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529A7" w14:textId="77777777" w:rsidR="00D1592F" w:rsidRDefault="00D1592F" w:rsidP="00D1592F">
      <w:pPr>
        <w:spacing w:line="480" w:lineRule="auto"/>
        <w:rPr>
          <w:szCs w:val="24"/>
          <w:lang w:val="es-ES_tradnl" w:eastAsia="es-DO"/>
        </w:rPr>
      </w:pPr>
    </w:p>
    <w:p w14:paraId="495BA669" w14:textId="77777777" w:rsidR="00D1592F" w:rsidRDefault="00D1592F" w:rsidP="00D1592F">
      <w:pPr>
        <w:spacing w:line="480" w:lineRule="auto"/>
        <w:rPr>
          <w:szCs w:val="24"/>
          <w:lang w:val="es-ES_tradnl" w:eastAsia="es-DO"/>
        </w:rPr>
      </w:pPr>
      <w:r>
        <w:rPr>
          <w:noProof/>
          <w:szCs w:val="24"/>
          <w:lang w:eastAsia="es-ES"/>
        </w:rPr>
        <w:drawing>
          <wp:anchor distT="0" distB="0" distL="114300" distR="114300" simplePos="0" relativeHeight="251658241" behindDoc="0" locked="0" layoutInCell="1" allowOverlap="1" wp14:anchorId="53054D80" wp14:editId="0D7B0AB5">
            <wp:simplePos x="0" y="0"/>
            <wp:positionH relativeFrom="column">
              <wp:posOffset>1880411</wp:posOffset>
            </wp:positionH>
            <wp:positionV relativeFrom="paragraph">
              <wp:posOffset>8985</wp:posOffset>
            </wp:positionV>
            <wp:extent cx="1191063" cy="1185052"/>
            <wp:effectExtent l="0" t="0" r="3175" b="8890"/>
            <wp:wrapNone/>
            <wp:docPr id="25" name="Imagen 25" descr="200ppi/Recurs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pi/Recurso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1063" cy="11850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BF391" w14:textId="77777777" w:rsidR="00D1592F" w:rsidRDefault="00D1592F" w:rsidP="00D1592F">
      <w:pPr>
        <w:spacing w:line="480" w:lineRule="auto"/>
        <w:rPr>
          <w:szCs w:val="24"/>
          <w:lang w:val="es-ES_tradnl" w:eastAsia="es-DO"/>
        </w:rPr>
      </w:pPr>
    </w:p>
    <w:p w14:paraId="518BF151" w14:textId="77777777" w:rsidR="00D1592F" w:rsidRDefault="00D1592F" w:rsidP="00D1592F">
      <w:pPr>
        <w:spacing w:line="480" w:lineRule="auto"/>
        <w:jc w:val="center"/>
        <w:rPr>
          <w:b/>
          <w:sz w:val="32"/>
          <w:szCs w:val="32"/>
          <w:lang w:val="es-ES_tradnl" w:eastAsia="es-DO"/>
        </w:rPr>
      </w:pPr>
    </w:p>
    <w:p w14:paraId="00B5A2FF" w14:textId="77777777" w:rsidR="00D1592F" w:rsidRDefault="00D1592F" w:rsidP="00D1592F">
      <w:pPr>
        <w:spacing w:line="480" w:lineRule="auto"/>
        <w:jc w:val="center"/>
        <w:rPr>
          <w:b/>
          <w:sz w:val="32"/>
          <w:szCs w:val="32"/>
          <w:lang w:val="es-ES_tradnl" w:eastAsia="es-DO"/>
        </w:rPr>
      </w:pPr>
    </w:p>
    <w:p w14:paraId="14297D4F" w14:textId="0F000EE1" w:rsidR="00D1592F" w:rsidRDefault="00D1592F" w:rsidP="00D1592F">
      <w:pPr>
        <w:spacing w:line="480" w:lineRule="auto"/>
        <w:jc w:val="center"/>
        <w:rPr>
          <w:b/>
          <w:sz w:val="32"/>
          <w:szCs w:val="32"/>
          <w:lang w:val="es-ES_tradnl" w:eastAsia="es-DO"/>
        </w:rPr>
      </w:pPr>
      <w:r w:rsidRPr="00784DFB">
        <w:rPr>
          <w:b/>
          <w:sz w:val="32"/>
          <w:szCs w:val="32"/>
          <w:lang w:val="es-ES_tradnl" w:eastAsia="es-DO"/>
        </w:rPr>
        <w:t>REPÚBLICA DOMINICANA</w:t>
      </w:r>
    </w:p>
    <w:p w14:paraId="16B8F833" w14:textId="77777777" w:rsidR="00D1592F" w:rsidRDefault="00D1592F" w:rsidP="00D1592F">
      <w:pPr>
        <w:spacing w:line="480" w:lineRule="auto"/>
        <w:jc w:val="center"/>
        <w:rPr>
          <w:b/>
          <w:sz w:val="32"/>
          <w:szCs w:val="32"/>
          <w:lang w:val="es-ES_tradnl" w:eastAsia="es-DO"/>
        </w:rPr>
      </w:pPr>
    </w:p>
    <w:p w14:paraId="64946AE1" w14:textId="50BBFF4E" w:rsidR="00D1592F" w:rsidRPr="00624E27" w:rsidRDefault="00D1592F" w:rsidP="00624E27">
      <w:pPr>
        <w:spacing w:line="276" w:lineRule="auto"/>
        <w:jc w:val="center"/>
        <w:rPr>
          <w:b/>
          <w:sz w:val="32"/>
          <w:szCs w:val="32"/>
          <w:lang w:val="es-ES_tradnl" w:eastAsia="es-DO"/>
        </w:rPr>
      </w:pPr>
      <w:r w:rsidRPr="003743E4">
        <w:rPr>
          <w:b/>
          <w:sz w:val="32"/>
          <w:szCs w:val="32"/>
          <w:lang w:val="es-ES_tradnl" w:eastAsia="es-DO"/>
        </w:rPr>
        <w:t xml:space="preserve">DIRECCIÓN GENERAL DE PROGRAMAS ESPECIALES DE LA PRESIDENCIA </w:t>
      </w:r>
    </w:p>
    <w:p w14:paraId="1246A1FE" w14:textId="5CD36900" w:rsidR="00D1592F" w:rsidRDefault="00D1592F" w:rsidP="00D1592F">
      <w:pPr>
        <w:spacing w:line="276" w:lineRule="auto"/>
        <w:jc w:val="center"/>
        <w:rPr>
          <w:b/>
          <w:sz w:val="32"/>
          <w:szCs w:val="32"/>
          <w:lang w:val="es-ES_tradnl" w:eastAsia="es-DO"/>
        </w:rPr>
      </w:pPr>
      <w:r>
        <w:rPr>
          <w:b/>
          <w:sz w:val="32"/>
          <w:szCs w:val="32"/>
          <w:lang w:val="es-ES_tradnl" w:eastAsia="es-DO"/>
        </w:rPr>
        <w:t>(DIGEPEP)</w:t>
      </w:r>
    </w:p>
    <w:p w14:paraId="02F0E52E" w14:textId="77777777" w:rsidR="00624E27" w:rsidRDefault="00624E27" w:rsidP="00D1592F">
      <w:pPr>
        <w:spacing w:line="480" w:lineRule="auto"/>
        <w:jc w:val="center"/>
        <w:rPr>
          <w:b/>
          <w:sz w:val="32"/>
          <w:szCs w:val="32"/>
          <w:lang w:val="es-ES_tradnl" w:eastAsia="es-DO"/>
        </w:rPr>
      </w:pPr>
    </w:p>
    <w:p w14:paraId="5508CB44" w14:textId="31A0DAA6" w:rsidR="00D1592F" w:rsidRDefault="00D1592F" w:rsidP="00D1592F">
      <w:pPr>
        <w:spacing w:line="480" w:lineRule="auto"/>
        <w:jc w:val="center"/>
        <w:rPr>
          <w:b/>
          <w:sz w:val="48"/>
          <w:szCs w:val="48"/>
          <w:u w:val="single"/>
          <w:lang w:val="es-ES_tradnl" w:eastAsia="es-DO"/>
        </w:rPr>
      </w:pPr>
      <w:r w:rsidRPr="00D1592F">
        <w:rPr>
          <w:b/>
          <w:sz w:val="48"/>
          <w:szCs w:val="48"/>
          <w:u w:val="single"/>
          <w:lang w:val="es-ES_tradnl" w:eastAsia="es-DO"/>
        </w:rPr>
        <w:t xml:space="preserve">MEMORIA INSTITUCIONAL </w:t>
      </w:r>
    </w:p>
    <w:p w14:paraId="23EF88F2" w14:textId="59B1F583" w:rsidR="00624E27" w:rsidRPr="00D1592F" w:rsidRDefault="00624E27" w:rsidP="00D1592F">
      <w:pPr>
        <w:spacing w:line="480" w:lineRule="auto"/>
        <w:jc w:val="center"/>
        <w:rPr>
          <w:b/>
          <w:sz w:val="48"/>
          <w:szCs w:val="48"/>
          <w:u w:val="single"/>
          <w:lang w:val="es-ES_tradnl" w:eastAsia="es-DO"/>
        </w:rPr>
      </w:pPr>
    </w:p>
    <w:p w14:paraId="32935E1C" w14:textId="5F1AA27C" w:rsidR="00D1592F" w:rsidRPr="00624E27" w:rsidRDefault="00D1592F" w:rsidP="00624E27">
      <w:pPr>
        <w:spacing w:line="480" w:lineRule="auto"/>
        <w:jc w:val="center"/>
        <w:rPr>
          <w:b/>
          <w:sz w:val="48"/>
          <w:szCs w:val="48"/>
          <w:lang w:val="es-ES_tradnl" w:eastAsia="es-DO"/>
        </w:rPr>
      </w:pPr>
      <w:r w:rsidRPr="00D1592F">
        <w:rPr>
          <w:b/>
          <w:sz w:val="48"/>
          <w:szCs w:val="48"/>
          <w:lang w:val="es-ES_tradnl" w:eastAsia="es-DO"/>
        </w:rPr>
        <w:t>2018</w:t>
      </w:r>
    </w:p>
    <w:sdt>
      <w:sdtPr>
        <w:rPr>
          <w:rFonts w:asciiTheme="minorHAnsi" w:eastAsiaTheme="minorHAnsi" w:hAnsiTheme="minorHAnsi" w:cstheme="minorBidi"/>
          <w:b w:val="0"/>
          <w:color w:val="auto"/>
          <w:sz w:val="22"/>
          <w:szCs w:val="22"/>
          <w:lang w:val="es-ES"/>
        </w:rPr>
        <w:id w:val="1246388238"/>
        <w:docPartObj>
          <w:docPartGallery w:val="Table of Contents"/>
          <w:docPartUnique/>
        </w:docPartObj>
      </w:sdtPr>
      <w:sdtEndPr>
        <w:rPr>
          <w:rFonts w:ascii="Times New Roman" w:hAnsi="Times New Roman" w:cs="Times New Roman"/>
          <w:bCs/>
          <w:color w:val="000000" w:themeColor="text1"/>
          <w:sz w:val="24"/>
          <w:szCs w:val="24"/>
        </w:rPr>
      </w:sdtEndPr>
      <w:sdtContent>
        <w:p w14:paraId="7E53A4A1" w14:textId="74DC003B" w:rsidR="00B02FE3" w:rsidRPr="001C27A7" w:rsidRDefault="00801BF3" w:rsidP="00801BF3">
          <w:pPr>
            <w:pStyle w:val="TtuloTDC"/>
            <w:spacing w:line="480" w:lineRule="auto"/>
            <w:rPr>
              <w:rFonts w:asciiTheme="minorHAnsi" w:eastAsiaTheme="minorHAnsi" w:hAnsiTheme="minorHAnsi" w:cstheme="minorBidi"/>
              <w:color w:val="auto"/>
              <w:sz w:val="22"/>
              <w:szCs w:val="22"/>
              <w:lang w:val="es-ES"/>
            </w:rPr>
          </w:pPr>
          <w:r w:rsidRPr="001C27A7">
            <w:rPr>
              <w:rFonts w:asciiTheme="minorHAnsi" w:eastAsiaTheme="minorHAnsi" w:hAnsiTheme="minorHAnsi" w:cstheme="minorBidi"/>
              <w:color w:val="auto"/>
              <w:sz w:val="22"/>
              <w:szCs w:val="22"/>
              <w:lang w:val="es-ES"/>
            </w:rPr>
            <w:t xml:space="preserve">I. </w:t>
          </w:r>
          <w:r w:rsidRPr="001C27A7">
            <w:rPr>
              <w:rFonts w:cs="Times New Roman"/>
              <w:color w:val="auto"/>
              <w:sz w:val="24"/>
              <w:szCs w:val="24"/>
              <w:lang w:val="es-ES"/>
            </w:rPr>
            <w:t>Índice de Contenido</w:t>
          </w:r>
        </w:p>
        <w:p w14:paraId="090EF25D" w14:textId="5140D4BA" w:rsidR="002C6AA0" w:rsidRPr="002C6AA0" w:rsidRDefault="00920126">
          <w:pPr>
            <w:pStyle w:val="TDC2"/>
            <w:tabs>
              <w:tab w:val="right" w:leader="dot" w:pos="7910"/>
            </w:tabs>
            <w:rPr>
              <w:rFonts w:asciiTheme="minorHAnsi" w:eastAsiaTheme="minorEastAsia" w:hAnsiTheme="minorHAnsi"/>
              <w:noProof/>
              <w:color w:val="auto"/>
              <w:sz w:val="22"/>
              <w:lang w:eastAsia="es-ES"/>
            </w:rPr>
          </w:pPr>
          <w:r w:rsidRPr="00434F1D">
            <w:rPr>
              <w:rFonts w:cs="Times New Roman"/>
              <w:szCs w:val="24"/>
            </w:rPr>
            <w:fldChar w:fldCharType="begin"/>
          </w:r>
          <w:r w:rsidRPr="00434F1D">
            <w:rPr>
              <w:rFonts w:cs="Times New Roman"/>
              <w:szCs w:val="24"/>
            </w:rPr>
            <w:instrText xml:space="preserve"> TOC \o "1-4" \h \z \u </w:instrText>
          </w:r>
          <w:r w:rsidRPr="00434F1D">
            <w:rPr>
              <w:rFonts w:cs="Times New Roman"/>
              <w:szCs w:val="24"/>
            </w:rPr>
            <w:fldChar w:fldCharType="separate"/>
          </w:r>
          <w:hyperlink w:anchor="_Toc532584703" w:history="1">
            <w:r w:rsidR="002C6AA0" w:rsidRPr="002C6AA0">
              <w:rPr>
                <w:rStyle w:val="Hipervnculo"/>
                <w:rFonts w:eastAsia="Times New Roman" w:cs="Times New Roman"/>
                <w:noProof/>
                <w:lang w:val="es-ES_tradnl"/>
              </w:rPr>
              <w:t>El Plan Nacional de Alfabetización “Quisqueya Aprende Contigo”</w:t>
            </w:r>
            <w:r w:rsidR="002C6AA0" w:rsidRPr="002C6AA0">
              <w:rPr>
                <w:noProof/>
                <w:webHidden/>
              </w:rPr>
              <w:tab/>
            </w:r>
            <w:r w:rsidR="002C6AA0" w:rsidRPr="002C6AA0">
              <w:rPr>
                <w:noProof/>
                <w:webHidden/>
              </w:rPr>
              <w:fldChar w:fldCharType="begin"/>
            </w:r>
            <w:r w:rsidR="002C6AA0" w:rsidRPr="002C6AA0">
              <w:rPr>
                <w:noProof/>
                <w:webHidden/>
              </w:rPr>
              <w:instrText xml:space="preserve"> PAGEREF _Toc532584703 \h </w:instrText>
            </w:r>
            <w:r w:rsidR="002C6AA0" w:rsidRPr="002C6AA0">
              <w:rPr>
                <w:noProof/>
                <w:webHidden/>
              </w:rPr>
            </w:r>
            <w:r w:rsidR="002C6AA0" w:rsidRPr="002C6AA0">
              <w:rPr>
                <w:noProof/>
                <w:webHidden/>
              </w:rPr>
              <w:fldChar w:fldCharType="separate"/>
            </w:r>
            <w:r w:rsidR="002C6AA0" w:rsidRPr="002C6AA0">
              <w:rPr>
                <w:noProof/>
                <w:webHidden/>
              </w:rPr>
              <w:t>5</w:t>
            </w:r>
            <w:r w:rsidR="002C6AA0" w:rsidRPr="002C6AA0">
              <w:rPr>
                <w:noProof/>
                <w:webHidden/>
              </w:rPr>
              <w:fldChar w:fldCharType="end"/>
            </w:r>
          </w:hyperlink>
        </w:p>
        <w:p w14:paraId="1D7480E6" w14:textId="03E71402" w:rsidR="002C6AA0" w:rsidRPr="002C6AA0" w:rsidRDefault="003831AA">
          <w:pPr>
            <w:pStyle w:val="TDC2"/>
            <w:tabs>
              <w:tab w:val="right" w:leader="dot" w:pos="7910"/>
            </w:tabs>
            <w:rPr>
              <w:rFonts w:asciiTheme="minorHAnsi" w:eastAsiaTheme="minorEastAsia" w:hAnsiTheme="minorHAnsi"/>
              <w:noProof/>
              <w:color w:val="auto"/>
              <w:sz w:val="22"/>
              <w:lang w:eastAsia="es-ES"/>
            </w:rPr>
          </w:pPr>
          <w:hyperlink w:anchor="_Toc532584704" w:history="1">
            <w:r w:rsidR="002C6AA0" w:rsidRPr="002C6AA0">
              <w:rPr>
                <w:rStyle w:val="Hipervnculo"/>
                <w:rFonts w:eastAsia="Times New Roman" w:cs="Times New Roman"/>
                <w:noProof/>
              </w:rPr>
              <w:t>Plan Nacional de Atención Integral a la Primera Infancia, “Quisqueya Empieza Contigo”.</w:t>
            </w:r>
            <w:r w:rsidR="002C6AA0" w:rsidRPr="002C6AA0">
              <w:rPr>
                <w:noProof/>
                <w:webHidden/>
              </w:rPr>
              <w:tab/>
            </w:r>
            <w:r w:rsidR="002C6AA0" w:rsidRPr="002C6AA0">
              <w:rPr>
                <w:noProof/>
                <w:webHidden/>
              </w:rPr>
              <w:fldChar w:fldCharType="begin"/>
            </w:r>
            <w:r w:rsidR="002C6AA0" w:rsidRPr="002C6AA0">
              <w:rPr>
                <w:noProof/>
                <w:webHidden/>
              </w:rPr>
              <w:instrText xml:space="preserve"> PAGEREF _Toc532584704 \h </w:instrText>
            </w:r>
            <w:r w:rsidR="002C6AA0" w:rsidRPr="002C6AA0">
              <w:rPr>
                <w:noProof/>
                <w:webHidden/>
              </w:rPr>
            </w:r>
            <w:r w:rsidR="002C6AA0" w:rsidRPr="002C6AA0">
              <w:rPr>
                <w:noProof/>
                <w:webHidden/>
              </w:rPr>
              <w:fldChar w:fldCharType="separate"/>
            </w:r>
            <w:r w:rsidR="002C6AA0" w:rsidRPr="002C6AA0">
              <w:rPr>
                <w:noProof/>
                <w:webHidden/>
              </w:rPr>
              <w:t>5</w:t>
            </w:r>
            <w:r w:rsidR="002C6AA0" w:rsidRPr="002C6AA0">
              <w:rPr>
                <w:noProof/>
                <w:webHidden/>
              </w:rPr>
              <w:fldChar w:fldCharType="end"/>
            </w:r>
          </w:hyperlink>
        </w:p>
        <w:p w14:paraId="1981CA5A" w14:textId="4B744EE2" w:rsidR="002C6AA0" w:rsidRPr="002C6AA0" w:rsidRDefault="003831AA">
          <w:pPr>
            <w:pStyle w:val="TDC2"/>
            <w:tabs>
              <w:tab w:val="right" w:leader="dot" w:pos="7910"/>
            </w:tabs>
            <w:rPr>
              <w:rFonts w:asciiTheme="minorHAnsi" w:eastAsiaTheme="minorEastAsia" w:hAnsiTheme="minorHAnsi"/>
              <w:noProof/>
              <w:color w:val="auto"/>
              <w:sz w:val="22"/>
              <w:lang w:eastAsia="es-ES"/>
            </w:rPr>
          </w:pPr>
          <w:hyperlink w:anchor="_Toc532584705" w:history="1">
            <w:r w:rsidR="002C6AA0" w:rsidRPr="002C6AA0">
              <w:rPr>
                <w:rStyle w:val="Hipervnculo"/>
                <w:rFonts w:eastAsia="Times New Roman" w:cs="Times New Roman"/>
                <w:noProof/>
              </w:rPr>
              <w:t>Plan Nacional de Reducción de la Pobreza Extrema y Promoción de la Inclusión Social “Quisqueya Digna”.</w:t>
            </w:r>
            <w:r w:rsidR="002C6AA0" w:rsidRPr="002C6AA0">
              <w:rPr>
                <w:noProof/>
                <w:webHidden/>
              </w:rPr>
              <w:tab/>
            </w:r>
            <w:r w:rsidR="002C6AA0" w:rsidRPr="002C6AA0">
              <w:rPr>
                <w:noProof/>
                <w:webHidden/>
              </w:rPr>
              <w:fldChar w:fldCharType="begin"/>
            </w:r>
            <w:r w:rsidR="002C6AA0" w:rsidRPr="002C6AA0">
              <w:rPr>
                <w:noProof/>
                <w:webHidden/>
              </w:rPr>
              <w:instrText xml:space="preserve"> PAGEREF _Toc532584705 \h </w:instrText>
            </w:r>
            <w:r w:rsidR="002C6AA0" w:rsidRPr="002C6AA0">
              <w:rPr>
                <w:noProof/>
                <w:webHidden/>
              </w:rPr>
            </w:r>
            <w:r w:rsidR="002C6AA0" w:rsidRPr="002C6AA0">
              <w:rPr>
                <w:noProof/>
                <w:webHidden/>
              </w:rPr>
              <w:fldChar w:fldCharType="separate"/>
            </w:r>
            <w:r w:rsidR="002C6AA0" w:rsidRPr="002C6AA0">
              <w:rPr>
                <w:noProof/>
                <w:webHidden/>
              </w:rPr>
              <w:t>7</w:t>
            </w:r>
            <w:r w:rsidR="002C6AA0" w:rsidRPr="002C6AA0">
              <w:rPr>
                <w:noProof/>
                <w:webHidden/>
              </w:rPr>
              <w:fldChar w:fldCharType="end"/>
            </w:r>
          </w:hyperlink>
        </w:p>
        <w:p w14:paraId="233CAD86" w14:textId="32AA83F2" w:rsidR="002C6AA0" w:rsidRDefault="003831AA">
          <w:pPr>
            <w:pStyle w:val="TDC1"/>
            <w:tabs>
              <w:tab w:val="right" w:leader="dot" w:pos="7910"/>
            </w:tabs>
            <w:rPr>
              <w:rFonts w:asciiTheme="minorHAnsi" w:eastAsiaTheme="minorEastAsia" w:hAnsiTheme="minorHAnsi"/>
              <w:noProof/>
              <w:color w:val="auto"/>
              <w:sz w:val="22"/>
              <w:lang w:eastAsia="es-ES"/>
            </w:rPr>
          </w:pPr>
          <w:hyperlink w:anchor="_Toc532584706" w:history="1">
            <w:r w:rsidR="002C6AA0" w:rsidRPr="0083125B">
              <w:rPr>
                <w:rStyle w:val="Hipervnculo"/>
                <w:noProof/>
              </w:rPr>
              <w:t>III. Información Institucional</w:t>
            </w:r>
            <w:r w:rsidR="002C6AA0">
              <w:rPr>
                <w:noProof/>
                <w:webHidden/>
              </w:rPr>
              <w:tab/>
            </w:r>
            <w:r w:rsidR="002C6AA0">
              <w:rPr>
                <w:noProof/>
                <w:webHidden/>
              </w:rPr>
              <w:fldChar w:fldCharType="begin"/>
            </w:r>
            <w:r w:rsidR="002C6AA0">
              <w:rPr>
                <w:noProof/>
                <w:webHidden/>
              </w:rPr>
              <w:instrText xml:space="preserve"> PAGEREF _Toc532584706 \h </w:instrText>
            </w:r>
            <w:r w:rsidR="002C6AA0">
              <w:rPr>
                <w:noProof/>
                <w:webHidden/>
              </w:rPr>
            </w:r>
            <w:r w:rsidR="002C6AA0">
              <w:rPr>
                <w:noProof/>
                <w:webHidden/>
              </w:rPr>
              <w:fldChar w:fldCharType="separate"/>
            </w:r>
            <w:r w:rsidR="002C6AA0">
              <w:rPr>
                <w:noProof/>
                <w:webHidden/>
              </w:rPr>
              <w:t>9</w:t>
            </w:r>
            <w:r w:rsidR="002C6AA0">
              <w:rPr>
                <w:noProof/>
                <w:webHidden/>
              </w:rPr>
              <w:fldChar w:fldCharType="end"/>
            </w:r>
          </w:hyperlink>
        </w:p>
        <w:p w14:paraId="69D9A473" w14:textId="37EEC456" w:rsidR="002C6AA0" w:rsidRDefault="003831AA">
          <w:pPr>
            <w:pStyle w:val="TDC2"/>
            <w:tabs>
              <w:tab w:val="right" w:leader="dot" w:pos="7910"/>
            </w:tabs>
            <w:rPr>
              <w:rFonts w:asciiTheme="minorHAnsi" w:eastAsiaTheme="minorEastAsia" w:hAnsiTheme="minorHAnsi"/>
              <w:noProof/>
              <w:color w:val="auto"/>
              <w:sz w:val="22"/>
              <w:lang w:eastAsia="es-ES"/>
            </w:rPr>
          </w:pPr>
          <w:hyperlink w:anchor="_Toc532584707" w:history="1">
            <w:r w:rsidR="002C6AA0" w:rsidRPr="0083125B">
              <w:rPr>
                <w:rStyle w:val="Hipervnculo"/>
                <w:noProof/>
              </w:rPr>
              <w:t>Misión, visión y valores</w:t>
            </w:r>
            <w:r w:rsidR="002C6AA0">
              <w:rPr>
                <w:noProof/>
                <w:webHidden/>
              </w:rPr>
              <w:tab/>
            </w:r>
            <w:r w:rsidR="002C6AA0">
              <w:rPr>
                <w:noProof/>
                <w:webHidden/>
              </w:rPr>
              <w:fldChar w:fldCharType="begin"/>
            </w:r>
            <w:r w:rsidR="002C6AA0">
              <w:rPr>
                <w:noProof/>
                <w:webHidden/>
              </w:rPr>
              <w:instrText xml:space="preserve"> PAGEREF _Toc532584707 \h </w:instrText>
            </w:r>
            <w:r w:rsidR="002C6AA0">
              <w:rPr>
                <w:noProof/>
                <w:webHidden/>
              </w:rPr>
            </w:r>
            <w:r w:rsidR="002C6AA0">
              <w:rPr>
                <w:noProof/>
                <w:webHidden/>
              </w:rPr>
              <w:fldChar w:fldCharType="separate"/>
            </w:r>
            <w:r w:rsidR="002C6AA0">
              <w:rPr>
                <w:noProof/>
                <w:webHidden/>
              </w:rPr>
              <w:t>9</w:t>
            </w:r>
            <w:r w:rsidR="002C6AA0">
              <w:rPr>
                <w:noProof/>
                <w:webHidden/>
              </w:rPr>
              <w:fldChar w:fldCharType="end"/>
            </w:r>
          </w:hyperlink>
        </w:p>
        <w:p w14:paraId="5D86C783" w14:textId="6EABB275" w:rsidR="002C6AA0" w:rsidRDefault="003831AA">
          <w:pPr>
            <w:pStyle w:val="TDC2"/>
            <w:tabs>
              <w:tab w:val="right" w:leader="dot" w:pos="7910"/>
            </w:tabs>
            <w:rPr>
              <w:rFonts w:asciiTheme="minorHAnsi" w:eastAsiaTheme="minorEastAsia" w:hAnsiTheme="minorHAnsi"/>
              <w:noProof/>
              <w:color w:val="auto"/>
              <w:sz w:val="22"/>
              <w:lang w:eastAsia="es-ES"/>
            </w:rPr>
          </w:pPr>
          <w:hyperlink w:anchor="_Toc532584708" w:history="1">
            <w:r w:rsidR="002C6AA0" w:rsidRPr="0083125B">
              <w:rPr>
                <w:rStyle w:val="Hipervnculo"/>
                <w:rFonts w:cs="Times New Roman"/>
                <w:noProof/>
              </w:rPr>
              <w:t>Funcionarios</w:t>
            </w:r>
            <w:r w:rsidR="002C6AA0">
              <w:rPr>
                <w:noProof/>
                <w:webHidden/>
              </w:rPr>
              <w:tab/>
            </w:r>
            <w:r w:rsidR="002C6AA0">
              <w:rPr>
                <w:noProof/>
                <w:webHidden/>
              </w:rPr>
              <w:fldChar w:fldCharType="begin"/>
            </w:r>
            <w:r w:rsidR="002C6AA0">
              <w:rPr>
                <w:noProof/>
                <w:webHidden/>
              </w:rPr>
              <w:instrText xml:space="preserve"> PAGEREF _Toc532584708 \h </w:instrText>
            </w:r>
            <w:r w:rsidR="002C6AA0">
              <w:rPr>
                <w:noProof/>
                <w:webHidden/>
              </w:rPr>
            </w:r>
            <w:r w:rsidR="002C6AA0">
              <w:rPr>
                <w:noProof/>
                <w:webHidden/>
              </w:rPr>
              <w:fldChar w:fldCharType="separate"/>
            </w:r>
            <w:r w:rsidR="002C6AA0">
              <w:rPr>
                <w:noProof/>
                <w:webHidden/>
              </w:rPr>
              <w:t>10</w:t>
            </w:r>
            <w:r w:rsidR="002C6AA0">
              <w:rPr>
                <w:noProof/>
                <w:webHidden/>
              </w:rPr>
              <w:fldChar w:fldCharType="end"/>
            </w:r>
          </w:hyperlink>
        </w:p>
        <w:p w14:paraId="16A0D079" w14:textId="6388B2C4" w:rsidR="002C6AA0" w:rsidRDefault="003831AA">
          <w:pPr>
            <w:pStyle w:val="TDC2"/>
            <w:tabs>
              <w:tab w:val="right" w:leader="dot" w:pos="7910"/>
            </w:tabs>
            <w:rPr>
              <w:rFonts w:asciiTheme="minorHAnsi" w:eastAsiaTheme="minorEastAsia" w:hAnsiTheme="minorHAnsi"/>
              <w:noProof/>
              <w:color w:val="auto"/>
              <w:sz w:val="22"/>
              <w:lang w:eastAsia="es-ES"/>
            </w:rPr>
          </w:pPr>
          <w:hyperlink w:anchor="_Toc532584709" w:history="1">
            <w:r w:rsidR="002C6AA0" w:rsidRPr="0083125B">
              <w:rPr>
                <w:rStyle w:val="Hipervnculo"/>
                <w:rFonts w:cs="Times New Roman"/>
                <w:noProof/>
              </w:rPr>
              <w:t>Base legal</w:t>
            </w:r>
            <w:r w:rsidR="002C6AA0">
              <w:rPr>
                <w:noProof/>
                <w:webHidden/>
              </w:rPr>
              <w:tab/>
            </w:r>
            <w:r w:rsidR="002C6AA0">
              <w:rPr>
                <w:noProof/>
                <w:webHidden/>
              </w:rPr>
              <w:fldChar w:fldCharType="begin"/>
            </w:r>
            <w:r w:rsidR="002C6AA0">
              <w:rPr>
                <w:noProof/>
                <w:webHidden/>
              </w:rPr>
              <w:instrText xml:space="preserve"> PAGEREF _Toc532584709 \h </w:instrText>
            </w:r>
            <w:r w:rsidR="002C6AA0">
              <w:rPr>
                <w:noProof/>
                <w:webHidden/>
              </w:rPr>
            </w:r>
            <w:r w:rsidR="002C6AA0">
              <w:rPr>
                <w:noProof/>
                <w:webHidden/>
              </w:rPr>
              <w:fldChar w:fldCharType="separate"/>
            </w:r>
            <w:r w:rsidR="002C6AA0">
              <w:rPr>
                <w:noProof/>
                <w:webHidden/>
              </w:rPr>
              <w:t>12</w:t>
            </w:r>
            <w:r w:rsidR="002C6AA0">
              <w:rPr>
                <w:noProof/>
                <w:webHidden/>
              </w:rPr>
              <w:fldChar w:fldCharType="end"/>
            </w:r>
          </w:hyperlink>
        </w:p>
        <w:p w14:paraId="326A6A4E" w14:textId="43B3DC95" w:rsidR="002C6AA0" w:rsidRDefault="003831AA">
          <w:pPr>
            <w:pStyle w:val="TDC1"/>
            <w:tabs>
              <w:tab w:val="right" w:leader="dot" w:pos="7910"/>
            </w:tabs>
            <w:rPr>
              <w:rFonts w:asciiTheme="minorHAnsi" w:eastAsiaTheme="minorEastAsia" w:hAnsiTheme="minorHAnsi"/>
              <w:noProof/>
              <w:color w:val="auto"/>
              <w:sz w:val="22"/>
              <w:lang w:eastAsia="es-ES"/>
            </w:rPr>
          </w:pPr>
          <w:hyperlink w:anchor="_Toc532584710" w:history="1">
            <w:r w:rsidR="002C6AA0" w:rsidRPr="0083125B">
              <w:rPr>
                <w:rStyle w:val="Hipervnculo"/>
                <w:rFonts w:cs="Times New Roman"/>
                <w:noProof/>
              </w:rPr>
              <w:t>IV. Resultados de la Gestión del Año</w:t>
            </w:r>
            <w:r w:rsidR="002C6AA0">
              <w:rPr>
                <w:noProof/>
                <w:webHidden/>
              </w:rPr>
              <w:tab/>
            </w:r>
            <w:r w:rsidR="002C6AA0">
              <w:rPr>
                <w:noProof/>
                <w:webHidden/>
              </w:rPr>
              <w:fldChar w:fldCharType="begin"/>
            </w:r>
            <w:r w:rsidR="002C6AA0">
              <w:rPr>
                <w:noProof/>
                <w:webHidden/>
              </w:rPr>
              <w:instrText xml:space="preserve"> PAGEREF _Toc532584710 \h </w:instrText>
            </w:r>
            <w:r w:rsidR="002C6AA0">
              <w:rPr>
                <w:noProof/>
                <w:webHidden/>
              </w:rPr>
            </w:r>
            <w:r w:rsidR="002C6AA0">
              <w:rPr>
                <w:noProof/>
                <w:webHidden/>
              </w:rPr>
              <w:fldChar w:fldCharType="separate"/>
            </w:r>
            <w:r w:rsidR="002C6AA0">
              <w:rPr>
                <w:noProof/>
                <w:webHidden/>
              </w:rPr>
              <w:t>14</w:t>
            </w:r>
            <w:r w:rsidR="002C6AA0">
              <w:rPr>
                <w:noProof/>
                <w:webHidden/>
              </w:rPr>
              <w:fldChar w:fldCharType="end"/>
            </w:r>
          </w:hyperlink>
        </w:p>
        <w:p w14:paraId="377CFC97" w14:textId="548F7952" w:rsidR="002C6AA0" w:rsidRDefault="003831AA">
          <w:pPr>
            <w:pStyle w:val="TDC2"/>
            <w:tabs>
              <w:tab w:val="left" w:pos="660"/>
              <w:tab w:val="right" w:leader="dot" w:pos="7910"/>
            </w:tabs>
            <w:rPr>
              <w:rFonts w:asciiTheme="minorHAnsi" w:eastAsiaTheme="minorEastAsia" w:hAnsiTheme="minorHAnsi"/>
              <w:noProof/>
              <w:color w:val="auto"/>
              <w:sz w:val="22"/>
              <w:lang w:eastAsia="es-ES"/>
            </w:rPr>
          </w:pPr>
          <w:hyperlink w:anchor="_Toc532584711" w:history="1">
            <w:r w:rsidR="002C6AA0" w:rsidRPr="0083125B">
              <w:rPr>
                <w:rStyle w:val="Hipervnculo"/>
                <w:noProof/>
              </w:rPr>
              <w:t>a)</w:t>
            </w:r>
            <w:r w:rsidR="002C6AA0">
              <w:rPr>
                <w:rFonts w:asciiTheme="minorHAnsi" w:eastAsiaTheme="minorEastAsia" w:hAnsiTheme="minorHAnsi"/>
                <w:noProof/>
                <w:color w:val="auto"/>
                <w:sz w:val="22"/>
                <w:lang w:eastAsia="es-ES"/>
              </w:rPr>
              <w:tab/>
            </w:r>
            <w:r w:rsidR="002C6AA0" w:rsidRPr="0083125B">
              <w:rPr>
                <w:rStyle w:val="Hipervnculo"/>
                <w:noProof/>
              </w:rPr>
              <w:t>Metas Institucionales de Impacto a la Ciudadanía</w:t>
            </w:r>
            <w:r w:rsidR="002C6AA0">
              <w:rPr>
                <w:noProof/>
                <w:webHidden/>
              </w:rPr>
              <w:tab/>
            </w:r>
            <w:r w:rsidR="002C6AA0">
              <w:rPr>
                <w:noProof/>
                <w:webHidden/>
              </w:rPr>
              <w:fldChar w:fldCharType="begin"/>
            </w:r>
            <w:r w:rsidR="002C6AA0">
              <w:rPr>
                <w:noProof/>
                <w:webHidden/>
              </w:rPr>
              <w:instrText xml:space="preserve"> PAGEREF _Toc532584711 \h </w:instrText>
            </w:r>
            <w:r w:rsidR="002C6AA0">
              <w:rPr>
                <w:noProof/>
                <w:webHidden/>
              </w:rPr>
            </w:r>
            <w:r w:rsidR="002C6AA0">
              <w:rPr>
                <w:noProof/>
                <w:webHidden/>
              </w:rPr>
              <w:fldChar w:fldCharType="separate"/>
            </w:r>
            <w:r w:rsidR="002C6AA0">
              <w:rPr>
                <w:noProof/>
                <w:webHidden/>
              </w:rPr>
              <w:t>14</w:t>
            </w:r>
            <w:r w:rsidR="002C6AA0">
              <w:rPr>
                <w:noProof/>
                <w:webHidden/>
              </w:rPr>
              <w:fldChar w:fldCharType="end"/>
            </w:r>
          </w:hyperlink>
        </w:p>
        <w:p w14:paraId="50F306EB" w14:textId="61FB93D6" w:rsidR="002C6AA0" w:rsidRDefault="003831AA">
          <w:pPr>
            <w:pStyle w:val="TDC3"/>
            <w:tabs>
              <w:tab w:val="right" w:leader="dot" w:pos="7910"/>
            </w:tabs>
            <w:rPr>
              <w:rFonts w:asciiTheme="minorHAnsi" w:eastAsiaTheme="minorEastAsia" w:hAnsiTheme="minorHAnsi"/>
              <w:noProof/>
              <w:color w:val="auto"/>
              <w:sz w:val="22"/>
              <w:lang w:eastAsia="es-ES"/>
            </w:rPr>
          </w:pPr>
          <w:hyperlink w:anchor="_Toc532584712" w:history="1">
            <w:r w:rsidR="002C6AA0" w:rsidRPr="0083125B">
              <w:rPr>
                <w:rStyle w:val="Hipervnculo"/>
                <w:noProof/>
                <w:lang w:val="es-ES_tradnl"/>
              </w:rPr>
              <w:t>4.1 Plan Nacional de Alfabetización, “Quisqueya Aprende Contigo”</w:t>
            </w:r>
            <w:r w:rsidR="002C6AA0">
              <w:rPr>
                <w:noProof/>
                <w:webHidden/>
              </w:rPr>
              <w:tab/>
            </w:r>
            <w:r w:rsidR="002C6AA0">
              <w:rPr>
                <w:noProof/>
                <w:webHidden/>
              </w:rPr>
              <w:fldChar w:fldCharType="begin"/>
            </w:r>
            <w:r w:rsidR="002C6AA0">
              <w:rPr>
                <w:noProof/>
                <w:webHidden/>
              </w:rPr>
              <w:instrText xml:space="preserve"> PAGEREF _Toc532584712 \h </w:instrText>
            </w:r>
            <w:r w:rsidR="002C6AA0">
              <w:rPr>
                <w:noProof/>
                <w:webHidden/>
              </w:rPr>
            </w:r>
            <w:r w:rsidR="002C6AA0">
              <w:rPr>
                <w:noProof/>
                <w:webHidden/>
              </w:rPr>
              <w:fldChar w:fldCharType="separate"/>
            </w:r>
            <w:r w:rsidR="002C6AA0">
              <w:rPr>
                <w:noProof/>
                <w:webHidden/>
              </w:rPr>
              <w:t>14</w:t>
            </w:r>
            <w:r w:rsidR="002C6AA0">
              <w:rPr>
                <w:noProof/>
                <w:webHidden/>
              </w:rPr>
              <w:fldChar w:fldCharType="end"/>
            </w:r>
          </w:hyperlink>
        </w:p>
        <w:p w14:paraId="165D4BF3" w14:textId="2C7E91EA"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13" w:history="1">
            <w:r w:rsidR="002C6AA0" w:rsidRPr="0083125B">
              <w:rPr>
                <w:rStyle w:val="Hipervnculo"/>
                <w:rFonts w:cs="Times New Roman"/>
                <w:bCs/>
                <w:noProof/>
                <w:lang w:val="es-ES_tradnl" w:eastAsia="es-DO"/>
              </w:rPr>
              <w:t>4.1.1 Incorporación de estudiantes de pedagogía como alfabetizadores del Plan QAC.</w:t>
            </w:r>
            <w:r w:rsidR="002C6AA0">
              <w:rPr>
                <w:noProof/>
                <w:webHidden/>
              </w:rPr>
              <w:tab/>
            </w:r>
            <w:r w:rsidR="002C6AA0">
              <w:rPr>
                <w:noProof/>
                <w:webHidden/>
              </w:rPr>
              <w:fldChar w:fldCharType="begin"/>
            </w:r>
            <w:r w:rsidR="002C6AA0">
              <w:rPr>
                <w:noProof/>
                <w:webHidden/>
              </w:rPr>
              <w:instrText xml:space="preserve"> PAGEREF _Toc532584713 \h </w:instrText>
            </w:r>
            <w:r w:rsidR="002C6AA0">
              <w:rPr>
                <w:noProof/>
                <w:webHidden/>
              </w:rPr>
            </w:r>
            <w:r w:rsidR="002C6AA0">
              <w:rPr>
                <w:noProof/>
                <w:webHidden/>
              </w:rPr>
              <w:fldChar w:fldCharType="separate"/>
            </w:r>
            <w:r w:rsidR="002C6AA0">
              <w:rPr>
                <w:noProof/>
                <w:webHidden/>
              </w:rPr>
              <w:t>15</w:t>
            </w:r>
            <w:r w:rsidR="002C6AA0">
              <w:rPr>
                <w:noProof/>
                <w:webHidden/>
              </w:rPr>
              <w:fldChar w:fldCharType="end"/>
            </w:r>
          </w:hyperlink>
        </w:p>
        <w:p w14:paraId="1437764E" w14:textId="272CFE90"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14" w:history="1">
            <w:r w:rsidR="002C6AA0" w:rsidRPr="0083125B">
              <w:rPr>
                <w:rStyle w:val="Hipervnculo"/>
                <w:noProof/>
                <w:lang w:val="es-ES_tradnl"/>
              </w:rPr>
              <w:t>4.1.2 Continuidad Educativa</w:t>
            </w:r>
            <w:r w:rsidR="002C6AA0">
              <w:rPr>
                <w:noProof/>
                <w:webHidden/>
              </w:rPr>
              <w:tab/>
            </w:r>
            <w:r w:rsidR="002C6AA0">
              <w:rPr>
                <w:noProof/>
                <w:webHidden/>
              </w:rPr>
              <w:fldChar w:fldCharType="begin"/>
            </w:r>
            <w:r w:rsidR="002C6AA0">
              <w:rPr>
                <w:noProof/>
                <w:webHidden/>
              </w:rPr>
              <w:instrText xml:space="preserve"> PAGEREF _Toc532584714 \h </w:instrText>
            </w:r>
            <w:r w:rsidR="002C6AA0">
              <w:rPr>
                <w:noProof/>
                <w:webHidden/>
              </w:rPr>
            </w:r>
            <w:r w:rsidR="002C6AA0">
              <w:rPr>
                <w:noProof/>
                <w:webHidden/>
              </w:rPr>
              <w:fldChar w:fldCharType="separate"/>
            </w:r>
            <w:r w:rsidR="002C6AA0">
              <w:rPr>
                <w:noProof/>
                <w:webHidden/>
              </w:rPr>
              <w:t>17</w:t>
            </w:r>
            <w:r w:rsidR="002C6AA0">
              <w:rPr>
                <w:noProof/>
                <w:webHidden/>
              </w:rPr>
              <w:fldChar w:fldCharType="end"/>
            </w:r>
          </w:hyperlink>
        </w:p>
        <w:p w14:paraId="2EC25DB0" w14:textId="08CD0696" w:rsidR="002C6AA0" w:rsidRDefault="003831AA">
          <w:pPr>
            <w:pStyle w:val="TDC3"/>
            <w:tabs>
              <w:tab w:val="right" w:leader="dot" w:pos="7910"/>
            </w:tabs>
            <w:rPr>
              <w:rFonts w:asciiTheme="minorHAnsi" w:eastAsiaTheme="minorEastAsia" w:hAnsiTheme="minorHAnsi"/>
              <w:noProof/>
              <w:color w:val="auto"/>
              <w:sz w:val="22"/>
              <w:lang w:eastAsia="es-ES"/>
            </w:rPr>
          </w:pPr>
          <w:hyperlink w:anchor="_Toc532584715" w:history="1">
            <w:r w:rsidR="002C6AA0" w:rsidRPr="0083125B">
              <w:rPr>
                <w:rStyle w:val="Hipervnculo"/>
                <w:noProof/>
              </w:rPr>
              <w:t>4.2 Plan Nacional de Atención Integral a la Primera Infancia, “Quisqueya Empieza Contigo”</w:t>
            </w:r>
            <w:r w:rsidR="002C6AA0">
              <w:rPr>
                <w:noProof/>
                <w:webHidden/>
              </w:rPr>
              <w:tab/>
            </w:r>
            <w:r w:rsidR="002C6AA0">
              <w:rPr>
                <w:noProof/>
                <w:webHidden/>
              </w:rPr>
              <w:fldChar w:fldCharType="begin"/>
            </w:r>
            <w:r w:rsidR="002C6AA0">
              <w:rPr>
                <w:noProof/>
                <w:webHidden/>
              </w:rPr>
              <w:instrText xml:space="preserve"> PAGEREF _Toc532584715 \h </w:instrText>
            </w:r>
            <w:r w:rsidR="002C6AA0">
              <w:rPr>
                <w:noProof/>
                <w:webHidden/>
              </w:rPr>
            </w:r>
            <w:r w:rsidR="002C6AA0">
              <w:rPr>
                <w:noProof/>
                <w:webHidden/>
              </w:rPr>
              <w:fldChar w:fldCharType="separate"/>
            </w:r>
            <w:r w:rsidR="002C6AA0">
              <w:rPr>
                <w:noProof/>
                <w:webHidden/>
              </w:rPr>
              <w:t>18</w:t>
            </w:r>
            <w:r w:rsidR="002C6AA0">
              <w:rPr>
                <w:noProof/>
                <w:webHidden/>
              </w:rPr>
              <w:fldChar w:fldCharType="end"/>
            </w:r>
          </w:hyperlink>
        </w:p>
        <w:p w14:paraId="7190EA1F" w14:textId="2D6692E3"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16" w:history="1">
            <w:r w:rsidR="002C6AA0" w:rsidRPr="0083125B">
              <w:rPr>
                <w:rStyle w:val="Hipervnculo"/>
                <w:noProof/>
              </w:rPr>
              <w:t>4.2.1 Fortalecer la Comisión Presidencial de Primera Infancia como espacio de coordinación de la política.</w:t>
            </w:r>
            <w:r w:rsidR="002C6AA0">
              <w:rPr>
                <w:noProof/>
                <w:webHidden/>
              </w:rPr>
              <w:tab/>
            </w:r>
            <w:r w:rsidR="002C6AA0">
              <w:rPr>
                <w:noProof/>
                <w:webHidden/>
              </w:rPr>
              <w:fldChar w:fldCharType="begin"/>
            </w:r>
            <w:r w:rsidR="002C6AA0">
              <w:rPr>
                <w:noProof/>
                <w:webHidden/>
              </w:rPr>
              <w:instrText xml:space="preserve"> PAGEREF _Toc532584716 \h </w:instrText>
            </w:r>
            <w:r w:rsidR="002C6AA0">
              <w:rPr>
                <w:noProof/>
                <w:webHidden/>
              </w:rPr>
            </w:r>
            <w:r w:rsidR="002C6AA0">
              <w:rPr>
                <w:noProof/>
                <w:webHidden/>
              </w:rPr>
              <w:fldChar w:fldCharType="separate"/>
            </w:r>
            <w:r w:rsidR="002C6AA0">
              <w:rPr>
                <w:noProof/>
                <w:webHidden/>
              </w:rPr>
              <w:t>19</w:t>
            </w:r>
            <w:r w:rsidR="002C6AA0">
              <w:rPr>
                <w:noProof/>
                <w:webHidden/>
              </w:rPr>
              <w:fldChar w:fldCharType="end"/>
            </w:r>
          </w:hyperlink>
        </w:p>
        <w:p w14:paraId="5F72A883" w14:textId="25F69834"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17" w:history="1">
            <w:r w:rsidR="002C6AA0" w:rsidRPr="0083125B">
              <w:rPr>
                <w:rStyle w:val="Hipervnculo"/>
                <w:noProof/>
              </w:rPr>
              <w:t>4.2.2 Impulsar la aprobación del anteproyecto de Ley que ordena el sistema institucional de Atención a la PI</w:t>
            </w:r>
            <w:r w:rsidR="002C6AA0">
              <w:rPr>
                <w:noProof/>
                <w:webHidden/>
              </w:rPr>
              <w:tab/>
            </w:r>
            <w:r w:rsidR="002C6AA0">
              <w:rPr>
                <w:noProof/>
                <w:webHidden/>
              </w:rPr>
              <w:fldChar w:fldCharType="begin"/>
            </w:r>
            <w:r w:rsidR="002C6AA0">
              <w:rPr>
                <w:noProof/>
                <w:webHidden/>
              </w:rPr>
              <w:instrText xml:space="preserve"> PAGEREF _Toc532584717 \h </w:instrText>
            </w:r>
            <w:r w:rsidR="002C6AA0">
              <w:rPr>
                <w:noProof/>
                <w:webHidden/>
              </w:rPr>
            </w:r>
            <w:r w:rsidR="002C6AA0">
              <w:rPr>
                <w:noProof/>
                <w:webHidden/>
              </w:rPr>
              <w:fldChar w:fldCharType="separate"/>
            </w:r>
            <w:r w:rsidR="002C6AA0">
              <w:rPr>
                <w:noProof/>
                <w:webHidden/>
              </w:rPr>
              <w:t>21</w:t>
            </w:r>
            <w:r w:rsidR="002C6AA0">
              <w:rPr>
                <w:noProof/>
                <w:webHidden/>
              </w:rPr>
              <w:fldChar w:fldCharType="end"/>
            </w:r>
          </w:hyperlink>
        </w:p>
        <w:p w14:paraId="4CB7902B" w14:textId="06A62969"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18" w:history="1">
            <w:r w:rsidR="002C6AA0" w:rsidRPr="0083125B">
              <w:rPr>
                <w:rStyle w:val="Hipervnculo"/>
                <w:noProof/>
              </w:rPr>
              <w:t>4.2.3 Contribuir al fortalecimiento de los Directorios Municipales para protección de derechos de los NN.</w:t>
            </w:r>
            <w:r w:rsidR="002C6AA0">
              <w:rPr>
                <w:noProof/>
                <w:webHidden/>
              </w:rPr>
              <w:tab/>
            </w:r>
            <w:r w:rsidR="002C6AA0">
              <w:rPr>
                <w:noProof/>
                <w:webHidden/>
              </w:rPr>
              <w:fldChar w:fldCharType="begin"/>
            </w:r>
            <w:r w:rsidR="002C6AA0">
              <w:rPr>
                <w:noProof/>
                <w:webHidden/>
              </w:rPr>
              <w:instrText xml:space="preserve"> PAGEREF _Toc532584718 \h </w:instrText>
            </w:r>
            <w:r w:rsidR="002C6AA0">
              <w:rPr>
                <w:noProof/>
                <w:webHidden/>
              </w:rPr>
            </w:r>
            <w:r w:rsidR="002C6AA0">
              <w:rPr>
                <w:noProof/>
                <w:webHidden/>
              </w:rPr>
              <w:fldChar w:fldCharType="separate"/>
            </w:r>
            <w:r w:rsidR="002C6AA0">
              <w:rPr>
                <w:noProof/>
                <w:webHidden/>
              </w:rPr>
              <w:t>22</w:t>
            </w:r>
            <w:r w:rsidR="002C6AA0">
              <w:rPr>
                <w:noProof/>
                <w:webHidden/>
              </w:rPr>
              <w:fldChar w:fldCharType="end"/>
            </w:r>
          </w:hyperlink>
        </w:p>
        <w:p w14:paraId="39228EA6" w14:textId="6213824C"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19" w:history="1">
            <w:r w:rsidR="002C6AA0" w:rsidRPr="0083125B">
              <w:rPr>
                <w:rStyle w:val="Hipervnculo"/>
                <w:noProof/>
              </w:rPr>
              <w:t>4.2.4 Fortalecer mecanismos de articulación con la JCE, SNS y MSP para el aumento del registro oportuno.</w:t>
            </w:r>
            <w:r w:rsidR="002C6AA0">
              <w:rPr>
                <w:noProof/>
                <w:webHidden/>
              </w:rPr>
              <w:tab/>
            </w:r>
            <w:r w:rsidR="002C6AA0">
              <w:rPr>
                <w:noProof/>
                <w:webHidden/>
              </w:rPr>
              <w:fldChar w:fldCharType="begin"/>
            </w:r>
            <w:r w:rsidR="002C6AA0">
              <w:rPr>
                <w:noProof/>
                <w:webHidden/>
              </w:rPr>
              <w:instrText xml:space="preserve"> PAGEREF _Toc532584719 \h </w:instrText>
            </w:r>
            <w:r w:rsidR="002C6AA0">
              <w:rPr>
                <w:noProof/>
                <w:webHidden/>
              </w:rPr>
            </w:r>
            <w:r w:rsidR="002C6AA0">
              <w:rPr>
                <w:noProof/>
                <w:webHidden/>
              </w:rPr>
              <w:fldChar w:fldCharType="separate"/>
            </w:r>
            <w:r w:rsidR="002C6AA0">
              <w:rPr>
                <w:noProof/>
                <w:webHidden/>
              </w:rPr>
              <w:t>24</w:t>
            </w:r>
            <w:r w:rsidR="002C6AA0">
              <w:rPr>
                <w:noProof/>
                <w:webHidden/>
              </w:rPr>
              <w:fldChar w:fldCharType="end"/>
            </w:r>
          </w:hyperlink>
        </w:p>
        <w:p w14:paraId="7DC745A6" w14:textId="18AEF4AF"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20" w:history="1">
            <w:r w:rsidR="002C6AA0" w:rsidRPr="0083125B">
              <w:rPr>
                <w:rStyle w:val="Hipervnculo"/>
                <w:noProof/>
              </w:rPr>
              <w:t>4.2.5 Fortalecer la coordinación para aplicar políticas de prevención/atención a violencia y abuso en NN.</w:t>
            </w:r>
            <w:r w:rsidR="002C6AA0">
              <w:rPr>
                <w:noProof/>
                <w:webHidden/>
              </w:rPr>
              <w:tab/>
            </w:r>
            <w:r w:rsidR="002C6AA0">
              <w:rPr>
                <w:noProof/>
                <w:webHidden/>
              </w:rPr>
              <w:fldChar w:fldCharType="begin"/>
            </w:r>
            <w:r w:rsidR="002C6AA0">
              <w:rPr>
                <w:noProof/>
                <w:webHidden/>
              </w:rPr>
              <w:instrText xml:space="preserve"> PAGEREF _Toc532584720 \h </w:instrText>
            </w:r>
            <w:r w:rsidR="002C6AA0">
              <w:rPr>
                <w:noProof/>
                <w:webHidden/>
              </w:rPr>
            </w:r>
            <w:r w:rsidR="002C6AA0">
              <w:rPr>
                <w:noProof/>
                <w:webHidden/>
              </w:rPr>
              <w:fldChar w:fldCharType="separate"/>
            </w:r>
            <w:r w:rsidR="002C6AA0">
              <w:rPr>
                <w:noProof/>
                <w:webHidden/>
              </w:rPr>
              <w:t>26</w:t>
            </w:r>
            <w:r w:rsidR="002C6AA0">
              <w:rPr>
                <w:noProof/>
                <w:webHidden/>
              </w:rPr>
              <w:fldChar w:fldCharType="end"/>
            </w:r>
          </w:hyperlink>
        </w:p>
        <w:p w14:paraId="60C7FF38" w14:textId="04D98521"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21" w:history="1">
            <w:r w:rsidR="002C6AA0" w:rsidRPr="0083125B">
              <w:rPr>
                <w:rStyle w:val="Hipervnculo"/>
                <w:noProof/>
              </w:rPr>
              <w:t>4.2.6 Apoyar el diseño e implementación de Hoja de Ruta de detección, prevención y atención de NN con discapacidad.</w:t>
            </w:r>
            <w:r w:rsidR="002C6AA0">
              <w:rPr>
                <w:noProof/>
                <w:webHidden/>
              </w:rPr>
              <w:tab/>
            </w:r>
            <w:r w:rsidR="002C6AA0">
              <w:rPr>
                <w:noProof/>
                <w:webHidden/>
              </w:rPr>
              <w:fldChar w:fldCharType="begin"/>
            </w:r>
            <w:r w:rsidR="002C6AA0">
              <w:rPr>
                <w:noProof/>
                <w:webHidden/>
              </w:rPr>
              <w:instrText xml:space="preserve"> PAGEREF _Toc532584721 \h </w:instrText>
            </w:r>
            <w:r w:rsidR="002C6AA0">
              <w:rPr>
                <w:noProof/>
                <w:webHidden/>
              </w:rPr>
            </w:r>
            <w:r w:rsidR="002C6AA0">
              <w:rPr>
                <w:noProof/>
                <w:webHidden/>
              </w:rPr>
              <w:fldChar w:fldCharType="separate"/>
            </w:r>
            <w:r w:rsidR="002C6AA0">
              <w:rPr>
                <w:noProof/>
                <w:webHidden/>
              </w:rPr>
              <w:t>28</w:t>
            </w:r>
            <w:r w:rsidR="002C6AA0">
              <w:rPr>
                <w:noProof/>
                <w:webHidden/>
              </w:rPr>
              <w:fldChar w:fldCharType="end"/>
            </w:r>
          </w:hyperlink>
        </w:p>
        <w:p w14:paraId="7396E261" w14:textId="5B23290A"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22" w:history="1">
            <w:r w:rsidR="002C6AA0" w:rsidRPr="0083125B">
              <w:rPr>
                <w:rStyle w:val="Hipervnculo"/>
                <w:noProof/>
              </w:rPr>
              <w:t>4.2.7 Meta: Impulsar la transversalización del enfoque de género en la Política de Primera Infancia.</w:t>
            </w:r>
            <w:r w:rsidR="002C6AA0">
              <w:rPr>
                <w:noProof/>
                <w:webHidden/>
              </w:rPr>
              <w:tab/>
            </w:r>
            <w:r w:rsidR="002C6AA0">
              <w:rPr>
                <w:noProof/>
                <w:webHidden/>
              </w:rPr>
              <w:fldChar w:fldCharType="begin"/>
            </w:r>
            <w:r w:rsidR="002C6AA0">
              <w:rPr>
                <w:noProof/>
                <w:webHidden/>
              </w:rPr>
              <w:instrText xml:space="preserve"> PAGEREF _Toc532584722 \h </w:instrText>
            </w:r>
            <w:r w:rsidR="002C6AA0">
              <w:rPr>
                <w:noProof/>
                <w:webHidden/>
              </w:rPr>
            </w:r>
            <w:r w:rsidR="002C6AA0">
              <w:rPr>
                <w:noProof/>
                <w:webHidden/>
              </w:rPr>
              <w:fldChar w:fldCharType="separate"/>
            </w:r>
            <w:r w:rsidR="002C6AA0">
              <w:rPr>
                <w:noProof/>
                <w:webHidden/>
              </w:rPr>
              <w:t>29</w:t>
            </w:r>
            <w:r w:rsidR="002C6AA0">
              <w:rPr>
                <w:noProof/>
                <w:webHidden/>
              </w:rPr>
              <w:fldChar w:fldCharType="end"/>
            </w:r>
          </w:hyperlink>
        </w:p>
        <w:p w14:paraId="7E7797AC" w14:textId="32533C73"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23" w:history="1">
            <w:r w:rsidR="002C6AA0" w:rsidRPr="0083125B">
              <w:rPr>
                <w:rStyle w:val="Hipervnculo"/>
                <w:noProof/>
              </w:rPr>
              <w:t>4.2.8 Certificar cuidadores/as de niños y niñas de 0 a 5 años en articulación con el INFOTEP.</w:t>
            </w:r>
            <w:r w:rsidR="002C6AA0">
              <w:rPr>
                <w:noProof/>
                <w:webHidden/>
              </w:rPr>
              <w:tab/>
            </w:r>
            <w:r w:rsidR="002C6AA0">
              <w:rPr>
                <w:noProof/>
                <w:webHidden/>
              </w:rPr>
              <w:fldChar w:fldCharType="begin"/>
            </w:r>
            <w:r w:rsidR="002C6AA0">
              <w:rPr>
                <w:noProof/>
                <w:webHidden/>
              </w:rPr>
              <w:instrText xml:space="preserve"> PAGEREF _Toc532584723 \h </w:instrText>
            </w:r>
            <w:r w:rsidR="002C6AA0">
              <w:rPr>
                <w:noProof/>
                <w:webHidden/>
              </w:rPr>
            </w:r>
            <w:r w:rsidR="002C6AA0">
              <w:rPr>
                <w:noProof/>
                <w:webHidden/>
              </w:rPr>
              <w:fldChar w:fldCharType="separate"/>
            </w:r>
            <w:r w:rsidR="002C6AA0">
              <w:rPr>
                <w:noProof/>
                <w:webHidden/>
              </w:rPr>
              <w:t>29</w:t>
            </w:r>
            <w:r w:rsidR="002C6AA0">
              <w:rPr>
                <w:noProof/>
                <w:webHidden/>
              </w:rPr>
              <w:fldChar w:fldCharType="end"/>
            </w:r>
          </w:hyperlink>
        </w:p>
        <w:p w14:paraId="4D02AC2D" w14:textId="100E7FA2"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24" w:history="1">
            <w:r w:rsidR="002C6AA0" w:rsidRPr="0083125B">
              <w:rPr>
                <w:rStyle w:val="Hipervnculo"/>
                <w:noProof/>
              </w:rPr>
              <w:t>4.2.9 Meta: Diseñar el plan de estadística de primera infancia en coordinación con ONE y entidades del sistema.</w:t>
            </w:r>
            <w:r w:rsidR="002C6AA0">
              <w:rPr>
                <w:noProof/>
                <w:webHidden/>
              </w:rPr>
              <w:tab/>
            </w:r>
            <w:r w:rsidR="002C6AA0">
              <w:rPr>
                <w:noProof/>
                <w:webHidden/>
              </w:rPr>
              <w:fldChar w:fldCharType="begin"/>
            </w:r>
            <w:r w:rsidR="002C6AA0">
              <w:rPr>
                <w:noProof/>
                <w:webHidden/>
              </w:rPr>
              <w:instrText xml:space="preserve"> PAGEREF _Toc532584724 \h </w:instrText>
            </w:r>
            <w:r w:rsidR="002C6AA0">
              <w:rPr>
                <w:noProof/>
                <w:webHidden/>
              </w:rPr>
            </w:r>
            <w:r w:rsidR="002C6AA0">
              <w:rPr>
                <w:noProof/>
                <w:webHidden/>
              </w:rPr>
              <w:fldChar w:fldCharType="separate"/>
            </w:r>
            <w:r w:rsidR="002C6AA0">
              <w:rPr>
                <w:noProof/>
                <w:webHidden/>
              </w:rPr>
              <w:t>29</w:t>
            </w:r>
            <w:r w:rsidR="002C6AA0">
              <w:rPr>
                <w:noProof/>
                <w:webHidden/>
              </w:rPr>
              <w:fldChar w:fldCharType="end"/>
            </w:r>
          </w:hyperlink>
        </w:p>
        <w:p w14:paraId="7A941C93" w14:textId="250628B2"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25" w:history="1">
            <w:r w:rsidR="002C6AA0" w:rsidRPr="0083125B">
              <w:rPr>
                <w:rStyle w:val="Hipervnculo"/>
                <w:noProof/>
              </w:rPr>
              <w:t>4.2.10 En el marco de la cooperación internacional, se avanzó en lo siguiente:</w:t>
            </w:r>
            <w:r w:rsidR="002C6AA0">
              <w:rPr>
                <w:noProof/>
                <w:webHidden/>
              </w:rPr>
              <w:tab/>
            </w:r>
            <w:r w:rsidR="002C6AA0">
              <w:rPr>
                <w:noProof/>
                <w:webHidden/>
              </w:rPr>
              <w:fldChar w:fldCharType="begin"/>
            </w:r>
            <w:r w:rsidR="002C6AA0">
              <w:rPr>
                <w:noProof/>
                <w:webHidden/>
              </w:rPr>
              <w:instrText xml:space="preserve"> PAGEREF _Toc532584725 \h </w:instrText>
            </w:r>
            <w:r w:rsidR="002C6AA0">
              <w:rPr>
                <w:noProof/>
                <w:webHidden/>
              </w:rPr>
            </w:r>
            <w:r w:rsidR="002C6AA0">
              <w:rPr>
                <w:noProof/>
                <w:webHidden/>
              </w:rPr>
              <w:fldChar w:fldCharType="separate"/>
            </w:r>
            <w:r w:rsidR="002C6AA0">
              <w:rPr>
                <w:noProof/>
                <w:webHidden/>
              </w:rPr>
              <w:t>30</w:t>
            </w:r>
            <w:r w:rsidR="002C6AA0">
              <w:rPr>
                <w:noProof/>
                <w:webHidden/>
              </w:rPr>
              <w:fldChar w:fldCharType="end"/>
            </w:r>
          </w:hyperlink>
        </w:p>
        <w:p w14:paraId="1F1938A1" w14:textId="3A73C325" w:rsidR="002C6AA0" w:rsidRDefault="003831AA">
          <w:pPr>
            <w:pStyle w:val="TDC3"/>
            <w:tabs>
              <w:tab w:val="right" w:leader="dot" w:pos="7910"/>
            </w:tabs>
            <w:rPr>
              <w:rFonts w:asciiTheme="minorHAnsi" w:eastAsiaTheme="minorEastAsia" w:hAnsiTheme="minorHAnsi"/>
              <w:noProof/>
              <w:color w:val="auto"/>
              <w:sz w:val="22"/>
              <w:lang w:eastAsia="es-ES"/>
            </w:rPr>
          </w:pPr>
          <w:hyperlink w:anchor="_Toc532584726" w:history="1">
            <w:r w:rsidR="002C6AA0" w:rsidRPr="0083125B">
              <w:rPr>
                <w:rStyle w:val="Hipervnculo"/>
                <w:noProof/>
              </w:rPr>
              <w:t>4.3 Plan Nacional de Reducción de la Pobreza Extrema y Promoción de la Exclusión Social Quisqueya Digna (QD).</w:t>
            </w:r>
            <w:r w:rsidR="002C6AA0">
              <w:rPr>
                <w:noProof/>
                <w:webHidden/>
              </w:rPr>
              <w:tab/>
            </w:r>
            <w:r w:rsidR="002C6AA0">
              <w:rPr>
                <w:noProof/>
                <w:webHidden/>
              </w:rPr>
              <w:fldChar w:fldCharType="begin"/>
            </w:r>
            <w:r w:rsidR="002C6AA0">
              <w:rPr>
                <w:noProof/>
                <w:webHidden/>
              </w:rPr>
              <w:instrText xml:space="preserve"> PAGEREF _Toc532584726 \h </w:instrText>
            </w:r>
            <w:r w:rsidR="002C6AA0">
              <w:rPr>
                <w:noProof/>
                <w:webHidden/>
              </w:rPr>
            </w:r>
            <w:r w:rsidR="002C6AA0">
              <w:rPr>
                <w:noProof/>
                <w:webHidden/>
              </w:rPr>
              <w:fldChar w:fldCharType="separate"/>
            </w:r>
            <w:r w:rsidR="002C6AA0">
              <w:rPr>
                <w:noProof/>
                <w:webHidden/>
              </w:rPr>
              <w:t>32</w:t>
            </w:r>
            <w:r w:rsidR="002C6AA0">
              <w:rPr>
                <w:noProof/>
                <w:webHidden/>
              </w:rPr>
              <w:fldChar w:fldCharType="end"/>
            </w:r>
          </w:hyperlink>
        </w:p>
        <w:p w14:paraId="259E2A78" w14:textId="02BE5917"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27" w:history="1">
            <w:r w:rsidR="002C6AA0" w:rsidRPr="0083125B">
              <w:rPr>
                <w:rStyle w:val="Hipervnculo"/>
                <w:noProof/>
              </w:rPr>
              <w:t>4.3.1 Articulación de Relaciones Interinstitucionales.</w:t>
            </w:r>
            <w:r w:rsidR="002C6AA0">
              <w:rPr>
                <w:noProof/>
                <w:webHidden/>
              </w:rPr>
              <w:tab/>
            </w:r>
            <w:r w:rsidR="002C6AA0">
              <w:rPr>
                <w:noProof/>
                <w:webHidden/>
              </w:rPr>
              <w:fldChar w:fldCharType="begin"/>
            </w:r>
            <w:r w:rsidR="002C6AA0">
              <w:rPr>
                <w:noProof/>
                <w:webHidden/>
              </w:rPr>
              <w:instrText xml:space="preserve"> PAGEREF _Toc532584727 \h </w:instrText>
            </w:r>
            <w:r w:rsidR="002C6AA0">
              <w:rPr>
                <w:noProof/>
                <w:webHidden/>
              </w:rPr>
            </w:r>
            <w:r w:rsidR="002C6AA0">
              <w:rPr>
                <w:noProof/>
                <w:webHidden/>
              </w:rPr>
              <w:fldChar w:fldCharType="separate"/>
            </w:r>
            <w:r w:rsidR="002C6AA0">
              <w:rPr>
                <w:noProof/>
                <w:webHidden/>
              </w:rPr>
              <w:t>33</w:t>
            </w:r>
            <w:r w:rsidR="002C6AA0">
              <w:rPr>
                <w:noProof/>
                <w:webHidden/>
              </w:rPr>
              <w:fldChar w:fldCharType="end"/>
            </w:r>
          </w:hyperlink>
        </w:p>
        <w:p w14:paraId="3FCFF6FD" w14:textId="0736D9F9" w:rsidR="002C6AA0" w:rsidRDefault="003831AA">
          <w:pPr>
            <w:pStyle w:val="TDC4"/>
            <w:tabs>
              <w:tab w:val="left" w:pos="1540"/>
              <w:tab w:val="right" w:leader="dot" w:pos="7910"/>
            </w:tabs>
            <w:rPr>
              <w:rFonts w:asciiTheme="minorHAnsi" w:eastAsiaTheme="minorEastAsia" w:hAnsiTheme="minorHAnsi"/>
              <w:noProof/>
              <w:color w:val="auto"/>
              <w:sz w:val="22"/>
              <w:lang w:eastAsia="es-ES"/>
            </w:rPr>
          </w:pPr>
          <w:hyperlink w:anchor="_Toc532584728" w:history="1">
            <w:r w:rsidR="002C6AA0" w:rsidRPr="0083125B">
              <w:rPr>
                <w:rStyle w:val="Hipervnculo"/>
                <w:noProof/>
              </w:rPr>
              <w:t>4.3.2</w:t>
            </w:r>
            <w:r w:rsidR="002C6AA0">
              <w:rPr>
                <w:rFonts w:asciiTheme="minorHAnsi" w:eastAsiaTheme="minorEastAsia" w:hAnsiTheme="minorHAnsi"/>
                <w:noProof/>
                <w:color w:val="auto"/>
                <w:sz w:val="22"/>
                <w:lang w:eastAsia="es-ES"/>
              </w:rPr>
              <w:t xml:space="preserve"> </w:t>
            </w:r>
            <w:r w:rsidR="002C6AA0" w:rsidRPr="0083125B">
              <w:rPr>
                <w:rStyle w:val="Hipervnculo"/>
                <w:noProof/>
              </w:rPr>
              <w:t>Restitución de Derechos.</w:t>
            </w:r>
            <w:r w:rsidR="002C6AA0">
              <w:rPr>
                <w:noProof/>
                <w:webHidden/>
              </w:rPr>
              <w:tab/>
            </w:r>
            <w:r w:rsidR="002C6AA0">
              <w:rPr>
                <w:noProof/>
                <w:webHidden/>
              </w:rPr>
              <w:fldChar w:fldCharType="begin"/>
            </w:r>
            <w:r w:rsidR="002C6AA0">
              <w:rPr>
                <w:noProof/>
                <w:webHidden/>
              </w:rPr>
              <w:instrText xml:space="preserve"> PAGEREF _Toc532584728 \h </w:instrText>
            </w:r>
            <w:r w:rsidR="002C6AA0">
              <w:rPr>
                <w:noProof/>
                <w:webHidden/>
              </w:rPr>
            </w:r>
            <w:r w:rsidR="002C6AA0">
              <w:rPr>
                <w:noProof/>
                <w:webHidden/>
              </w:rPr>
              <w:fldChar w:fldCharType="separate"/>
            </w:r>
            <w:r w:rsidR="002C6AA0">
              <w:rPr>
                <w:noProof/>
                <w:webHidden/>
              </w:rPr>
              <w:t>35</w:t>
            </w:r>
            <w:r w:rsidR="002C6AA0">
              <w:rPr>
                <w:noProof/>
                <w:webHidden/>
              </w:rPr>
              <w:fldChar w:fldCharType="end"/>
            </w:r>
          </w:hyperlink>
        </w:p>
        <w:p w14:paraId="284326FF" w14:textId="7931C4B4"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29" w:history="1">
            <w:r w:rsidR="002C6AA0" w:rsidRPr="0083125B">
              <w:rPr>
                <w:rStyle w:val="Hipervnculo"/>
                <w:noProof/>
              </w:rPr>
              <w:t>4.3.3 Inserción Laboral.</w:t>
            </w:r>
            <w:r w:rsidR="002C6AA0">
              <w:rPr>
                <w:noProof/>
                <w:webHidden/>
              </w:rPr>
              <w:tab/>
            </w:r>
            <w:r w:rsidR="002C6AA0">
              <w:rPr>
                <w:noProof/>
                <w:webHidden/>
              </w:rPr>
              <w:fldChar w:fldCharType="begin"/>
            </w:r>
            <w:r w:rsidR="002C6AA0">
              <w:rPr>
                <w:noProof/>
                <w:webHidden/>
              </w:rPr>
              <w:instrText xml:space="preserve"> PAGEREF _Toc532584729 \h </w:instrText>
            </w:r>
            <w:r w:rsidR="002C6AA0">
              <w:rPr>
                <w:noProof/>
                <w:webHidden/>
              </w:rPr>
            </w:r>
            <w:r w:rsidR="002C6AA0">
              <w:rPr>
                <w:noProof/>
                <w:webHidden/>
              </w:rPr>
              <w:fldChar w:fldCharType="separate"/>
            </w:r>
            <w:r w:rsidR="002C6AA0">
              <w:rPr>
                <w:noProof/>
                <w:webHidden/>
              </w:rPr>
              <w:t>37</w:t>
            </w:r>
            <w:r w:rsidR="002C6AA0">
              <w:rPr>
                <w:noProof/>
                <w:webHidden/>
              </w:rPr>
              <w:fldChar w:fldCharType="end"/>
            </w:r>
          </w:hyperlink>
        </w:p>
        <w:p w14:paraId="333BCB5F" w14:textId="6A96CDD5"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30" w:history="1">
            <w:r w:rsidR="002C6AA0" w:rsidRPr="0083125B">
              <w:rPr>
                <w:rStyle w:val="Hipervnculo"/>
                <w:noProof/>
              </w:rPr>
              <w:t>4.3.4. Servicios Sociales</w:t>
            </w:r>
            <w:r w:rsidR="002C6AA0">
              <w:rPr>
                <w:noProof/>
                <w:webHidden/>
              </w:rPr>
              <w:tab/>
            </w:r>
            <w:r w:rsidR="002C6AA0">
              <w:rPr>
                <w:noProof/>
                <w:webHidden/>
              </w:rPr>
              <w:fldChar w:fldCharType="begin"/>
            </w:r>
            <w:r w:rsidR="002C6AA0">
              <w:rPr>
                <w:noProof/>
                <w:webHidden/>
              </w:rPr>
              <w:instrText xml:space="preserve"> PAGEREF _Toc532584730 \h </w:instrText>
            </w:r>
            <w:r w:rsidR="002C6AA0">
              <w:rPr>
                <w:noProof/>
                <w:webHidden/>
              </w:rPr>
            </w:r>
            <w:r w:rsidR="002C6AA0">
              <w:rPr>
                <w:noProof/>
                <w:webHidden/>
              </w:rPr>
              <w:fldChar w:fldCharType="separate"/>
            </w:r>
            <w:r w:rsidR="002C6AA0">
              <w:rPr>
                <w:noProof/>
                <w:webHidden/>
              </w:rPr>
              <w:t>40</w:t>
            </w:r>
            <w:r w:rsidR="002C6AA0">
              <w:rPr>
                <w:noProof/>
                <w:webHidden/>
              </w:rPr>
              <w:fldChar w:fldCharType="end"/>
            </w:r>
          </w:hyperlink>
        </w:p>
        <w:p w14:paraId="17F5C0F9" w14:textId="0B91BF15"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31" w:history="1">
            <w:r w:rsidR="002C6AA0" w:rsidRPr="0083125B">
              <w:rPr>
                <w:rStyle w:val="Hipervnculo"/>
                <w:noProof/>
              </w:rPr>
              <w:t>4.3.5 Convivencia Ciudadana.</w:t>
            </w:r>
            <w:r w:rsidR="002C6AA0">
              <w:rPr>
                <w:noProof/>
                <w:webHidden/>
              </w:rPr>
              <w:tab/>
            </w:r>
            <w:r w:rsidR="002C6AA0">
              <w:rPr>
                <w:noProof/>
                <w:webHidden/>
              </w:rPr>
              <w:fldChar w:fldCharType="begin"/>
            </w:r>
            <w:r w:rsidR="002C6AA0">
              <w:rPr>
                <w:noProof/>
                <w:webHidden/>
              </w:rPr>
              <w:instrText xml:space="preserve"> PAGEREF _Toc532584731 \h </w:instrText>
            </w:r>
            <w:r w:rsidR="002C6AA0">
              <w:rPr>
                <w:noProof/>
                <w:webHidden/>
              </w:rPr>
            </w:r>
            <w:r w:rsidR="002C6AA0">
              <w:rPr>
                <w:noProof/>
                <w:webHidden/>
              </w:rPr>
              <w:fldChar w:fldCharType="separate"/>
            </w:r>
            <w:r w:rsidR="002C6AA0">
              <w:rPr>
                <w:noProof/>
                <w:webHidden/>
              </w:rPr>
              <w:t>43</w:t>
            </w:r>
            <w:r w:rsidR="002C6AA0">
              <w:rPr>
                <w:noProof/>
                <w:webHidden/>
              </w:rPr>
              <w:fldChar w:fldCharType="end"/>
            </w:r>
          </w:hyperlink>
        </w:p>
        <w:p w14:paraId="49F8D28B" w14:textId="3E4AFA7B"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32" w:history="1">
            <w:r w:rsidR="002C6AA0" w:rsidRPr="0083125B">
              <w:rPr>
                <w:rStyle w:val="Hipervnculo"/>
                <w:noProof/>
              </w:rPr>
              <w:t>4.3.6 Habitabilidad y Equipamiento</w:t>
            </w:r>
            <w:r w:rsidR="002C6AA0">
              <w:rPr>
                <w:noProof/>
                <w:webHidden/>
              </w:rPr>
              <w:tab/>
            </w:r>
            <w:r w:rsidR="002C6AA0">
              <w:rPr>
                <w:noProof/>
                <w:webHidden/>
              </w:rPr>
              <w:fldChar w:fldCharType="begin"/>
            </w:r>
            <w:r w:rsidR="002C6AA0">
              <w:rPr>
                <w:noProof/>
                <w:webHidden/>
              </w:rPr>
              <w:instrText xml:space="preserve"> PAGEREF _Toc532584732 \h </w:instrText>
            </w:r>
            <w:r w:rsidR="002C6AA0">
              <w:rPr>
                <w:noProof/>
                <w:webHidden/>
              </w:rPr>
            </w:r>
            <w:r w:rsidR="002C6AA0">
              <w:rPr>
                <w:noProof/>
                <w:webHidden/>
              </w:rPr>
              <w:fldChar w:fldCharType="separate"/>
            </w:r>
            <w:r w:rsidR="002C6AA0">
              <w:rPr>
                <w:noProof/>
                <w:webHidden/>
              </w:rPr>
              <w:t>45</w:t>
            </w:r>
            <w:r w:rsidR="002C6AA0">
              <w:rPr>
                <w:noProof/>
                <w:webHidden/>
              </w:rPr>
              <w:fldChar w:fldCharType="end"/>
            </w:r>
          </w:hyperlink>
        </w:p>
        <w:p w14:paraId="69B20046" w14:textId="3A35A25D"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33" w:history="1">
            <w:r w:rsidR="002C6AA0" w:rsidRPr="0083125B">
              <w:rPr>
                <w:rStyle w:val="Hipervnculo"/>
                <w:noProof/>
              </w:rPr>
              <w:t>4.3.7 Dominicana Limpia.</w:t>
            </w:r>
            <w:r w:rsidR="002C6AA0">
              <w:rPr>
                <w:noProof/>
                <w:webHidden/>
              </w:rPr>
              <w:tab/>
            </w:r>
            <w:r w:rsidR="002C6AA0">
              <w:rPr>
                <w:noProof/>
                <w:webHidden/>
              </w:rPr>
              <w:fldChar w:fldCharType="begin"/>
            </w:r>
            <w:r w:rsidR="002C6AA0">
              <w:rPr>
                <w:noProof/>
                <w:webHidden/>
              </w:rPr>
              <w:instrText xml:space="preserve"> PAGEREF _Toc532584733 \h </w:instrText>
            </w:r>
            <w:r w:rsidR="002C6AA0">
              <w:rPr>
                <w:noProof/>
                <w:webHidden/>
              </w:rPr>
            </w:r>
            <w:r w:rsidR="002C6AA0">
              <w:rPr>
                <w:noProof/>
                <w:webHidden/>
              </w:rPr>
              <w:fldChar w:fldCharType="separate"/>
            </w:r>
            <w:r w:rsidR="002C6AA0">
              <w:rPr>
                <w:noProof/>
                <w:webHidden/>
              </w:rPr>
              <w:t>47</w:t>
            </w:r>
            <w:r w:rsidR="002C6AA0">
              <w:rPr>
                <w:noProof/>
                <w:webHidden/>
              </w:rPr>
              <w:fldChar w:fldCharType="end"/>
            </w:r>
          </w:hyperlink>
        </w:p>
        <w:p w14:paraId="6CC17F34" w14:textId="1B232EE6" w:rsidR="002C6AA0" w:rsidRDefault="003831AA">
          <w:pPr>
            <w:pStyle w:val="TDC1"/>
            <w:tabs>
              <w:tab w:val="right" w:leader="dot" w:pos="7910"/>
            </w:tabs>
            <w:rPr>
              <w:rFonts w:asciiTheme="minorHAnsi" w:eastAsiaTheme="minorEastAsia" w:hAnsiTheme="minorHAnsi"/>
              <w:noProof/>
              <w:color w:val="auto"/>
              <w:sz w:val="22"/>
              <w:lang w:eastAsia="es-ES"/>
            </w:rPr>
          </w:pPr>
          <w:hyperlink w:anchor="_Toc532584734" w:history="1">
            <w:r w:rsidR="002C6AA0" w:rsidRPr="0083125B">
              <w:rPr>
                <w:rStyle w:val="Hipervnculo"/>
                <w:noProof/>
              </w:rPr>
              <w:t>b) Indicadores de Gestión</w:t>
            </w:r>
            <w:r w:rsidR="002C6AA0">
              <w:rPr>
                <w:noProof/>
                <w:webHidden/>
              </w:rPr>
              <w:tab/>
            </w:r>
            <w:r w:rsidR="002C6AA0">
              <w:rPr>
                <w:noProof/>
                <w:webHidden/>
              </w:rPr>
              <w:fldChar w:fldCharType="begin"/>
            </w:r>
            <w:r w:rsidR="002C6AA0">
              <w:rPr>
                <w:noProof/>
                <w:webHidden/>
              </w:rPr>
              <w:instrText xml:space="preserve"> PAGEREF _Toc532584734 \h </w:instrText>
            </w:r>
            <w:r w:rsidR="002C6AA0">
              <w:rPr>
                <w:noProof/>
                <w:webHidden/>
              </w:rPr>
            </w:r>
            <w:r w:rsidR="002C6AA0">
              <w:rPr>
                <w:noProof/>
                <w:webHidden/>
              </w:rPr>
              <w:fldChar w:fldCharType="separate"/>
            </w:r>
            <w:r w:rsidR="002C6AA0">
              <w:rPr>
                <w:noProof/>
                <w:webHidden/>
              </w:rPr>
              <w:t>48</w:t>
            </w:r>
            <w:r w:rsidR="002C6AA0">
              <w:rPr>
                <w:noProof/>
                <w:webHidden/>
              </w:rPr>
              <w:fldChar w:fldCharType="end"/>
            </w:r>
          </w:hyperlink>
        </w:p>
        <w:p w14:paraId="5639DECE" w14:textId="28942F43" w:rsidR="002C6AA0" w:rsidRDefault="003831AA">
          <w:pPr>
            <w:pStyle w:val="TDC2"/>
            <w:tabs>
              <w:tab w:val="right" w:leader="dot" w:pos="7910"/>
            </w:tabs>
            <w:rPr>
              <w:rFonts w:asciiTheme="minorHAnsi" w:eastAsiaTheme="minorEastAsia" w:hAnsiTheme="minorHAnsi"/>
              <w:noProof/>
              <w:color w:val="auto"/>
              <w:sz w:val="22"/>
              <w:lang w:eastAsia="es-ES"/>
            </w:rPr>
          </w:pPr>
          <w:hyperlink w:anchor="_Toc532584735" w:history="1">
            <w:r w:rsidR="002C6AA0" w:rsidRPr="0083125B">
              <w:rPr>
                <w:rStyle w:val="Hipervnculo"/>
                <w:noProof/>
              </w:rPr>
              <w:t>1. Perspectiva Estratégica</w:t>
            </w:r>
            <w:r w:rsidR="002C6AA0">
              <w:rPr>
                <w:noProof/>
                <w:webHidden/>
              </w:rPr>
              <w:tab/>
            </w:r>
            <w:r w:rsidR="002C6AA0">
              <w:rPr>
                <w:noProof/>
                <w:webHidden/>
              </w:rPr>
              <w:fldChar w:fldCharType="begin"/>
            </w:r>
            <w:r w:rsidR="002C6AA0">
              <w:rPr>
                <w:noProof/>
                <w:webHidden/>
              </w:rPr>
              <w:instrText xml:space="preserve"> PAGEREF _Toc532584735 \h </w:instrText>
            </w:r>
            <w:r w:rsidR="002C6AA0">
              <w:rPr>
                <w:noProof/>
                <w:webHidden/>
              </w:rPr>
            </w:r>
            <w:r w:rsidR="002C6AA0">
              <w:rPr>
                <w:noProof/>
                <w:webHidden/>
              </w:rPr>
              <w:fldChar w:fldCharType="separate"/>
            </w:r>
            <w:r w:rsidR="002C6AA0">
              <w:rPr>
                <w:noProof/>
                <w:webHidden/>
              </w:rPr>
              <w:t>48</w:t>
            </w:r>
            <w:r w:rsidR="002C6AA0">
              <w:rPr>
                <w:noProof/>
                <w:webHidden/>
              </w:rPr>
              <w:fldChar w:fldCharType="end"/>
            </w:r>
          </w:hyperlink>
        </w:p>
        <w:p w14:paraId="05257ADA" w14:textId="24C0F185" w:rsidR="002C6AA0" w:rsidRDefault="003831AA">
          <w:pPr>
            <w:pStyle w:val="TDC3"/>
            <w:tabs>
              <w:tab w:val="right" w:leader="dot" w:pos="7910"/>
            </w:tabs>
            <w:rPr>
              <w:rFonts w:asciiTheme="minorHAnsi" w:eastAsiaTheme="minorEastAsia" w:hAnsiTheme="minorHAnsi"/>
              <w:noProof/>
              <w:color w:val="auto"/>
              <w:sz w:val="22"/>
              <w:lang w:eastAsia="es-ES"/>
            </w:rPr>
          </w:pPr>
          <w:hyperlink w:anchor="_Toc532584736" w:history="1">
            <w:r w:rsidR="002C6AA0" w:rsidRPr="0083125B">
              <w:rPr>
                <w:rStyle w:val="Hipervnculo"/>
                <w:noProof/>
              </w:rPr>
              <w:t>i. Metas Presidenciales</w:t>
            </w:r>
            <w:r w:rsidR="002C6AA0">
              <w:rPr>
                <w:noProof/>
                <w:webHidden/>
              </w:rPr>
              <w:tab/>
            </w:r>
            <w:r w:rsidR="002C6AA0">
              <w:rPr>
                <w:noProof/>
                <w:webHidden/>
              </w:rPr>
              <w:fldChar w:fldCharType="begin"/>
            </w:r>
            <w:r w:rsidR="002C6AA0">
              <w:rPr>
                <w:noProof/>
                <w:webHidden/>
              </w:rPr>
              <w:instrText xml:space="preserve"> PAGEREF _Toc532584736 \h </w:instrText>
            </w:r>
            <w:r w:rsidR="002C6AA0">
              <w:rPr>
                <w:noProof/>
                <w:webHidden/>
              </w:rPr>
            </w:r>
            <w:r w:rsidR="002C6AA0">
              <w:rPr>
                <w:noProof/>
                <w:webHidden/>
              </w:rPr>
              <w:fldChar w:fldCharType="separate"/>
            </w:r>
            <w:r w:rsidR="002C6AA0">
              <w:rPr>
                <w:noProof/>
                <w:webHidden/>
              </w:rPr>
              <w:t>48</w:t>
            </w:r>
            <w:r w:rsidR="002C6AA0">
              <w:rPr>
                <w:noProof/>
                <w:webHidden/>
              </w:rPr>
              <w:fldChar w:fldCharType="end"/>
            </w:r>
          </w:hyperlink>
        </w:p>
        <w:p w14:paraId="09E6B3E6" w14:textId="2643284C"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37" w:history="1">
            <w:r w:rsidR="002C6AA0" w:rsidRPr="0083125B">
              <w:rPr>
                <w:rStyle w:val="Hipervnculo"/>
                <w:noProof/>
                <w:lang w:val="es-ES_tradnl"/>
              </w:rPr>
              <w:t>“Plan Nacional de Alfabetización, “Quisqueya Aprende Contigo”</w:t>
            </w:r>
            <w:r w:rsidR="002C6AA0">
              <w:rPr>
                <w:noProof/>
                <w:webHidden/>
              </w:rPr>
              <w:tab/>
            </w:r>
            <w:r w:rsidR="002C6AA0">
              <w:rPr>
                <w:noProof/>
                <w:webHidden/>
              </w:rPr>
              <w:fldChar w:fldCharType="begin"/>
            </w:r>
            <w:r w:rsidR="002C6AA0">
              <w:rPr>
                <w:noProof/>
                <w:webHidden/>
              </w:rPr>
              <w:instrText xml:space="preserve"> PAGEREF _Toc532584737 \h </w:instrText>
            </w:r>
            <w:r w:rsidR="002C6AA0">
              <w:rPr>
                <w:noProof/>
                <w:webHidden/>
              </w:rPr>
            </w:r>
            <w:r w:rsidR="002C6AA0">
              <w:rPr>
                <w:noProof/>
                <w:webHidden/>
              </w:rPr>
              <w:fldChar w:fldCharType="separate"/>
            </w:r>
            <w:r w:rsidR="002C6AA0">
              <w:rPr>
                <w:noProof/>
                <w:webHidden/>
              </w:rPr>
              <w:t>48</w:t>
            </w:r>
            <w:r w:rsidR="002C6AA0">
              <w:rPr>
                <w:noProof/>
                <w:webHidden/>
              </w:rPr>
              <w:fldChar w:fldCharType="end"/>
            </w:r>
          </w:hyperlink>
        </w:p>
        <w:p w14:paraId="72902298" w14:textId="223A67D2"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38" w:history="1">
            <w:r w:rsidR="002C6AA0" w:rsidRPr="0083125B">
              <w:rPr>
                <w:rStyle w:val="Hipervnculo"/>
                <w:noProof/>
              </w:rPr>
              <w:t>Plan Nacional de Atención Integral a la Primera Infancia, “Quisqueya Empieza Contigo”</w:t>
            </w:r>
            <w:r w:rsidR="002C6AA0">
              <w:rPr>
                <w:noProof/>
                <w:webHidden/>
              </w:rPr>
              <w:tab/>
            </w:r>
            <w:r w:rsidR="002C6AA0">
              <w:rPr>
                <w:noProof/>
                <w:webHidden/>
              </w:rPr>
              <w:fldChar w:fldCharType="begin"/>
            </w:r>
            <w:r w:rsidR="002C6AA0">
              <w:rPr>
                <w:noProof/>
                <w:webHidden/>
              </w:rPr>
              <w:instrText xml:space="preserve"> PAGEREF _Toc532584738 \h </w:instrText>
            </w:r>
            <w:r w:rsidR="002C6AA0">
              <w:rPr>
                <w:noProof/>
                <w:webHidden/>
              </w:rPr>
            </w:r>
            <w:r w:rsidR="002C6AA0">
              <w:rPr>
                <w:noProof/>
                <w:webHidden/>
              </w:rPr>
              <w:fldChar w:fldCharType="separate"/>
            </w:r>
            <w:r w:rsidR="002C6AA0">
              <w:rPr>
                <w:noProof/>
                <w:webHidden/>
              </w:rPr>
              <w:t>54</w:t>
            </w:r>
            <w:r w:rsidR="002C6AA0">
              <w:rPr>
                <w:noProof/>
                <w:webHidden/>
              </w:rPr>
              <w:fldChar w:fldCharType="end"/>
            </w:r>
          </w:hyperlink>
        </w:p>
        <w:p w14:paraId="1E8C0939" w14:textId="1CE0C014"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39" w:history="1">
            <w:r w:rsidR="002C6AA0" w:rsidRPr="0083125B">
              <w:rPr>
                <w:rStyle w:val="Hipervnculo"/>
                <w:noProof/>
              </w:rPr>
              <w:t>Plan Nacional de Reducción de la Pobreza Extrema y Promoción de la Exclusión Social Quisqueya Digna (QD),</w:t>
            </w:r>
            <w:r w:rsidR="002C6AA0">
              <w:rPr>
                <w:noProof/>
                <w:webHidden/>
              </w:rPr>
              <w:tab/>
            </w:r>
            <w:r w:rsidR="002C6AA0">
              <w:rPr>
                <w:noProof/>
                <w:webHidden/>
              </w:rPr>
              <w:fldChar w:fldCharType="begin"/>
            </w:r>
            <w:r w:rsidR="002C6AA0">
              <w:rPr>
                <w:noProof/>
                <w:webHidden/>
              </w:rPr>
              <w:instrText xml:space="preserve"> PAGEREF _Toc532584739 \h </w:instrText>
            </w:r>
            <w:r w:rsidR="002C6AA0">
              <w:rPr>
                <w:noProof/>
                <w:webHidden/>
              </w:rPr>
            </w:r>
            <w:r w:rsidR="002C6AA0">
              <w:rPr>
                <w:noProof/>
                <w:webHidden/>
              </w:rPr>
              <w:fldChar w:fldCharType="separate"/>
            </w:r>
            <w:r w:rsidR="002C6AA0">
              <w:rPr>
                <w:noProof/>
                <w:webHidden/>
              </w:rPr>
              <w:t>57</w:t>
            </w:r>
            <w:r w:rsidR="002C6AA0">
              <w:rPr>
                <w:noProof/>
                <w:webHidden/>
              </w:rPr>
              <w:fldChar w:fldCharType="end"/>
            </w:r>
          </w:hyperlink>
        </w:p>
        <w:p w14:paraId="5BC1115D" w14:textId="67465ED3" w:rsidR="002C6AA0" w:rsidRDefault="003831AA">
          <w:pPr>
            <w:pStyle w:val="TDC3"/>
            <w:tabs>
              <w:tab w:val="right" w:leader="dot" w:pos="7910"/>
            </w:tabs>
            <w:rPr>
              <w:rFonts w:asciiTheme="minorHAnsi" w:eastAsiaTheme="minorEastAsia" w:hAnsiTheme="minorHAnsi"/>
              <w:noProof/>
              <w:color w:val="auto"/>
              <w:sz w:val="22"/>
              <w:lang w:eastAsia="es-ES"/>
            </w:rPr>
          </w:pPr>
          <w:hyperlink w:anchor="_Toc532584742" w:history="1">
            <w:r w:rsidR="002C6AA0" w:rsidRPr="0083125B">
              <w:rPr>
                <w:rStyle w:val="Hipervnculo"/>
                <w:noProof/>
              </w:rPr>
              <w:t>ii. Sistema de Monitoreo y Medición de la Gestión Pública (SMMGP)</w:t>
            </w:r>
            <w:r w:rsidR="002C6AA0">
              <w:rPr>
                <w:noProof/>
                <w:webHidden/>
              </w:rPr>
              <w:tab/>
            </w:r>
            <w:r w:rsidR="002C6AA0">
              <w:rPr>
                <w:noProof/>
                <w:webHidden/>
              </w:rPr>
              <w:fldChar w:fldCharType="begin"/>
            </w:r>
            <w:r w:rsidR="002C6AA0">
              <w:rPr>
                <w:noProof/>
                <w:webHidden/>
              </w:rPr>
              <w:instrText xml:space="preserve"> PAGEREF _Toc532584742 \h </w:instrText>
            </w:r>
            <w:r w:rsidR="002C6AA0">
              <w:rPr>
                <w:noProof/>
                <w:webHidden/>
              </w:rPr>
            </w:r>
            <w:r w:rsidR="002C6AA0">
              <w:rPr>
                <w:noProof/>
                <w:webHidden/>
              </w:rPr>
              <w:fldChar w:fldCharType="separate"/>
            </w:r>
            <w:r w:rsidR="002C6AA0">
              <w:rPr>
                <w:noProof/>
                <w:webHidden/>
              </w:rPr>
              <w:t>59</w:t>
            </w:r>
            <w:r w:rsidR="002C6AA0">
              <w:rPr>
                <w:noProof/>
                <w:webHidden/>
              </w:rPr>
              <w:fldChar w:fldCharType="end"/>
            </w:r>
          </w:hyperlink>
        </w:p>
        <w:p w14:paraId="18C40F6E" w14:textId="124DB316" w:rsidR="002C6AA0" w:rsidRDefault="003831AA">
          <w:pPr>
            <w:pStyle w:val="TDC3"/>
            <w:tabs>
              <w:tab w:val="right" w:leader="dot" w:pos="7910"/>
            </w:tabs>
            <w:rPr>
              <w:rFonts w:asciiTheme="minorHAnsi" w:eastAsiaTheme="minorEastAsia" w:hAnsiTheme="minorHAnsi"/>
              <w:noProof/>
              <w:color w:val="auto"/>
              <w:sz w:val="22"/>
              <w:lang w:eastAsia="es-ES"/>
            </w:rPr>
          </w:pPr>
          <w:hyperlink w:anchor="_Toc532584743" w:history="1">
            <w:r w:rsidR="002C6AA0" w:rsidRPr="0083125B">
              <w:rPr>
                <w:rStyle w:val="Hipervnculo"/>
                <w:noProof/>
              </w:rPr>
              <w:t>iii. Sistema de Monitoreo de la Administración Pública (SISMAP)</w:t>
            </w:r>
            <w:r w:rsidR="002C6AA0">
              <w:rPr>
                <w:noProof/>
                <w:webHidden/>
              </w:rPr>
              <w:tab/>
            </w:r>
            <w:r w:rsidR="002C6AA0">
              <w:rPr>
                <w:noProof/>
                <w:webHidden/>
              </w:rPr>
              <w:fldChar w:fldCharType="begin"/>
            </w:r>
            <w:r w:rsidR="002C6AA0">
              <w:rPr>
                <w:noProof/>
                <w:webHidden/>
              </w:rPr>
              <w:instrText xml:space="preserve"> PAGEREF _Toc532584743 \h </w:instrText>
            </w:r>
            <w:r w:rsidR="002C6AA0">
              <w:rPr>
                <w:noProof/>
                <w:webHidden/>
              </w:rPr>
            </w:r>
            <w:r w:rsidR="002C6AA0">
              <w:rPr>
                <w:noProof/>
                <w:webHidden/>
              </w:rPr>
              <w:fldChar w:fldCharType="separate"/>
            </w:r>
            <w:r w:rsidR="002C6AA0">
              <w:rPr>
                <w:noProof/>
                <w:webHidden/>
              </w:rPr>
              <w:t>60</w:t>
            </w:r>
            <w:r w:rsidR="002C6AA0">
              <w:rPr>
                <w:noProof/>
                <w:webHidden/>
              </w:rPr>
              <w:fldChar w:fldCharType="end"/>
            </w:r>
          </w:hyperlink>
        </w:p>
        <w:p w14:paraId="34909EFE" w14:textId="20106E3C" w:rsidR="002C6AA0" w:rsidRDefault="003831AA">
          <w:pPr>
            <w:pStyle w:val="TDC2"/>
            <w:tabs>
              <w:tab w:val="right" w:leader="dot" w:pos="7910"/>
            </w:tabs>
            <w:rPr>
              <w:rFonts w:asciiTheme="minorHAnsi" w:eastAsiaTheme="minorEastAsia" w:hAnsiTheme="minorHAnsi"/>
              <w:noProof/>
              <w:color w:val="auto"/>
              <w:sz w:val="22"/>
              <w:lang w:eastAsia="es-ES"/>
            </w:rPr>
          </w:pPr>
          <w:hyperlink w:anchor="_Toc532584744" w:history="1">
            <w:r w:rsidR="002C6AA0" w:rsidRPr="0083125B">
              <w:rPr>
                <w:rStyle w:val="Hipervnculo"/>
                <w:noProof/>
              </w:rPr>
              <w:t>2. Perspectiva Operativa</w:t>
            </w:r>
            <w:r w:rsidR="002C6AA0">
              <w:rPr>
                <w:noProof/>
                <w:webHidden/>
              </w:rPr>
              <w:tab/>
            </w:r>
            <w:r w:rsidR="002C6AA0">
              <w:rPr>
                <w:noProof/>
                <w:webHidden/>
              </w:rPr>
              <w:fldChar w:fldCharType="begin"/>
            </w:r>
            <w:r w:rsidR="002C6AA0">
              <w:rPr>
                <w:noProof/>
                <w:webHidden/>
              </w:rPr>
              <w:instrText xml:space="preserve"> PAGEREF _Toc532584744 \h </w:instrText>
            </w:r>
            <w:r w:rsidR="002C6AA0">
              <w:rPr>
                <w:noProof/>
                <w:webHidden/>
              </w:rPr>
            </w:r>
            <w:r w:rsidR="002C6AA0">
              <w:rPr>
                <w:noProof/>
                <w:webHidden/>
              </w:rPr>
              <w:fldChar w:fldCharType="separate"/>
            </w:r>
            <w:r w:rsidR="002C6AA0">
              <w:rPr>
                <w:noProof/>
                <w:webHidden/>
              </w:rPr>
              <w:t>66</w:t>
            </w:r>
            <w:r w:rsidR="002C6AA0">
              <w:rPr>
                <w:noProof/>
                <w:webHidden/>
              </w:rPr>
              <w:fldChar w:fldCharType="end"/>
            </w:r>
          </w:hyperlink>
        </w:p>
        <w:p w14:paraId="2B303A4F" w14:textId="470BB456" w:rsidR="002C6AA0" w:rsidRDefault="003831AA">
          <w:pPr>
            <w:pStyle w:val="TDC3"/>
            <w:tabs>
              <w:tab w:val="right" w:leader="dot" w:pos="7910"/>
            </w:tabs>
            <w:rPr>
              <w:rFonts w:asciiTheme="minorHAnsi" w:eastAsiaTheme="minorEastAsia" w:hAnsiTheme="minorHAnsi"/>
              <w:noProof/>
              <w:color w:val="auto"/>
              <w:sz w:val="22"/>
              <w:lang w:eastAsia="es-ES"/>
            </w:rPr>
          </w:pPr>
          <w:hyperlink w:anchor="_Toc532584745" w:history="1">
            <w:r w:rsidR="002C6AA0" w:rsidRPr="0083125B">
              <w:rPr>
                <w:rStyle w:val="Hipervnculo"/>
                <w:noProof/>
              </w:rPr>
              <w:t>i. Índice de Transparencia</w:t>
            </w:r>
            <w:r w:rsidR="002C6AA0">
              <w:rPr>
                <w:noProof/>
                <w:webHidden/>
              </w:rPr>
              <w:tab/>
            </w:r>
            <w:r w:rsidR="002C6AA0">
              <w:rPr>
                <w:noProof/>
                <w:webHidden/>
              </w:rPr>
              <w:fldChar w:fldCharType="begin"/>
            </w:r>
            <w:r w:rsidR="002C6AA0">
              <w:rPr>
                <w:noProof/>
                <w:webHidden/>
              </w:rPr>
              <w:instrText xml:space="preserve"> PAGEREF _Toc532584745 \h </w:instrText>
            </w:r>
            <w:r w:rsidR="002C6AA0">
              <w:rPr>
                <w:noProof/>
                <w:webHidden/>
              </w:rPr>
            </w:r>
            <w:r w:rsidR="002C6AA0">
              <w:rPr>
                <w:noProof/>
                <w:webHidden/>
              </w:rPr>
              <w:fldChar w:fldCharType="separate"/>
            </w:r>
            <w:r w:rsidR="002C6AA0">
              <w:rPr>
                <w:noProof/>
                <w:webHidden/>
              </w:rPr>
              <w:t>66</w:t>
            </w:r>
            <w:r w:rsidR="002C6AA0">
              <w:rPr>
                <w:noProof/>
                <w:webHidden/>
              </w:rPr>
              <w:fldChar w:fldCharType="end"/>
            </w:r>
          </w:hyperlink>
        </w:p>
        <w:p w14:paraId="7439BFD7" w14:textId="719204EE" w:rsidR="002C6AA0" w:rsidRDefault="003831AA">
          <w:pPr>
            <w:pStyle w:val="TDC3"/>
            <w:tabs>
              <w:tab w:val="right" w:leader="dot" w:pos="7910"/>
            </w:tabs>
            <w:rPr>
              <w:rFonts w:asciiTheme="minorHAnsi" w:eastAsiaTheme="minorEastAsia" w:hAnsiTheme="minorHAnsi"/>
              <w:noProof/>
              <w:color w:val="auto"/>
              <w:sz w:val="22"/>
              <w:lang w:eastAsia="es-ES"/>
            </w:rPr>
          </w:pPr>
          <w:hyperlink w:anchor="_Toc532584746" w:history="1">
            <w:r w:rsidR="002C6AA0" w:rsidRPr="0083125B">
              <w:rPr>
                <w:rStyle w:val="Hipervnculo"/>
                <w:noProof/>
              </w:rPr>
              <w:t>ii. Índice de Uso Tic e implementación Gobierno Electrónico</w:t>
            </w:r>
            <w:r w:rsidR="002C6AA0">
              <w:rPr>
                <w:noProof/>
                <w:webHidden/>
              </w:rPr>
              <w:tab/>
            </w:r>
            <w:r w:rsidR="002C6AA0">
              <w:rPr>
                <w:noProof/>
                <w:webHidden/>
              </w:rPr>
              <w:fldChar w:fldCharType="begin"/>
            </w:r>
            <w:r w:rsidR="002C6AA0">
              <w:rPr>
                <w:noProof/>
                <w:webHidden/>
              </w:rPr>
              <w:instrText xml:space="preserve"> PAGEREF _Toc532584746 \h </w:instrText>
            </w:r>
            <w:r w:rsidR="002C6AA0">
              <w:rPr>
                <w:noProof/>
                <w:webHidden/>
              </w:rPr>
            </w:r>
            <w:r w:rsidR="002C6AA0">
              <w:rPr>
                <w:noProof/>
                <w:webHidden/>
              </w:rPr>
              <w:fldChar w:fldCharType="separate"/>
            </w:r>
            <w:r w:rsidR="002C6AA0">
              <w:rPr>
                <w:noProof/>
                <w:webHidden/>
              </w:rPr>
              <w:t>69</w:t>
            </w:r>
            <w:r w:rsidR="002C6AA0">
              <w:rPr>
                <w:noProof/>
                <w:webHidden/>
              </w:rPr>
              <w:fldChar w:fldCharType="end"/>
            </w:r>
          </w:hyperlink>
        </w:p>
        <w:p w14:paraId="66817E75" w14:textId="70E49540"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47" w:history="1">
            <w:r w:rsidR="002C6AA0" w:rsidRPr="0083125B">
              <w:rPr>
                <w:rStyle w:val="Hipervnculo"/>
                <w:noProof/>
              </w:rPr>
              <w:t>Gobierno Abierto y E-Participación</w:t>
            </w:r>
            <w:r w:rsidR="002C6AA0">
              <w:rPr>
                <w:noProof/>
                <w:webHidden/>
              </w:rPr>
              <w:tab/>
            </w:r>
            <w:r w:rsidR="002C6AA0">
              <w:rPr>
                <w:noProof/>
                <w:webHidden/>
              </w:rPr>
              <w:fldChar w:fldCharType="begin"/>
            </w:r>
            <w:r w:rsidR="002C6AA0">
              <w:rPr>
                <w:noProof/>
                <w:webHidden/>
              </w:rPr>
              <w:instrText xml:space="preserve"> PAGEREF _Toc532584747 \h </w:instrText>
            </w:r>
            <w:r w:rsidR="002C6AA0">
              <w:rPr>
                <w:noProof/>
                <w:webHidden/>
              </w:rPr>
            </w:r>
            <w:r w:rsidR="002C6AA0">
              <w:rPr>
                <w:noProof/>
                <w:webHidden/>
              </w:rPr>
              <w:fldChar w:fldCharType="separate"/>
            </w:r>
            <w:r w:rsidR="002C6AA0">
              <w:rPr>
                <w:noProof/>
                <w:webHidden/>
              </w:rPr>
              <w:t>71</w:t>
            </w:r>
            <w:r w:rsidR="002C6AA0">
              <w:rPr>
                <w:noProof/>
                <w:webHidden/>
              </w:rPr>
              <w:fldChar w:fldCharType="end"/>
            </w:r>
          </w:hyperlink>
        </w:p>
        <w:p w14:paraId="10DD4951" w14:textId="23FB4E0D" w:rsidR="002C6AA0" w:rsidRDefault="003831AA">
          <w:pPr>
            <w:pStyle w:val="TDC3"/>
            <w:tabs>
              <w:tab w:val="right" w:leader="dot" w:pos="7910"/>
            </w:tabs>
            <w:rPr>
              <w:rFonts w:asciiTheme="minorHAnsi" w:eastAsiaTheme="minorEastAsia" w:hAnsiTheme="minorHAnsi"/>
              <w:noProof/>
              <w:color w:val="auto"/>
              <w:sz w:val="22"/>
              <w:lang w:eastAsia="es-ES"/>
            </w:rPr>
          </w:pPr>
          <w:hyperlink w:anchor="_Toc532584748" w:history="1">
            <w:r w:rsidR="002C6AA0" w:rsidRPr="0083125B">
              <w:rPr>
                <w:rStyle w:val="Hipervnculo"/>
                <w:noProof/>
              </w:rPr>
              <w:t>iii. Normas Básicas de Control Interno (NOBACI)</w:t>
            </w:r>
            <w:r w:rsidR="002C6AA0">
              <w:rPr>
                <w:noProof/>
                <w:webHidden/>
              </w:rPr>
              <w:tab/>
            </w:r>
            <w:r w:rsidR="002C6AA0">
              <w:rPr>
                <w:noProof/>
                <w:webHidden/>
              </w:rPr>
              <w:fldChar w:fldCharType="begin"/>
            </w:r>
            <w:r w:rsidR="002C6AA0">
              <w:rPr>
                <w:noProof/>
                <w:webHidden/>
              </w:rPr>
              <w:instrText xml:space="preserve"> PAGEREF _Toc532584748 \h </w:instrText>
            </w:r>
            <w:r w:rsidR="002C6AA0">
              <w:rPr>
                <w:noProof/>
                <w:webHidden/>
              </w:rPr>
            </w:r>
            <w:r w:rsidR="002C6AA0">
              <w:rPr>
                <w:noProof/>
                <w:webHidden/>
              </w:rPr>
              <w:fldChar w:fldCharType="separate"/>
            </w:r>
            <w:r w:rsidR="002C6AA0">
              <w:rPr>
                <w:noProof/>
                <w:webHidden/>
              </w:rPr>
              <w:t>72</w:t>
            </w:r>
            <w:r w:rsidR="002C6AA0">
              <w:rPr>
                <w:noProof/>
                <w:webHidden/>
              </w:rPr>
              <w:fldChar w:fldCharType="end"/>
            </w:r>
          </w:hyperlink>
        </w:p>
        <w:p w14:paraId="145250BD" w14:textId="10FA3504" w:rsidR="002C6AA0" w:rsidRDefault="003831AA">
          <w:pPr>
            <w:pStyle w:val="TDC3"/>
            <w:tabs>
              <w:tab w:val="right" w:leader="dot" w:pos="7910"/>
            </w:tabs>
            <w:rPr>
              <w:rFonts w:asciiTheme="minorHAnsi" w:eastAsiaTheme="minorEastAsia" w:hAnsiTheme="minorHAnsi"/>
              <w:noProof/>
              <w:color w:val="auto"/>
              <w:sz w:val="22"/>
              <w:lang w:eastAsia="es-ES"/>
            </w:rPr>
          </w:pPr>
          <w:hyperlink w:anchor="_Toc532584749" w:history="1">
            <w:r w:rsidR="002C6AA0" w:rsidRPr="0083125B">
              <w:rPr>
                <w:rStyle w:val="Hipervnculo"/>
                <w:noProof/>
              </w:rPr>
              <w:t>iv. Gestión Presupuestaria</w:t>
            </w:r>
            <w:r w:rsidR="002C6AA0">
              <w:rPr>
                <w:noProof/>
                <w:webHidden/>
              </w:rPr>
              <w:tab/>
            </w:r>
            <w:r w:rsidR="002C6AA0">
              <w:rPr>
                <w:noProof/>
                <w:webHidden/>
              </w:rPr>
              <w:fldChar w:fldCharType="begin"/>
            </w:r>
            <w:r w:rsidR="002C6AA0">
              <w:rPr>
                <w:noProof/>
                <w:webHidden/>
              </w:rPr>
              <w:instrText xml:space="preserve"> PAGEREF _Toc532584749 \h </w:instrText>
            </w:r>
            <w:r w:rsidR="002C6AA0">
              <w:rPr>
                <w:noProof/>
                <w:webHidden/>
              </w:rPr>
            </w:r>
            <w:r w:rsidR="002C6AA0">
              <w:rPr>
                <w:noProof/>
                <w:webHidden/>
              </w:rPr>
              <w:fldChar w:fldCharType="separate"/>
            </w:r>
            <w:r w:rsidR="002C6AA0">
              <w:rPr>
                <w:noProof/>
                <w:webHidden/>
              </w:rPr>
              <w:t>73</w:t>
            </w:r>
            <w:r w:rsidR="002C6AA0">
              <w:rPr>
                <w:noProof/>
                <w:webHidden/>
              </w:rPr>
              <w:fldChar w:fldCharType="end"/>
            </w:r>
          </w:hyperlink>
        </w:p>
        <w:p w14:paraId="34F031DC" w14:textId="6722F30F" w:rsidR="002C6AA0" w:rsidRDefault="003831AA">
          <w:pPr>
            <w:pStyle w:val="TDC3"/>
            <w:tabs>
              <w:tab w:val="right" w:leader="dot" w:pos="7910"/>
            </w:tabs>
            <w:rPr>
              <w:rFonts w:asciiTheme="minorHAnsi" w:eastAsiaTheme="minorEastAsia" w:hAnsiTheme="minorHAnsi"/>
              <w:noProof/>
              <w:color w:val="auto"/>
              <w:sz w:val="22"/>
              <w:lang w:eastAsia="es-ES"/>
            </w:rPr>
          </w:pPr>
          <w:hyperlink w:anchor="_Toc532584750" w:history="1">
            <w:r w:rsidR="002C6AA0" w:rsidRPr="0083125B">
              <w:rPr>
                <w:rStyle w:val="Hipervnculo"/>
                <w:rFonts w:cs="Times New Roman"/>
                <w:noProof/>
              </w:rPr>
              <w:t>v. Plan Anual de Compras y Contrataciones (PACC)</w:t>
            </w:r>
            <w:r w:rsidR="002C6AA0">
              <w:rPr>
                <w:noProof/>
                <w:webHidden/>
              </w:rPr>
              <w:tab/>
            </w:r>
            <w:r w:rsidR="002C6AA0">
              <w:rPr>
                <w:noProof/>
                <w:webHidden/>
              </w:rPr>
              <w:fldChar w:fldCharType="begin"/>
            </w:r>
            <w:r w:rsidR="002C6AA0">
              <w:rPr>
                <w:noProof/>
                <w:webHidden/>
              </w:rPr>
              <w:instrText xml:space="preserve"> PAGEREF _Toc532584750 \h </w:instrText>
            </w:r>
            <w:r w:rsidR="002C6AA0">
              <w:rPr>
                <w:noProof/>
                <w:webHidden/>
              </w:rPr>
            </w:r>
            <w:r w:rsidR="002C6AA0">
              <w:rPr>
                <w:noProof/>
                <w:webHidden/>
              </w:rPr>
              <w:fldChar w:fldCharType="separate"/>
            </w:r>
            <w:r w:rsidR="002C6AA0">
              <w:rPr>
                <w:noProof/>
                <w:webHidden/>
              </w:rPr>
              <w:t>74</w:t>
            </w:r>
            <w:r w:rsidR="002C6AA0">
              <w:rPr>
                <w:noProof/>
                <w:webHidden/>
              </w:rPr>
              <w:fldChar w:fldCharType="end"/>
            </w:r>
          </w:hyperlink>
        </w:p>
        <w:p w14:paraId="7DB59E88" w14:textId="58260F54" w:rsidR="002C6AA0" w:rsidRDefault="003831AA">
          <w:pPr>
            <w:pStyle w:val="TDC3"/>
            <w:tabs>
              <w:tab w:val="right" w:leader="dot" w:pos="7910"/>
            </w:tabs>
            <w:rPr>
              <w:rFonts w:asciiTheme="minorHAnsi" w:eastAsiaTheme="minorEastAsia" w:hAnsiTheme="minorHAnsi"/>
              <w:noProof/>
              <w:color w:val="auto"/>
              <w:sz w:val="22"/>
              <w:lang w:eastAsia="es-ES"/>
            </w:rPr>
          </w:pPr>
          <w:hyperlink w:anchor="_Toc532584751" w:history="1">
            <w:r w:rsidR="002C6AA0" w:rsidRPr="0083125B">
              <w:rPr>
                <w:rStyle w:val="Hipervnculo"/>
                <w:rFonts w:cs="Times New Roman"/>
                <w:noProof/>
              </w:rPr>
              <w:t>vi. Sistema Nacional de Compras y Contrataciones Públicas (SNCCP)</w:t>
            </w:r>
            <w:r w:rsidR="002C6AA0">
              <w:rPr>
                <w:noProof/>
                <w:webHidden/>
              </w:rPr>
              <w:tab/>
            </w:r>
            <w:r w:rsidR="002C6AA0">
              <w:rPr>
                <w:noProof/>
                <w:webHidden/>
              </w:rPr>
              <w:fldChar w:fldCharType="begin"/>
            </w:r>
            <w:r w:rsidR="002C6AA0">
              <w:rPr>
                <w:noProof/>
                <w:webHidden/>
              </w:rPr>
              <w:instrText xml:space="preserve"> PAGEREF _Toc532584751 \h </w:instrText>
            </w:r>
            <w:r w:rsidR="002C6AA0">
              <w:rPr>
                <w:noProof/>
                <w:webHidden/>
              </w:rPr>
            </w:r>
            <w:r w:rsidR="002C6AA0">
              <w:rPr>
                <w:noProof/>
                <w:webHidden/>
              </w:rPr>
              <w:fldChar w:fldCharType="separate"/>
            </w:r>
            <w:r w:rsidR="002C6AA0">
              <w:rPr>
                <w:noProof/>
                <w:webHidden/>
              </w:rPr>
              <w:t>74</w:t>
            </w:r>
            <w:r w:rsidR="002C6AA0">
              <w:rPr>
                <w:noProof/>
                <w:webHidden/>
              </w:rPr>
              <w:fldChar w:fldCharType="end"/>
            </w:r>
          </w:hyperlink>
        </w:p>
        <w:p w14:paraId="3B8FD0E6" w14:textId="2DE37090" w:rsidR="002C6AA0" w:rsidRDefault="003831AA">
          <w:pPr>
            <w:pStyle w:val="TDC3"/>
            <w:tabs>
              <w:tab w:val="right" w:leader="dot" w:pos="7910"/>
            </w:tabs>
            <w:rPr>
              <w:rFonts w:asciiTheme="minorHAnsi" w:eastAsiaTheme="minorEastAsia" w:hAnsiTheme="minorHAnsi"/>
              <w:noProof/>
              <w:color w:val="auto"/>
              <w:sz w:val="22"/>
              <w:lang w:eastAsia="es-ES"/>
            </w:rPr>
          </w:pPr>
          <w:hyperlink w:anchor="_Toc532584752" w:history="1">
            <w:r w:rsidR="002C6AA0" w:rsidRPr="0083125B">
              <w:rPr>
                <w:rStyle w:val="Hipervnculo"/>
                <w:rFonts w:cs="Times New Roman"/>
                <w:noProof/>
              </w:rPr>
              <w:t>vii. Comisiones de Veeduría Ciudadana</w:t>
            </w:r>
            <w:r w:rsidR="002C6AA0">
              <w:rPr>
                <w:noProof/>
                <w:webHidden/>
              </w:rPr>
              <w:tab/>
            </w:r>
            <w:r w:rsidR="002C6AA0">
              <w:rPr>
                <w:noProof/>
                <w:webHidden/>
              </w:rPr>
              <w:fldChar w:fldCharType="begin"/>
            </w:r>
            <w:r w:rsidR="002C6AA0">
              <w:rPr>
                <w:noProof/>
                <w:webHidden/>
              </w:rPr>
              <w:instrText xml:space="preserve"> PAGEREF _Toc532584752 \h </w:instrText>
            </w:r>
            <w:r w:rsidR="002C6AA0">
              <w:rPr>
                <w:noProof/>
                <w:webHidden/>
              </w:rPr>
            </w:r>
            <w:r w:rsidR="002C6AA0">
              <w:rPr>
                <w:noProof/>
                <w:webHidden/>
              </w:rPr>
              <w:fldChar w:fldCharType="separate"/>
            </w:r>
            <w:r w:rsidR="002C6AA0">
              <w:rPr>
                <w:noProof/>
                <w:webHidden/>
              </w:rPr>
              <w:t>74</w:t>
            </w:r>
            <w:r w:rsidR="002C6AA0">
              <w:rPr>
                <w:noProof/>
                <w:webHidden/>
              </w:rPr>
              <w:fldChar w:fldCharType="end"/>
            </w:r>
          </w:hyperlink>
        </w:p>
        <w:p w14:paraId="174DED63" w14:textId="60F4CA7A" w:rsidR="002C6AA0" w:rsidRDefault="003831AA">
          <w:pPr>
            <w:pStyle w:val="TDC3"/>
            <w:tabs>
              <w:tab w:val="right" w:leader="dot" w:pos="7910"/>
            </w:tabs>
            <w:rPr>
              <w:rFonts w:asciiTheme="minorHAnsi" w:eastAsiaTheme="minorEastAsia" w:hAnsiTheme="minorHAnsi"/>
              <w:noProof/>
              <w:color w:val="auto"/>
              <w:sz w:val="22"/>
              <w:lang w:eastAsia="es-ES"/>
            </w:rPr>
          </w:pPr>
          <w:hyperlink w:anchor="_Toc532584753" w:history="1">
            <w:r w:rsidR="002C6AA0" w:rsidRPr="0083125B">
              <w:rPr>
                <w:rStyle w:val="Hipervnculo"/>
                <w:rFonts w:cs="Times New Roman"/>
                <w:noProof/>
              </w:rPr>
              <w:t>viii. Auditorías y Declaraciones Juradas</w:t>
            </w:r>
            <w:r w:rsidR="002C6AA0">
              <w:rPr>
                <w:noProof/>
                <w:webHidden/>
              </w:rPr>
              <w:tab/>
            </w:r>
            <w:r w:rsidR="002C6AA0">
              <w:rPr>
                <w:noProof/>
                <w:webHidden/>
              </w:rPr>
              <w:fldChar w:fldCharType="begin"/>
            </w:r>
            <w:r w:rsidR="002C6AA0">
              <w:rPr>
                <w:noProof/>
                <w:webHidden/>
              </w:rPr>
              <w:instrText xml:space="preserve"> PAGEREF _Toc532584753 \h </w:instrText>
            </w:r>
            <w:r w:rsidR="002C6AA0">
              <w:rPr>
                <w:noProof/>
                <w:webHidden/>
              </w:rPr>
            </w:r>
            <w:r w:rsidR="002C6AA0">
              <w:rPr>
                <w:noProof/>
                <w:webHidden/>
              </w:rPr>
              <w:fldChar w:fldCharType="separate"/>
            </w:r>
            <w:r w:rsidR="002C6AA0">
              <w:rPr>
                <w:noProof/>
                <w:webHidden/>
              </w:rPr>
              <w:t>78</w:t>
            </w:r>
            <w:r w:rsidR="002C6AA0">
              <w:rPr>
                <w:noProof/>
                <w:webHidden/>
              </w:rPr>
              <w:fldChar w:fldCharType="end"/>
            </w:r>
          </w:hyperlink>
        </w:p>
        <w:p w14:paraId="23989CAC" w14:textId="6B2CD111"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54" w:history="1">
            <w:r w:rsidR="002C6AA0" w:rsidRPr="0083125B">
              <w:rPr>
                <w:rStyle w:val="Hipervnculo"/>
                <w:noProof/>
                <w:lang w:val="es-DO"/>
              </w:rPr>
              <w:t>Auditorías</w:t>
            </w:r>
            <w:r w:rsidR="002C6AA0">
              <w:rPr>
                <w:noProof/>
                <w:webHidden/>
              </w:rPr>
              <w:tab/>
            </w:r>
            <w:r w:rsidR="002C6AA0">
              <w:rPr>
                <w:noProof/>
                <w:webHidden/>
              </w:rPr>
              <w:fldChar w:fldCharType="begin"/>
            </w:r>
            <w:r w:rsidR="002C6AA0">
              <w:rPr>
                <w:noProof/>
                <w:webHidden/>
              </w:rPr>
              <w:instrText xml:space="preserve"> PAGEREF _Toc532584754 \h </w:instrText>
            </w:r>
            <w:r w:rsidR="002C6AA0">
              <w:rPr>
                <w:noProof/>
                <w:webHidden/>
              </w:rPr>
            </w:r>
            <w:r w:rsidR="002C6AA0">
              <w:rPr>
                <w:noProof/>
                <w:webHidden/>
              </w:rPr>
              <w:fldChar w:fldCharType="separate"/>
            </w:r>
            <w:r w:rsidR="002C6AA0">
              <w:rPr>
                <w:noProof/>
                <w:webHidden/>
              </w:rPr>
              <w:t>78</w:t>
            </w:r>
            <w:r w:rsidR="002C6AA0">
              <w:rPr>
                <w:noProof/>
                <w:webHidden/>
              </w:rPr>
              <w:fldChar w:fldCharType="end"/>
            </w:r>
          </w:hyperlink>
        </w:p>
        <w:p w14:paraId="30BF44AF" w14:textId="38598804"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55" w:history="1">
            <w:r w:rsidR="002C6AA0" w:rsidRPr="0083125B">
              <w:rPr>
                <w:rStyle w:val="Hipervnculo"/>
                <w:noProof/>
              </w:rPr>
              <w:t>Declaraciones Juradas</w:t>
            </w:r>
            <w:r w:rsidR="002C6AA0">
              <w:rPr>
                <w:noProof/>
                <w:webHidden/>
              </w:rPr>
              <w:tab/>
            </w:r>
            <w:r w:rsidR="002C6AA0">
              <w:rPr>
                <w:noProof/>
                <w:webHidden/>
              </w:rPr>
              <w:fldChar w:fldCharType="begin"/>
            </w:r>
            <w:r w:rsidR="002C6AA0">
              <w:rPr>
                <w:noProof/>
                <w:webHidden/>
              </w:rPr>
              <w:instrText xml:space="preserve"> PAGEREF _Toc532584755 \h </w:instrText>
            </w:r>
            <w:r w:rsidR="002C6AA0">
              <w:rPr>
                <w:noProof/>
                <w:webHidden/>
              </w:rPr>
            </w:r>
            <w:r w:rsidR="002C6AA0">
              <w:rPr>
                <w:noProof/>
                <w:webHidden/>
              </w:rPr>
              <w:fldChar w:fldCharType="separate"/>
            </w:r>
            <w:r w:rsidR="002C6AA0">
              <w:rPr>
                <w:noProof/>
                <w:webHidden/>
              </w:rPr>
              <w:t>81</w:t>
            </w:r>
            <w:r w:rsidR="002C6AA0">
              <w:rPr>
                <w:noProof/>
                <w:webHidden/>
              </w:rPr>
              <w:fldChar w:fldCharType="end"/>
            </w:r>
          </w:hyperlink>
        </w:p>
        <w:p w14:paraId="34BAAB04" w14:textId="675C7EB4" w:rsidR="002C6AA0" w:rsidRDefault="003831AA">
          <w:pPr>
            <w:pStyle w:val="TDC3"/>
            <w:tabs>
              <w:tab w:val="right" w:leader="dot" w:pos="7910"/>
            </w:tabs>
            <w:rPr>
              <w:rFonts w:asciiTheme="minorHAnsi" w:eastAsiaTheme="minorEastAsia" w:hAnsiTheme="minorHAnsi"/>
              <w:noProof/>
              <w:color w:val="auto"/>
              <w:sz w:val="22"/>
              <w:lang w:eastAsia="es-ES"/>
            </w:rPr>
          </w:pPr>
          <w:hyperlink w:anchor="_Toc532584756" w:history="1">
            <w:r w:rsidR="002C6AA0" w:rsidRPr="0083125B">
              <w:rPr>
                <w:rStyle w:val="Hipervnculo"/>
                <w:rFonts w:cs="Times New Roman"/>
                <w:noProof/>
              </w:rPr>
              <w:t>3. Perspectiva de los Usuarios</w:t>
            </w:r>
            <w:r w:rsidR="002C6AA0">
              <w:rPr>
                <w:noProof/>
                <w:webHidden/>
              </w:rPr>
              <w:tab/>
            </w:r>
            <w:r w:rsidR="002C6AA0">
              <w:rPr>
                <w:noProof/>
                <w:webHidden/>
              </w:rPr>
              <w:fldChar w:fldCharType="begin"/>
            </w:r>
            <w:r w:rsidR="002C6AA0">
              <w:rPr>
                <w:noProof/>
                <w:webHidden/>
              </w:rPr>
              <w:instrText xml:space="preserve"> PAGEREF _Toc532584756 \h </w:instrText>
            </w:r>
            <w:r w:rsidR="002C6AA0">
              <w:rPr>
                <w:noProof/>
                <w:webHidden/>
              </w:rPr>
            </w:r>
            <w:r w:rsidR="002C6AA0">
              <w:rPr>
                <w:noProof/>
                <w:webHidden/>
              </w:rPr>
              <w:fldChar w:fldCharType="separate"/>
            </w:r>
            <w:r w:rsidR="002C6AA0">
              <w:rPr>
                <w:noProof/>
                <w:webHidden/>
              </w:rPr>
              <w:t>82</w:t>
            </w:r>
            <w:r w:rsidR="002C6AA0">
              <w:rPr>
                <w:noProof/>
                <w:webHidden/>
              </w:rPr>
              <w:fldChar w:fldCharType="end"/>
            </w:r>
          </w:hyperlink>
        </w:p>
        <w:p w14:paraId="783F9031" w14:textId="62498393"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57" w:history="1">
            <w:r w:rsidR="002C6AA0" w:rsidRPr="0083125B">
              <w:rPr>
                <w:rStyle w:val="Hipervnculo"/>
                <w:rFonts w:cs="Times New Roman"/>
                <w:noProof/>
              </w:rPr>
              <w:t>i. Sistema de Atención Ciudadana 3-1-1</w:t>
            </w:r>
            <w:r w:rsidR="002C6AA0">
              <w:rPr>
                <w:noProof/>
                <w:webHidden/>
              </w:rPr>
              <w:tab/>
            </w:r>
            <w:r w:rsidR="002C6AA0">
              <w:rPr>
                <w:noProof/>
                <w:webHidden/>
              </w:rPr>
              <w:fldChar w:fldCharType="begin"/>
            </w:r>
            <w:r w:rsidR="002C6AA0">
              <w:rPr>
                <w:noProof/>
                <w:webHidden/>
              </w:rPr>
              <w:instrText xml:space="preserve"> PAGEREF _Toc532584757 \h </w:instrText>
            </w:r>
            <w:r w:rsidR="002C6AA0">
              <w:rPr>
                <w:noProof/>
                <w:webHidden/>
              </w:rPr>
            </w:r>
            <w:r w:rsidR="002C6AA0">
              <w:rPr>
                <w:noProof/>
                <w:webHidden/>
              </w:rPr>
              <w:fldChar w:fldCharType="separate"/>
            </w:r>
            <w:r w:rsidR="002C6AA0">
              <w:rPr>
                <w:noProof/>
                <w:webHidden/>
              </w:rPr>
              <w:t>82</w:t>
            </w:r>
            <w:r w:rsidR="002C6AA0">
              <w:rPr>
                <w:noProof/>
                <w:webHidden/>
              </w:rPr>
              <w:fldChar w:fldCharType="end"/>
            </w:r>
          </w:hyperlink>
        </w:p>
        <w:p w14:paraId="398B9C8A" w14:textId="6831FA23"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58" w:history="1">
            <w:r w:rsidR="002C6AA0" w:rsidRPr="0083125B">
              <w:rPr>
                <w:rStyle w:val="Hipervnculo"/>
                <w:rFonts w:cs="Times New Roman"/>
                <w:noProof/>
              </w:rPr>
              <w:t>ii Entrada de servicios en línea, simplificación de trámites, mejora de servicios públicos.</w:t>
            </w:r>
            <w:r w:rsidR="002C6AA0">
              <w:rPr>
                <w:noProof/>
                <w:webHidden/>
              </w:rPr>
              <w:tab/>
            </w:r>
            <w:r w:rsidR="002C6AA0">
              <w:rPr>
                <w:noProof/>
                <w:webHidden/>
              </w:rPr>
              <w:fldChar w:fldCharType="begin"/>
            </w:r>
            <w:r w:rsidR="002C6AA0">
              <w:rPr>
                <w:noProof/>
                <w:webHidden/>
              </w:rPr>
              <w:instrText xml:space="preserve"> PAGEREF _Toc532584758 \h </w:instrText>
            </w:r>
            <w:r w:rsidR="002C6AA0">
              <w:rPr>
                <w:noProof/>
                <w:webHidden/>
              </w:rPr>
            </w:r>
            <w:r w:rsidR="002C6AA0">
              <w:rPr>
                <w:noProof/>
                <w:webHidden/>
              </w:rPr>
              <w:fldChar w:fldCharType="separate"/>
            </w:r>
            <w:r w:rsidR="002C6AA0">
              <w:rPr>
                <w:noProof/>
                <w:webHidden/>
              </w:rPr>
              <w:t>82</w:t>
            </w:r>
            <w:r w:rsidR="002C6AA0">
              <w:rPr>
                <w:noProof/>
                <w:webHidden/>
              </w:rPr>
              <w:fldChar w:fldCharType="end"/>
            </w:r>
          </w:hyperlink>
        </w:p>
        <w:p w14:paraId="3C0133F9" w14:textId="7FC5DC3C" w:rsidR="002C6AA0" w:rsidRDefault="003831AA">
          <w:pPr>
            <w:pStyle w:val="TDC3"/>
            <w:tabs>
              <w:tab w:val="right" w:leader="dot" w:pos="7910"/>
            </w:tabs>
            <w:rPr>
              <w:rFonts w:asciiTheme="minorHAnsi" w:eastAsiaTheme="minorEastAsia" w:hAnsiTheme="minorHAnsi"/>
              <w:noProof/>
              <w:color w:val="auto"/>
              <w:sz w:val="22"/>
              <w:lang w:eastAsia="es-ES"/>
            </w:rPr>
          </w:pPr>
          <w:hyperlink w:anchor="_Toc532584759" w:history="1">
            <w:r w:rsidR="002C6AA0" w:rsidRPr="0083125B">
              <w:rPr>
                <w:rStyle w:val="Hipervnculo"/>
                <w:noProof/>
              </w:rPr>
              <w:t>c) Otras acciones desarrolladas</w:t>
            </w:r>
            <w:r w:rsidR="002C6AA0">
              <w:rPr>
                <w:noProof/>
                <w:webHidden/>
              </w:rPr>
              <w:tab/>
            </w:r>
            <w:r w:rsidR="002C6AA0">
              <w:rPr>
                <w:noProof/>
                <w:webHidden/>
              </w:rPr>
              <w:fldChar w:fldCharType="begin"/>
            </w:r>
            <w:r w:rsidR="002C6AA0">
              <w:rPr>
                <w:noProof/>
                <w:webHidden/>
              </w:rPr>
              <w:instrText xml:space="preserve"> PAGEREF _Toc532584759 \h </w:instrText>
            </w:r>
            <w:r w:rsidR="002C6AA0">
              <w:rPr>
                <w:noProof/>
                <w:webHidden/>
              </w:rPr>
            </w:r>
            <w:r w:rsidR="002C6AA0">
              <w:rPr>
                <w:noProof/>
                <w:webHidden/>
              </w:rPr>
              <w:fldChar w:fldCharType="separate"/>
            </w:r>
            <w:r w:rsidR="002C6AA0">
              <w:rPr>
                <w:noProof/>
                <w:webHidden/>
              </w:rPr>
              <w:t>84</w:t>
            </w:r>
            <w:r w:rsidR="002C6AA0">
              <w:rPr>
                <w:noProof/>
                <w:webHidden/>
              </w:rPr>
              <w:fldChar w:fldCharType="end"/>
            </w:r>
          </w:hyperlink>
        </w:p>
        <w:p w14:paraId="1533A922" w14:textId="61733BDC"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60" w:history="1">
            <w:r w:rsidR="002C6AA0" w:rsidRPr="0083125B">
              <w:rPr>
                <w:rStyle w:val="Hipervnculo"/>
                <w:noProof/>
              </w:rPr>
              <w:t>Observatorio de Políticas Social Estrategia Quisqueya Sin Miseria</w:t>
            </w:r>
            <w:r w:rsidR="002C6AA0">
              <w:rPr>
                <w:noProof/>
                <w:webHidden/>
              </w:rPr>
              <w:tab/>
            </w:r>
            <w:r w:rsidR="002C6AA0">
              <w:rPr>
                <w:noProof/>
                <w:webHidden/>
              </w:rPr>
              <w:fldChar w:fldCharType="begin"/>
            </w:r>
            <w:r w:rsidR="002C6AA0">
              <w:rPr>
                <w:noProof/>
                <w:webHidden/>
              </w:rPr>
              <w:instrText xml:space="preserve"> PAGEREF _Toc532584760 \h </w:instrText>
            </w:r>
            <w:r w:rsidR="002C6AA0">
              <w:rPr>
                <w:noProof/>
                <w:webHidden/>
              </w:rPr>
            </w:r>
            <w:r w:rsidR="002C6AA0">
              <w:rPr>
                <w:noProof/>
                <w:webHidden/>
              </w:rPr>
              <w:fldChar w:fldCharType="separate"/>
            </w:r>
            <w:r w:rsidR="002C6AA0">
              <w:rPr>
                <w:noProof/>
                <w:webHidden/>
              </w:rPr>
              <w:t>84</w:t>
            </w:r>
            <w:r w:rsidR="002C6AA0">
              <w:rPr>
                <w:noProof/>
                <w:webHidden/>
              </w:rPr>
              <w:fldChar w:fldCharType="end"/>
            </w:r>
          </w:hyperlink>
        </w:p>
        <w:p w14:paraId="79EC3060" w14:textId="55E0CD02"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61" w:history="1">
            <w:r w:rsidR="002C6AA0" w:rsidRPr="0083125B">
              <w:rPr>
                <w:rStyle w:val="Hipervnculo"/>
                <w:noProof/>
              </w:rPr>
              <w:t>Estrategia y Gestión de Cooperación:</w:t>
            </w:r>
            <w:r w:rsidR="002C6AA0">
              <w:rPr>
                <w:noProof/>
                <w:webHidden/>
              </w:rPr>
              <w:tab/>
            </w:r>
            <w:r w:rsidR="002C6AA0">
              <w:rPr>
                <w:noProof/>
                <w:webHidden/>
              </w:rPr>
              <w:fldChar w:fldCharType="begin"/>
            </w:r>
            <w:r w:rsidR="002C6AA0">
              <w:rPr>
                <w:noProof/>
                <w:webHidden/>
              </w:rPr>
              <w:instrText xml:space="preserve"> PAGEREF _Toc532584761 \h </w:instrText>
            </w:r>
            <w:r w:rsidR="002C6AA0">
              <w:rPr>
                <w:noProof/>
                <w:webHidden/>
              </w:rPr>
            </w:r>
            <w:r w:rsidR="002C6AA0">
              <w:rPr>
                <w:noProof/>
                <w:webHidden/>
              </w:rPr>
              <w:fldChar w:fldCharType="separate"/>
            </w:r>
            <w:r w:rsidR="002C6AA0">
              <w:rPr>
                <w:noProof/>
                <w:webHidden/>
              </w:rPr>
              <w:t>91</w:t>
            </w:r>
            <w:r w:rsidR="002C6AA0">
              <w:rPr>
                <w:noProof/>
                <w:webHidden/>
              </w:rPr>
              <w:fldChar w:fldCharType="end"/>
            </w:r>
          </w:hyperlink>
        </w:p>
        <w:p w14:paraId="7508C776" w14:textId="189EDB20"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62" w:history="1">
            <w:r w:rsidR="002C6AA0" w:rsidRPr="0083125B">
              <w:rPr>
                <w:rStyle w:val="Hipervnculo"/>
                <w:rFonts w:eastAsia="Times New Roman"/>
                <w:noProof/>
                <w:lang w:val="es-ES_tradnl"/>
              </w:rPr>
              <w:t>Estrategia</w:t>
            </w:r>
            <w:r w:rsidR="002C6AA0" w:rsidRPr="0083125B">
              <w:rPr>
                <w:rStyle w:val="Hipervnculo"/>
                <w:rFonts w:eastAsia="Times New Roman"/>
                <w:i/>
                <w:noProof/>
                <w:lang w:val="es-ES_tradnl"/>
              </w:rPr>
              <w:t xml:space="preserve"> </w:t>
            </w:r>
            <w:r w:rsidR="002C6AA0" w:rsidRPr="0083125B">
              <w:rPr>
                <w:rStyle w:val="Hipervnculo"/>
                <w:rFonts w:eastAsia="Times New Roman"/>
                <w:noProof/>
                <w:lang w:val="es-ES_tradnl"/>
              </w:rPr>
              <w:t>de Comunicación</w:t>
            </w:r>
            <w:r w:rsidR="002C6AA0">
              <w:rPr>
                <w:noProof/>
                <w:webHidden/>
              </w:rPr>
              <w:tab/>
            </w:r>
            <w:r w:rsidR="002C6AA0">
              <w:rPr>
                <w:noProof/>
                <w:webHidden/>
              </w:rPr>
              <w:fldChar w:fldCharType="begin"/>
            </w:r>
            <w:r w:rsidR="002C6AA0">
              <w:rPr>
                <w:noProof/>
                <w:webHidden/>
              </w:rPr>
              <w:instrText xml:space="preserve"> PAGEREF _Toc532584762 \h </w:instrText>
            </w:r>
            <w:r w:rsidR="002C6AA0">
              <w:rPr>
                <w:noProof/>
                <w:webHidden/>
              </w:rPr>
            </w:r>
            <w:r w:rsidR="002C6AA0">
              <w:rPr>
                <w:noProof/>
                <w:webHidden/>
              </w:rPr>
              <w:fldChar w:fldCharType="separate"/>
            </w:r>
            <w:r w:rsidR="002C6AA0">
              <w:rPr>
                <w:noProof/>
                <w:webHidden/>
              </w:rPr>
              <w:t>94</w:t>
            </w:r>
            <w:r w:rsidR="002C6AA0">
              <w:rPr>
                <w:noProof/>
                <w:webHidden/>
              </w:rPr>
              <w:fldChar w:fldCharType="end"/>
            </w:r>
          </w:hyperlink>
        </w:p>
        <w:p w14:paraId="6CD8EBFB" w14:textId="09770A9D" w:rsidR="002C6AA0" w:rsidRDefault="003831AA">
          <w:pPr>
            <w:pStyle w:val="TDC1"/>
            <w:tabs>
              <w:tab w:val="right" w:leader="dot" w:pos="7910"/>
            </w:tabs>
            <w:rPr>
              <w:rFonts w:asciiTheme="minorHAnsi" w:eastAsiaTheme="minorEastAsia" w:hAnsiTheme="minorHAnsi"/>
              <w:noProof/>
              <w:color w:val="auto"/>
              <w:sz w:val="22"/>
              <w:lang w:eastAsia="es-ES"/>
            </w:rPr>
          </w:pPr>
          <w:hyperlink w:anchor="_Toc532584763" w:history="1">
            <w:r w:rsidR="002C6AA0" w:rsidRPr="0083125B">
              <w:rPr>
                <w:rStyle w:val="Hipervnculo"/>
                <w:rFonts w:cs="Times New Roman"/>
                <w:noProof/>
              </w:rPr>
              <w:t>V. Gestión Interna</w:t>
            </w:r>
            <w:r w:rsidR="002C6AA0">
              <w:rPr>
                <w:noProof/>
                <w:webHidden/>
              </w:rPr>
              <w:tab/>
            </w:r>
            <w:r w:rsidR="002C6AA0">
              <w:rPr>
                <w:noProof/>
                <w:webHidden/>
              </w:rPr>
              <w:fldChar w:fldCharType="begin"/>
            </w:r>
            <w:r w:rsidR="002C6AA0">
              <w:rPr>
                <w:noProof/>
                <w:webHidden/>
              </w:rPr>
              <w:instrText xml:space="preserve"> PAGEREF _Toc532584763 \h </w:instrText>
            </w:r>
            <w:r w:rsidR="002C6AA0">
              <w:rPr>
                <w:noProof/>
                <w:webHidden/>
              </w:rPr>
            </w:r>
            <w:r w:rsidR="002C6AA0">
              <w:rPr>
                <w:noProof/>
                <w:webHidden/>
              </w:rPr>
              <w:fldChar w:fldCharType="separate"/>
            </w:r>
            <w:r w:rsidR="002C6AA0">
              <w:rPr>
                <w:noProof/>
                <w:webHidden/>
              </w:rPr>
              <w:t>97</w:t>
            </w:r>
            <w:r w:rsidR="002C6AA0">
              <w:rPr>
                <w:noProof/>
                <w:webHidden/>
              </w:rPr>
              <w:fldChar w:fldCharType="end"/>
            </w:r>
          </w:hyperlink>
        </w:p>
        <w:p w14:paraId="58E1EE99" w14:textId="40EE5F29" w:rsidR="002C6AA0" w:rsidRDefault="003831AA">
          <w:pPr>
            <w:pStyle w:val="TDC2"/>
            <w:tabs>
              <w:tab w:val="right" w:leader="dot" w:pos="7910"/>
            </w:tabs>
            <w:rPr>
              <w:rFonts w:asciiTheme="minorHAnsi" w:eastAsiaTheme="minorEastAsia" w:hAnsiTheme="minorHAnsi"/>
              <w:noProof/>
              <w:color w:val="auto"/>
              <w:sz w:val="22"/>
              <w:lang w:eastAsia="es-ES"/>
            </w:rPr>
          </w:pPr>
          <w:hyperlink w:anchor="_Toc532584764" w:history="1">
            <w:r w:rsidR="002C6AA0" w:rsidRPr="0083125B">
              <w:rPr>
                <w:rStyle w:val="Hipervnculo"/>
                <w:rFonts w:cs="Times New Roman"/>
                <w:noProof/>
              </w:rPr>
              <w:t>a) Desempeño Financiero</w:t>
            </w:r>
            <w:r w:rsidR="002C6AA0">
              <w:rPr>
                <w:noProof/>
                <w:webHidden/>
              </w:rPr>
              <w:tab/>
            </w:r>
            <w:r w:rsidR="002C6AA0">
              <w:rPr>
                <w:noProof/>
                <w:webHidden/>
              </w:rPr>
              <w:fldChar w:fldCharType="begin"/>
            </w:r>
            <w:r w:rsidR="002C6AA0">
              <w:rPr>
                <w:noProof/>
                <w:webHidden/>
              </w:rPr>
              <w:instrText xml:space="preserve"> PAGEREF _Toc532584764 \h </w:instrText>
            </w:r>
            <w:r w:rsidR="002C6AA0">
              <w:rPr>
                <w:noProof/>
                <w:webHidden/>
              </w:rPr>
            </w:r>
            <w:r w:rsidR="002C6AA0">
              <w:rPr>
                <w:noProof/>
                <w:webHidden/>
              </w:rPr>
              <w:fldChar w:fldCharType="separate"/>
            </w:r>
            <w:r w:rsidR="002C6AA0">
              <w:rPr>
                <w:noProof/>
                <w:webHidden/>
              </w:rPr>
              <w:t>97</w:t>
            </w:r>
            <w:r w:rsidR="002C6AA0">
              <w:rPr>
                <w:noProof/>
                <w:webHidden/>
              </w:rPr>
              <w:fldChar w:fldCharType="end"/>
            </w:r>
          </w:hyperlink>
        </w:p>
        <w:p w14:paraId="6E8B4B81" w14:textId="68710CCD" w:rsidR="002C6AA0" w:rsidRDefault="003831AA">
          <w:pPr>
            <w:pStyle w:val="TDC2"/>
            <w:tabs>
              <w:tab w:val="left" w:pos="660"/>
              <w:tab w:val="right" w:leader="dot" w:pos="7910"/>
            </w:tabs>
            <w:rPr>
              <w:rFonts w:asciiTheme="minorHAnsi" w:eastAsiaTheme="minorEastAsia" w:hAnsiTheme="minorHAnsi"/>
              <w:noProof/>
              <w:color w:val="auto"/>
              <w:sz w:val="22"/>
              <w:lang w:eastAsia="es-ES"/>
            </w:rPr>
          </w:pPr>
          <w:hyperlink w:anchor="_Toc532584765" w:history="1">
            <w:r w:rsidR="002C6AA0" w:rsidRPr="0083125B">
              <w:rPr>
                <w:rStyle w:val="Hipervnculo"/>
                <w:rFonts w:cs="Times New Roman"/>
                <w:noProof/>
              </w:rPr>
              <w:t>b)</w:t>
            </w:r>
            <w:r w:rsidR="002C6AA0">
              <w:rPr>
                <w:rFonts w:asciiTheme="minorHAnsi" w:eastAsiaTheme="minorEastAsia" w:hAnsiTheme="minorHAnsi"/>
                <w:noProof/>
                <w:color w:val="auto"/>
                <w:sz w:val="22"/>
                <w:lang w:eastAsia="es-ES"/>
              </w:rPr>
              <w:tab/>
            </w:r>
            <w:r w:rsidR="002C6AA0" w:rsidRPr="0083125B">
              <w:rPr>
                <w:rStyle w:val="Hipervnculo"/>
                <w:rFonts w:cs="Times New Roman"/>
                <w:noProof/>
              </w:rPr>
              <w:t>Contrataciones y Adquisiciones</w:t>
            </w:r>
            <w:r w:rsidR="002C6AA0">
              <w:rPr>
                <w:noProof/>
                <w:webHidden/>
              </w:rPr>
              <w:tab/>
            </w:r>
            <w:r w:rsidR="002C6AA0">
              <w:rPr>
                <w:noProof/>
                <w:webHidden/>
              </w:rPr>
              <w:fldChar w:fldCharType="begin"/>
            </w:r>
            <w:r w:rsidR="002C6AA0">
              <w:rPr>
                <w:noProof/>
                <w:webHidden/>
              </w:rPr>
              <w:instrText xml:space="preserve"> PAGEREF _Toc532584765 \h </w:instrText>
            </w:r>
            <w:r w:rsidR="002C6AA0">
              <w:rPr>
                <w:noProof/>
                <w:webHidden/>
              </w:rPr>
            </w:r>
            <w:r w:rsidR="002C6AA0">
              <w:rPr>
                <w:noProof/>
                <w:webHidden/>
              </w:rPr>
              <w:fldChar w:fldCharType="separate"/>
            </w:r>
            <w:r w:rsidR="002C6AA0">
              <w:rPr>
                <w:noProof/>
                <w:webHidden/>
              </w:rPr>
              <w:t>98</w:t>
            </w:r>
            <w:r w:rsidR="002C6AA0">
              <w:rPr>
                <w:noProof/>
                <w:webHidden/>
              </w:rPr>
              <w:fldChar w:fldCharType="end"/>
            </w:r>
          </w:hyperlink>
        </w:p>
        <w:p w14:paraId="70DC9197" w14:textId="13D0DF22" w:rsidR="002C6AA0" w:rsidRDefault="003831AA">
          <w:pPr>
            <w:pStyle w:val="TDC1"/>
            <w:tabs>
              <w:tab w:val="right" w:leader="dot" w:pos="7910"/>
            </w:tabs>
            <w:rPr>
              <w:rFonts w:asciiTheme="minorHAnsi" w:eastAsiaTheme="minorEastAsia" w:hAnsiTheme="minorHAnsi"/>
              <w:noProof/>
              <w:color w:val="auto"/>
              <w:sz w:val="22"/>
              <w:lang w:eastAsia="es-ES"/>
            </w:rPr>
          </w:pPr>
          <w:hyperlink w:anchor="_Toc532584766" w:history="1">
            <w:r w:rsidR="002C6AA0" w:rsidRPr="0083125B">
              <w:rPr>
                <w:rStyle w:val="Hipervnculo"/>
                <w:noProof/>
              </w:rPr>
              <w:t>VII. Proyecciones al Próximo Año</w:t>
            </w:r>
            <w:r w:rsidR="002C6AA0">
              <w:rPr>
                <w:noProof/>
                <w:webHidden/>
              </w:rPr>
              <w:tab/>
            </w:r>
            <w:r w:rsidR="002C6AA0">
              <w:rPr>
                <w:noProof/>
                <w:webHidden/>
              </w:rPr>
              <w:fldChar w:fldCharType="begin"/>
            </w:r>
            <w:r w:rsidR="002C6AA0">
              <w:rPr>
                <w:noProof/>
                <w:webHidden/>
              </w:rPr>
              <w:instrText xml:space="preserve"> PAGEREF _Toc532584766 \h </w:instrText>
            </w:r>
            <w:r w:rsidR="002C6AA0">
              <w:rPr>
                <w:noProof/>
                <w:webHidden/>
              </w:rPr>
            </w:r>
            <w:r w:rsidR="002C6AA0">
              <w:rPr>
                <w:noProof/>
                <w:webHidden/>
              </w:rPr>
              <w:fldChar w:fldCharType="separate"/>
            </w:r>
            <w:r w:rsidR="002C6AA0">
              <w:rPr>
                <w:noProof/>
                <w:webHidden/>
              </w:rPr>
              <w:t>99</w:t>
            </w:r>
            <w:r w:rsidR="002C6AA0">
              <w:rPr>
                <w:noProof/>
                <w:webHidden/>
              </w:rPr>
              <w:fldChar w:fldCharType="end"/>
            </w:r>
          </w:hyperlink>
        </w:p>
        <w:p w14:paraId="58CA4644" w14:textId="27959603" w:rsidR="002C6AA0" w:rsidRDefault="003831AA">
          <w:pPr>
            <w:pStyle w:val="TDC2"/>
            <w:tabs>
              <w:tab w:val="right" w:leader="dot" w:pos="7910"/>
            </w:tabs>
            <w:rPr>
              <w:rFonts w:asciiTheme="minorHAnsi" w:eastAsiaTheme="minorEastAsia" w:hAnsiTheme="minorHAnsi"/>
              <w:noProof/>
              <w:color w:val="auto"/>
              <w:sz w:val="22"/>
              <w:lang w:eastAsia="es-ES"/>
            </w:rPr>
          </w:pPr>
          <w:hyperlink w:anchor="_Toc532584767" w:history="1">
            <w:r w:rsidR="002C6AA0" w:rsidRPr="0083125B">
              <w:rPr>
                <w:rStyle w:val="Hipervnculo"/>
                <w:noProof/>
              </w:rPr>
              <w:t>Quisqueya Aprende Contigo</w:t>
            </w:r>
            <w:r w:rsidR="002C6AA0">
              <w:rPr>
                <w:noProof/>
                <w:webHidden/>
              </w:rPr>
              <w:tab/>
            </w:r>
            <w:r w:rsidR="002C6AA0">
              <w:rPr>
                <w:noProof/>
                <w:webHidden/>
              </w:rPr>
              <w:fldChar w:fldCharType="begin"/>
            </w:r>
            <w:r w:rsidR="002C6AA0">
              <w:rPr>
                <w:noProof/>
                <w:webHidden/>
              </w:rPr>
              <w:instrText xml:space="preserve"> PAGEREF _Toc532584767 \h </w:instrText>
            </w:r>
            <w:r w:rsidR="002C6AA0">
              <w:rPr>
                <w:noProof/>
                <w:webHidden/>
              </w:rPr>
            </w:r>
            <w:r w:rsidR="002C6AA0">
              <w:rPr>
                <w:noProof/>
                <w:webHidden/>
              </w:rPr>
              <w:fldChar w:fldCharType="separate"/>
            </w:r>
            <w:r w:rsidR="002C6AA0">
              <w:rPr>
                <w:noProof/>
                <w:webHidden/>
              </w:rPr>
              <w:t>99</w:t>
            </w:r>
            <w:r w:rsidR="002C6AA0">
              <w:rPr>
                <w:noProof/>
                <w:webHidden/>
              </w:rPr>
              <w:fldChar w:fldCharType="end"/>
            </w:r>
          </w:hyperlink>
        </w:p>
        <w:p w14:paraId="62F674A5" w14:textId="69455EC9" w:rsidR="002C6AA0" w:rsidRDefault="003831AA">
          <w:pPr>
            <w:pStyle w:val="TDC2"/>
            <w:tabs>
              <w:tab w:val="right" w:leader="dot" w:pos="7910"/>
            </w:tabs>
            <w:rPr>
              <w:rFonts w:asciiTheme="minorHAnsi" w:eastAsiaTheme="minorEastAsia" w:hAnsiTheme="minorHAnsi"/>
              <w:noProof/>
              <w:color w:val="auto"/>
              <w:sz w:val="22"/>
              <w:lang w:eastAsia="es-ES"/>
            </w:rPr>
          </w:pPr>
          <w:hyperlink w:anchor="_Toc532584768" w:history="1">
            <w:r w:rsidR="002C6AA0" w:rsidRPr="0083125B">
              <w:rPr>
                <w:rStyle w:val="Hipervnculo"/>
                <w:noProof/>
              </w:rPr>
              <w:t>Quisqueya Empieza Contigo</w:t>
            </w:r>
            <w:r w:rsidR="002C6AA0">
              <w:rPr>
                <w:noProof/>
                <w:webHidden/>
              </w:rPr>
              <w:tab/>
            </w:r>
            <w:r w:rsidR="002C6AA0">
              <w:rPr>
                <w:noProof/>
                <w:webHidden/>
              </w:rPr>
              <w:fldChar w:fldCharType="begin"/>
            </w:r>
            <w:r w:rsidR="002C6AA0">
              <w:rPr>
                <w:noProof/>
                <w:webHidden/>
              </w:rPr>
              <w:instrText xml:space="preserve"> PAGEREF _Toc532584768 \h </w:instrText>
            </w:r>
            <w:r w:rsidR="002C6AA0">
              <w:rPr>
                <w:noProof/>
                <w:webHidden/>
              </w:rPr>
            </w:r>
            <w:r w:rsidR="002C6AA0">
              <w:rPr>
                <w:noProof/>
                <w:webHidden/>
              </w:rPr>
              <w:fldChar w:fldCharType="separate"/>
            </w:r>
            <w:r w:rsidR="002C6AA0">
              <w:rPr>
                <w:noProof/>
                <w:webHidden/>
              </w:rPr>
              <w:t>99</w:t>
            </w:r>
            <w:r w:rsidR="002C6AA0">
              <w:rPr>
                <w:noProof/>
                <w:webHidden/>
              </w:rPr>
              <w:fldChar w:fldCharType="end"/>
            </w:r>
          </w:hyperlink>
        </w:p>
        <w:p w14:paraId="23E5C4E5" w14:textId="090B9349" w:rsidR="002C6AA0" w:rsidRDefault="003831AA">
          <w:pPr>
            <w:pStyle w:val="TDC2"/>
            <w:tabs>
              <w:tab w:val="right" w:leader="dot" w:pos="7910"/>
            </w:tabs>
            <w:rPr>
              <w:rFonts w:asciiTheme="minorHAnsi" w:eastAsiaTheme="minorEastAsia" w:hAnsiTheme="minorHAnsi"/>
              <w:noProof/>
              <w:color w:val="auto"/>
              <w:sz w:val="22"/>
              <w:lang w:eastAsia="es-ES"/>
            </w:rPr>
          </w:pPr>
          <w:hyperlink w:anchor="_Toc532584769" w:history="1">
            <w:r w:rsidR="002C6AA0" w:rsidRPr="0083125B">
              <w:rPr>
                <w:rStyle w:val="Hipervnculo"/>
                <w:noProof/>
              </w:rPr>
              <w:t>Quisqueya Digna</w:t>
            </w:r>
            <w:r w:rsidR="002C6AA0">
              <w:rPr>
                <w:noProof/>
                <w:webHidden/>
              </w:rPr>
              <w:tab/>
            </w:r>
            <w:r w:rsidR="002C6AA0">
              <w:rPr>
                <w:noProof/>
                <w:webHidden/>
              </w:rPr>
              <w:fldChar w:fldCharType="begin"/>
            </w:r>
            <w:r w:rsidR="002C6AA0">
              <w:rPr>
                <w:noProof/>
                <w:webHidden/>
              </w:rPr>
              <w:instrText xml:space="preserve"> PAGEREF _Toc532584769 \h </w:instrText>
            </w:r>
            <w:r w:rsidR="002C6AA0">
              <w:rPr>
                <w:noProof/>
                <w:webHidden/>
              </w:rPr>
            </w:r>
            <w:r w:rsidR="002C6AA0">
              <w:rPr>
                <w:noProof/>
                <w:webHidden/>
              </w:rPr>
              <w:fldChar w:fldCharType="separate"/>
            </w:r>
            <w:r w:rsidR="002C6AA0">
              <w:rPr>
                <w:noProof/>
                <w:webHidden/>
              </w:rPr>
              <w:t>100</w:t>
            </w:r>
            <w:r w:rsidR="002C6AA0">
              <w:rPr>
                <w:noProof/>
                <w:webHidden/>
              </w:rPr>
              <w:fldChar w:fldCharType="end"/>
            </w:r>
          </w:hyperlink>
        </w:p>
        <w:p w14:paraId="40BF4EB2" w14:textId="47A4647E" w:rsidR="002C6AA0" w:rsidRDefault="003831AA">
          <w:pPr>
            <w:pStyle w:val="TDC1"/>
            <w:tabs>
              <w:tab w:val="right" w:leader="dot" w:pos="7910"/>
            </w:tabs>
            <w:rPr>
              <w:rFonts w:asciiTheme="minorHAnsi" w:eastAsiaTheme="minorEastAsia" w:hAnsiTheme="minorHAnsi"/>
              <w:noProof/>
              <w:color w:val="auto"/>
              <w:sz w:val="22"/>
              <w:lang w:eastAsia="es-ES"/>
            </w:rPr>
          </w:pPr>
          <w:hyperlink w:anchor="_Toc532584770" w:history="1">
            <w:r w:rsidR="002C6AA0" w:rsidRPr="0083125B">
              <w:rPr>
                <w:rStyle w:val="Hipervnculo"/>
                <w:noProof/>
              </w:rPr>
              <w:t>VIII. Anexos</w:t>
            </w:r>
            <w:r w:rsidR="002C6AA0">
              <w:rPr>
                <w:noProof/>
                <w:webHidden/>
              </w:rPr>
              <w:tab/>
            </w:r>
            <w:r w:rsidR="002C6AA0">
              <w:rPr>
                <w:noProof/>
                <w:webHidden/>
              </w:rPr>
              <w:fldChar w:fldCharType="begin"/>
            </w:r>
            <w:r w:rsidR="002C6AA0">
              <w:rPr>
                <w:noProof/>
                <w:webHidden/>
              </w:rPr>
              <w:instrText xml:space="preserve"> PAGEREF _Toc532584770 \h </w:instrText>
            </w:r>
            <w:r w:rsidR="002C6AA0">
              <w:rPr>
                <w:noProof/>
                <w:webHidden/>
              </w:rPr>
            </w:r>
            <w:r w:rsidR="002C6AA0">
              <w:rPr>
                <w:noProof/>
                <w:webHidden/>
              </w:rPr>
              <w:fldChar w:fldCharType="separate"/>
            </w:r>
            <w:r w:rsidR="002C6AA0">
              <w:rPr>
                <w:noProof/>
                <w:webHidden/>
              </w:rPr>
              <w:t>103</w:t>
            </w:r>
            <w:r w:rsidR="002C6AA0">
              <w:rPr>
                <w:noProof/>
                <w:webHidden/>
              </w:rPr>
              <w:fldChar w:fldCharType="end"/>
            </w:r>
          </w:hyperlink>
        </w:p>
        <w:p w14:paraId="063AE3C6" w14:textId="7998518C" w:rsidR="002C6AA0" w:rsidRDefault="003831AA">
          <w:pPr>
            <w:pStyle w:val="TDC2"/>
            <w:tabs>
              <w:tab w:val="right" w:leader="dot" w:pos="7910"/>
            </w:tabs>
            <w:rPr>
              <w:rFonts w:asciiTheme="minorHAnsi" w:eastAsiaTheme="minorEastAsia" w:hAnsiTheme="minorHAnsi"/>
              <w:noProof/>
              <w:color w:val="auto"/>
              <w:sz w:val="22"/>
              <w:lang w:eastAsia="es-ES"/>
            </w:rPr>
          </w:pPr>
          <w:hyperlink w:anchor="_Toc532584771" w:history="1">
            <w:r w:rsidR="002C6AA0" w:rsidRPr="0083125B">
              <w:rPr>
                <w:rStyle w:val="Hipervnculo"/>
                <w:noProof/>
                <w:lang w:val="es-ES_tradnl"/>
              </w:rPr>
              <w:t>Alineación estratégica</w:t>
            </w:r>
            <w:r w:rsidR="002C6AA0">
              <w:rPr>
                <w:noProof/>
                <w:webHidden/>
              </w:rPr>
              <w:tab/>
            </w:r>
            <w:r w:rsidR="002C6AA0">
              <w:rPr>
                <w:noProof/>
                <w:webHidden/>
              </w:rPr>
              <w:fldChar w:fldCharType="begin"/>
            </w:r>
            <w:r w:rsidR="002C6AA0">
              <w:rPr>
                <w:noProof/>
                <w:webHidden/>
              </w:rPr>
              <w:instrText xml:space="preserve"> PAGEREF _Toc532584771 \h </w:instrText>
            </w:r>
            <w:r w:rsidR="002C6AA0">
              <w:rPr>
                <w:noProof/>
                <w:webHidden/>
              </w:rPr>
            </w:r>
            <w:r w:rsidR="002C6AA0">
              <w:rPr>
                <w:noProof/>
                <w:webHidden/>
              </w:rPr>
              <w:fldChar w:fldCharType="separate"/>
            </w:r>
            <w:r w:rsidR="002C6AA0">
              <w:rPr>
                <w:noProof/>
                <w:webHidden/>
              </w:rPr>
              <w:t>103</w:t>
            </w:r>
            <w:r w:rsidR="002C6AA0">
              <w:rPr>
                <w:noProof/>
                <w:webHidden/>
              </w:rPr>
              <w:fldChar w:fldCharType="end"/>
            </w:r>
          </w:hyperlink>
        </w:p>
        <w:p w14:paraId="1C40E5FE" w14:textId="508B6432" w:rsidR="002C6AA0" w:rsidRDefault="003831AA">
          <w:pPr>
            <w:pStyle w:val="TDC3"/>
            <w:tabs>
              <w:tab w:val="right" w:leader="dot" w:pos="7910"/>
            </w:tabs>
            <w:rPr>
              <w:rFonts w:asciiTheme="minorHAnsi" w:eastAsiaTheme="minorEastAsia" w:hAnsiTheme="minorHAnsi"/>
              <w:noProof/>
              <w:color w:val="auto"/>
              <w:sz w:val="22"/>
              <w:lang w:eastAsia="es-ES"/>
            </w:rPr>
          </w:pPr>
          <w:hyperlink w:anchor="_Toc532584772" w:history="1">
            <w:r w:rsidR="002C6AA0" w:rsidRPr="0083125B">
              <w:rPr>
                <w:rStyle w:val="Hipervnculo"/>
                <w:noProof/>
                <w:lang w:val="es-ES_tradnl"/>
              </w:rPr>
              <w:t>Contribuciones a la Estrategia Nacional de Desarrollo (END) y al Plan Nacional Plurianual del Sector Público (PNPSP)</w:t>
            </w:r>
            <w:r w:rsidR="002C6AA0">
              <w:rPr>
                <w:noProof/>
                <w:webHidden/>
              </w:rPr>
              <w:tab/>
            </w:r>
            <w:r w:rsidR="002C6AA0">
              <w:rPr>
                <w:noProof/>
                <w:webHidden/>
              </w:rPr>
              <w:fldChar w:fldCharType="begin"/>
            </w:r>
            <w:r w:rsidR="002C6AA0">
              <w:rPr>
                <w:noProof/>
                <w:webHidden/>
              </w:rPr>
              <w:instrText xml:space="preserve"> PAGEREF _Toc532584772 \h </w:instrText>
            </w:r>
            <w:r w:rsidR="002C6AA0">
              <w:rPr>
                <w:noProof/>
                <w:webHidden/>
              </w:rPr>
            </w:r>
            <w:r w:rsidR="002C6AA0">
              <w:rPr>
                <w:noProof/>
                <w:webHidden/>
              </w:rPr>
              <w:fldChar w:fldCharType="separate"/>
            </w:r>
            <w:r w:rsidR="002C6AA0">
              <w:rPr>
                <w:noProof/>
                <w:webHidden/>
              </w:rPr>
              <w:t>103</w:t>
            </w:r>
            <w:r w:rsidR="002C6AA0">
              <w:rPr>
                <w:noProof/>
                <w:webHidden/>
              </w:rPr>
              <w:fldChar w:fldCharType="end"/>
            </w:r>
          </w:hyperlink>
        </w:p>
        <w:p w14:paraId="00C40A8F" w14:textId="391CA424"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73" w:history="1">
            <w:r w:rsidR="002C6AA0" w:rsidRPr="0083125B">
              <w:rPr>
                <w:rStyle w:val="Hipervnculo"/>
                <w:noProof/>
                <w:lang w:val="es-ES_tradnl"/>
              </w:rPr>
              <w:t>i. Plan Nacional de Alfabetización, “Quisqueya Aprende Contigo”</w:t>
            </w:r>
            <w:r w:rsidR="002C6AA0">
              <w:rPr>
                <w:noProof/>
                <w:webHidden/>
              </w:rPr>
              <w:tab/>
            </w:r>
            <w:r w:rsidR="002C6AA0">
              <w:rPr>
                <w:noProof/>
                <w:webHidden/>
              </w:rPr>
              <w:fldChar w:fldCharType="begin"/>
            </w:r>
            <w:r w:rsidR="002C6AA0">
              <w:rPr>
                <w:noProof/>
                <w:webHidden/>
              </w:rPr>
              <w:instrText xml:space="preserve"> PAGEREF _Toc532584773 \h </w:instrText>
            </w:r>
            <w:r w:rsidR="002C6AA0">
              <w:rPr>
                <w:noProof/>
                <w:webHidden/>
              </w:rPr>
            </w:r>
            <w:r w:rsidR="002C6AA0">
              <w:rPr>
                <w:noProof/>
                <w:webHidden/>
              </w:rPr>
              <w:fldChar w:fldCharType="separate"/>
            </w:r>
            <w:r w:rsidR="002C6AA0">
              <w:rPr>
                <w:noProof/>
                <w:webHidden/>
              </w:rPr>
              <w:t>103</w:t>
            </w:r>
            <w:r w:rsidR="002C6AA0">
              <w:rPr>
                <w:noProof/>
                <w:webHidden/>
              </w:rPr>
              <w:fldChar w:fldCharType="end"/>
            </w:r>
          </w:hyperlink>
        </w:p>
        <w:p w14:paraId="7BD5B5C9" w14:textId="24E5D7B9"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74" w:history="1">
            <w:r w:rsidR="002C6AA0" w:rsidRPr="0083125B">
              <w:rPr>
                <w:rStyle w:val="Hipervnculo"/>
                <w:noProof/>
              </w:rPr>
              <w:t>Plan Nacional de Atención Integral a la Primera Infancia, “Quisqueya Empieza Contigo”.</w:t>
            </w:r>
            <w:r w:rsidR="002C6AA0">
              <w:rPr>
                <w:noProof/>
                <w:webHidden/>
              </w:rPr>
              <w:tab/>
            </w:r>
            <w:r w:rsidR="002C6AA0">
              <w:rPr>
                <w:noProof/>
                <w:webHidden/>
              </w:rPr>
              <w:fldChar w:fldCharType="begin"/>
            </w:r>
            <w:r w:rsidR="002C6AA0">
              <w:rPr>
                <w:noProof/>
                <w:webHidden/>
              </w:rPr>
              <w:instrText xml:space="preserve"> PAGEREF _Toc532584774 \h </w:instrText>
            </w:r>
            <w:r w:rsidR="002C6AA0">
              <w:rPr>
                <w:noProof/>
                <w:webHidden/>
              </w:rPr>
            </w:r>
            <w:r w:rsidR="002C6AA0">
              <w:rPr>
                <w:noProof/>
                <w:webHidden/>
              </w:rPr>
              <w:fldChar w:fldCharType="separate"/>
            </w:r>
            <w:r w:rsidR="002C6AA0">
              <w:rPr>
                <w:noProof/>
                <w:webHidden/>
              </w:rPr>
              <w:t>105</w:t>
            </w:r>
            <w:r w:rsidR="002C6AA0">
              <w:rPr>
                <w:noProof/>
                <w:webHidden/>
              </w:rPr>
              <w:fldChar w:fldCharType="end"/>
            </w:r>
          </w:hyperlink>
        </w:p>
        <w:p w14:paraId="50ABD5CF" w14:textId="6F7E933D" w:rsidR="002C6AA0" w:rsidRDefault="003831AA">
          <w:pPr>
            <w:pStyle w:val="TDC4"/>
            <w:tabs>
              <w:tab w:val="right" w:leader="dot" w:pos="7910"/>
            </w:tabs>
            <w:rPr>
              <w:rFonts w:asciiTheme="minorHAnsi" w:eastAsiaTheme="minorEastAsia" w:hAnsiTheme="minorHAnsi"/>
              <w:noProof/>
              <w:color w:val="auto"/>
              <w:sz w:val="22"/>
              <w:lang w:eastAsia="es-ES"/>
            </w:rPr>
          </w:pPr>
          <w:hyperlink w:anchor="_Toc532584775" w:history="1">
            <w:r w:rsidR="002C6AA0" w:rsidRPr="0083125B">
              <w:rPr>
                <w:rStyle w:val="Hipervnculo"/>
                <w:noProof/>
              </w:rPr>
              <w:t>Plan Nacional de Reducción de la pobreza y la inclusión social “Quisqueya Digna”</w:t>
            </w:r>
            <w:r w:rsidR="002C6AA0">
              <w:rPr>
                <w:noProof/>
                <w:webHidden/>
              </w:rPr>
              <w:tab/>
            </w:r>
            <w:r w:rsidR="002C6AA0">
              <w:rPr>
                <w:noProof/>
                <w:webHidden/>
              </w:rPr>
              <w:fldChar w:fldCharType="begin"/>
            </w:r>
            <w:r w:rsidR="002C6AA0">
              <w:rPr>
                <w:noProof/>
                <w:webHidden/>
              </w:rPr>
              <w:instrText xml:space="preserve"> PAGEREF _Toc532584775 \h </w:instrText>
            </w:r>
            <w:r w:rsidR="002C6AA0">
              <w:rPr>
                <w:noProof/>
                <w:webHidden/>
              </w:rPr>
            </w:r>
            <w:r w:rsidR="002C6AA0">
              <w:rPr>
                <w:noProof/>
                <w:webHidden/>
              </w:rPr>
              <w:fldChar w:fldCharType="separate"/>
            </w:r>
            <w:r w:rsidR="002C6AA0">
              <w:rPr>
                <w:noProof/>
                <w:webHidden/>
              </w:rPr>
              <w:t>107</w:t>
            </w:r>
            <w:r w:rsidR="002C6AA0">
              <w:rPr>
                <w:noProof/>
                <w:webHidden/>
              </w:rPr>
              <w:fldChar w:fldCharType="end"/>
            </w:r>
          </w:hyperlink>
        </w:p>
        <w:p w14:paraId="43843609" w14:textId="30DCA252" w:rsidR="002C6AA0" w:rsidRPr="002C6AA0" w:rsidRDefault="00920126" w:rsidP="002C6AA0">
          <w:pPr>
            <w:spacing w:line="480" w:lineRule="auto"/>
            <w:rPr>
              <w:rFonts w:cs="Times New Roman"/>
              <w:bCs/>
              <w:szCs w:val="24"/>
            </w:rPr>
          </w:pPr>
          <w:r w:rsidRPr="00434F1D">
            <w:rPr>
              <w:rFonts w:cs="Times New Roman"/>
              <w:szCs w:val="24"/>
            </w:rPr>
            <w:fldChar w:fldCharType="end"/>
          </w:r>
          <w:r w:rsidR="002C6AA0">
            <w:rPr>
              <w:rFonts w:cs="Times New Roman"/>
              <w:szCs w:val="24"/>
            </w:rPr>
            <w:br/>
          </w:r>
          <w:r w:rsidR="002C6AA0">
            <w:rPr>
              <w:rFonts w:cs="Times New Roman"/>
              <w:szCs w:val="24"/>
            </w:rPr>
            <w:br/>
          </w:r>
        </w:p>
      </w:sdtContent>
    </w:sdt>
    <w:p w14:paraId="72560CEC" w14:textId="720BA34A" w:rsidR="00F55B3B" w:rsidRPr="002C6AA0" w:rsidRDefault="00801BF3" w:rsidP="002C6AA0">
      <w:pPr>
        <w:pStyle w:val="Ttulo1"/>
      </w:pPr>
      <w:r>
        <w:t xml:space="preserve">I. </w:t>
      </w:r>
      <w:r w:rsidR="00F55B3B" w:rsidRPr="00152EF9">
        <w:t>Resumen Ejecutivo</w:t>
      </w:r>
    </w:p>
    <w:p w14:paraId="3A36837A" w14:textId="77777777" w:rsidR="002C6AA0" w:rsidRPr="002C6AA0" w:rsidRDefault="002C6AA0" w:rsidP="002C6AA0"/>
    <w:p w14:paraId="5A5C46DB" w14:textId="77777777" w:rsidR="002C6AA0" w:rsidRPr="002C6AA0" w:rsidRDefault="002C6AA0" w:rsidP="002C6AA0">
      <w:pPr>
        <w:keepNext/>
        <w:keepLines/>
        <w:spacing w:before="40" w:after="0"/>
        <w:ind w:firstLine="284"/>
        <w:outlineLvl w:val="1"/>
        <w:rPr>
          <w:rFonts w:eastAsia="Times New Roman" w:cs="Times New Roman"/>
          <w:b/>
          <w:color w:val="000000"/>
          <w:sz w:val="28"/>
          <w:szCs w:val="26"/>
          <w:lang w:val="es-ES_tradnl"/>
        </w:rPr>
      </w:pPr>
      <w:bookmarkStart w:id="0" w:name="_Toc532584703"/>
      <w:r w:rsidRPr="002C6AA0">
        <w:rPr>
          <w:rFonts w:eastAsia="Times New Roman" w:cs="Times New Roman"/>
          <w:b/>
          <w:color w:val="000000"/>
          <w:sz w:val="28"/>
          <w:szCs w:val="26"/>
          <w:lang w:val="es-ES_tradnl"/>
        </w:rPr>
        <w:t>El Plan Nacional de Alfabetización “Quisqueya Aprende Contigo”</w:t>
      </w:r>
      <w:bookmarkEnd w:id="0"/>
    </w:p>
    <w:p w14:paraId="2117131B" w14:textId="77777777" w:rsidR="002C6AA0" w:rsidRDefault="002C6AA0" w:rsidP="002C6AA0">
      <w:pPr>
        <w:rPr>
          <w:rFonts w:asciiTheme="minorHAnsi" w:hAnsiTheme="minorHAnsi"/>
          <w:color w:val="auto"/>
          <w:sz w:val="22"/>
          <w:lang w:val="es-DO"/>
        </w:rPr>
      </w:pPr>
    </w:p>
    <w:p w14:paraId="0D44BA98" w14:textId="77777777" w:rsidR="002C6AA0" w:rsidRDefault="002C6AA0" w:rsidP="002C6AA0">
      <w:pPr>
        <w:spacing w:line="480" w:lineRule="auto"/>
        <w:ind w:firstLine="284"/>
        <w:jc w:val="both"/>
        <w:rPr>
          <w:rFonts w:eastAsia="Calibri" w:cs="Times New Roman"/>
          <w:color w:val="000000"/>
          <w:szCs w:val="24"/>
          <w:lang w:val="es-ES_tradnl"/>
        </w:rPr>
      </w:pPr>
      <w:r>
        <w:rPr>
          <w:rFonts w:eastAsia="Calibri" w:cs="Times New Roman"/>
          <w:color w:val="000000"/>
          <w:szCs w:val="24"/>
          <w:lang w:val="es-ES_tradnl"/>
        </w:rPr>
        <w:t xml:space="preserve">Durante el año 2018 la República Dominicana se acercó significativamente a su meta de reducir la tasa nacional de analfabetismo a menos de un 5%. En efecto, el informe preliminar de la Encuesta Nacional de Hogares para Propósitos Múltiples, ENHOGAR 2017, cuyo muestreo fue realizado en los meses de diciembre 2017 y enero 2018, reflejó que dicha tasa era de un 6.8%, lo que equivale a una reducción de 0.9% respecto a la tasa de 7.7% correspondiente a la medición de la ENHOGAR 2016. Con relación a la línea base del Censo Nacional de Población y Familia 2010 que estableció una tasa nacional de analfabetismo de 12.8%, la reducción porcentual lograda por Quisqueya Aprende Contigo en este indicador es de un 50%. Se proyecta para el año 2019 lograr la meta de país libre de analfabetismo, colocando la tasa por debajo de un 5%. </w:t>
      </w:r>
    </w:p>
    <w:p w14:paraId="72BBFDC0" w14:textId="77777777" w:rsidR="002C6AA0" w:rsidRDefault="002C6AA0" w:rsidP="002C6AA0">
      <w:pPr>
        <w:spacing w:line="480" w:lineRule="auto"/>
        <w:ind w:firstLine="284"/>
        <w:jc w:val="both"/>
        <w:rPr>
          <w:rFonts w:eastAsia="Calibri" w:cs="Times New Roman"/>
          <w:color w:val="000000"/>
          <w:szCs w:val="24"/>
          <w:lang w:val="es-ES_tradnl"/>
        </w:rPr>
      </w:pPr>
      <w:r>
        <w:rPr>
          <w:rFonts w:eastAsia="Calibri" w:cs="Times New Roman"/>
          <w:color w:val="000000"/>
          <w:szCs w:val="24"/>
          <w:lang w:val="es-ES_tradnl"/>
        </w:rPr>
        <w:t xml:space="preserve">La meta fijada para el año 2018 es de 10,000 núcleos registrados (un núcleo está compuesto por un mínimo de 5 personas), habiéndose logrado registrar un total de 18,298 núcleos, integrando a 97,435 personas. Asimismo, en el transcurso del año 2018, 51,073 personas completaron su proceso en los núcleos de aprendizaje del Plan QAC. </w:t>
      </w:r>
      <w:bookmarkStart w:id="1" w:name="_Toc532584704"/>
    </w:p>
    <w:p w14:paraId="6C19F31B" w14:textId="77777777" w:rsidR="002C6AA0" w:rsidRDefault="002C6AA0" w:rsidP="002C6AA0">
      <w:pPr>
        <w:spacing w:line="480" w:lineRule="auto"/>
        <w:ind w:firstLine="284"/>
        <w:jc w:val="both"/>
        <w:rPr>
          <w:rFonts w:eastAsia="Calibri" w:cs="Times New Roman"/>
          <w:color w:val="000000"/>
          <w:szCs w:val="24"/>
          <w:lang w:val="es-ES_tradnl"/>
        </w:rPr>
      </w:pPr>
    </w:p>
    <w:p w14:paraId="29801990" w14:textId="3E08A11F" w:rsidR="002C6AA0" w:rsidRPr="002C6AA0" w:rsidRDefault="002C6AA0" w:rsidP="002C6AA0">
      <w:pPr>
        <w:spacing w:line="480" w:lineRule="auto"/>
        <w:ind w:firstLine="284"/>
        <w:jc w:val="both"/>
        <w:rPr>
          <w:rFonts w:eastAsia="Calibri" w:cs="Times New Roman"/>
          <w:color w:val="000000"/>
          <w:szCs w:val="24"/>
          <w:lang w:val="es-ES_tradnl"/>
        </w:rPr>
      </w:pPr>
      <w:r>
        <w:rPr>
          <w:rFonts w:eastAsia="Times New Roman" w:cs="Times New Roman"/>
          <w:b/>
          <w:color w:val="000000"/>
          <w:sz w:val="28"/>
          <w:szCs w:val="28"/>
        </w:rPr>
        <w:t>Plan Nacional de Atención Integral a la Primera Infancia, “Quisqueya Empieza Contigo</w:t>
      </w:r>
      <w:r>
        <w:rPr>
          <w:rFonts w:eastAsia="Times New Roman" w:cs="Times New Roman"/>
          <w:color w:val="000000"/>
          <w:sz w:val="28"/>
          <w:szCs w:val="28"/>
        </w:rPr>
        <w:t>”.</w:t>
      </w:r>
      <w:bookmarkEnd w:id="1"/>
    </w:p>
    <w:p w14:paraId="326169FA" w14:textId="77777777" w:rsidR="002C6AA0" w:rsidRDefault="002C6AA0" w:rsidP="002C6AA0">
      <w:pPr>
        <w:spacing w:line="480" w:lineRule="auto"/>
        <w:ind w:firstLine="284"/>
        <w:jc w:val="both"/>
        <w:rPr>
          <w:rFonts w:eastAsia="Calibri" w:cs="Times New Roman"/>
          <w:bCs/>
          <w:color w:val="000000"/>
          <w:szCs w:val="24"/>
        </w:rPr>
      </w:pPr>
    </w:p>
    <w:p w14:paraId="5E2B6C4B" w14:textId="158A0093" w:rsidR="002C6AA0" w:rsidRDefault="002C6AA0" w:rsidP="002C6AA0">
      <w:pPr>
        <w:spacing w:line="480" w:lineRule="auto"/>
        <w:ind w:firstLine="284"/>
        <w:jc w:val="both"/>
        <w:rPr>
          <w:rFonts w:eastAsia="Calibri" w:cs="Times New Roman"/>
          <w:bCs/>
          <w:color w:val="000000"/>
          <w:szCs w:val="24"/>
        </w:rPr>
      </w:pPr>
      <w:r>
        <w:rPr>
          <w:rFonts w:eastAsia="Calibri" w:cs="Times New Roman"/>
          <w:bCs/>
          <w:color w:val="000000"/>
          <w:szCs w:val="24"/>
        </w:rPr>
        <w:t xml:space="preserve">El Plan Nacional de Atención Integral a la Primera Infancia, </w:t>
      </w:r>
      <w:r>
        <w:rPr>
          <w:rFonts w:eastAsia="Calibri" w:cs="Times New Roman"/>
          <w:bCs/>
          <w:i/>
          <w:color w:val="000000"/>
          <w:szCs w:val="24"/>
        </w:rPr>
        <w:t>“Quisqueya Empieza Contigo”</w:t>
      </w:r>
      <w:r>
        <w:rPr>
          <w:rFonts w:eastAsia="Calibri" w:cs="Times New Roman"/>
          <w:bCs/>
          <w:color w:val="000000"/>
          <w:szCs w:val="24"/>
        </w:rPr>
        <w:t xml:space="preserve">, durante el año 2018 presentó avances significativos en relación a la cobertura de atención integral para los niños y niñas menores de cinco años, logrando atender a la fecha 196,181 niños y niñas por las diferentes prestadoras públicas (INAIPI, AEISS Y VICEPRESIDENCIA). El MINERD ha logrado cobertura de 169, 100 de niños y niñas de 5 años al año 2018. </w:t>
      </w:r>
    </w:p>
    <w:p w14:paraId="42E6563B" w14:textId="77777777" w:rsidR="002C6AA0" w:rsidRDefault="002C6AA0" w:rsidP="002C6AA0">
      <w:pPr>
        <w:spacing w:line="480" w:lineRule="auto"/>
        <w:ind w:firstLine="284"/>
        <w:jc w:val="both"/>
        <w:rPr>
          <w:rFonts w:eastAsia="Calibri" w:cs="Times New Roman"/>
          <w:bCs/>
          <w:color w:val="000000"/>
          <w:szCs w:val="24"/>
        </w:rPr>
      </w:pPr>
      <w:r>
        <w:rPr>
          <w:rFonts w:eastAsia="Calibri" w:cs="Times New Roman"/>
          <w:color w:val="000000"/>
          <w:szCs w:val="24"/>
          <w:shd w:val="clear" w:color="auto" w:fill="FFFFFF"/>
        </w:rPr>
        <w:t>El Plan QEC desde la DIGEPEP continúa haciendo seguimiento a los procesos constructivos y de adquisición de terrenos para los CAIPI conjuntamente con MOPC, MINERD e INAIPI. A la fecha 60 CAIPI inaugurados, 143 iniciados, faltando 48 por adquisición de terrenos.</w:t>
      </w:r>
    </w:p>
    <w:p w14:paraId="1986FF3C" w14:textId="77777777" w:rsidR="002C6AA0" w:rsidRDefault="002C6AA0" w:rsidP="002C6AA0">
      <w:pPr>
        <w:spacing w:line="480" w:lineRule="auto"/>
        <w:ind w:firstLine="284"/>
        <w:jc w:val="both"/>
        <w:rPr>
          <w:rFonts w:eastAsia="Calibri" w:cs="Times New Roman"/>
          <w:bCs/>
          <w:color w:val="000000"/>
          <w:szCs w:val="24"/>
        </w:rPr>
      </w:pPr>
      <w:r>
        <w:rPr>
          <w:rFonts w:eastAsia="Calibri" w:cs="Times New Roman"/>
          <w:bCs/>
          <w:color w:val="000000"/>
          <w:szCs w:val="24"/>
        </w:rPr>
        <w:t xml:space="preserve">En relación al ordenamiento del sistema institucional de Atención a la Primera Infancia, fue remitido al Poder Ejecutivo el Anteproyecto </w:t>
      </w:r>
      <w:r>
        <w:rPr>
          <w:rFonts w:eastAsia="Calibri" w:cs="Times New Roman"/>
          <w:bCs/>
          <w:i/>
          <w:color w:val="000000"/>
          <w:szCs w:val="24"/>
        </w:rPr>
        <w:t>Ley de Ordenamiento y Coordinación Intersectorial para la Atención y el Desarrollo Integral de la Primera Infancia.</w:t>
      </w:r>
    </w:p>
    <w:p w14:paraId="6AFA668E" w14:textId="77777777" w:rsidR="002C6AA0" w:rsidRDefault="002C6AA0" w:rsidP="002C6AA0">
      <w:pPr>
        <w:spacing w:line="480" w:lineRule="auto"/>
        <w:ind w:firstLine="284"/>
        <w:jc w:val="both"/>
        <w:rPr>
          <w:rFonts w:eastAsia="Calibri" w:cs="Times New Roman"/>
          <w:bCs/>
          <w:color w:val="000000"/>
          <w:szCs w:val="24"/>
        </w:rPr>
      </w:pPr>
      <w:r>
        <w:rPr>
          <w:rFonts w:eastAsia="Calibri" w:cs="Times New Roman"/>
          <w:bCs/>
          <w:color w:val="000000"/>
          <w:szCs w:val="24"/>
        </w:rPr>
        <w:t>Otros avances importantes son:</w:t>
      </w:r>
    </w:p>
    <w:p w14:paraId="233D338C" w14:textId="77777777" w:rsidR="002C6AA0" w:rsidRDefault="002C6AA0" w:rsidP="002C6AA0">
      <w:pPr>
        <w:numPr>
          <w:ilvl w:val="0"/>
          <w:numId w:val="51"/>
        </w:numPr>
        <w:spacing w:after="0" w:line="480" w:lineRule="auto"/>
        <w:contextualSpacing/>
        <w:jc w:val="both"/>
        <w:rPr>
          <w:rFonts w:eastAsia="Calibri" w:cs="Times New Roman"/>
          <w:bCs/>
          <w:color w:val="000000"/>
          <w:szCs w:val="24"/>
          <w:lang w:val="es-DO"/>
        </w:rPr>
      </w:pPr>
      <w:r>
        <w:rPr>
          <w:rFonts w:eastAsia="Calibri" w:cs="Times New Roman"/>
          <w:bCs/>
          <w:color w:val="000000"/>
          <w:szCs w:val="24"/>
        </w:rPr>
        <w:t xml:space="preserve">Aumento del porcentaje de los niños y niñas registrados oportunamente en las delegaciones de la Junta Central Electoral ubicadas en los 21 hospitales priorizados, pasando de 65% en marzo a un 73% en septiembre respectivamente en el 2018. </w:t>
      </w:r>
    </w:p>
    <w:p w14:paraId="7DEF534E" w14:textId="77777777" w:rsidR="002C6AA0" w:rsidRDefault="002C6AA0" w:rsidP="002C6AA0">
      <w:pPr>
        <w:numPr>
          <w:ilvl w:val="0"/>
          <w:numId w:val="51"/>
        </w:numPr>
        <w:spacing w:after="0" w:line="480" w:lineRule="auto"/>
        <w:contextualSpacing/>
        <w:jc w:val="both"/>
        <w:rPr>
          <w:rFonts w:eastAsia="Calibri" w:cs="Times New Roman"/>
          <w:bCs/>
          <w:color w:val="000000"/>
          <w:szCs w:val="24"/>
        </w:rPr>
      </w:pPr>
      <w:r>
        <w:rPr>
          <w:rFonts w:eastAsia="Calibri" w:cs="Times New Roman"/>
          <w:bCs/>
          <w:color w:val="000000"/>
          <w:szCs w:val="24"/>
        </w:rPr>
        <w:t xml:space="preserve">La apertura de 83 nuevas </w:t>
      </w:r>
      <w:r>
        <w:rPr>
          <w:rFonts w:eastAsia="Calibri" w:cs="Times New Roman"/>
          <w:bCs/>
          <w:i/>
          <w:color w:val="000000"/>
          <w:szCs w:val="24"/>
        </w:rPr>
        <w:t>Salas Amigas De Las Familias Lactantes</w:t>
      </w:r>
      <w:r>
        <w:rPr>
          <w:rFonts w:eastAsia="Calibri" w:cs="Times New Roman"/>
          <w:bCs/>
          <w:color w:val="000000"/>
          <w:szCs w:val="24"/>
        </w:rPr>
        <w:t xml:space="preserve">, con las cuales que suman un total 97 salas. </w:t>
      </w:r>
    </w:p>
    <w:p w14:paraId="615BC22F" w14:textId="77777777" w:rsidR="002C6AA0" w:rsidRDefault="002C6AA0" w:rsidP="002C6AA0">
      <w:pPr>
        <w:numPr>
          <w:ilvl w:val="0"/>
          <w:numId w:val="51"/>
        </w:numPr>
        <w:spacing w:after="0" w:line="480" w:lineRule="auto"/>
        <w:jc w:val="both"/>
        <w:rPr>
          <w:rFonts w:eastAsia="Calibri" w:cs="Times New Roman"/>
          <w:bCs/>
          <w:color w:val="000000"/>
          <w:szCs w:val="24"/>
        </w:rPr>
      </w:pPr>
      <w:r>
        <w:rPr>
          <w:rFonts w:eastAsia="Calibri" w:cs="Times New Roman"/>
          <w:bCs/>
          <w:color w:val="000000"/>
          <w:szCs w:val="24"/>
        </w:rPr>
        <w:t>Se desarrollaron procesos de capacitación y sensibilización en los derechos de la primera infancia en 15 territorios priorizados, en coordinación con CONANI e INAIPI, donde participaron unas 23,204 personas.</w:t>
      </w:r>
    </w:p>
    <w:p w14:paraId="18355FD1" w14:textId="77777777" w:rsidR="002C6AA0" w:rsidRDefault="002C6AA0" w:rsidP="002C6AA0">
      <w:pPr>
        <w:numPr>
          <w:ilvl w:val="0"/>
          <w:numId w:val="51"/>
        </w:numPr>
        <w:spacing w:after="0" w:line="480" w:lineRule="auto"/>
        <w:jc w:val="both"/>
        <w:rPr>
          <w:rFonts w:eastAsia="Calibri" w:cs="Times New Roman"/>
          <w:bCs/>
          <w:color w:val="000000"/>
          <w:szCs w:val="24"/>
        </w:rPr>
      </w:pPr>
      <w:r>
        <w:rPr>
          <w:rFonts w:eastAsia="Calibri" w:cs="Times New Roman"/>
          <w:bCs/>
          <w:color w:val="000000"/>
          <w:szCs w:val="24"/>
        </w:rPr>
        <w:t xml:space="preserve">Fue Lanzada la Campaña de comunicación sobre derechos de la Primera Infancia, con el lema “La Primer Infancia inicio de la Vida”, la cual abordo tres temas principales: Registro de Nacimiento Oportuno, Lactancia Materna y Crianza Positiva, esta campaña involucró a profesionales de diferente disciplina y usuarios/as de los servicios de primera infancia. </w:t>
      </w:r>
    </w:p>
    <w:p w14:paraId="52A98720" w14:textId="440EFDDB" w:rsidR="002C6AA0" w:rsidRDefault="002C6AA0" w:rsidP="002C6AA0">
      <w:pPr>
        <w:numPr>
          <w:ilvl w:val="0"/>
          <w:numId w:val="51"/>
        </w:numPr>
        <w:spacing w:after="0" w:line="480" w:lineRule="auto"/>
        <w:jc w:val="both"/>
        <w:rPr>
          <w:rFonts w:eastAsia="Calibri" w:cs="Times New Roman"/>
          <w:bCs/>
          <w:color w:val="000000"/>
          <w:szCs w:val="24"/>
        </w:rPr>
      </w:pPr>
      <w:r>
        <w:rPr>
          <w:rFonts w:eastAsia="Calibri" w:cs="Times New Roman"/>
          <w:bCs/>
          <w:color w:val="000000"/>
          <w:szCs w:val="24"/>
        </w:rPr>
        <w:t>Se consolidaron los avances y desafíos de la Política de Protección y Atención Integral a la Primera Infancia 2018, por medio de un informe bajo la coordinación de la DIGEPEP que integro un balance del proceso de trabajo desarrollado por las distintas instituciones en la implementación de esta política y se comparten los desafíos pendientes para alcanzar la meta propuesta al año 2020.</w:t>
      </w:r>
    </w:p>
    <w:p w14:paraId="0E2D8F9B" w14:textId="0C05B0C2" w:rsidR="002C6AA0" w:rsidRDefault="002C6AA0" w:rsidP="002C6AA0">
      <w:pPr>
        <w:spacing w:after="0" w:line="480" w:lineRule="auto"/>
        <w:jc w:val="both"/>
        <w:rPr>
          <w:rFonts w:eastAsia="Calibri" w:cs="Times New Roman"/>
          <w:bCs/>
          <w:color w:val="000000"/>
          <w:szCs w:val="24"/>
        </w:rPr>
      </w:pPr>
    </w:p>
    <w:p w14:paraId="515AAF22" w14:textId="513CF38B" w:rsidR="002C6AA0" w:rsidRDefault="002C6AA0" w:rsidP="002C6AA0">
      <w:pPr>
        <w:spacing w:after="0" w:line="480" w:lineRule="auto"/>
        <w:jc w:val="both"/>
        <w:rPr>
          <w:rFonts w:eastAsia="Calibri" w:cs="Times New Roman"/>
          <w:bCs/>
          <w:color w:val="000000"/>
          <w:szCs w:val="24"/>
        </w:rPr>
      </w:pPr>
    </w:p>
    <w:p w14:paraId="2A580F69" w14:textId="77777777" w:rsidR="002C6AA0" w:rsidRDefault="002C6AA0" w:rsidP="002C6AA0">
      <w:pPr>
        <w:spacing w:after="0" w:line="480" w:lineRule="auto"/>
        <w:jc w:val="both"/>
        <w:rPr>
          <w:rFonts w:eastAsia="Calibri" w:cs="Times New Roman"/>
          <w:bCs/>
          <w:color w:val="000000"/>
          <w:szCs w:val="24"/>
        </w:rPr>
      </w:pPr>
    </w:p>
    <w:p w14:paraId="4CB1CB4A" w14:textId="77777777" w:rsidR="002C6AA0" w:rsidRDefault="002C6AA0" w:rsidP="002C6AA0">
      <w:pPr>
        <w:keepNext/>
        <w:keepLines/>
        <w:spacing w:before="40" w:after="0"/>
        <w:outlineLvl w:val="1"/>
        <w:rPr>
          <w:rFonts w:eastAsia="Times New Roman" w:cs="Times New Roman"/>
          <w:b/>
          <w:color w:val="000000"/>
          <w:sz w:val="28"/>
          <w:szCs w:val="26"/>
        </w:rPr>
      </w:pPr>
      <w:bookmarkStart w:id="2" w:name="_Toc530558082"/>
      <w:bookmarkStart w:id="3" w:name="_Toc532584705"/>
      <w:r>
        <w:rPr>
          <w:rFonts w:eastAsia="Times New Roman" w:cs="Times New Roman"/>
          <w:b/>
          <w:color w:val="000000"/>
          <w:sz w:val="28"/>
          <w:szCs w:val="26"/>
        </w:rPr>
        <w:t xml:space="preserve">Plan </w:t>
      </w:r>
      <w:bookmarkEnd w:id="2"/>
      <w:r>
        <w:rPr>
          <w:rFonts w:eastAsia="Times New Roman" w:cs="Times New Roman"/>
          <w:b/>
          <w:color w:val="000000"/>
          <w:sz w:val="28"/>
          <w:szCs w:val="26"/>
        </w:rPr>
        <w:t>Nacional de Reducción de la Pobreza Extrema y Promoción de la Inclusión Social “Quisqueya Digna”.</w:t>
      </w:r>
      <w:bookmarkEnd w:id="3"/>
    </w:p>
    <w:p w14:paraId="5BD0A89A" w14:textId="77777777" w:rsidR="002C6AA0" w:rsidRDefault="002C6AA0" w:rsidP="002C6AA0">
      <w:pPr>
        <w:rPr>
          <w:rFonts w:eastAsia="Calibri" w:cs="Times New Roman"/>
          <w:color w:val="000000"/>
        </w:rPr>
      </w:pPr>
    </w:p>
    <w:p w14:paraId="6EE10A2A" w14:textId="77777777" w:rsidR="002C6AA0" w:rsidRDefault="002C6AA0" w:rsidP="002C6AA0">
      <w:pPr>
        <w:spacing w:line="480" w:lineRule="auto"/>
        <w:ind w:firstLine="284"/>
        <w:jc w:val="both"/>
        <w:rPr>
          <w:rFonts w:eastAsia="Calibri" w:cs="Times New Roman"/>
          <w:color w:val="000000"/>
          <w:szCs w:val="24"/>
        </w:rPr>
      </w:pPr>
      <w:r>
        <w:rPr>
          <w:rFonts w:eastAsia="Calibri" w:cs="Times New Roman"/>
          <w:color w:val="000000"/>
          <w:szCs w:val="24"/>
        </w:rPr>
        <w:t xml:space="preserve">El Plan Nacional de Reducción de la Pobreza Extrema y Promoción de la Inclusión Social “Quisqueya Digna” (QD) en coordinación con el Plan Nacional de Seguridad de Interior (PNSI), en el año 2018 realizó treinta (30) Jornadas de Inclusión Social (JIS) en cincuenta y seis (56) territorios priorizados, beneficiándose </w:t>
      </w:r>
      <w:r>
        <w:rPr>
          <w:rFonts w:eastAsia="Calibri" w:cs="Times New Roman"/>
          <w:b/>
          <w:color w:val="000000"/>
          <w:szCs w:val="24"/>
        </w:rPr>
        <w:t>198,413</w:t>
      </w:r>
      <w:r>
        <w:rPr>
          <w:rFonts w:eastAsia="Calibri" w:cs="Times New Roman"/>
          <w:color w:val="000000"/>
          <w:szCs w:val="24"/>
        </w:rPr>
        <w:t xml:space="preserve"> personas de manera directa durante el año y 303,413 personas desde que comenzaron las acciones del Plan en junio del 2017. Los beneficiarios del año se distribuyen de acuerdo a los siguientes componentes:</w:t>
      </w:r>
    </w:p>
    <w:p w14:paraId="4A4FCE84" w14:textId="77777777" w:rsidR="002C6AA0" w:rsidRDefault="002C6AA0" w:rsidP="002C6AA0">
      <w:pPr>
        <w:numPr>
          <w:ilvl w:val="0"/>
          <w:numId w:val="52"/>
        </w:numPr>
        <w:spacing w:after="0" w:line="480" w:lineRule="auto"/>
        <w:ind w:left="567" w:hanging="425"/>
        <w:jc w:val="both"/>
        <w:rPr>
          <w:rFonts w:eastAsia="Calibri" w:cs="Times New Roman"/>
          <w:color w:val="000000"/>
          <w:szCs w:val="24"/>
        </w:rPr>
      </w:pPr>
      <w:r>
        <w:rPr>
          <w:rFonts w:eastAsia="Calibri" w:cs="Times New Roman"/>
          <w:b/>
          <w:i/>
          <w:color w:val="000000"/>
          <w:szCs w:val="24"/>
        </w:rPr>
        <w:t>Restitución de Derechos</w:t>
      </w:r>
      <w:r>
        <w:rPr>
          <w:rFonts w:eastAsia="Calibri" w:cs="Times New Roman"/>
          <w:color w:val="000000"/>
          <w:szCs w:val="24"/>
        </w:rPr>
        <w:t xml:space="preserve"> (Registro Civil, Seguro Familiar de Salud, Alfabetización y Continuidad Educativa): </w:t>
      </w:r>
      <w:r>
        <w:rPr>
          <w:rFonts w:eastAsia="Calibri" w:cs="Times New Roman"/>
          <w:b/>
          <w:color w:val="000000"/>
          <w:szCs w:val="24"/>
        </w:rPr>
        <w:t>153,004.</w:t>
      </w:r>
    </w:p>
    <w:p w14:paraId="72B26F19" w14:textId="77777777" w:rsidR="002C6AA0" w:rsidRDefault="002C6AA0" w:rsidP="002C6AA0">
      <w:pPr>
        <w:numPr>
          <w:ilvl w:val="0"/>
          <w:numId w:val="52"/>
        </w:numPr>
        <w:spacing w:after="0" w:line="480" w:lineRule="auto"/>
        <w:ind w:left="567" w:hanging="425"/>
        <w:jc w:val="both"/>
        <w:rPr>
          <w:rFonts w:eastAsia="Calibri" w:cs="Times New Roman"/>
          <w:b/>
          <w:color w:val="000000"/>
          <w:szCs w:val="24"/>
        </w:rPr>
      </w:pPr>
      <w:r>
        <w:rPr>
          <w:rFonts w:eastAsia="Calibri" w:cs="Times New Roman"/>
          <w:b/>
          <w:i/>
          <w:color w:val="000000"/>
          <w:szCs w:val="24"/>
        </w:rPr>
        <w:t xml:space="preserve">Inserción Laboral </w:t>
      </w:r>
      <w:r>
        <w:rPr>
          <w:rFonts w:eastAsia="Calibri" w:cs="Times New Roman"/>
          <w:color w:val="000000"/>
          <w:szCs w:val="24"/>
        </w:rPr>
        <w:t xml:space="preserve">(Formación Técnica e Intermediación Laboral): </w:t>
      </w:r>
      <w:r>
        <w:rPr>
          <w:rFonts w:eastAsia="Calibri" w:cs="Times New Roman"/>
          <w:b/>
          <w:color w:val="000000"/>
          <w:szCs w:val="24"/>
        </w:rPr>
        <w:t>12,564.</w:t>
      </w:r>
    </w:p>
    <w:p w14:paraId="425D076C" w14:textId="77777777" w:rsidR="002C6AA0" w:rsidRDefault="002C6AA0" w:rsidP="002C6AA0">
      <w:pPr>
        <w:numPr>
          <w:ilvl w:val="0"/>
          <w:numId w:val="52"/>
        </w:numPr>
        <w:spacing w:after="0" w:line="480" w:lineRule="auto"/>
        <w:ind w:left="567" w:hanging="425"/>
        <w:jc w:val="both"/>
        <w:rPr>
          <w:rFonts w:eastAsia="Calibri" w:cs="Times New Roman"/>
          <w:b/>
          <w:color w:val="000000"/>
          <w:szCs w:val="24"/>
        </w:rPr>
      </w:pPr>
      <w:r>
        <w:rPr>
          <w:rFonts w:eastAsia="Calibri" w:cs="Times New Roman"/>
          <w:b/>
          <w:i/>
          <w:color w:val="000000"/>
          <w:szCs w:val="24"/>
        </w:rPr>
        <w:t>Servicios Sociales</w:t>
      </w:r>
      <w:r>
        <w:rPr>
          <w:rFonts w:eastAsia="Calibri" w:cs="Times New Roman"/>
          <w:color w:val="000000"/>
          <w:szCs w:val="24"/>
        </w:rPr>
        <w:t xml:space="preserve"> (Salud Visual, Apoyo a Personas con Discapacidad y Cuida tu Salud): </w:t>
      </w:r>
      <w:r>
        <w:rPr>
          <w:rFonts w:eastAsia="Calibri" w:cs="Times New Roman"/>
          <w:b/>
          <w:color w:val="000000"/>
          <w:szCs w:val="24"/>
        </w:rPr>
        <w:t>7,893.</w:t>
      </w:r>
    </w:p>
    <w:p w14:paraId="05F27F19" w14:textId="77777777" w:rsidR="002C6AA0" w:rsidRDefault="002C6AA0" w:rsidP="002C6AA0">
      <w:pPr>
        <w:numPr>
          <w:ilvl w:val="0"/>
          <w:numId w:val="52"/>
        </w:numPr>
        <w:spacing w:after="0" w:line="480" w:lineRule="auto"/>
        <w:ind w:left="567" w:hanging="425"/>
        <w:jc w:val="both"/>
        <w:rPr>
          <w:rFonts w:eastAsia="Calibri" w:cs="Times New Roman"/>
          <w:b/>
          <w:color w:val="000000"/>
          <w:szCs w:val="24"/>
        </w:rPr>
      </w:pPr>
      <w:r>
        <w:rPr>
          <w:rFonts w:eastAsia="Calibri" w:cs="Times New Roman"/>
          <w:b/>
          <w:i/>
          <w:color w:val="000000"/>
          <w:szCs w:val="24"/>
        </w:rPr>
        <w:t>Convivencia Ciudadana</w:t>
      </w:r>
      <w:r>
        <w:rPr>
          <w:rFonts w:eastAsia="Calibri" w:cs="Times New Roman"/>
          <w:color w:val="000000"/>
          <w:szCs w:val="24"/>
        </w:rPr>
        <w:t xml:space="preserve"> (Educación Ciudadana, Prevención de Violencia de Genero y Fomento de las Actividades Culturales): </w:t>
      </w:r>
      <w:r>
        <w:rPr>
          <w:rFonts w:eastAsia="Calibri" w:cs="Times New Roman"/>
          <w:b/>
          <w:color w:val="000000"/>
          <w:szCs w:val="24"/>
        </w:rPr>
        <w:t>19,683.</w:t>
      </w:r>
    </w:p>
    <w:p w14:paraId="430292C9" w14:textId="77777777" w:rsidR="002C6AA0" w:rsidRDefault="002C6AA0" w:rsidP="002C6AA0">
      <w:pPr>
        <w:numPr>
          <w:ilvl w:val="0"/>
          <w:numId w:val="52"/>
        </w:numPr>
        <w:spacing w:after="0" w:line="480" w:lineRule="auto"/>
        <w:ind w:left="567" w:hanging="425"/>
        <w:jc w:val="both"/>
        <w:rPr>
          <w:rFonts w:eastAsia="Calibri" w:cs="Times New Roman"/>
          <w:b/>
          <w:color w:val="000000"/>
          <w:szCs w:val="24"/>
        </w:rPr>
      </w:pPr>
      <w:r>
        <w:rPr>
          <w:rFonts w:eastAsia="Calibri" w:cs="Times New Roman"/>
          <w:b/>
          <w:i/>
          <w:color w:val="000000"/>
          <w:szCs w:val="24"/>
        </w:rPr>
        <w:t>Habitabilidad y Equipamiento</w:t>
      </w:r>
      <w:r>
        <w:rPr>
          <w:rFonts w:eastAsia="Calibri" w:cs="Times New Roman"/>
          <w:color w:val="000000"/>
          <w:szCs w:val="24"/>
        </w:rPr>
        <w:t xml:space="preserve"> (Mejora del Entorno / Equipamiento Comunitario y Mejoramiento Habitacional): </w:t>
      </w:r>
      <w:r>
        <w:rPr>
          <w:rFonts w:eastAsia="Calibri" w:cs="Times New Roman"/>
          <w:b/>
          <w:color w:val="000000"/>
          <w:szCs w:val="24"/>
        </w:rPr>
        <w:t>5,269.</w:t>
      </w:r>
    </w:p>
    <w:p w14:paraId="3FBC7E49" w14:textId="7DC675CD" w:rsidR="00EF6B1E" w:rsidRDefault="00EF6B1E" w:rsidP="001C1FB4">
      <w:pPr>
        <w:ind w:firstLine="284"/>
        <w:rPr>
          <w:rFonts w:cs="Times New Roman"/>
          <w:szCs w:val="24"/>
        </w:rPr>
      </w:pPr>
    </w:p>
    <w:p w14:paraId="41A2237F" w14:textId="49AF8265" w:rsidR="002C6AA0" w:rsidRDefault="002C6AA0" w:rsidP="001C1FB4">
      <w:pPr>
        <w:ind w:firstLine="284"/>
        <w:rPr>
          <w:rFonts w:cs="Times New Roman"/>
          <w:szCs w:val="24"/>
        </w:rPr>
      </w:pPr>
    </w:p>
    <w:p w14:paraId="6D2A2E10" w14:textId="77777777" w:rsidR="002C6AA0" w:rsidRDefault="002C6AA0" w:rsidP="001C1FB4">
      <w:pPr>
        <w:ind w:firstLine="284"/>
        <w:rPr>
          <w:rFonts w:cs="Times New Roman"/>
          <w:szCs w:val="24"/>
        </w:rPr>
        <w:sectPr w:rsidR="002C6AA0" w:rsidSect="00455840">
          <w:headerReference w:type="default" r:id="rId12"/>
          <w:footerReference w:type="default" r:id="rId13"/>
          <w:type w:val="continuous"/>
          <w:pgSz w:w="12240" w:h="15840" w:code="1"/>
          <w:pgMar w:top="1440" w:right="2160" w:bottom="1440" w:left="2160" w:header="1440" w:footer="709" w:gutter="0"/>
          <w:cols w:space="708"/>
          <w:docGrid w:linePitch="360"/>
        </w:sectPr>
      </w:pPr>
    </w:p>
    <w:p w14:paraId="677DDAA4" w14:textId="10C6F0F0" w:rsidR="00F55B3B" w:rsidRPr="001C1FB4" w:rsidRDefault="00920126" w:rsidP="00946816">
      <w:pPr>
        <w:pStyle w:val="Ttulo1"/>
      </w:pPr>
      <w:bookmarkStart w:id="4" w:name="_Toc532584706"/>
      <w:r w:rsidRPr="001C1FB4">
        <w:t>II</w:t>
      </w:r>
      <w:r w:rsidR="00801BF3">
        <w:t>I</w:t>
      </w:r>
      <w:r w:rsidR="00684E94" w:rsidRPr="001C1FB4">
        <w:t>. Información Institucional</w:t>
      </w:r>
      <w:bookmarkEnd w:id="4"/>
      <w:r w:rsidR="00684E94" w:rsidRPr="001C1FB4">
        <w:t xml:space="preserve"> </w:t>
      </w:r>
      <w:r w:rsidR="00F55B3B" w:rsidRPr="001C1FB4">
        <w:t xml:space="preserve"> </w:t>
      </w:r>
    </w:p>
    <w:p w14:paraId="6239C674" w14:textId="77777777" w:rsidR="00621424" w:rsidRPr="009C4A05" w:rsidRDefault="00621424" w:rsidP="001C1FB4">
      <w:pPr>
        <w:pStyle w:val="Ttulo2"/>
        <w:ind w:firstLine="284"/>
        <w:rPr>
          <w:rFonts w:cs="Times New Roman"/>
          <w:b w:val="0"/>
        </w:rPr>
      </w:pPr>
    </w:p>
    <w:p w14:paraId="5D7F3A2A" w14:textId="0B6B4436" w:rsidR="00684E94" w:rsidRPr="001C1FB4" w:rsidRDefault="00684E94" w:rsidP="001C1FB4">
      <w:pPr>
        <w:pStyle w:val="Ttulo2"/>
        <w:ind w:firstLine="284"/>
      </w:pPr>
      <w:bookmarkStart w:id="5" w:name="_Toc532584707"/>
      <w:r w:rsidRPr="001C1FB4">
        <w:t xml:space="preserve">Misión, visión </w:t>
      </w:r>
      <w:r w:rsidR="00E06EEC" w:rsidRPr="001C1FB4">
        <w:t>y valores</w:t>
      </w:r>
      <w:bookmarkEnd w:id="5"/>
    </w:p>
    <w:p w14:paraId="74E737EB" w14:textId="77777777" w:rsidR="00E06EEC" w:rsidRPr="00434F1D" w:rsidRDefault="00E06EEC" w:rsidP="001C1FB4">
      <w:pPr>
        <w:spacing w:line="480" w:lineRule="auto"/>
        <w:ind w:firstLine="284"/>
        <w:jc w:val="both"/>
        <w:rPr>
          <w:rFonts w:cs="Times New Roman"/>
          <w:szCs w:val="24"/>
        </w:rPr>
      </w:pPr>
    </w:p>
    <w:p w14:paraId="734EDE97" w14:textId="48B467EB" w:rsidR="00946816" w:rsidRPr="001C27A7" w:rsidRDefault="00684E94" w:rsidP="001C27A7">
      <w:pPr>
        <w:rPr>
          <w:b/>
          <w:sz w:val="26"/>
          <w:szCs w:val="26"/>
        </w:rPr>
      </w:pPr>
      <w:r w:rsidRPr="001C27A7">
        <w:rPr>
          <w:b/>
          <w:sz w:val="26"/>
          <w:szCs w:val="26"/>
        </w:rPr>
        <w:t xml:space="preserve">Misión </w:t>
      </w:r>
    </w:p>
    <w:p w14:paraId="28B9D160" w14:textId="77777777" w:rsidR="00684E94" w:rsidRPr="00434F1D" w:rsidRDefault="00684E94" w:rsidP="001C1FB4">
      <w:pPr>
        <w:spacing w:line="480" w:lineRule="auto"/>
        <w:ind w:firstLine="284"/>
        <w:jc w:val="both"/>
        <w:rPr>
          <w:rFonts w:cs="Times New Roman"/>
          <w:szCs w:val="24"/>
        </w:rPr>
      </w:pPr>
      <w:r w:rsidRPr="00434F1D">
        <w:rPr>
          <w:rFonts w:cs="Times New Roman"/>
          <w:szCs w:val="24"/>
        </w:rPr>
        <w:t xml:space="preserve">Contribuir a la reducción de la pobreza y la exclusión social, mediante el desarrollo de capacidades, con un enfoque de derecho, corresponsabilidad y base territorial.                                                                                                        </w:t>
      </w:r>
    </w:p>
    <w:p w14:paraId="7BA22930" w14:textId="7862008A" w:rsidR="00684E94" w:rsidRPr="001C27A7" w:rsidRDefault="00684E94" w:rsidP="001C27A7">
      <w:pPr>
        <w:rPr>
          <w:b/>
          <w:sz w:val="26"/>
          <w:szCs w:val="26"/>
        </w:rPr>
      </w:pPr>
      <w:r w:rsidRPr="001C27A7">
        <w:rPr>
          <w:b/>
          <w:sz w:val="26"/>
          <w:szCs w:val="26"/>
        </w:rPr>
        <w:t xml:space="preserve">Visión </w:t>
      </w:r>
    </w:p>
    <w:p w14:paraId="62BBB4ED" w14:textId="77777777" w:rsidR="00946816" w:rsidRPr="00946816" w:rsidRDefault="00946816" w:rsidP="00946816"/>
    <w:p w14:paraId="1713040F" w14:textId="77777777" w:rsidR="00684E94" w:rsidRPr="00434F1D" w:rsidRDefault="00684E94" w:rsidP="001C1FB4">
      <w:pPr>
        <w:spacing w:line="480" w:lineRule="auto"/>
        <w:ind w:firstLine="284"/>
        <w:jc w:val="both"/>
        <w:rPr>
          <w:rFonts w:cs="Times New Roman"/>
          <w:szCs w:val="24"/>
        </w:rPr>
      </w:pPr>
      <w:r w:rsidRPr="00434F1D">
        <w:rPr>
          <w:rFonts w:cs="Times New Roman"/>
          <w:szCs w:val="24"/>
        </w:rPr>
        <w:t>Ser un referente en la implementación de proyectos que aceleren las políticas de inclusión social del gobiern</w:t>
      </w:r>
      <w:r w:rsidR="00691BFE" w:rsidRPr="00434F1D">
        <w:rPr>
          <w:rFonts w:cs="Times New Roman"/>
          <w:szCs w:val="24"/>
        </w:rPr>
        <w:t>o dominicano, con un modelo de gestión efectivo y de calidad.</w:t>
      </w:r>
    </w:p>
    <w:p w14:paraId="4F8F8366" w14:textId="77777777" w:rsidR="007B7BF6" w:rsidRPr="00434F1D" w:rsidRDefault="007B7BF6" w:rsidP="001C1FB4">
      <w:pPr>
        <w:spacing w:line="480" w:lineRule="auto"/>
        <w:ind w:firstLine="284"/>
        <w:jc w:val="both"/>
        <w:rPr>
          <w:rFonts w:cs="Times New Roman"/>
          <w:szCs w:val="24"/>
        </w:rPr>
      </w:pPr>
    </w:p>
    <w:p w14:paraId="48C18468" w14:textId="30FDF4B6" w:rsidR="00621424" w:rsidRPr="001C27A7" w:rsidRDefault="00621424" w:rsidP="001C27A7">
      <w:pPr>
        <w:rPr>
          <w:b/>
          <w:sz w:val="26"/>
          <w:szCs w:val="26"/>
        </w:rPr>
      </w:pPr>
      <w:r w:rsidRPr="001C27A7">
        <w:rPr>
          <w:b/>
          <w:sz w:val="26"/>
          <w:szCs w:val="26"/>
        </w:rPr>
        <w:t>Valores</w:t>
      </w:r>
    </w:p>
    <w:p w14:paraId="43017348" w14:textId="77777777" w:rsidR="00C77889" w:rsidRPr="00BC13BA" w:rsidRDefault="00C77889" w:rsidP="002C6AA0">
      <w:pPr>
        <w:pStyle w:val="Prrafodelista"/>
        <w:numPr>
          <w:ilvl w:val="0"/>
          <w:numId w:val="16"/>
        </w:numPr>
        <w:tabs>
          <w:tab w:val="left" w:pos="1098"/>
        </w:tabs>
        <w:spacing w:line="480" w:lineRule="auto"/>
        <w:jc w:val="both"/>
        <w:rPr>
          <w:rFonts w:ascii="Times New Roman" w:hAnsi="Times New Roman"/>
          <w:szCs w:val="24"/>
        </w:rPr>
      </w:pPr>
      <w:r w:rsidRPr="00BC13BA">
        <w:rPr>
          <w:rFonts w:ascii="Times New Roman" w:hAnsi="Times New Roman"/>
          <w:szCs w:val="24"/>
        </w:rPr>
        <w:t>Transparencia</w:t>
      </w:r>
    </w:p>
    <w:p w14:paraId="29B06168" w14:textId="77777777" w:rsidR="00C77889" w:rsidRPr="00BC13BA" w:rsidRDefault="00C77889" w:rsidP="002C6AA0">
      <w:pPr>
        <w:pStyle w:val="Prrafodelista"/>
        <w:numPr>
          <w:ilvl w:val="0"/>
          <w:numId w:val="16"/>
        </w:numPr>
        <w:tabs>
          <w:tab w:val="left" w:pos="1098"/>
        </w:tabs>
        <w:spacing w:line="480" w:lineRule="auto"/>
        <w:jc w:val="both"/>
        <w:rPr>
          <w:rFonts w:ascii="Times New Roman" w:hAnsi="Times New Roman"/>
          <w:szCs w:val="24"/>
        </w:rPr>
      </w:pPr>
      <w:r w:rsidRPr="00BC13BA">
        <w:rPr>
          <w:rFonts w:ascii="Times New Roman" w:hAnsi="Times New Roman"/>
          <w:szCs w:val="24"/>
        </w:rPr>
        <w:t xml:space="preserve">Integridad </w:t>
      </w:r>
    </w:p>
    <w:p w14:paraId="6E959ADC" w14:textId="77777777" w:rsidR="00C77889" w:rsidRPr="00434F1D" w:rsidRDefault="00C77889" w:rsidP="002C6AA0">
      <w:pPr>
        <w:pStyle w:val="Prrafodelista"/>
        <w:numPr>
          <w:ilvl w:val="0"/>
          <w:numId w:val="16"/>
        </w:numPr>
        <w:tabs>
          <w:tab w:val="left" w:pos="1098"/>
        </w:tabs>
        <w:spacing w:line="480" w:lineRule="auto"/>
        <w:jc w:val="both"/>
        <w:rPr>
          <w:rFonts w:ascii="Times New Roman" w:hAnsi="Times New Roman"/>
          <w:szCs w:val="24"/>
        </w:rPr>
      </w:pPr>
      <w:r w:rsidRPr="00434F1D">
        <w:rPr>
          <w:rFonts w:ascii="Times New Roman" w:hAnsi="Times New Roman"/>
          <w:szCs w:val="24"/>
        </w:rPr>
        <w:t xml:space="preserve">Solidaridad  </w:t>
      </w:r>
    </w:p>
    <w:p w14:paraId="7C62E015" w14:textId="77777777" w:rsidR="00C77889" w:rsidRPr="00434F1D" w:rsidRDefault="00C77889" w:rsidP="002C6AA0">
      <w:pPr>
        <w:pStyle w:val="Prrafodelista"/>
        <w:numPr>
          <w:ilvl w:val="0"/>
          <w:numId w:val="16"/>
        </w:numPr>
        <w:tabs>
          <w:tab w:val="left" w:pos="1098"/>
        </w:tabs>
        <w:spacing w:line="480" w:lineRule="auto"/>
        <w:jc w:val="both"/>
        <w:rPr>
          <w:rFonts w:ascii="Times New Roman" w:hAnsi="Times New Roman"/>
          <w:szCs w:val="24"/>
        </w:rPr>
      </w:pPr>
      <w:r w:rsidRPr="00434F1D">
        <w:rPr>
          <w:rFonts w:ascii="Times New Roman" w:hAnsi="Times New Roman"/>
          <w:szCs w:val="24"/>
        </w:rPr>
        <w:t>Compromiso</w:t>
      </w:r>
    </w:p>
    <w:p w14:paraId="7BF8E31F" w14:textId="71A2A4CB" w:rsidR="00621424" w:rsidRPr="00434F1D" w:rsidRDefault="00801BF3" w:rsidP="00801BF3">
      <w:pPr>
        <w:rPr>
          <w:rFonts w:cs="Times New Roman"/>
          <w:szCs w:val="24"/>
        </w:rPr>
      </w:pPr>
      <w:r>
        <w:rPr>
          <w:rFonts w:cs="Times New Roman"/>
          <w:szCs w:val="24"/>
        </w:rPr>
        <w:br w:type="page"/>
      </w:r>
    </w:p>
    <w:p w14:paraId="1B5F7299" w14:textId="5FEB1153" w:rsidR="00684E94" w:rsidRPr="00FD7913" w:rsidRDefault="00684E94" w:rsidP="001C1FB4">
      <w:pPr>
        <w:pStyle w:val="Ttulo2"/>
        <w:spacing w:line="480" w:lineRule="auto"/>
        <w:ind w:firstLine="284"/>
        <w:jc w:val="both"/>
        <w:rPr>
          <w:rFonts w:cs="Times New Roman"/>
          <w:szCs w:val="24"/>
        </w:rPr>
      </w:pPr>
      <w:bookmarkStart w:id="6" w:name="_Toc532584708"/>
      <w:r w:rsidRPr="00FD7913">
        <w:rPr>
          <w:rFonts w:cs="Times New Roman"/>
          <w:szCs w:val="24"/>
        </w:rPr>
        <w:t>Funcionarios</w:t>
      </w:r>
      <w:bookmarkEnd w:id="6"/>
      <w:r w:rsidRPr="00FD7913">
        <w:rPr>
          <w:rFonts w:cs="Times New Roman"/>
          <w:szCs w:val="24"/>
        </w:rPr>
        <w:t xml:space="preserve"> </w:t>
      </w:r>
    </w:p>
    <w:tbl>
      <w:tblPr>
        <w:tblStyle w:val="Tabladecuadrcula4-nfasis5"/>
        <w:tblpPr w:leftFromText="141" w:rightFromText="141" w:vertAnchor="text" w:horzAnchor="page" w:tblpXSpec="center" w:tblpY="271"/>
        <w:tblW w:w="9918" w:type="dxa"/>
        <w:tblLook w:val="0420" w:firstRow="1" w:lastRow="0" w:firstColumn="0" w:lastColumn="0" w:noHBand="0" w:noVBand="1"/>
      </w:tblPr>
      <w:tblGrid>
        <w:gridCol w:w="4009"/>
        <w:gridCol w:w="2590"/>
        <w:gridCol w:w="3319"/>
      </w:tblGrid>
      <w:tr w:rsidR="00684E94" w:rsidRPr="00434F1D" w14:paraId="37CCBB27" w14:textId="77777777" w:rsidTr="001A4E18">
        <w:trPr>
          <w:cnfStyle w:val="100000000000" w:firstRow="1" w:lastRow="0" w:firstColumn="0" w:lastColumn="0" w:oddVBand="0" w:evenVBand="0" w:oddHBand="0" w:evenHBand="0" w:firstRowFirstColumn="0" w:firstRowLastColumn="0" w:lastRowFirstColumn="0" w:lastRowLastColumn="0"/>
          <w:trHeight w:val="239"/>
        </w:trPr>
        <w:tc>
          <w:tcPr>
            <w:tcW w:w="4009" w:type="dxa"/>
            <w:hideMark/>
          </w:tcPr>
          <w:p w14:paraId="37BC1CE4" w14:textId="77777777" w:rsidR="00684E94" w:rsidRPr="00434F1D" w:rsidRDefault="00684E94" w:rsidP="001C1FB4">
            <w:pPr>
              <w:spacing w:line="480" w:lineRule="auto"/>
              <w:ind w:firstLine="284"/>
              <w:jc w:val="both"/>
              <w:rPr>
                <w:rFonts w:eastAsia="Times New Roman" w:cs="Times New Roman"/>
                <w:bCs w:val="0"/>
                <w:szCs w:val="24"/>
                <w:lang w:eastAsia="es-DO"/>
              </w:rPr>
            </w:pPr>
            <w:r w:rsidRPr="00434F1D">
              <w:rPr>
                <w:rFonts w:eastAsia="Times New Roman" w:cs="Times New Roman"/>
                <w:bCs w:val="0"/>
                <w:szCs w:val="24"/>
                <w:lang w:eastAsia="es-DO"/>
              </w:rPr>
              <w:t>Nombre</w:t>
            </w:r>
          </w:p>
        </w:tc>
        <w:tc>
          <w:tcPr>
            <w:tcW w:w="2590" w:type="dxa"/>
            <w:hideMark/>
          </w:tcPr>
          <w:p w14:paraId="46AD3157" w14:textId="77777777" w:rsidR="00684E94" w:rsidRPr="00434F1D" w:rsidRDefault="00684E94" w:rsidP="001C1FB4">
            <w:pPr>
              <w:spacing w:line="480" w:lineRule="auto"/>
              <w:ind w:firstLine="284"/>
              <w:jc w:val="both"/>
              <w:rPr>
                <w:rFonts w:eastAsia="Times New Roman" w:cs="Times New Roman"/>
                <w:bCs w:val="0"/>
                <w:szCs w:val="24"/>
                <w:lang w:eastAsia="es-DO"/>
              </w:rPr>
            </w:pPr>
            <w:r w:rsidRPr="00434F1D">
              <w:rPr>
                <w:rFonts w:eastAsia="Times New Roman" w:cs="Times New Roman"/>
                <w:bCs w:val="0"/>
                <w:szCs w:val="24"/>
                <w:lang w:eastAsia="es-DO"/>
              </w:rPr>
              <w:t>Cargo</w:t>
            </w:r>
          </w:p>
        </w:tc>
        <w:tc>
          <w:tcPr>
            <w:tcW w:w="3319" w:type="dxa"/>
            <w:hideMark/>
          </w:tcPr>
          <w:p w14:paraId="7D4AC0A0" w14:textId="77777777" w:rsidR="00684E94" w:rsidRPr="00434F1D" w:rsidRDefault="00684E94" w:rsidP="001C1FB4">
            <w:pPr>
              <w:spacing w:line="480" w:lineRule="auto"/>
              <w:ind w:firstLine="284"/>
              <w:jc w:val="both"/>
              <w:rPr>
                <w:rFonts w:eastAsia="Times New Roman" w:cs="Times New Roman"/>
                <w:bCs w:val="0"/>
                <w:szCs w:val="24"/>
                <w:lang w:eastAsia="es-DO"/>
              </w:rPr>
            </w:pPr>
            <w:r w:rsidRPr="00434F1D">
              <w:rPr>
                <w:rFonts w:eastAsia="Times New Roman" w:cs="Times New Roman"/>
                <w:bCs w:val="0"/>
                <w:szCs w:val="24"/>
                <w:lang w:eastAsia="es-DO"/>
              </w:rPr>
              <w:t>Área</w:t>
            </w:r>
          </w:p>
        </w:tc>
      </w:tr>
      <w:tr w:rsidR="00684E94" w:rsidRPr="00434F1D" w14:paraId="31721ABE" w14:textId="77777777" w:rsidTr="001A4E18">
        <w:trPr>
          <w:cnfStyle w:val="000000100000" w:firstRow="0" w:lastRow="0" w:firstColumn="0" w:lastColumn="0" w:oddVBand="0" w:evenVBand="0" w:oddHBand="1" w:evenHBand="0" w:firstRowFirstColumn="0" w:firstRowLastColumn="0" w:lastRowFirstColumn="0" w:lastRowLastColumn="0"/>
          <w:trHeight w:val="259"/>
        </w:trPr>
        <w:tc>
          <w:tcPr>
            <w:tcW w:w="4009" w:type="dxa"/>
            <w:hideMark/>
          </w:tcPr>
          <w:p w14:paraId="443498EA" w14:textId="0E066239"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Domingo Contreras</w:t>
            </w:r>
          </w:p>
        </w:tc>
        <w:tc>
          <w:tcPr>
            <w:tcW w:w="2590" w:type="dxa"/>
            <w:hideMark/>
          </w:tcPr>
          <w:p w14:paraId="30DB295E"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Director General</w:t>
            </w:r>
          </w:p>
        </w:tc>
        <w:tc>
          <w:tcPr>
            <w:tcW w:w="3319" w:type="dxa"/>
            <w:hideMark/>
          </w:tcPr>
          <w:p w14:paraId="62CEC540"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Dirección</w:t>
            </w:r>
          </w:p>
        </w:tc>
      </w:tr>
      <w:tr w:rsidR="00684E94" w:rsidRPr="00434F1D" w14:paraId="58541860" w14:textId="77777777" w:rsidTr="001A4E18">
        <w:trPr>
          <w:trHeight w:val="408"/>
        </w:trPr>
        <w:tc>
          <w:tcPr>
            <w:tcW w:w="4009" w:type="dxa"/>
            <w:hideMark/>
          </w:tcPr>
          <w:p w14:paraId="0178B37C"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Ayacx Mercedes Contreras</w:t>
            </w:r>
          </w:p>
        </w:tc>
        <w:tc>
          <w:tcPr>
            <w:tcW w:w="2590" w:type="dxa"/>
            <w:hideMark/>
          </w:tcPr>
          <w:p w14:paraId="0E8A41F7"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Sub-Director Técnico</w:t>
            </w:r>
          </w:p>
        </w:tc>
        <w:tc>
          <w:tcPr>
            <w:tcW w:w="3319" w:type="dxa"/>
            <w:hideMark/>
          </w:tcPr>
          <w:p w14:paraId="691150C2"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Dirección</w:t>
            </w:r>
          </w:p>
        </w:tc>
      </w:tr>
      <w:tr w:rsidR="00684E94" w:rsidRPr="00434F1D" w14:paraId="42AECB6A" w14:textId="77777777" w:rsidTr="001A4E18">
        <w:trPr>
          <w:cnfStyle w:val="000000100000" w:firstRow="0" w:lastRow="0" w:firstColumn="0" w:lastColumn="0" w:oddVBand="0" w:evenVBand="0" w:oddHBand="1" w:evenHBand="0" w:firstRowFirstColumn="0" w:firstRowLastColumn="0" w:lastRowFirstColumn="0" w:lastRowLastColumn="0"/>
          <w:trHeight w:val="408"/>
        </w:trPr>
        <w:tc>
          <w:tcPr>
            <w:tcW w:w="4009" w:type="dxa"/>
            <w:hideMark/>
          </w:tcPr>
          <w:p w14:paraId="2D3800A1"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Ángela Mercedes Rodríguez Jiménez</w:t>
            </w:r>
          </w:p>
        </w:tc>
        <w:tc>
          <w:tcPr>
            <w:tcW w:w="2590" w:type="dxa"/>
            <w:hideMark/>
          </w:tcPr>
          <w:p w14:paraId="587CED97"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 xml:space="preserve">Sub- Directora </w:t>
            </w:r>
          </w:p>
        </w:tc>
        <w:tc>
          <w:tcPr>
            <w:tcW w:w="3319" w:type="dxa"/>
            <w:hideMark/>
          </w:tcPr>
          <w:p w14:paraId="4BB3902C"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Dirección General</w:t>
            </w:r>
          </w:p>
        </w:tc>
      </w:tr>
      <w:tr w:rsidR="00684E94" w:rsidRPr="00434F1D" w14:paraId="1D482032" w14:textId="77777777" w:rsidTr="001A4E18">
        <w:trPr>
          <w:trHeight w:val="259"/>
        </w:trPr>
        <w:tc>
          <w:tcPr>
            <w:tcW w:w="4009" w:type="dxa"/>
          </w:tcPr>
          <w:p w14:paraId="46BE7CC5"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Alfredo Louis Joseph</w:t>
            </w:r>
          </w:p>
        </w:tc>
        <w:tc>
          <w:tcPr>
            <w:tcW w:w="2590" w:type="dxa"/>
          </w:tcPr>
          <w:p w14:paraId="14C5748D" w14:textId="75C77082" w:rsidR="00684E94" w:rsidRPr="00434F1D" w:rsidRDefault="00FD7913" w:rsidP="00FD7913">
            <w:pPr>
              <w:spacing w:line="480" w:lineRule="auto"/>
              <w:rPr>
                <w:rFonts w:eastAsia="Times New Roman" w:cs="Times New Roman"/>
                <w:szCs w:val="24"/>
                <w:lang w:eastAsia="es-DO"/>
              </w:rPr>
            </w:pPr>
            <w:r>
              <w:rPr>
                <w:rFonts w:eastAsia="Times New Roman" w:cs="Times New Roman"/>
                <w:szCs w:val="24"/>
                <w:lang w:eastAsia="es-DO"/>
              </w:rPr>
              <w:t xml:space="preserve">Sub- Director </w:t>
            </w:r>
            <w:r w:rsidR="00684E94" w:rsidRPr="00434F1D">
              <w:rPr>
                <w:rFonts w:eastAsia="Times New Roman" w:cs="Times New Roman"/>
                <w:szCs w:val="24"/>
                <w:lang w:eastAsia="es-DO"/>
              </w:rPr>
              <w:t>Operativo</w:t>
            </w:r>
          </w:p>
        </w:tc>
        <w:tc>
          <w:tcPr>
            <w:tcW w:w="3319" w:type="dxa"/>
          </w:tcPr>
          <w:p w14:paraId="7614F6AC"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Dirección Quisqueya Somos Todos (QST)</w:t>
            </w:r>
          </w:p>
        </w:tc>
      </w:tr>
      <w:tr w:rsidR="00684E94" w:rsidRPr="00434F1D" w14:paraId="729CA830" w14:textId="77777777" w:rsidTr="001A4E18">
        <w:trPr>
          <w:cnfStyle w:val="000000100000" w:firstRow="0" w:lastRow="0" w:firstColumn="0" w:lastColumn="0" w:oddVBand="0" w:evenVBand="0" w:oddHBand="1" w:evenHBand="0" w:firstRowFirstColumn="0" w:firstRowLastColumn="0" w:lastRowFirstColumn="0" w:lastRowLastColumn="0"/>
          <w:trHeight w:val="259"/>
        </w:trPr>
        <w:tc>
          <w:tcPr>
            <w:tcW w:w="4009" w:type="dxa"/>
          </w:tcPr>
          <w:p w14:paraId="7307CD71"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Ana de Peña</w:t>
            </w:r>
          </w:p>
        </w:tc>
        <w:tc>
          <w:tcPr>
            <w:tcW w:w="2590" w:type="dxa"/>
          </w:tcPr>
          <w:p w14:paraId="0D61597F"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Director</w:t>
            </w:r>
          </w:p>
        </w:tc>
        <w:tc>
          <w:tcPr>
            <w:tcW w:w="3319" w:type="dxa"/>
          </w:tcPr>
          <w:p w14:paraId="6AB310E9"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Dirección Administrativa y Financiera (DAF)</w:t>
            </w:r>
          </w:p>
        </w:tc>
      </w:tr>
      <w:tr w:rsidR="00684E94" w:rsidRPr="00434F1D" w14:paraId="5CEDF7D0" w14:textId="77777777" w:rsidTr="001A4E18">
        <w:trPr>
          <w:trHeight w:val="408"/>
        </w:trPr>
        <w:tc>
          <w:tcPr>
            <w:tcW w:w="4009" w:type="dxa"/>
            <w:hideMark/>
          </w:tcPr>
          <w:p w14:paraId="7EED28B4"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Francisco Benedicto</w:t>
            </w:r>
          </w:p>
        </w:tc>
        <w:tc>
          <w:tcPr>
            <w:tcW w:w="2590" w:type="dxa"/>
            <w:hideMark/>
          </w:tcPr>
          <w:p w14:paraId="6B3F778D"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Director</w:t>
            </w:r>
          </w:p>
        </w:tc>
        <w:tc>
          <w:tcPr>
            <w:tcW w:w="3319" w:type="dxa"/>
            <w:hideMark/>
          </w:tcPr>
          <w:p w14:paraId="7CDA474B"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Dirección Planificación y Desarrollo (DPyD)</w:t>
            </w:r>
          </w:p>
        </w:tc>
      </w:tr>
      <w:tr w:rsidR="00684E94" w:rsidRPr="00434F1D" w14:paraId="17C105F3" w14:textId="77777777" w:rsidTr="001A4E18">
        <w:trPr>
          <w:cnfStyle w:val="000000100000" w:firstRow="0" w:lastRow="0" w:firstColumn="0" w:lastColumn="0" w:oddVBand="0" w:evenVBand="0" w:oddHBand="1" w:evenHBand="0" w:firstRowFirstColumn="0" w:firstRowLastColumn="0" w:lastRowFirstColumn="0" w:lastRowLastColumn="0"/>
          <w:trHeight w:val="408"/>
        </w:trPr>
        <w:tc>
          <w:tcPr>
            <w:tcW w:w="4009" w:type="dxa"/>
          </w:tcPr>
          <w:p w14:paraId="3048D23C"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Luís Holguín</w:t>
            </w:r>
          </w:p>
        </w:tc>
        <w:tc>
          <w:tcPr>
            <w:tcW w:w="2590" w:type="dxa"/>
          </w:tcPr>
          <w:p w14:paraId="74B6224F"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Director</w:t>
            </w:r>
          </w:p>
        </w:tc>
        <w:tc>
          <w:tcPr>
            <w:tcW w:w="3319" w:type="dxa"/>
          </w:tcPr>
          <w:p w14:paraId="0A4F1ABA"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Dirección de la Continuidad Educativa (QAC)</w:t>
            </w:r>
          </w:p>
        </w:tc>
      </w:tr>
      <w:tr w:rsidR="00684E94" w:rsidRPr="00434F1D" w14:paraId="44FB59EC" w14:textId="77777777" w:rsidTr="001A4E18">
        <w:trPr>
          <w:trHeight w:val="408"/>
        </w:trPr>
        <w:tc>
          <w:tcPr>
            <w:tcW w:w="4009" w:type="dxa"/>
          </w:tcPr>
          <w:p w14:paraId="630DED7A"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Horacio Medrano</w:t>
            </w:r>
          </w:p>
        </w:tc>
        <w:tc>
          <w:tcPr>
            <w:tcW w:w="2590" w:type="dxa"/>
          </w:tcPr>
          <w:p w14:paraId="285C55FC" w14:textId="2290AEB7" w:rsidR="00684E94" w:rsidRPr="00434F1D" w:rsidRDefault="00FD7913" w:rsidP="00FD7913">
            <w:pPr>
              <w:spacing w:line="480" w:lineRule="auto"/>
              <w:rPr>
                <w:rFonts w:eastAsia="Times New Roman" w:cs="Times New Roman"/>
                <w:szCs w:val="24"/>
                <w:lang w:eastAsia="es-DO"/>
              </w:rPr>
            </w:pPr>
            <w:r>
              <w:rPr>
                <w:rFonts w:eastAsia="Times New Roman" w:cs="Times New Roman"/>
                <w:szCs w:val="24"/>
                <w:lang w:eastAsia="es-DO"/>
              </w:rPr>
              <w:t>D</w:t>
            </w:r>
            <w:r w:rsidR="00684E94" w:rsidRPr="00434F1D">
              <w:rPr>
                <w:rFonts w:eastAsia="Times New Roman" w:cs="Times New Roman"/>
                <w:szCs w:val="24"/>
                <w:lang w:eastAsia="es-DO"/>
              </w:rPr>
              <w:t>irector</w:t>
            </w:r>
          </w:p>
        </w:tc>
        <w:tc>
          <w:tcPr>
            <w:tcW w:w="3319" w:type="dxa"/>
          </w:tcPr>
          <w:p w14:paraId="795B7744"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Dirección Quisqueya Aprende Contigo (QAC)</w:t>
            </w:r>
          </w:p>
        </w:tc>
      </w:tr>
      <w:tr w:rsidR="00684E94" w:rsidRPr="00434F1D" w14:paraId="1789E67E" w14:textId="77777777" w:rsidTr="001A4E18">
        <w:trPr>
          <w:cnfStyle w:val="000000100000" w:firstRow="0" w:lastRow="0" w:firstColumn="0" w:lastColumn="0" w:oddVBand="0" w:evenVBand="0" w:oddHBand="1" w:evenHBand="0" w:firstRowFirstColumn="0" w:firstRowLastColumn="0" w:lastRowFirstColumn="0" w:lastRowLastColumn="0"/>
          <w:trHeight w:val="408"/>
        </w:trPr>
        <w:tc>
          <w:tcPr>
            <w:tcW w:w="4009" w:type="dxa"/>
            <w:hideMark/>
          </w:tcPr>
          <w:p w14:paraId="79B59410"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Larissa Pumarol</w:t>
            </w:r>
          </w:p>
        </w:tc>
        <w:tc>
          <w:tcPr>
            <w:tcW w:w="2590" w:type="dxa"/>
            <w:hideMark/>
          </w:tcPr>
          <w:p w14:paraId="45FE2824"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Directora</w:t>
            </w:r>
          </w:p>
        </w:tc>
        <w:tc>
          <w:tcPr>
            <w:tcW w:w="3319" w:type="dxa"/>
            <w:hideMark/>
          </w:tcPr>
          <w:p w14:paraId="4256D082" w14:textId="2E2561E3" w:rsidR="00684E94" w:rsidRPr="00434F1D" w:rsidRDefault="00FD7913" w:rsidP="00FD7913">
            <w:pPr>
              <w:spacing w:line="480" w:lineRule="auto"/>
              <w:rPr>
                <w:rFonts w:eastAsia="Times New Roman" w:cs="Times New Roman"/>
                <w:szCs w:val="24"/>
                <w:lang w:eastAsia="es-DO"/>
              </w:rPr>
            </w:pPr>
            <w:r>
              <w:rPr>
                <w:rFonts w:eastAsia="Times New Roman" w:cs="Times New Roman"/>
                <w:szCs w:val="24"/>
                <w:lang w:eastAsia="es-DO"/>
              </w:rPr>
              <w:t xml:space="preserve">Dirección </w:t>
            </w:r>
            <w:r w:rsidR="00684E94" w:rsidRPr="00434F1D">
              <w:rPr>
                <w:rFonts w:eastAsia="Times New Roman" w:cs="Times New Roman"/>
                <w:szCs w:val="24"/>
                <w:lang w:eastAsia="es-DO"/>
              </w:rPr>
              <w:t>Quisqueya Empieza Contigo (QEC)</w:t>
            </w:r>
          </w:p>
        </w:tc>
      </w:tr>
      <w:tr w:rsidR="00684E94" w:rsidRPr="00434F1D" w14:paraId="13A22497" w14:textId="77777777" w:rsidTr="001A4E18">
        <w:trPr>
          <w:trHeight w:val="408"/>
        </w:trPr>
        <w:tc>
          <w:tcPr>
            <w:tcW w:w="4009" w:type="dxa"/>
          </w:tcPr>
          <w:p w14:paraId="205C2C65"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 xml:space="preserve">Joaquín López </w:t>
            </w:r>
          </w:p>
        </w:tc>
        <w:tc>
          <w:tcPr>
            <w:tcW w:w="2590" w:type="dxa"/>
          </w:tcPr>
          <w:p w14:paraId="0B1FD026"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Consultor Jurídico</w:t>
            </w:r>
          </w:p>
        </w:tc>
        <w:tc>
          <w:tcPr>
            <w:tcW w:w="3319" w:type="dxa"/>
          </w:tcPr>
          <w:p w14:paraId="5E80F0C8"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Consultoría Jurídica</w:t>
            </w:r>
          </w:p>
        </w:tc>
      </w:tr>
      <w:tr w:rsidR="00684E94" w:rsidRPr="00434F1D" w14:paraId="15D83A47" w14:textId="77777777" w:rsidTr="001A4E18">
        <w:trPr>
          <w:cnfStyle w:val="000000100000" w:firstRow="0" w:lastRow="0" w:firstColumn="0" w:lastColumn="0" w:oddVBand="0" w:evenVBand="0" w:oddHBand="1" w:evenHBand="0" w:firstRowFirstColumn="0" w:firstRowLastColumn="0" w:lastRowFirstColumn="0" w:lastRowLastColumn="0"/>
          <w:trHeight w:val="408"/>
        </w:trPr>
        <w:tc>
          <w:tcPr>
            <w:tcW w:w="4009" w:type="dxa"/>
          </w:tcPr>
          <w:p w14:paraId="4E6278F7"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Luis Torres</w:t>
            </w:r>
          </w:p>
        </w:tc>
        <w:tc>
          <w:tcPr>
            <w:tcW w:w="2590" w:type="dxa"/>
          </w:tcPr>
          <w:p w14:paraId="32C779D7"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Asesor</w:t>
            </w:r>
          </w:p>
        </w:tc>
        <w:tc>
          <w:tcPr>
            <w:tcW w:w="3319" w:type="dxa"/>
          </w:tcPr>
          <w:p w14:paraId="299A0C57"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 xml:space="preserve">Dirección General </w:t>
            </w:r>
          </w:p>
        </w:tc>
      </w:tr>
      <w:tr w:rsidR="00684E94" w:rsidRPr="00434F1D" w14:paraId="054CEC63" w14:textId="77777777" w:rsidTr="001A4E18">
        <w:trPr>
          <w:trHeight w:val="289"/>
        </w:trPr>
        <w:tc>
          <w:tcPr>
            <w:tcW w:w="4009" w:type="dxa"/>
          </w:tcPr>
          <w:p w14:paraId="23407303"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Ilda De La Rosa</w:t>
            </w:r>
          </w:p>
        </w:tc>
        <w:tc>
          <w:tcPr>
            <w:tcW w:w="2590" w:type="dxa"/>
          </w:tcPr>
          <w:p w14:paraId="7A88FCEC"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Encargada</w:t>
            </w:r>
          </w:p>
        </w:tc>
        <w:tc>
          <w:tcPr>
            <w:tcW w:w="3319" w:type="dxa"/>
          </w:tcPr>
          <w:p w14:paraId="745BEAD5"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Departamento de Recursos Humanos</w:t>
            </w:r>
          </w:p>
        </w:tc>
      </w:tr>
      <w:tr w:rsidR="00684E94" w:rsidRPr="00434F1D" w14:paraId="761DD261" w14:textId="77777777" w:rsidTr="001A4E18">
        <w:trPr>
          <w:cnfStyle w:val="000000100000" w:firstRow="0" w:lastRow="0" w:firstColumn="0" w:lastColumn="0" w:oddVBand="0" w:evenVBand="0" w:oddHBand="1" w:evenHBand="0" w:firstRowFirstColumn="0" w:firstRowLastColumn="0" w:lastRowFirstColumn="0" w:lastRowLastColumn="0"/>
          <w:trHeight w:val="289"/>
        </w:trPr>
        <w:tc>
          <w:tcPr>
            <w:tcW w:w="4009" w:type="dxa"/>
          </w:tcPr>
          <w:p w14:paraId="731540F1"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Nicolás Durán Guevara</w:t>
            </w:r>
          </w:p>
        </w:tc>
        <w:tc>
          <w:tcPr>
            <w:tcW w:w="2590" w:type="dxa"/>
          </w:tcPr>
          <w:p w14:paraId="1169597C"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Encargado</w:t>
            </w:r>
          </w:p>
        </w:tc>
        <w:tc>
          <w:tcPr>
            <w:tcW w:w="3319" w:type="dxa"/>
          </w:tcPr>
          <w:p w14:paraId="119AAE4F"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Encargado de Articulación Interinstitucional (QD)</w:t>
            </w:r>
          </w:p>
        </w:tc>
      </w:tr>
      <w:tr w:rsidR="00684E94" w:rsidRPr="00434F1D" w14:paraId="140606F1" w14:textId="77777777" w:rsidTr="001A4E18">
        <w:trPr>
          <w:trHeight w:val="607"/>
        </w:trPr>
        <w:tc>
          <w:tcPr>
            <w:tcW w:w="4009" w:type="dxa"/>
            <w:hideMark/>
          </w:tcPr>
          <w:p w14:paraId="711CD097"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Evelyn Amparo</w:t>
            </w:r>
          </w:p>
        </w:tc>
        <w:tc>
          <w:tcPr>
            <w:tcW w:w="2590" w:type="dxa"/>
            <w:hideMark/>
          </w:tcPr>
          <w:p w14:paraId="797B2CB5"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 xml:space="preserve">Encargado </w:t>
            </w:r>
          </w:p>
        </w:tc>
        <w:tc>
          <w:tcPr>
            <w:tcW w:w="3319" w:type="dxa"/>
            <w:hideMark/>
          </w:tcPr>
          <w:p w14:paraId="056F25B3"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 xml:space="preserve">Departamento de Desarrollo Institucional y Calidad en la Gestión </w:t>
            </w:r>
          </w:p>
        </w:tc>
      </w:tr>
      <w:tr w:rsidR="00684E94" w:rsidRPr="00434F1D" w14:paraId="7DD59406" w14:textId="77777777" w:rsidTr="001A4E18">
        <w:trPr>
          <w:cnfStyle w:val="000000100000" w:firstRow="0" w:lastRow="0" w:firstColumn="0" w:lastColumn="0" w:oddVBand="0" w:evenVBand="0" w:oddHBand="1" w:evenHBand="0" w:firstRowFirstColumn="0" w:firstRowLastColumn="0" w:lastRowFirstColumn="0" w:lastRowLastColumn="0"/>
          <w:trHeight w:val="607"/>
        </w:trPr>
        <w:tc>
          <w:tcPr>
            <w:tcW w:w="4009" w:type="dxa"/>
          </w:tcPr>
          <w:p w14:paraId="464506E5"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Josefina Aquino</w:t>
            </w:r>
          </w:p>
        </w:tc>
        <w:tc>
          <w:tcPr>
            <w:tcW w:w="2590" w:type="dxa"/>
          </w:tcPr>
          <w:p w14:paraId="612653A2"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Encargada</w:t>
            </w:r>
          </w:p>
        </w:tc>
        <w:tc>
          <w:tcPr>
            <w:tcW w:w="3319" w:type="dxa"/>
          </w:tcPr>
          <w:p w14:paraId="166362E4" w14:textId="5CFE86FF" w:rsidR="00684E94" w:rsidRPr="00434F1D" w:rsidRDefault="001A4C81"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 xml:space="preserve">Encargada del </w:t>
            </w:r>
            <w:r w:rsidR="00684E94" w:rsidRPr="00434F1D">
              <w:rPr>
                <w:rFonts w:eastAsia="Times New Roman" w:cs="Times New Roman"/>
                <w:szCs w:val="24"/>
                <w:lang w:eastAsia="es-DO"/>
              </w:rPr>
              <w:t>Departamento de Coop</w:t>
            </w:r>
            <w:r w:rsidR="001A4E18">
              <w:rPr>
                <w:rFonts w:eastAsia="Times New Roman" w:cs="Times New Roman"/>
                <w:szCs w:val="24"/>
                <w:lang w:eastAsia="es-DO"/>
              </w:rPr>
              <w:t xml:space="preserve">eración Internacional </w:t>
            </w:r>
            <w:r w:rsidRPr="00434F1D">
              <w:rPr>
                <w:rFonts w:eastAsia="Times New Roman" w:cs="Times New Roman"/>
                <w:szCs w:val="24"/>
                <w:lang w:eastAsia="es-DO"/>
              </w:rPr>
              <w:t>y Coord</w:t>
            </w:r>
            <w:r w:rsidR="005A23E3" w:rsidRPr="00434F1D">
              <w:rPr>
                <w:rFonts w:eastAsia="Times New Roman" w:cs="Times New Roman"/>
                <w:szCs w:val="24"/>
                <w:lang w:eastAsia="es-DO"/>
              </w:rPr>
              <w:t>inadora del Observatorio de la Estrategia Quisqueya Sin Miseria.</w:t>
            </w:r>
          </w:p>
        </w:tc>
      </w:tr>
      <w:tr w:rsidR="00684E94" w:rsidRPr="00434F1D" w14:paraId="543A2EE8" w14:textId="77777777" w:rsidTr="001A4E18">
        <w:trPr>
          <w:trHeight w:val="408"/>
        </w:trPr>
        <w:tc>
          <w:tcPr>
            <w:tcW w:w="4009" w:type="dxa"/>
            <w:hideMark/>
          </w:tcPr>
          <w:p w14:paraId="059CAA29"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 xml:space="preserve">Adalgisa Caba </w:t>
            </w:r>
          </w:p>
        </w:tc>
        <w:tc>
          <w:tcPr>
            <w:tcW w:w="2590" w:type="dxa"/>
            <w:hideMark/>
          </w:tcPr>
          <w:p w14:paraId="6638A3A9" w14:textId="4626E47B"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 xml:space="preserve">Encargada </w:t>
            </w:r>
          </w:p>
        </w:tc>
        <w:tc>
          <w:tcPr>
            <w:tcW w:w="3319" w:type="dxa"/>
            <w:hideMark/>
          </w:tcPr>
          <w:p w14:paraId="25EB7026" w14:textId="77777777" w:rsidR="00684E94" w:rsidRPr="00434F1D" w:rsidRDefault="00684E94" w:rsidP="00FD7913">
            <w:pPr>
              <w:spacing w:line="480" w:lineRule="auto"/>
              <w:jc w:val="both"/>
              <w:rPr>
                <w:rFonts w:eastAsia="Times New Roman" w:cs="Times New Roman"/>
                <w:szCs w:val="24"/>
                <w:lang w:eastAsia="es-DO"/>
              </w:rPr>
            </w:pPr>
            <w:r w:rsidRPr="00434F1D">
              <w:rPr>
                <w:rFonts w:eastAsia="Times New Roman" w:cs="Times New Roman"/>
                <w:szCs w:val="24"/>
                <w:lang w:eastAsia="es-DO"/>
              </w:rPr>
              <w:t>Departamento de Articulación Territorial</w:t>
            </w:r>
          </w:p>
        </w:tc>
      </w:tr>
      <w:tr w:rsidR="00684E94" w:rsidRPr="00434F1D" w14:paraId="2A2F5ED4" w14:textId="77777777" w:rsidTr="001A4E18">
        <w:trPr>
          <w:cnfStyle w:val="000000100000" w:firstRow="0" w:lastRow="0" w:firstColumn="0" w:lastColumn="0" w:oddVBand="0" w:evenVBand="0" w:oddHBand="1" w:evenHBand="0" w:firstRowFirstColumn="0" w:firstRowLastColumn="0" w:lastRowFirstColumn="0" w:lastRowLastColumn="0"/>
          <w:trHeight w:val="408"/>
        </w:trPr>
        <w:tc>
          <w:tcPr>
            <w:tcW w:w="4009" w:type="dxa"/>
            <w:hideMark/>
          </w:tcPr>
          <w:p w14:paraId="57265099"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Elvin Castillo</w:t>
            </w:r>
          </w:p>
        </w:tc>
        <w:tc>
          <w:tcPr>
            <w:tcW w:w="2590" w:type="dxa"/>
            <w:hideMark/>
          </w:tcPr>
          <w:p w14:paraId="73EEE102"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 xml:space="preserve">Encargado </w:t>
            </w:r>
          </w:p>
        </w:tc>
        <w:tc>
          <w:tcPr>
            <w:tcW w:w="3319" w:type="dxa"/>
            <w:hideMark/>
          </w:tcPr>
          <w:p w14:paraId="2E3B0B5B"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 xml:space="preserve">Departamento de Comunicaciones </w:t>
            </w:r>
          </w:p>
        </w:tc>
      </w:tr>
      <w:tr w:rsidR="00684E94" w:rsidRPr="00434F1D" w14:paraId="1FEE742D" w14:textId="77777777" w:rsidTr="001A4E18">
        <w:trPr>
          <w:trHeight w:val="408"/>
        </w:trPr>
        <w:tc>
          <w:tcPr>
            <w:tcW w:w="4009" w:type="dxa"/>
            <w:hideMark/>
          </w:tcPr>
          <w:p w14:paraId="7655AA67"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Nelson Marte</w:t>
            </w:r>
          </w:p>
        </w:tc>
        <w:tc>
          <w:tcPr>
            <w:tcW w:w="2590" w:type="dxa"/>
            <w:hideMark/>
          </w:tcPr>
          <w:p w14:paraId="4F7724E2"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 xml:space="preserve">Encargado </w:t>
            </w:r>
          </w:p>
        </w:tc>
        <w:tc>
          <w:tcPr>
            <w:tcW w:w="3319" w:type="dxa"/>
            <w:hideMark/>
          </w:tcPr>
          <w:p w14:paraId="28CEC87F"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 xml:space="preserve">Departamento de Tecnología de la Información y Comunicación </w:t>
            </w:r>
          </w:p>
        </w:tc>
      </w:tr>
      <w:tr w:rsidR="00684E94" w:rsidRPr="00434F1D" w14:paraId="4F01B97F" w14:textId="77777777" w:rsidTr="001A4E18">
        <w:trPr>
          <w:cnfStyle w:val="000000100000" w:firstRow="0" w:lastRow="0" w:firstColumn="0" w:lastColumn="0" w:oddVBand="0" w:evenVBand="0" w:oddHBand="1" w:evenHBand="0" w:firstRowFirstColumn="0" w:firstRowLastColumn="0" w:lastRowFirstColumn="0" w:lastRowLastColumn="0"/>
          <w:trHeight w:val="259"/>
        </w:trPr>
        <w:tc>
          <w:tcPr>
            <w:tcW w:w="4009" w:type="dxa"/>
          </w:tcPr>
          <w:p w14:paraId="19EB9321" w14:textId="760C825B"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 xml:space="preserve">Elisa Ramírez </w:t>
            </w:r>
          </w:p>
        </w:tc>
        <w:tc>
          <w:tcPr>
            <w:tcW w:w="2590" w:type="dxa"/>
          </w:tcPr>
          <w:p w14:paraId="7D7815FA"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Encargada</w:t>
            </w:r>
          </w:p>
        </w:tc>
        <w:tc>
          <w:tcPr>
            <w:tcW w:w="3319" w:type="dxa"/>
          </w:tcPr>
          <w:p w14:paraId="02F0127B"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Departamento Administrativo (DAF)</w:t>
            </w:r>
          </w:p>
        </w:tc>
      </w:tr>
      <w:tr w:rsidR="00684E94" w:rsidRPr="00434F1D" w14:paraId="18DD174A" w14:textId="77777777" w:rsidTr="001A4E18">
        <w:trPr>
          <w:trHeight w:val="239"/>
        </w:trPr>
        <w:tc>
          <w:tcPr>
            <w:tcW w:w="4009" w:type="dxa"/>
            <w:hideMark/>
          </w:tcPr>
          <w:p w14:paraId="10361B8D"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Andrés Jiménez</w:t>
            </w:r>
          </w:p>
        </w:tc>
        <w:tc>
          <w:tcPr>
            <w:tcW w:w="2590" w:type="dxa"/>
            <w:hideMark/>
          </w:tcPr>
          <w:p w14:paraId="06CBB59C"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Encargado</w:t>
            </w:r>
          </w:p>
        </w:tc>
        <w:tc>
          <w:tcPr>
            <w:tcW w:w="3319" w:type="dxa"/>
            <w:hideMark/>
          </w:tcPr>
          <w:p w14:paraId="5002DCCA" w14:textId="77777777" w:rsidR="00684E94" w:rsidRPr="00434F1D" w:rsidRDefault="00684E94" w:rsidP="00FD7913">
            <w:pPr>
              <w:spacing w:line="480" w:lineRule="auto"/>
              <w:rPr>
                <w:rFonts w:eastAsia="Times New Roman" w:cs="Times New Roman"/>
                <w:szCs w:val="24"/>
                <w:lang w:eastAsia="es-DO"/>
              </w:rPr>
            </w:pPr>
            <w:r w:rsidRPr="00434F1D">
              <w:rPr>
                <w:rFonts w:eastAsia="Times New Roman" w:cs="Times New Roman"/>
                <w:szCs w:val="24"/>
                <w:lang w:eastAsia="es-DO"/>
              </w:rPr>
              <w:t>Departamento Financiero (DAF)</w:t>
            </w:r>
          </w:p>
        </w:tc>
      </w:tr>
      <w:tr w:rsidR="00684E94" w:rsidRPr="00434F1D" w14:paraId="631B9961" w14:textId="77777777" w:rsidTr="001A4E18">
        <w:trPr>
          <w:cnfStyle w:val="000000100000" w:firstRow="0" w:lastRow="0" w:firstColumn="0" w:lastColumn="0" w:oddVBand="0" w:evenVBand="0" w:oddHBand="1" w:evenHBand="0" w:firstRowFirstColumn="0" w:firstRowLastColumn="0" w:lastRowFirstColumn="0" w:lastRowLastColumn="0"/>
          <w:trHeight w:val="239"/>
        </w:trPr>
        <w:tc>
          <w:tcPr>
            <w:tcW w:w="4009" w:type="dxa"/>
          </w:tcPr>
          <w:p w14:paraId="74D3268E"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Jennifer Rodriguez</w:t>
            </w:r>
          </w:p>
        </w:tc>
        <w:tc>
          <w:tcPr>
            <w:tcW w:w="2590" w:type="dxa"/>
          </w:tcPr>
          <w:p w14:paraId="637B0A06"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Encargada</w:t>
            </w:r>
          </w:p>
        </w:tc>
        <w:tc>
          <w:tcPr>
            <w:tcW w:w="3319" w:type="dxa"/>
          </w:tcPr>
          <w:p w14:paraId="023C6C83"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Unidad de Revisión y Análisis</w:t>
            </w:r>
          </w:p>
        </w:tc>
      </w:tr>
      <w:tr w:rsidR="00684E94" w:rsidRPr="00434F1D" w14:paraId="0201F2F9" w14:textId="77777777" w:rsidTr="001A4E18">
        <w:trPr>
          <w:trHeight w:val="408"/>
        </w:trPr>
        <w:tc>
          <w:tcPr>
            <w:tcW w:w="4009" w:type="dxa"/>
            <w:hideMark/>
          </w:tcPr>
          <w:p w14:paraId="34D81C7F"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Tamara Beras</w:t>
            </w:r>
          </w:p>
        </w:tc>
        <w:tc>
          <w:tcPr>
            <w:tcW w:w="2590" w:type="dxa"/>
            <w:hideMark/>
          </w:tcPr>
          <w:p w14:paraId="61CA0116"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Encargada</w:t>
            </w:r>
          </w:p>
        </w:tc>
        <w:tc>
          <w:tcPr>
            <w:tcW w:w="3319" w:type="dxa"/>
            <w:hideMark/>
          </w:tcPr>
          <w:p w14:paraId="1D9897BD"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Departamento Gestión Pedagógica (QAC)</w:t>
            </w:r>
          </w:p>
        </w:tc>
      </w:tr>
      <w:tr w:rsidR="00684E94" w:rsidRPr="00434F1D" w14:paraId="1032B191" w14:textId="77777777" w:rsidTr="001A4E18">
        <w:trPr>
          <w:cnfStyle w:val="000000100000" w:firstRow="0" w:lastRow="0" w:firstColumn="0" w:lastColumn="0" w:oddVBand="0" w:evenVBand="0" w:oddHBand="1" w:evenHBand="0" w:firstRowFirstColumn="0" w:firstRowLastColumn="0" w:lastRowFirstColumn="0" w:lastRowLastColumn="0"/>
          <w:trHeight w:val="967"/>
        </w:trPr>
        <w:tc>
          <w:tcPr>
            <w:tcW w:w="4009" w:type="dxa"/>
            <w:hideMark/>
          </w:tcPr>
          <w:p w14:paraId="7A189A55" w14:textId="65F027B8"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Stephanie Almodóvar</w:t>
            </w:r>
          </w:p>
        </w:tc>
        <w:tc>
          <w:tcPr>
            <w:tcW w:w="2590" w:type="dxa"/>
            <w:hideMark/>
          </w:tcPr>
          <w:p w14:paraId="304CE377" w14:textId="3FF11F50"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Encargada</w:t>
            </w:r>
          </w:p>
        </w:tc>
        <w:tc>
          <w:tcPr>
            <w:tcW w:w="3319" w:type="dxa"/>
            <w:hideMark/>
          </w:tcPr>
          <w:p w14:paraId="10BF2673"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Encargada del Departamento Ciclo de vida y Erradicación de la Pobreza Intergeneracional (QD)</w:t>
            </w:r>
          </w:p>
        </w:tc>
      </w:tr>
      <w:tr w:rsidR="00684E94" w:rsidRPr="00434F1D" w14:paraId="1A82BA34" w14:textId="77777777" w:rsidTr="001A4E18">
        <w:trPr>
          <w:trHeight w:val="408"/>
        </w:trPr>
        <w:tc>
          <w:tcPr>
            <w:tcW w:w="4009" w:type="dxa"/>
            <w:hideMark/>
          </w:tcPr>
          <w:p w14:paraId="03D2CC77"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Nelson Paulino</w:t>
            </w:r>
          </w:p>
        </w:tc>
        <w:tc>
          <w:tcPr>
            <w:tcW w:w="2590" w:type="dxa"/>
            <w:hideMark/>
          </w:tcPr>
          <w:p w14:paraId="48FA9AF7"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Encargado</w:t>
            </w:r>
          </w:p>
        </w:tc>
        <w:tc>
          <w:tcPr>
            <w:tcW w:w="3319" w:type="dxa"/>
            <w:hideMark/>
          </w:tcPr>
          <w:p w14:paraId="5117D63D"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Departamento Participación Social y Competencias Comunitarias (QEC)</w:t>
            </w:r>
          </w:p>
        </w:tc>
      </w:tr>
      <w:tr w:rsidR="00684E94" w:rsidRPr="00434F1D" w14:paraId="3F9F99D8" w14:textId="77777777" w:rsidTr="001A4E18">
        <w:trPr>
          <w:cnfStyle w:val="000000100000" w:firstRow="0" w:lastRow="0" w:firstColumn="0" w:lastColumn="0" w:oddVBand="0" w:evenVBand="0" w:oddHBand="1" w:evenHBand="0" w:firstRowFirstColumn="0" w:firstRowLastColumn="0" w:lastRowFirstColumn="0" w:lastRowLastColumn="0"/>
          <w:trHeight w:val="408"/>
        </w:trPr>
        <w:tc>
          <w:tcPr>
            <w:tcW w:w="4009" w:type="dxa"/>
          </w:tcPr>
          <w:p w14:paraId="242E20C7"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Dorixis Batista</w:t>
            </w:r>
          </w:p>
        </w:tc>
        <w:tc>
          <w:tcPr>
            <w:tcW w:w="2590" w:type="dxa"/>
          </w:tcPr>
          <w:p w14:paraId="18AC3B80"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Encargada</w:t>
            </w:r>
          </w:p>
        </w:tc>
        <w:tc>
          <w:tcPr>
            <w:tcW w:w="3319" w:type="dxa"/>
          </w:tcPr>
          <w:p w14:paraId="227362BC"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División de Compras</w:t>
            </w:r>
          </w:p>
        </w:tc>
      </w:tr>
      <w:tr w:rsidR="00684E94" w:rsidRPr="00434F1D" w14:paraId="7C2D7546" w14:textId="77777777" w:rsidTr="001A4E18">
        <w:trPr>
          <w:trHeight w:val="408"/>
        </w:trPr>
        <w:tc>
          <w:tcPr>
            <w:tcW w:w="4009" w:type="dxa"/>
            <w:hideMark/>
          </w:tcPr>
          <w:p w14:paraId="68DDBB3F"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Sonia Rodríguez</w:t>
            </w:r>
          </w:p>
        </w:tc>
        <w:tc>
          <w:tcPr>
            <w:tcW w:w="2590" w:type="dxa"/>
            <w:hideMark/>
          </w:tcPr>
          <w:p w14:paraId="1D65608B"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Encargada</w:t>
            </w:r>
          </w:p>
        </w:tc>
        <w:tc>
          <w:tcPr>
            <w:tcW w:w="3319" w:type="dxa"/>
            <w:hideMark/>
          </w:tcPr>
          <w:p w14:paraId="55356340"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Departamento Infraestructura (QEC)</w:t>
            </w:r>
          </w:p>
        </w:tc>
      </w:tr>
      <w:tr w:rsidR="00684E94" w:rsidRPr="00434F1D" w14:paraId="67CB4F11" w14:textId="77777777" w:rsidTr="001A4E18">
        <w:trPr>
          <w:cnfStyle w:val="000000100000" w:firstRow="0" w:lastRow="0" w:firstColumn="0" w:lastColumn="0" w:oddVBand="0" w:evenVBand="0" w:oddHBand="1" w:evenHBand="0" w:firstRowFirstColumn="0" w:firstRowLastColumn="0" w:lastRowFirstColumn="0" w:lastRowLastColumn="0"/>
          <w:trHeight w:val="408"/>
        </w:trPr>
        <w:tc>
          <w:tcPr>
            <w:tcW w:w="4009" w:type="dxa"/>
            <w:hideMark/>
          </w:tcPr>
          <w:p w14:paraId="76F8F543"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Juan Antonio Japa</w:t>
            </w:r>
          </w:p>
        </w:tc>
        <w:tc>
          <w:tcPr>
            <w:tcW w:w="2590" w:type="dxa"/>
            <w:hideMark/>
          </w:tcPr>
          <w:p w14:paraId="47E60ED7"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Encargado</w:t>
            </w:r>
          </w:p>
        </w:tc>
        <w:tc>
          <w:tcPr>
            <w:tcW w:w="3319" w:type="dxa"/>
            <w:hideMark/>
          </w:tcPr>
          <w:p w14:paraId="5FD41F8D"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Departamento Desarrollo Económico Local (QD)</w:t>
            </w:r>
          </w:p>
        </w:tc>
      </w:tr>
      <w:tr w:rsidR="00684E94" w:rsidRPr="00434F1D" w14:paraId="4DD96286" w14:textId="77777777" w:rsidTr="001A4E18">
        <w:trPr>
          <w:trHeight w:val="408"/>
        </w:trPr>
        <w:tc>
          <w:tcPr>
            <w:tcW w:w="4009" w:type="dxa"/>
            <w:hideMark/>
          </w:tcPr>
          <w:p w14:paraId="7DA54020"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Francis Jorge</w:t>
            </w:r>
          </w:p>
        </w:tc>
        <w:tc>
          <w:tcPr>
            <w:tcW w:w="2590" w:type="dxa"/>
            <w:hideMark/>
          </w:tcPr>
          <w:p w14:paraId="4799FC9E" w14:textId="6AC2B055" w:rsidR="00684E94" w:rsidRPr="00434F1D" w:rsidRDefault="00EC0682" w:rsidP="001A4E18">
            <w:pPr>
              <w:spacing w:line="480" w:lineRule="auto"/>
              <w:jc w:val="both"/>
              <w:rPr>
                <w:rFonts w:eastAsia="Times New Roman" w:cs="Times New Roman"/>
                <w:szCs w:val="24"/>
                <w:lang w:eastAsia="es-DO"/>
              </w:rPr>
            </w:pPr>
            <w:r>
              <w:rPr>
                <w:rFonts w:eastAsia="Times New Roman" w:cs="Times New Roman"/>
                <w:szCs w:val="24"/>
                <w:lang w:eastAsia="es-DO"/>
              </w:rPr>
              <w:t>Encargada</w:t>
            </w:r>
          </w:p>
        </w:tc>
        <w:tc>
          <w:tcPr>
            <w:tcW w:w="3319" w:type="dxa"/>
            <w:hideMark/>
          </w:tcPr>
          <w:p w14:paraId="797D0FF0" w14:textId="77777777" w:rsidR="00684E94" w:rsidRPr="00434F1D" w:rsidRDefault="00684E94" w:rsidP="001A4E18">
            <w:pPr>
              <w:spacing w:line="480" w:lineRule="auto"/>
              <w:jc w:val="both"/>
              <w:rPr>
                <w:rFonts w:eastAsia="Times New Roman" w:cs="Times New Roman"/>
                <w:szCs w:val="24"/>
                <w:lang w:eastAsia="es-DO"/>
              </w:rPr>
            </w:pPr>
            <w:r w:rsidRPr="00434F1D">
              <w:rPr>
                <w:rFonts w:eastAsia="Times New Roman" w:cs="Times New Roman"/>
                <w:szCs w:val="24"/>
                <w:lang w:eastAsia="es-DO"/>
              </w:rPr>
              <w:t>Departamento de Desarrollo Socio-Cultural e Interinstitucional (QD)</w:t>
            </w:r>
          </w:p>
        </w:tc>
      </w:tr>
    </w:tbl>
    <w:p w14:paraId="19365E0C" w14:textId="5DFCB04C" w:rsidR="008515F1" w:rsidRPr="00434F1D" w:rsidRDefault="008515F1" w:rsidP="001C27A7">
      <w:pPr>
        <w:spacing w:line="480" w:lineRule="auto"/>
        <w:jc w:val="both"/>
        <w:rPr>
          <w:rFonts w:cs="Times New Roman"/>
          <w:szCs w:val="24"/>
        </w:rPr>
      </w:pPr>
    </w:p>
    <w:p w14:paraId="55C2B100" w14:textId="48D40933" w:rsidR="0011611E" w:rsidRPr="00AB6718" w:rsidRDefault="0011611E" w:rsidP="001C1FB4">
      <w:pPr>
        <w:pStyle w:val="Ttulo2"/>
        <w:spacing w:line="480" w:lineRule="auto"/>
        <w:ind w:firstLine="284"/>
        <w:jc w:val="both"/>
        <w:rPr>
          <w:rFonts w:cs="Times New Roman"/>
          <w:szCs w:val="24"/>
        </w:rPr>
      </w:pPr>
      <w:bookmarkStart w:id="7" w:name="_Toc532584709"/>
      <w:r w:rsidRPr="00AB6718">
        <w:rPr>
          <w:rFonts w:cs="Times New Roman"/>
          <w:szCs w:val="24"/>
        </w:rPr>
        <w:t>Base legal</w:t>
      </w:r>
      <w:bookmarkEnd w:id="7"/>
    </w:p>
    <w:p w14:paraId="290D2125" w14:textId="77777777" w:rsidR="008515F1" w:rsidRPr="00434F1D" w:rsidRDefault="008515F1" w:rsidP="001C1FB4">
      <w:pPr>
        <w:spacing w:line="480" w:lineRule="auto"/>
        <w:ind w:firstLine="284"/>
        <w:jc w:val="both"/>
        <w:rPr>
          <w:rFonts w:cs="Times New Roman"/>
          <w:b/>
          <w:szCs w:val="24"/>
        </w:rPr>
      </w:pPr>
    </w:p>
    <w:p w14:paraId="77BD619A" w14:textId="77777777" w:rsidR="0011611E" w:rsidRPr="00434F1D" w:rsidRDefault="0011611E" w:rsidP="001C1FB4">
      <w:pPr>
        <w:spacing w:line="480" w:lineRule="auto"/>
        <w:ind w:firstLine="284"/>
        <w:jc w:val="both"/>
        <w:rPr>
          <w:rFonts w:cs="Times New Roman"/>
          <w:szCs w:val="24"/>
          <w:lang w:val="es-ES_tradnl"/>
        </w:rPr>
      </w:pPr>
      <w:r w:rsidRPr="00434F1D">
        <w:rPr>
          <w:rFonts w:cs="Times New Roman"/>
          <w:szCs w:val="24"/>
          <w:lang w:val="es-ES_tradnl"/>
        </w:rPr>
        <w:t xml:space="preserve">Con la finalidad de lograr una nación más </w:t>
      </w:r>
      <w:r w:rsidRPr="00434F1D">
        <w:rPr>
          <w:rFonts w:eastAsia="NotDefSpecial" w:cs="Times New Roman"/>
          <w:szCs w:val="24"/>
          <w:lang w:val="es-ES_tradnl" w:eastAsia="es-ES"/>
        </w:rPr>
        <w:t>participativa</w:t>
      </w:r>
      <w:r w:rsidRPr="00434F1D">
        <w:rPr>
          <w:rFonts w:cs="Times New Roman"/>
          <w:szCs w:val="24"/>
          <w:lang w:val="es-ES_tradnl"/>
        </w:rPr>
        <w:t>, con políticas públicas y económicas que beneficien a todos los sectores sociales, se creó la Estrategia Nacional de Desarrollo 2030 mediante la Ley No. 1-12, de fecha 25 de enero de 2012.</w:t>
      </w:r>
    </w:p>
    <w:p w14:paraId="375656FE" w14:textId="77777777" w:rsidR="0011611E" w:rsidRPr="00434F1D" w:rsidRDefault="0011611E" w:rsidP="001C1FB4">
      <w:pPr>
        <w:spacing w:line="480" w:lineRule="auto"/>
        <w:ind w:firstLine="284"/>
        <w:jc w:val="both"/>
        <w:rPr>
          <w:rFonts w:cs="Times New Roman"/>
          <w:szCs w:val="24"/>
          <w:lang w:val="es-ES_tradnl"/>
        </w:rPr>
      </w:pPr>
    </w:p>
    <w:p w14:paraId="06542678" w14:textId="77777777" w:rsidR="0011611E" w:rsidRPr="00434F1D" w:rsidRDefault="0011611E" w:rsidP="001C1FB4">
      <w:pPr>
        <w:spacing w:line="480" w:lineRule="auto"/>
        <w:ind w:firstLine="284"/>
        <w:jc w:val="both"/>
        <w:rPr>
          <w:rFonts w:eastAsia="Times New Roman" w:cs="Times New Roman"/>
          <w:szCs w:val="24"/>
          <w:lang w:val="es-ES_tradnl" w:eastAsia="es-DO"/>
        </w:rPr>
      </w:pPr>
      <w:r w:rsidRPr="00434F1D">
        <w:rPr>
          <w:rFonts w:eastAsia="NotDefSpecial" w:cs="Times New Roman"/>
          <w:szCs w:val="24"/>
          <w:lang w:val="es-ES_tradnl" w:eastAsia="es-ES"/>
        </w:rPr>
        <w:t xml:space="preserve">Uno de los objetivos de desarrollo consiste en la reducción de la pobreza y la ampliación de la clase media, y en ese sentido fue creada la Dirección General de </w:t>
      </w:r>
      <w:r w:rsidRPr="00434F1D">
        <w:rPr>
          <w:rFonts w:cs="Times New Roman"/>
          <w:szCs w:val="24"/>
          <w:lang w:val="es-ES_tradnl"/>
        </w:rPr>
        <w:t>Programas</w:t>
      </w:r>
      <w:r w:rsidRPr="00434F1D">
        <w:rPr>
          <w:rFonts w:eastAsia="NotDefSpecial" w:cs="Times New Roman"/>
          <w:szCs w:val="24"/>
          <w:lang w:val="es-ES_tradnl" w:eastAsia="es-ES"/>
        </w:rPr>
        <w:t xml:space="preserve"> Especiales de la Presidencia (DIGEPEP), mediante </w:t>
      </w:r>
      <w:r w:rsidRPr="00434F1D">
        <w:rPr>
          <w:rFonts w:eastAsia="Times New Roman" w:cs="Times New Roman"/>
          <w:szCs w:val="24"/>
          <w:lang w:val="es-ES_tradnl" w:eastAsia="es-DO"/>
        </w:rPr>
        <w:t xml:space="preserve">Decreto 491-12, de fecha 21 de agosto de 2012, </w:t>
      </w:r>
      <w:r w:rsidRPr="00434F1D">
        <w:rPr>
          <w:rFonts w:eastAsia="NotDefSpecial" w:cs="Times New Roman"/>
          <w:szCs w:val="24"/>
          <w:lang w:val="es-ES_tradnl" w:eastAsia="es-ES"/>
        </w:rPr>
        <w:t xml:space="preserve">con la finalidad de fomentar el desarrollo de capacidades y oportunidades que permitan reducir la pobreza y la exclusión social con un enfoque de derechos, integral, sistémico y con una base territorial, a partir de la generación de corresponsabilidad social y de promoción de la acción coordinada y concentrada de los entes gubernamentales. Para estos propósitos, se creó la estrategia </w:t>
      </w:r>
      <w:r w:rsidRPr="00434F1D">
        <w:rPr>
          <w:rFonts w:eastAsia="NotDefSpecial" w:cs="Times New Roman"/>
          <w:b/>
          <w:bCs/>
          <w:i/>
          <w:iCs/>
          <w:szCs w:val="24"/>
          <w:lang w:val="es-ES_tradnl" w:eastAsia="es-ES"/>
        </w:rPr>
        <w:t>Quisqueya sin Miseria</w:t>
      </w:r>
      <w:r w:rsidRPr="00434F1D">
        <w:rPr>
          <w:rFonts w:eastAsia="NotDefSpecial" w:cs="Times New Roman"/>
          <w:szCs w:val="24"/>
          <w:lang w:val="es-ES_tradnl" w:eastAsia="es-ES"/>
        </w:rPr>
        <w:t xml:space="preserve">, con tres componentes básicos: </w:t>
      </w:r>
      <w:r w:rsidRPr="00434F1D">
        <w:rPr>
          <w:rFonts w:eastAsia="NotDefSpecial" w:cs="Times New Roman"/>
          <w:i/>
          <w:iCs/>
          <w:szCs w:val="24"/>
          <w:lang w:val="es-ES_tradnl" w:eastAsia="es-ES"/>
        </w:rPr>
        <w:t>Plan Nacional de Alfabetización, “Quisqueya Aprende Contigo” (QAC); Plan Nacional de Atención Integral a la Primera Infancia “Quisqueya Empieza Contigo” (QEC) y Plan Nacional de Desarrollo Local Integral “Quisqueya Somos todos” (QST), restructurado en 2017 como Quisqueya Digna (QD).</w:t>
      </w:r>
      <w:r w:rsidRPr="00434F1D">
        <w:rPr>
          <w:rFonts w:eastAsia="Times New Roman" w:cs="Times New Roman"/>
          <w:szCs w:val="24"/>
          <w:lang w:val="es-ES_tradnl" w:eastAsia="es-DO"/>
        </w:rPr>
        <w:t> </w:t>
      </w:r>
    </w:p>
    <w:p w14:paraId="6554750D" w14:textId="77777777" w:rsidR="0011611E" w:rsidRPr="00434F1D" w:rsidRDefault="0011611E" w:rsidP="001C1FB4">
      <w:pPr>
        <w:spacing w:line="480" w:lineRule="auto"/>
        <w:ind w:firstLine="284"/>
        <w:jc w:val="both"/>
        <w:rPr>
          <w:rFonts w:eastAsia="Times New Roman" w:cs="Times New Roman"/>
          <w:szCs w:val="24"/>
          <w:lang w:val="es-ES_tradnl" w:eastAsia="es-DO"/>
        </w:rPr>
      </w:pPr>
    </w:p>
    <w:p w14:paraId="741B5B0C" w14:textId="77777777" w:rsidR="0011611E" w:rsidRPr="00434F1D" w:rsidRDefault="0011611E" w:rsidP="001C1FB4">
      <w:pPr>
        <w:spacing w:line="480" w:lineRule="auto"/>
        <w:ind w:firstLine="284"/>
        <w:jc w:val="both"/>
        <w:rPr>
          <w:rFonts w:eastAsia="Times New Roman" w:cs="Times New Roman"/>
          <w:szCs w:val="24"/>
          <w:lang w:val="es-ES_tradnl" w:eastAsia="es-DO"/>
        </w:rPr>
      </w:pPr>
      <w:r w:rsidRPr="00434F1D">
        <w:rPr>
          <w:rFonts w:eastAsia="Times New Roman" w:cs="Times New Roman"/>
          <w:szCs w:val="24"/>
          <w:lang w:val="es-ES_tradnl" w:eastAsia="es-DO"/>
        </w:rPr>
        <w:t xml:space="preserve">El Decreto 546-12, de fecha 7 de septiembre de 2012, define los mecanismos </w:t>
      </w:r>
      <w:r w:rsidRPr="00434F1D">
        <w:rPr>
          <w:rFonts w:eastAsia="NotDefSpecial" w:cs="Times New Roman"/>
          <w:szCs w:val="24"/>
          <w:lang w:val="es-ES_tradnl" w:eastAsia="es-ES"/>
        </w:rPr>
        <w:t>de</w:t>
      </w:r>
      <w:r w:rsidRPr="00434F1D">
        <w:rPr>
          <w:rFonts w:eastAsia="Times New Roman" w:cs="Times New Roman"/>
          <w:szCs w:val="24"/>
          <w:lang w:val="es-ES_tradnl" w:eastAsia="es-DO"/>
        </w:rPr>
        <w:t xml:space="preserve"> implementación  del Plan Nacional de </w:t>
      </w:r>
      <w:r w:rsidRPr="00434F1D">
        <w:rPr>
          <w:rFonts w:eastAsia="NotDefSpecial" w:cs="Times New Roman"/>
          <w:szCs w:val="24"/>
          <w:lang w:val="es-ES_tradnl" w:eastAsia="es-ES"/>
        </w:rPr>
        <w:t>Alfabetización</w:t>
      </w:r>
      <w:r w:rsidRPr="00434F1D">
        <w:rPr>
          <w:rFonts w:eastAsia="Times New Roman" w:cs="Times New Roman"/>
          <w:szCs w:val="24"/>
          <w:lang w:val="es-ES_tradnl" w:eastAsia="es-DO"/>
        </w:rPr>
        <w:t xml:space="preserve"> “Quisqueya Aprende Contigo” confiriéndole a la DIGEPEP la responsabilidad conjunta con el Ministerio de Educación de la República Dominicana (MINERD) la dirección estratégica, ejecución y cumplimiento del Plan, constituyéndose la Junta Nacional de la Alfabetización, presidida por el Ministerio de la Presidencia e integrado por la DIGEPEP y otras entidades, así como su Equipo Técnico, responsable de la coordinación operativa del Plan QAC a través de la DIGEPEP. </w:t>
      </w:r>
    </w:p>
    <w:p w14:paraId="5880C7B4" w14:textId="77777777" w:rsidR="0011611E" w:rsidRPr="00434F1D" w:rsidRDefault="0011611E" w:rsidP="001C1FB4">
      <w:pPr>
        <w:pStyle w:val="Prrafodelista"/>
        <w:spacing w:line="480" w:lineRule="auto"/>
        <w:ind w:left="993" w:firstLine="284"/>
        <w:jc w:val="both"/>
        <w:rPr>
          <w:rFonts w:ascii="Times New Roman" w:eastAsia="Times New Roman" w:hAnsi="Times New Roman"/>
          <w:szCs w:val="24"/>
          <w:lang w:val="es-ES_tradnl" w:eastAsia="es-DO"/>
        </w:rPr>
      </w:pPr>
    </w:p>
    <w:p w14:paraId="5F7A3767" w14:textId="77777777" w:rsidR="0011611E" w:rsidRPr="00434F1D" w:rsidRDefault="0011611E" w:rsidP="001C1FB4">
      <w:pPr>
        <w:spacing w:line="480" w:lineRule="auto"/>
        <w:ind w:firstLine="284"/>
        <w:jc w:val="both"/>
        <w:rPr>
          <w:rFonts w:eastAsia="Times New Roman" w:cs="Times New Roman"/>
          <w:szCs w:val="24"/>
          <w:lang w:val="es-ES_tradnl" w:eastAsia="es-DO"/>
        </w:rPr>
      </w:pPr>
      <w:r w:rsidRPr="00434F1D">
        <w:rPr>
          <w:rFonts w:eastAsia="Times New Roman" w:cs="Times New Roman"/>
          <w:szCs w:val="24"/>
          <w:lang w:val="es-ES_tradnl" w:eastAsia="es-DO"/>
        </w:rPr>
        <w:t xml:space="preserve">El Decreto 102-13, de fecha 12 de abril de 2013, crea el Sub-sistema Nacional </w:t>
      </w:r>
      <w:r w:rsidRPr="00434F1D">
        <w:rPr>
          <w:rFonts w:eastAsia="NotDefSpecial" w:cs="Times New Roman"/>
          <w:szCs w:val="24"/>
          <w:lang w:val="es-ES_tradnl" w:eastAsia="es-ES"/>
        </w:rPr>
        <w:t>de</w:t>
      </w:r>
      <w:r w:rsidRPr="00434F1D">
        <w:rPr>
          <w:rFonts w:eastAsia="Times New Roman" w:cs="Times New Roman"/>
          <w:szCs w:val="24"/>
          <w:lang w:val="es-ES_tradnl" w:eastAsia="es-DO"/>
        </w:rPr>
        <w:t xml:space="preserve"> Protección y Atención Integral a la Primera Infancia, aprueba el Plan “Quisqueya Empieza Contigo”, crea el Instituto Nacional de Atención Integral a la Primera Infancia (INAIPI) y conforma la Comisión Presidencial para la Protección y Atención Integral de la Primera Infancia bajo la coordinación del Ministerio de la Presidencia a través de DIGEPEP.</w:t>
      </w:r>
    </w:p>
    <w:p w14:paraId="6EAC63A6" w14:textId="77777777" w:rsidR="0011611E" w:rsidRPr="00434F1D" w:rsidRDefault="0011611E" w:rsidP="001C1FB4">
      <w:pPr>
        <w:pStyle w:val="Prrafodelista"/>
        <w:spacing w:line="480" w:lineRule="auto"/>
        <w:ind w:left="993" w:firstLine="284"/>
        <w:jc w:val="both"/>
        <w:rPr>
          <w:rFonts w:ascii="Times New Roman" w:eastAsia="Times New Roman" w:hAnsi="Times New Roman"/>
          <w:szCs w:val="24"/>
          <w:lang w:val="es-ES_tradnl" w:eastAsia="es-DO"/>
        </w:rPr>
      </w:pPr>
    </w:p>
    <w:p w14:paraId="6677D375" w14:textId="77777777" w:rsidR="0011611E" w:rsidRPr="00434F1D" w:rsidRDefault="0011611E" w:rsidP="001C1FB4">
      <w:pPr>
        <w:spacing w:line="480" w:lineRule="auto"/>
        <w:ind w:firstLine="284"/>
        <w:jc w:val="both"/>
        <w:rPr>
          <w:rFonts w:eastAsia="Times New Roman" w:cs="Times New Roman"/>
          <w:szCs w:val="24"/>
          <w:lang w:eastAsia="es-DO"/>
        </w:rPr>
      </w:pPr>
      <w:r w:rsidRPr="00434F1D">
        <w:rPr>
          <w:rFonts w:eastAsia="Times New Roman" w:cs="Times New Roman"/>
          <w:szCs w:val="24"/>
          <w:lang w:val="es-ES_tradnl" w:eastAsia="es-DO"/>
        </w:rPr>
        <w:t xml:space="preserve">Finalmente, el Decreto 260-14, de fecha 23 de julio de 2014, </w:t>
      </w:r>
      <w:r w:rsidRPr="00434F1D">
        <w:rPr>
          <w:rFonts w:eastAsia="Times New Roman" w:cs="Times New Roman"/>
          <w:szCs w:val="24"/>
          <w:lang w:eastAsia="es-DO"/>
        </w:rPr>
        <w:t xml:space="preserve">declara de </w:t>
      </w:r>
      <w:r w:rsidRPr="00434F1D">
        <w:rPr>
          <w:rFonts w:eastAsia="NotDefSpecial" w:cs="Times New Roman"/>
          <w:szCs w:val="24"/>
          <w:lang w:val="es-ES_tradnl" w:eastAsia="es-ES"/>
        </w:rPr>
        <w:t>alta</w:t>
      </w:r>
      <w:r w:rsidRPr="00434F1D">
        <w:rPr>
          <w:rFonts w:eastAsia="Times New Roman" w:cs="Times New Roman"/>
          <w:szCs w:val="24"/>
          <w:lang w:eastAsia="es-DO"/>
        </w:rPr>
        <w:t xml:space="preserve"> prioridad nacional la </w:t>
      </w:r>
      <w:r w:rsidRPr="00434F1D">
        <w:rPr>
          <w:rFonts w:eastAsia="Times New Roman" w:cs="Times New Roman"/>
          <w:bCs/>
          <w:szCs w:val="24"/>
          <w:lang w:eastAsia="es-DO"/>
        </w:rPr>
        <w:t>rehabilitación, saneamiento, preservación y uso sostenible de la cuenca alta, media y baja de los ríos Ozama e Isabela,</w:t>
      </w:r>
      <w:r w:rsidRPr="00434F1D">
        <w:rPr>
          <w:rFonts w:eastAsia="Times New Roman" w:cs="Times New Roman"/>
          <w:szCs w:val="24"/>
          <w:lang w:eastAsia="es-DO"/>
        </w:rPr>
        <w:t xml:space="preserve"> así como el </w:t>
      </w:r>
      <w:r w:rsidRPr="00434F1D">
        <w:rPr>
          <w:rFonts w:eastAsia="Times New Roman" w:cs="Times New Roman"/>
          <w:bCs/>
          <w:szCs w:val="24"/>
          <w:lang w:eastAsia="es-DO"/>
        </w:rPr>
        <w:t>desarrollo integral de asentamientos humanos circundantes</w:t>
      </w:r>
      <w:r w:rsidRPr="00434F1D">
        <w:rPr>
          <w:rFonts w:eastAsia="Times New Roman" w:cs="Times New Roman"/>
          <w:szCs w:val="24"/>
          <w:lang w:eastAsia="es-DO"/>
        </w:rPr>
        <w:t>, crea la Comisión Presidencial para tales fines y designa a la DIGEPEP como integrante de su Dirección Ejecutiva.</w:t>
      </w:r>
    </w:p>
    <w:p w14:paraId="1DF82EF6" w14:textId="77777777" w:rsidR="0011611E" w:rsidRPr="00434F1D" w:rsidRDefault="0011611E" w:rsidP="001C1FB4">
      <w:pPr>
        <w:spacing w:line="480" w:lineRule="auto"/>
        <w:ind w:firstLine="284"/>
        <w:jc w:val="both"/>
        <w:rPr>
          <w:rFonts w:cs="Times New Roman"/>
          <w:szCs w:val="24"/>
        </w:rPr>
      </w:pPr>
    </w:p>
    <w:p w14:paraId="6B358014" w14:textId="1D457799" w:rsidR="009567A1" w:rsidRPr="00727449" w:rsidRDefault="00F55B3B" w:rsidP="00727449">
      <w:pPr>
        <w:pStyle w:val="Ttulo1"/>
        <w:spacing w:line="480" w:lineRule="auto"/>
        <w:ind w:firstLine="284"/>
        <w:jc w:val="both"/>
        <w:rPr>
          <w:rFonts w:cs="Times New Roman"/>
          <w:szCs w:val="24"/>
        </w:rPr>
      </w:pPr>
      <w:bookmarkStart w:id="8" w:name="_Toc532584710"/>
      <w:r w:rsidRPr="00AB6718">
        <w:rPr>
          <w:rFonts w:cs="Times New Roman"/>
          <w:szCs w:val="24"/>
        </w:rPr>
        <w:t>I</w:t>
      </w:r>
      <w:r w:rsidR="00AB6718" w:rsidRPr="00AB6718">
        <w:rPr>
          <w:rFonts w:cs="Times New Roman"/>
          <w:szCs w:val="24"/>
        </w:rPr>
        <w:t>V</w:t>
      </w:r>
      <w:r w:rsidRPr="00AB6718">
        <w:rPr>
          <w:rFonts w:cs="Times New Roman"/>
          <w:szCs w:val="24"/>
        </w:rPr>
        <w:t>. Resultados de la Gestión del Año</w:t>
      </w:r>
      <w:bookmarkEnd w:id="8"/>
    </w:p>
    <w:p w14:paraId="7E7F701B" w14:textId="0AF2F6A4" w:rsidR="00F55B3B" w:rsidRPr="00AF403E" w:rsidRDefault="00F55B3B" w:rsidP="002C6AA0">
      <w:pPr>
        <w:pStyle w:val="Ttulo2"/>
        <w:numPr>
          <w:ilvl w:val="0"/>
          <w:numId w:val="4"/>
        </w:numPr>
      </w:pPr>
      <w:bookmarkStart w:id="9" w:name="_Toc532584711"/>
      <w:r w:rsidRPr="00AF403E">
        <w:t>Metas Institucionales de Impacto a la Ciudadanía</w:t>
      </w:r>
      <w:bookmarkEnd w:id="9"/>
      <w:r w:rsidRPr="00AF403E">
        <w:t xml:space="preserve"> </w:t>
      </w:r>
      <w:r w:rsidR="009567A1" w:rsidRPr="00AF403E">
        <w:tab/>
      </w:r>
    </w:p>
    <w:p w14:paraId="05637A29" w14:textId="77777777" w:rsidR="005F7933" w:rsidRPr="00434F1D" w:rsidRDefault="005F7933" w:rsidP="001C1FB4">
      <w:pPr>
        <w:spacing w:line="480" w:lineRule="auto"/>
        <w:ind w:firstLine="284"/>
        <w:jc w:val="both"/>
        <w:rPr>
          <w:rFonts w:cs="Times New Roman"/>
          <w:szCs w:val="24"/>
        </w:rPr>
      </w:pPr>
    </w:p>
    <w:p w14:paraId="2B6AF6F1" w14:textId="55037DAA" w:rsidR="005F7933" w:rsidRPr="00434F1D" w:rsidRDefault="0026602F" w:rsidP="0026602F">
      <w:pPr>
        <w:pStyle w:val="Ttulo3"/>
        <w:rPr>
          <w:lang w:val="es-ES_tradnl"/>
        </w:rPr>
      </w:pPr>
      <w:bookmarkStart w:id="10" w:name="_Toc532584712"/>
      <w:r>
        <w:rPr>
          <w:lang w:val="es-ES_tradnl"/>
        </w:rPr>
        <w:t>4.1</w:t>
      </w:r>
      <w:r w:rsidR="005F7933" w:rsidRPr="00434F1D">
        <w:rPr>
          <w:lang w:val="es-ES_tradnl"/>
        </w:rPr>
        <w:t xml:space="preserve"> Plan Nacional de Alfabetización, “Quisqueya Aprende Contigo”</w:t>
      </w:r>
      <w:bookmarkEnd w:id="10"/>
    </w:p>
    <w:p w14:paraId="419039AB" w14:textId="77777777" w:rsidR="005F7933" w:rsidRPr="00434F1D" w:rsidRDefault="005F7933" w:rsidP="001C1FB4">
      <w:pPr>
        <w:pStyle w:val="Prrafodelista"/>
        <w:spacing w:line="480" w:lineRule="auto"/>
        <w:ind w:left="993" w:firstLine="284"/>
        <w:jc w:val="both"/>
        <w:rPr>
          <w:rFonts w:ascii="Times New Roman" w:hAnsi="Times New Roman"/>
          <w:szCs w:val="24"/>
          <w:lang w:val="es-ES_tradnl"/>
        </w:rPr>
      </w:pPr>
    </w:p>
    <w:p w14:paraId="55011ED9" w14:textId="77777777" w:rsidR="005F7933" w:rsidRPr="00434F1D" w:rsidRDefault="005F7933" w:rsidP="001C1FB4">
      <w:pPr>
        <w:spacing w:line="480" w:lineRule="auto"/>
        <w:ind w:firstLine="284"/>
        <w:jc w:val="both"/>
        <w:rPr>
          <w:rFonts w:eastAsia="Times New Roman" w:cs="Times New Roman"/>
          <w:szCs w:val="24"/>
          <w:lang w:val="es-ES_tradnl" w:eastAsia="es-DO"/>
        </w:rPr>
      </w:pPr>
      <w:r w:rsidRPr="00434F1D">
        <w:rPr>
          <w:rFonts w:eastAsia="Times New Roman" w:cs="Times New Roman"/>
          <w:szCs w:val="24"/>
          <w:lang w:val="es-ES_tradnl" w:eastAsia="es-DO"/>
        </w:rPr>
        <w:t xml:space="preserve">Durante el año 2018, se desarrollaron jornadas coordinadas con diversos sectores </w:t>
      </w:r>
      <w:r w:rsidRPr="00434F1D">
        <w:rPr>
          <w:rFonts w:eastAsia="NotDefSpecial" w:cs="Times New Roman"/>
          <w:szCs w:val="24"/>
          <w:lang w:val="es-ES_tradnl" w:eastAsia="es-ES"/>
        </w:rPr>
        <w:t>del</w:t>
      </w:r>
      <w:r w:rsidRPr="00434F1D">
        <w:rPr>
          <w:rFonts w:eastAsia="Times New Roman" w:cs="Times New Roman"/>
          <w:szCs w:val="24"/>
          <w:lang w:val="es-ES_tradnl" w:eastAsia="es-DO"/>
        </w:rPr>
        <w:t xml:space="preserve"> Estado y de la sociedad dominicana, con el fin de acercarse a la </w:t>
      </w:r>
      <w:r w:rsidRPr="00434F1D">
        <w:rPr>
          <w:rFonts w:eastAsia="Times New Roman" w:cs="Times New Roman"/>
          <w:szCs w:val="24"/>
          <w:lang w:eastAsia="es-DO"/>
        </w:rPr>
        <w:t>meta</w:t>
      </w:r>
      <w:r w:rsidRPr="00434F1D">
        <w:rPr>
          <w:rFonts w:eastAsia="Times New Roman" w:cs="Times New Roman"/>
          <w:szCs w:val="24"/>
          <w:lang w:val="es-ES_tradnl" w:eastAsia="es-DO"/>
        </w:rPr>
        <w:t xml:space="preserve"> del Plan Nacional de Alfabetización “Quisqueya Aprende Contigo”, que tiene como objetivo lograr la Alfabetización de Personas Jóvenes y adultas (15 años y más) analfabetas en todo el país.</w:t>
      </w:r>
    </w:p>
    <w:p w14:paraId="270960D9" w14:textId="77777777" w:rsidR="005F7933" w:rsidRPr="00434F1D" w:rsidRDefault="005F7933" w:rsidP="001C1FB4">
      <w:pPr>
        <w:pStyle w:val="Prrafodelista"/>
        <w:spacing w:line="480" w:lineRule="auto"/>
        <w:ind w:left="993" w:firstLine="284"/>
        <w:jc w:val="both"/>
        <w:rPr>
          <w:rFonts w:ascii="Times New Roman" w:eastAsia="Times New Roman" w:hAnsi="Times New Roman"/>
          <w:szCs w:val="24"/>
          <w:lang w:val="es-ES_tradnl" w:eastAsia="es-DO"/>
        </w:rPr>
      </w:pPr>
    </w:p>
    <w:p w14:paraId="2DD51B88" w14:textId="77777777" w:rsidR="005F7933" w:rsidRPr="00434F1D" w:rsidRDefault="005F7933" w:rsidP="001C1FB4">
      <w:pPr>
        <w:spacing w:line="480" w:lineRule="auto"/>
        <w:ind w:firstLine="284"/>
        <w:jc w:val="both"/>
        <w:rPr>
          <w:rFonts w:cs="Times New Roman"/>
          <w:szCs w:val="24"/>
          <w:lang w:val="es-ES_tradnl"/>
        </w:rPr>
      </w:pPr>
      <w:r w:rsidRPr="00434F1D">
        <w:rPr>
          <w:rFonts w:cs="Times New Roman"/>
          <w:szCs w:val="24"/>
          <w:lang w:val="es-ES_tradnl"/>
        </w:rPr>
        <w:t>La meta fijada para el año 2018 es de 10,000 núcleos registrados (grupo compuesto por un mínimo de 5 personas), habiéndose logrado registrar un total de 18,298 núcleos, integrando a 97,435 personas. Asimismo, en el transcurso del año 2018, 51,073 personas completaron su proceso en los núcleos de aprendizaje del Plan QAC. Actualmente 59,348 personas están integradas en 11,079 núcleos que están en funcionamiento, y 17,294 personas están inscritas en 3,618 núcleos que se encuentran en el proceso previo al inicio de funcionamiento (capacitación de alfabetizadores, validación de participantes, distribución de materiales de alfabetización). Se capacitaron como alfabetizadores 16,723 personas. En resumen, desde el inicio del Plan Quisqueya Aprende Contigo el 7 de enero del 2013 a la fecha (3 de diciembre 2018) un total de 605,096 personas concluyeron su proceso de alfabetización inicial y cálculo básico.</w:t>
      </w:r>
    </w:p>
    <w:p w14:paraId="638DFACF" w14:textId="77777777" w:rsidR="005F7933" w:rsidRPr="00727449" w:rsidRDefault="005F7933" w:rsidP="00B7603E">
      <w:pPr>
        <w:pStyle w:val="Ttulo4"/>
        <w:rPr>
          <w:rFonts w:eastAsia="Times New Roman"/>
          <w:lang w:val="es-ES_tradnl" w:eastAsia="es-DO"/>
        </w:rPr>
      </w:pPr>
    </w:p>
    <w:p w14:paraId="58DBBF33" w14:textId="39E994B8" w:rsidR="005F7933" w:rsidRDefault="00B7603E" w:rsidP="00B7603E">
      <w:pPr>
        <w:pStyle w:val="Ttulo4"/>
        <w:rPr>
          <w:rFonts w:cs="Times New Roman"/>
          <w:bCs/>
          <w:lang w:val="es-ES_tradnl" w:eastAsia="es-DO"/>
        </w:rPr>
      </w:pPr>
      <w:bookmarkStart w:id="11" w:name="_Toc468802800"/>
      <w:bookmarkStart w:id="12" w:name="_Toc530558091"/>
      <w:bookmarkStart w:id="13" w:name="_Toc532584713"/>
      <w:r>
        <w:rPr>
          <w:rFonts w:cs="Times New Roman"/>
          <w:bCs/>
          <w:lang w:val="es-ES_tradnl" w:eastAsia="es-DO"/>
        </w:rPr>
        <w:t xml:space="preserve">4.1.1 </w:t>
      </w:r>
      <w:r w:rsidR="005F7933" w:rsidRPr="00727449">
        <w:rPr>
          <w:rFonts w:cs="Times New Roman"/>
          <w:bCs/>
          <w:lang w:val="es-ES_tradnl" w:eastAsia="es-DO"/>
        </w:rPr>
        <w:t>Incorporación de estudiantes de pedagogía</w:t>
      </w:r>
      <w:bookmarkEnd w:id="11"/>
      <w:bookmarkEnd w:id="12"/>
      <w:r w:rsidR="005F7933" w:rsidRPr="00727449">
        <w:rPr>
          <w:rFonts w:cs="Times New Roman"/>
          <w:bCs/>
          <w:lang w:val="es-ES_tradnl" w:eastAsia="es-DO"/>
        </w:rPr>
        <w:t xml:space="preserve"> como alfabetizadores del Plan QAC</w:t>
      </w:r>
      <w:r>
        <w:rPr>
          <w:rFonts w:cs="Times New Roman"/>
          <w:bCs/>
          <w:lang w:val="es-ES_tradnl" w:eastAsia="es-DO"/>
        </w:rPr>
        <w:t>.</w:t>
      </w:r>
      <w:bookmarkEnd w:id="13"/>
    </w:p>
    <w:p w14:paraId="50FB2F8F" w14:textId="77777777" w:rsidR="00B7603E" w:rsidRPr="00B7603E" w:rsidRDefault="00B7603E" w:rsidP="00B7603E">
      <w:pPr>
        <w:rPr>
          <w:lang w:val="es-ES_tradnl" w:eastAsia="es-DO"/>
        </w:rPr>
      </w:pPr>
    </w:p>
    <w:p w14:paraId="0142E5DE" w14:textId="2B0CC236" w:rsidR="005F7933" w:rsidRPr="00434F1D" w:rsidRDefault="005F7933" w:rsidP="001C1FB4">
      <w:pPr>
        <w:spacing w:line="480" w:lineRule="auto"/>
        <w:ind w:firstLine="284"/>
        <w:jc w:val="both"/>
        <w:rPr>
          <w:rFonts w:cs="Times New Roman"/>
          <w:szCs w:val="24"/>
          <w:lang w:val="es-ES_tradnl"/>
        </w:rPr>
      </w:pPr>
      <w:r w:rsidRPr="00434F1D">
        <w:rPr>
          <w:rFonts w:cs="Times New Roman"/>
          <w:szCs w:val="24"/>
          <w:lang w:val="es-ES_tradnl"/>
        </w:rPr>
        <w:t>En interés de elevar cada vez más la calida</w:t>
      </w:r>
      <w:r w:rsidR="00B7603E">
        <w:rPr>
          <w:rFonts w:cs="Times New Roman"/>
          <w:szCs w:val="24"/>
          <w:lang w:val="es-ES_tradnl"/>
        </w:rPr>
        <w:t xml:space="preserve">d del proceso de enseñanza </w:t>
      </w:r>
      <w:r w:rsidRPr="00434F1D">
        <w:rPr>
          <w:rFonts w:cs="Times New Roman"/>
          <w:szCs w:val="24"/>
          <w:lang w:val="es-ES_tradnl"/>
        </w:rPr>
        <w:t>aprendizaje desarrollado en los núcleos de aprendizaje, el Plan Quisqueya Aprende Contigo ha continuado motivando la incorporación de los estudiantes universitarios de la carrera de educación a la labor de alfabetizadores voluntarios. Esta estrategia ha sido avalada por el Ministerio de Educación (MINERD) y el Ministerio de Educación, Ciencia y Tecnología (MESCYT); ya que tanto el Consejo Nacional de Educación como el Consejo Nacional de Educación Superior, Ciencia y Tecnología han emitido resoluciones validando la labor de alfabetizador como práctica docente con valor académico y acreditando dicha práctica con 5 puntos para los concursos de oposición a plazas docentes en el sector público.</w:t>
      </w:r>
    </w:p>
    <w:p w14:paraId="7E791D0F" w14:textId="77777777" w:rsidR="005F7933" w:rsidRPr="00434F1D" w:rsidRDefault="005F7933" w:rsidP="001C1FB4">
      <w:pPr>
        <w:spacing w:line="480" w:lineRule="auto"/>
        <w:ind w:firstLine="284"/>
        <w:jc w:val="both"/>
        <w:rPr>
          <w:rFonts w:cs="Times New Roman"/>
          <w:szCs w:val="24"/>
          <w:lang w:val="es-ES_tradnl"/>
        </w:rPr>
      </w:pPr>
    </w:p>
    <w:p w14:paraId="075CB720" w14:textId="77777777" w:rsidR="005F7933" w:rsidRPr="00434F1D" w:rsidRDefault="005F7933" w:rsidP="001C1FB4">
      <w:pPr>
        <w:spacing w:line="480" w:lineRule="auto"/>
        <w:ind w:firstLine="284"/>
        <w:jc w:val="both"/>
        <w:rPr>
          <w:rFonts w:cs="Times New Roman"/>
          <w:szCs w:val="24"/>
          <w:lang w:val="es-ES_tradnl"/>
        </w:rPr>
      </w:pPr>
      <w:r w:rsidRPr="00434F1D">
        <w:rPr>
          <w:rFonts w:cs="Times New Roman"/>
          <w:szCs w:val="24"/>
          <w:lang w:val="es-ES_tradnl"/>
        </w:rPr>
        <w:t xml:space="preserve">Dando continuidad a esta medida, para el año 2018 fueron entregadas 5,584 certificaciones a estudiantes de educación que, como alfabetizadores voluntarios, lograron alfabetizar a un mínimo de 5 personas cada uno. </w:t>
      </w:r>
    </w:p>
    <w:p w14:paraId="0AE9EA38" w14:textId="77777777" w:rsidR="005F7933" w:rsidRPr="00434F1D" w:rsidRDefault="005F7933" w:rsidP="001C1FB4">
      <w:pPr>
        <w:spacing w:line="480" w:lineRule="auto"/>
        <w:ind w:firstLine="284"/>
        <w:jc w:val="both"/>
        <w:rPr>
          <w:rFonts w:cs="Times New Roman"/>
          <w:szCs w:val="24"/>
          <w:lang w:val="es-ES_tradnl"/>
        </w:rPr>
      </w:pPr>
    </w:p>
    <w:p w14:paraId="4ACB2489" w14:textId="77777777" w:rsidR="005F7933" w:rsidRPr="00434F1D" w:rsidRDefault="005F7933" w:rsidP="001C1FB4">
      <w:pPr>
        <w:spacing w:line="480" w:lineRule="auto"/>
        <w:ind w:firstLine="284"/>
        <w:jc w:val="both"/>
        <w:rPr>
          <w:rFonts w:cs="Times New Roman"/>
          <w:szCs w:val="24"/>
          <w:lang w:val="es-ES_tradnl"/>
        </w:rPr>
      </w:pPr>
      <w:r w:rsidRPr="00434F1D">
        <w:rPr>
          <w:rFonts w:cs="Times New Roman"/>
          <w:szCs w:val="24"/>
          <w:lang w:val="es-ES_tradnl"/>
        </w:rPr>
        <w:t xml:space="preserve">En este mismo sentido, y con el objetivo de crear mecanismos institucionales que garanticen la sostenibilidad en el tiempo a los esfuerzos desarrollados desde el Plan Nacional de Alfabetización “Quisqueya Aprende Contigo”, se está implementando una estrategia de acuerdos con las principales universidades del país que imparten la carrera de educación y tienen presencia en el territorio, a fin de que las mismas incluyan dentro de sus actividades curriculares y co-curriculares el que todos sus estudiantes conformen un núcleo de alfabetización durante el funcionamiento del Plan y que al término del mismo o una vez concluido el Plan QAC, los demás estudiantes en el futuro alfabeticen al menos una (1) persona como requisito para completar su carrera como educadores. </w:t>
      </w:r>
    </w:p>
    <w:p w14:paraId="6E456C77" w14:textId="77777777" w:rsidR="005F7933" w:rsidRPr="00434F1D" w:rsidRDefault="005F7933" w:rsidP="001C1FB4">
      <w:pPr>
        <w:spacing w:line="480" w:lineRule="auto"/>
        <w:ind w:firstLine="284"/>
        <w:jc w:val="both"/>
        <w:rPr>
          <w:rFonts w:cs="Times New Roman"/>
          <w:szCs w:val="24"/>
          <w:lang w:val="es-ES_tradnl"/>
        </w:rPr>
      </w:pPr>
    </w:p>
    <w:p w14:paraId="785F031E" w14:textId="77777777" w:rsidR="005F7933" w:rsidRPr="00434F1D" w:rsidRDefault="005F7933" w:rsidP="001C1FB4">
      <w:pPr>
        <w:spacing w:line="480" w:lineRule="auto"/>
        <w:ind w:firstLine="284"/>
        <w:jc w:val="both"/>
        <w:rPr>
          <w:rFonts w:cs="Times New Roman"/>
          <w:szCs w:val="24"/>
          <w:lang w:val="es-ES_tradnl"/>
        </w:rPr>
      </w:pPr>
      <w:r w:rsidRPr="00434F1D">
        <w:rPr>
          <w:rFonts w:cs="Times New Roman"/>
          <w:szCs w:val="24"/>
          <w:lang w:val="es-ES_tradnl"/>
        </w:rPr>
        <w:t>Esta medida ha sido respaldada por la Universidad Autónoma de Santo Domingo (UASD), la Universidad Nacional Evangélica (UNEV), la Universidad Católica Tecnológica del Cibao (UCATECI), la Universidad Católica Tecnológica de Barahona (UCATEBA), la Universidad Tecnológica del Cibao Oriental (UTECO), la Universidad Tecnológica del Sur (UTESUR), Universidad Tecnológica de Santiago (UTESA), la Universidad Nacional Adventista (UNAD) y el Instituto Superior de Formación Docente Salomé Ureña (ISFODOSU).</w:t>
      </w:r>
    </w:p>
    <w:p w14:paraId="10819970" w14:textId="77777777" w:rsidR="00B7603E" w:rsidRPr="00B7603E" w:rsidRDefault="00B7603E" w:rsidP="00B7603E">
      <w:pPr>
        <w:pStyle w:val="Ttulo4"/>
        <w:rPr>
          <w:lang w:val="es-ES_tradnl"/>
        </w:rPr>
      </w:pPr>
    </w:p>
    <w:p w14:paraId="123753FD" w14:textId="273D1487" w:rsidR="005F7933" w:rsidRDefault="00B7603E" w:rsidP="00B7603E">
      <w:pPr>
        <w:pStyle w:val="Ttulo4"/>
        <w:rPr>
          <w:lang w:val="es-ES_tradnl"/>
        </w:rPr>
      </w:pPr>
      <w:bookmarkStart w:id="14" w:name="_Toc532584714"/>
      <w:r>
        <w:rPr>
          <w:lang w:val="es-ES_tradnl"/>
        </w:rPr>
        <w:t xml:space="preserve">4.1.2 </w:t>
      </w:r>
      <w:r w:rsidR="005F7933" w:rsidRPr="00B7603E">
        <w:rPr>
          <w:lang w:val="es-ES_tradnl"/>
        </w:rPr>
        <w:t>Continuidad Educativa</w:t>
      </w:r>
      <w:bookmarkEnd w:id="14"/>
    </w:p>
    <w:p w14:paraId="6D495668" w14:textId="77777777" w:rsidR="00B7603E" w:rsidRPr="00B7603E" w:rsidRDefault="00B7603E" w:rsidP="00B7603E">
      <w:pPr>
        <w:rPr>
          <w:lang w:val="es-ES_tradnl"/>
        </w:rPr>
      </w:pPr>
    </w:p>
    <w:p w14:paraId="6F9DCDAD" w14:textId="77777777" w:rsidR="005F7933" w:rsidRPr="00434F1D" w:rsidRDefault="005F7933" w:rsidP="001C1FB4">
      <w:pPr>
        <w:spacing w:line="480" w:lineRule="auto"/>
        <w:ind w:firstLine="284"/>
        <w:jc w:val="both"/>
        <w:rPr>
          <w:rFonts w:cs="Times New Roman"/>
          <w:szCs w:val="24"/>
          <w:lang w:val="es-ES_tradnl"/>
        </w:rPr>
      </w:pPr>
      <w:r w:rsidRPr="00434F1D">
        <w:rPr>
          <w:rFonts w:cs="Times New Roman"/>
          <w:szCs w:val="24"/>
          <w:lang w:val="es-ES_tradnl"/>
        </w:rPr>
        <w:t>El Plan Quisqueya Aprende Contigo contempla en sus objetivos 2 y 3 la implementación de acciones orientadas a propiciar que las personas jóvenes y adultas (15 años y más) alfabetizadas continúen sus estudios de educación básica y ampliar las oportunidades para que estas personas recién alfabetizadas mejoren sus competencias productivas. En este sentido, en el curso del año 2018 se realizaron esfuerzos orientados a crear condiciones para ampliar la oferta educativa a las personas mayores de 15 años con énfasis en aquellas de reciente alfabetización.</w:t>
      </w:r>
    </w:p>
    <w:p w14:paraId="13E84B9A" w14:textId="77777777" w:rsidR="005F7933" w:rsidRPr="00434F1D" w:rsidRDefault="005F7933" w:rsidP="001C1FB4">
      <w:pPr>
        <w:spacing w:line="480" w:lineRule="auto"/>
        <w:ind w:firstLine="284"/>
        <w:jc w:val="both"/>
        <w:rPr>
          <w:rFonts w:cs="Times New Roman"/>
          <w:szCs w:val="24"/>
          <w:lang w:val="es-ES_tradnl"/>
        </w:rPr>
      </w:pPr>
    </w:p>
    <w:p w14:paraId="51A92032" w14:textId="77777777" w:rsidR="005F7933" w:rsidRPr="00434F1D" w:rsidRDefault="005F7933" w:rsidP="001C1FB4">
      <w:pPr>
        <w:spacing w:line="480" w:lineRule="auto"/>
        <w:ind w:firstLine="284"/>
        <w:jc w:val="both"/>
        <w:rPr>
          <w:rFonts w:cs="Times New Roman"/>
          <w:szCs w:val="24"/>
          <w:lang w:val="es-ES_tradnl"/>
        </w:rPr>
      </w:pPr>
      <w:r w:rsidRPr="00434F1D">
        <w:rPr>
          <w:rFonts w:cs="Times New Roman"/>
          <w:szCs w:val="24"/>
          <w:lang w:val="es-ES_tradnl"/>
        </w:rPr>
        <w:t>Entre estos esfuerzos cabe destacar las ordenanzas departamentales emitidas por el Ministerio de Educación vía la Dirección General de Educación de Personas Jóvenes y Adultas sobre:</w:t>
      </w:r>
    </w:p>
    <w:p w14:paraId="6045026B" w14:textId="77777777" w:rsidR="005F7933" w:rsidRPr="00D01C44" w:rsidRDefault="005F7933" w:rsidP="002C6AA0">
      <w:pPr>
        <w:pStyle w:val="Prrafodelista"/>
        <w:numPr>
          <w:ilvl w:val="0"/>
          <w:numId w:val="17"/>
        </w:numPr>
        <w:spacing w:line="480" w:lineRule="auto"/>
        <w:jc w:val="both"/>
        <w:rPr>
          <w:rFonts w:ascii="Times New Roman" w:hAnsi="Times New Roman"/>
          <w:szCs w:val="24"/>
          <w:lang w:val="es-ES_tradnl"/>
        </w:rPr>
      </w:pPr>
      <w:r w:rsidRPr="00D01C44">
        <w:rPr>
          <w:rFonts w:ascii="Times New Roman" w:hAnsi="Times New Roman"/>
          <w:szCs w:val="24"/>
          <w:lang w:val="es-ES_tradnl"/>
        </w:rPr>
        <w:t>Diseño y aprobación del Currículo flexible, por Competencias y Estructura Modular del Nivel Básico de EDPJA, mediante la Ordenanza 1-2018.</w:t>
      </w:r>
    </w:p>
    <w:p w14:paraId="527A9E0F" w14:textId="77777777" w:rsidR="005F7933" w:rsidRPr="00434F1D" w:rsidRDefault="005F7933" w:rsidP="002C6AA0">
      <w:pPr>
        <w:numPr>
          <w:ilvl w:val="0"/>
          <w:numId w:val="17"/>
        </w:numPr>
        <w:spacing w:after="0" w:line="480" w:lineRule="auto"/>
        <w:jc w:val="both"/>
        <w:rPr>
          <w:rFonts w:cs="Times New Roman"/>
          <w:szCs w:val="24"/>
          <w:lang w:val="es-ES_tradnl"/>
        </w:rPr>
      </w:pPr>
      <w:r w:rsidRPr="00434F1D">
        <w:rPr>
          <w:rFonts w:cs="Times New Roman"/>
          <w:szCs w:val="24"/>
          <w:lang w:val="es-ES_tradnl"/>
        </w:rPr>
        <w:t xml:space="preserve">Diseño y aprobación de la Orden Departamental 60-2018, para la reorganización de los centros educativos de educación básica y las escuelas laborales de personas jóvenes y adultas en todo el país.  </w:t>
      </w:r>
    </w:p>
    <w:p w14:paraId="450E8176" w14:textId="77777777" w:rsidR="005F7933" w:rsidRPr="00434F1D" w:rsidRDefault="005F7933" w:rsidP="001C1FB4">
      <w:pPr>
        <w:spacing w:line="480" w:lineRule="auto"/>
        <w:ind w:firstLine="284"/>
        <w:jc w:val="both"/>
        <w:rPr>
          <w:rFonts w:cs="Times New Roman"/>
          <w:szCs w:val="24"/>
          <w:lang w:val="es-ES_tradnl"/>
        </w:rPr>
      </w:pPr>
    </w:p>
    <w:p w14:paraId="588967CE" w14:textId="77777777" w:rsidR="005F7933" w:rsidRPr="00434F1D" w:rsidRDefault="005F7933" w:rsidP="001C1FB4">
      <w:pPr>
        <w:spacing w:line="480" w:lineRule="auto"/>
        <w:ind w:firstLine="284"/>
        <w:jc w:val="both"/>
        <w:rPr>
          <w:rFonts w:cs="Times New Roman"/>
          <w:szCs w:val="24"/>
          <w:lang w:val="es-ES_tradnl"/>
        </w:rPr>
      </w:pPr>
      <w:r w:rsidRPr="00434F1D">
        <w:rPr>
          <w:rFonts w:cs="Times New Roman"/>
          <w:szCs w:val="24"/>
          <w:lang w:val="es-ES_tradnl"/>
        </w:rPr>
        <w:t xml:space="preserve">En este marco, conjuntamente con la Dirección General de Educación de Personas Jóvenes y Adultas, se desarrolla un Plan Piloto de conformación de Espacios de Aprendizaje, bajo un modelo flexible, en centros de educación básica y escuelas laborales de la Regional 06 de La Vega y Regional 16 de Cotuí. Actualmente este Plan Piloto cuenta con 217 Espacios de Aprendizaje en funcionamiento. Asimismo, con miras a extender la implementación del modelo de básica flexible para adultos, en el año 2018 se pre-registraron 1,720 Espacios de Aprendizaje que integrarán 18,542 participantes, no obstante, los mismos aún no han entrado en funcionamiento. </w:t>
      </w:r>
    </w:p>
    <w:p w14:paraId="2A601ECE" w14:textId="77777777" w:rsidR="005F7933" w:rsidRPr="00434F1D" w:rsidRDefault="005F7933" w:rsidP="001C1FB4">
      <w:pPr>
        <w:spacing w:line="480" w:lineRule="auto"/>
        <w:ind w:firstLine="284"/>
        <w:jc w:val="both"/>
        <w:rPr>
          <w:rFonts w:cs="Times New Roman"/>
          <w:szCs w:val="24"/>
          <w:lang w:val="es-ES_tradnl"/>
        </w:rPr>
      </w:pPr>
    </w:p>
    <w:p w14:paraId="7C7C75BA" w14:textId="0BB85F26" w:rsidR="0026602F" w:rsidRPr="00EE393E" w:rsidRDefault="005F7933" w:rsidP="00EE393E">
      <w:pPr>
        <w:spacing w:line="480" w:lineRule="auto"/>
        <w:ind w:firstLine="284"/>
        <w:jc w:val="both"/>
        <w:rPr>
          <w:rFonts w:cs="Times New Roman"/>
          <w:szCs w:val="24"/>
          <w:lang w:val="es-ES_tradnl"/>
        </w:rPr>
      </w:pPr>
      <w:r w:rsidRPr="00434F1D">
        <w:rPr>
          <w:rFonts w:cs="Times New Roman"/>
          <w:szCs w:val="24"/>
          <w:lang w:val="es-ES_tradnl"/>
        </w:rPr>
        <w:t>En el año 2018 un total de 3,581 participantes egresados del Plan Quisqueya Aprende Contigo realizaron cursos de Formación Técnico-Laboral, los cuales fueron impartidos a través de los siguientes proveedores de capacitación: INFOTEP 2,638, Escuelas Laborales del MINERD 110, Escuelas Vocacion</w:t>
      </w:r>
      <w:r w:rsidR="00EE393E">
        <w:rPr>
          <w:rFonts w:cs="Times New Roman"/>
          <w:szCs w:val="24"/>
          <w:lang w:val="es-ES_tradnl"/>
        </w:rPr>
        <w:t>ales del MIDE 808 e INDARTE 25.</w:t>
      </w:r>
    </w:p>
    <w:p w14:paraId="127792B7" w14:textId="1E07C7A4" w:rsidR="0026602F" w:rsidRDefault="0026602F" w:rsidP="002C6AA0"/>
    <w:p w14:paraId="2B82ADA1" w14:textId="77777777" w:rsidR="0043753F" w:rsidRPr="002C6AA0" w:rsidRDefault="0043753F" w:rsidP="002C6AA0"/>
    <w:p w14:paraId="47017E3C" w14:textId="1914F6F4" w:rsidR="00DC1609" w:rsidRPr="00434F1D" w:rsidRDefault="0026602F" w:rsidP="0026602F">
      <w:pPr>
        <w:pStyle w:val="Ttulo3"/>
      </w:pPr>
      <w:bookmarkStart w:id="15" w:name="_Toc532584715"/>
      <w:r>
        <w:t xml:space="preserve">4.2 </w:t>
      </w:r>
      <w:r w:rsidR="00DC1609" w:rsidRPr="00434F1D">
        <w:t>Plan Nacional de Atención Integral a la Primera Infancia, “Quisqueya Empieza Contigo”</w:t>
      </w:r>
      <w:bookmarkEnd w:id="15"/>
    </w:p>
    <w:p w14:paraId="1F54ACEC" w14:textId="77777777" w:rsidR="00DC1609" w:rsidRPr="00434F1D" w:rsidRDefault="00DC1609" w:rsidP="001C1FB4">
      <w:pPr>
        <w:spacing w:line="480" w:lineRule="auto"/>
        <w:ind w:firstLine="284"/>
        <w:jc w:val="both"/>
        <w:rPr>
          <w:rFonts w:eastAsia="Times New Roman" w:cs="Times New Roman"/>
          <w:color w:val="000000"/>
          <w:szCs w:val="24"/>
          <w:lang w:eastAsia="es-DO"/>
        </w:rPr>
      </w:pPr>
    </w:p>
    <w:p w14:paraId="0E7AAD82" w14:textId="77777777" w:rsidR="00DC1609" w:rsidRPr="00434F1D" w:rsidRDefault="00DC1609" w:rsidP="001C1FB4">
      <w:pPr>
        <w:spacing w:line="480" w:lineRule="auto"/>
        <w:ind w:firstLine="284"/>
        <w:jc w:val="both"/>
        <w:rPr>
          <w:rFonts w:cs="Times New Roman"/>
          <w:bCs/>
          <w:szCs w:val="24"/>
        </w:rPr>
      </w:pPr>
      <w:r w:rsidRPr="00434F1D">
        <w:rPr>
          <w:rFonts w:cs="Times New Roman"/>
          <w:bCs/>
          <w:szCs w:val="24"/>
        </w:rPr>
        <w:t>El Plan Quisqueya Empieza Contigo (QEC), dirigido a la población de la Primera Infancia de la República Dominicana (0 a 5 años), fue concebido como una de las acciones clave en el marco de la Estrategia Quisqueya sin Miseria que impulsa la Presidencia de la República, por medio de la Dirección General de Programas Especiales de la Presidencia (DIGEPEP).</w:t>
      </w:r>
    </w:p>
    <w:p w14:paraId="45843517" w14:textId="46EE8C4C" w:rsidR="00DC1609" w:rsidRPr="00434F1D" w:rsidRDefault="00DC1609" w:rsidP="009D5AA0">
      <w:pPr>
        <w:spacing w:line="480" w:lineRule="auto"/>
        <w:ind w:firstLine="284"/>
        <w:jc w:val="both"/>
        <w:rPr>
          <w:rFonts w:cs="Times New Roman"/>
          <w:bCs/>
          <w:szCs w:val="24"/>
        </w:rPr>
      </w:pPr>
      <w:r w:rsidRPr="00434F1D">
        <w:rPr>
          <w:rFonts w:cs="Times New Roman"/>
          <w:bCs/>
          <w:szCs w:val="24"/>
        </w:rPr>
        <w:t>Este Plan tiene como objetivo establecer un sistema de protección y atención integral, en procura de ordenar, articular, integrar y regular la oferta de servicios existentes, ampliar la cobertura y calidad mediante un conjunto de estrategias dirigidas a niños y sus familias. </w:t>
      </w:r>
    </w:p>
    <w:p w14:paraId="7BF58EB1" w14:textId="77777777" w:rsidR="00DC1609" w:rsidRPr="00434F1D" w:rsidRDefault="00DC1609" w:rsidP="001C1FB4">
      <w:pPr>
        <w:spacing w:line="480" w:lineRule="auto"/>
        <w:ind w:firstLine="284"/>
        <w:jc w:val="both"/>
        <w:rPr>
          <w:rFonts w:cs="Times New Roman"/>
          <w:bCs/>
          <w:szCs w:val="24"/>
        </w:rPr>
      </w:pPr>
    </w:p>
    <w:p w14:paraId="16700641" w14:textId="1522BE7B" w:rsidR="00DC1609" w:rsidRPr="00EE393E" w:rsidRDefault="009D5AA0" w:rsidP="00EE393E">
      <w:pPr>
        <w:pStyle w:val="Ttulo4"/>
      </w:pPr>
      <w:bookmarkStart w:id="16" w:name="_Toc532584716"/>
      <w:r w:rsidRPr="00EE393E">
        <w:t>4.</w:t>
      </w:r>
      <w:r w:rsidR="00DC1609" w:rsidRPr="00EE393E">
        <w:t xml:space="preserve">2.1 Fortalecer la </w:t>
      </w:r>
      <w:bookmarkStart w:id="17" w:name="_Hlk521588149"/>
      <w:r w:rsidR="00DC1609" w:rsidRPr="00EE393E">
        <w:t xml:space="preserve">Comisión Presidencial de Primera Infancia </w:t>
      </w:r>
      <w:bookmarkEnd w:id="17"/>
      <w:r w:rsidR="00DC1609" w:rsidRPr="00EE393E">
        <w:t>como espacio de coordinación de la política.</w:t>
      </w:r>
      <w:bookmarkEnd w:id="16"/>
    </w:p>
    <w:p w14:paraId="62AC9918" w14:textId="77777777" w:rsidR="00DC1609" w:rsidRPr="00434F1D" w:rsidRDefault="00DC1609" w:rsidP="001C1FB4">
      <w:pPr>
        <w:spacing w:line="480" w:lineRule="auto"/>
        <w:ind w:firstLine="284"/>
        <w:jc w:val="both"/>
        <w:rPr>
          <w:rFonts w:cs="Times New Roman"/>
          <w:b/>
          <w:szCs w:val="24"/>
        </w:rPr>
      </w:pPr>
    </w:p>
    <w:p w14:paraId="127A1160" w14:textId="77777777" w:rsidR="00DC1609" w:rsidRPr="00434F1D" w:rsidRDefault="00DC1609" w:rsidP="001C1FB4">
      <w:pPr>
        <w:spacing w:line="480" w:lineRule="auto"/>
        <w:ind w:firstLine="284"/>
        <w:jc w:val="both"/>
        <w:rPr>
          <w:rFonts w:cs="Times New Roman"/>
          <w:bCs/>
          <w:szCs w:val="24"/>
        </w:rPr>
      </w:pPr>
      <w:r w:rsidRPr="00434F1D">
        <w:rPr>
          <w:rFonts w:cs="Times New Roman"/>
          <w:bCs/>
          <w:szCs w:val="24"/>
        </w:rPr>
        <w:t xml:space="preserve">El Plan “Quisqueya Empieza Contigo”, centro sus esfuerzos durante el 2018 en reordenamiento del sector de la primera infancia y la coordinación con las instituciones de la Comisión Presidencial de la Primera Infancia (CPPI) para el seguimiento a 7 líneas estratégicas prioritarias, definidas en el marco de dicha comisión, las cuales son: </w:t>
      </w:r>
    </w:p>
    <w:p w14:paraId="6FF959AD" w14:textId="77777777" w:rsidR="00DC1609" w:rsidRPr="00D01C44" w:rsidRDefault="00DC1609" w:rsidP="002C6AA0">
      <w:pPr>
        <w:pStyle w:val="Prrafodelista"/>
        <w:numPr>
          <w:ilvl w:val="0"/>
          <w:numId w:val="18"/>
        </w:numPr>
        <w:spacing w:line="480" w:lineRule="auto"/>
        <w:jc w:val="both"/>
        <w:rPr>
          <w:rFonts w:ascii="Times New Roman" w:eastAsia="Times New Roman" w:hAnsi="Times New Roman"/>
          <w:szCs w:val="24"/>
          <w:lang w:eastAsia="es-DO"/>
        </w:rPr>
      </w:pPr>
      <w:r w:rsidRPr="00D01C44">
        <w:rPr>
          <w:rFonts w:ascii="Times New Roman" w:eastAsia="Times New Roman" w:hAnsi="Times New Roman"/>
          <w:szCs w:val="24"/>
          <w:lang w:eastAsia="es-DO"/>
        </w:rPr>
        <w:t xml:space="preserve">Ampliación de Cobertura de Servicios de Atención Integral y Educación Inicial. </w:t>
      </w:r>
    </w:p>
    <w:p w14:paraId="4BF23ED4" w14:textId="77777777" w:rsidR="00DC1609" w:rsidRPr="00D01C44" w:rsidRDefault="00DC1609" w:rsidP="002C6AA0">
      <w:pPr>
        <w:pStyle w:val="Prrafodelista"/>
        <w:numPr>
          <w:ilvl w:val="0"/>
          <w:numId w:val="18"/>
        </w:numPr>
        <w:spacing w:line="480" w:lineRule="auto"/>
        <w:jc w:val="both"/>
        <w:rPr>
          <w:rFonts w:ascii="Times New Roman" w:eastAsia="Times New Roman" w:hAnsi="Times New Roman"/>
          <w:szCs w:val="24"/>
          <w:lang w:eastAsia="es-DO"/>
        </w:rPr>
      </w:pPr>
      <w:r w:rsidRPr="00D01C44">
        <w:rPr>
          <w:rFonts w:ascii="Times New Roman" w:eastAsia="Times New Roman" w:hAnsi="Times New Roman"/>
          <w:szCs w:val="24"/>
          <w:lang w:eastAsia="es-DO"/>
        </w:rPr>
        <w:t xml:space="preserve">Atención Integral en salud a Madres y Recién-Nacidos. </w:t>
      </w:r>
    </w:p>
    <w:p w14:paraId="276123F5" w14:textId="77777777" w:rsidR="00DC1609" w:rsidRPr="00D01C44" w:rsidRDefault="00DC1609" w:rsidP="002C6AA0">
      <w:pPr>
        <w:pStyle w:val="Prrafodelista"/>
        <w:numPr>
          <w:ilvl w:val="0"/>
          <w:numId w:val="18"/>
        </w:numPr>
        <w:spacing w:line="480" w:lineRule="auto"/>
        <w:jc w:val="both"/>
        <w:rPr>
          <w:rFonts w:ascii="Times New Roman" w:eastAsia="Times New Roman" w:hAnsi="Times New Roman"/>
          <w:szCs w:val="24"/>
          <w:lang w:eastAsia="es-DO"/>
        </w:rPr>
      </w:pPr>
      <w:r w:rsidRPr="00D01C44">
        <w:rPr>
          <w:rFonts w:ascii="Times New Roman" w:eastAsia="Times New Roman" w:hAnsi="Times New Roman"/>
          <w:szCs w:val="24"/>
          <w:lang w:eastAsia="es-DO"/>
        </w:rPr>
        <w:t xml:space="preserve">Promoción de la Lactancia Materna y Nutrición de la Niñez. </w:t>
      </w:r>
    </w:p>
    <w:p w14:paraId="54AD38C8" w14:textId="77777777" w:rsidR="00DC1609" w:rsidRPr="00434F1D" w:rsidRDefault="00DC1609" w:rsidP="002C6AA0">
      <w:pPr>
        <w:numPr>
          <w:ilvl w:val="0"/>
          <w:numId w:val="18"/>
        </w:numPr>
        <w:spacing w:after="0" w:line="480" w:lineRule="auto"/>
        <w:jc w:val="both"/>
        <w:rPr>
          <w:rFonts w:eastAsia="Times New Roman" w:cs="Times New Roman"/>
          <w:szCs w:val="24"/>
          <w:lang w:eastAsia="es-DO"/>
        </w:rPr>
      </w:pPr>
      <w:r w:rsidRPr="00434F1D">
        <w:rPr>
          <w:rFonts w:eastAsia="Times New Roman" w:cs="Times New Roman"/>
          <w:szCs w:val="24"/>
          <w:lang w:eastAsia="es-DO"/>
        </w:rPr>
        <w:t xml:space="preserve">Fortalecimiento del Registro de Nacimiento Oportuno y Tardío. </w:t>
      </w:r>
    </w:p>
    <w:p w14:paraId="14683523" w14:textId="77777777" w:rsidR="00DC1609" w:rsidRPr="00434F1D" w:rsidRDefault="00DC1609" w:rsidP="002C6AA0">
      <w:pPr>
        <w:numPr>
          <w:ilvl w:val="0"/>
          <w:numId w:val="18"/>
        </w:numPr>
        <w:spacing w:after="0" w:line="480" w:lineRule="auto"/>
        <w:jc w:val="both"/>
        <w:rPr>
          <w:rFonts w:eastAsia="Times New Roman" w:cs="Times New Roman"/>
          <w:szCs w:val="24"/>
          <w:lang w:eastAsia="es-DO"/>
        </w:rPr>
      </w:pPr>
      <w:r w:rsidRPr="00434F1D">
        <w:rPr>
          <w:rFonts w:eastAsia="Times New Roman" w:cs="Times New Roman"/>
          <w:szCs w:val="24"/>
          <w:lang w:eastAsia="es-DO"/>
        </w:rPr>
        <w:t xml:space="preserve">Detección, Prevención y Atención a niños y niñas con Discapacidad. </w:t>
      </w:r>
    </w:p>
    <w:p w14:paraId="7CCB4971" w14:textId="77777777" w:rsidR="00DC1609" w:rsidRPr="00434F1D" w:rsidRDefault="00DC1609" w:rsidP="002C6AA0">
      <w:pPr>
        <w:numPr>
          <w:ilvl w:val="0"/>
          <w:numId w:val="18"/>
        </w:numPr>
        <w:spacing w:after="0" w:line="480" w:lineRule="auto"/>
        <w:jc w:val="both"/>
        <w:rPr>
          <w:rFonts w:cs="Times New Roman"/>
          <w:bCs/>
          <w:szCs w:val="24"/>
        </w:rPr>
      </w:pPr>
      <w:r w:rsidRPr="00434F1D">
        <w:rPr>
          <w:rFonts w:eastAsia="Times New Roman" w:cs="Times New Roman"/>
          <w:szCs w:val="24"/>
          <w:lang w:eastAsia="es-DO"/>
        </w:rPr>
        <w:t>Prevención del Abuso Infantil y la Violencia Intrafamiliar.</w:t>
      </w:r>
    </w:p>
    <w:p w14:paraId="1DCD6A11" w14:textId="06A52E6D" w:rsidR="00DC1609" w:rsidRDefault="00DC1609" w:rsidP="002C6AA0">
      <w:pPr>
        <w:numPr>
          <w:ilvl w:val="0"/>
          <w:numId w:val="18"/>
        </w:numPr>
        <w:spacing w:after="0" w:line="480" w:lineRule="auto"/>
        <w:jc w:val="both"/>
        <w:rPr>
          <w:rFonts w:eastAsia="Times New Roman" w:cs="Times New Roman"/>
          <w:szCs w:val="24"/>
          <w:lang w:eastAsia="es-DO"/>
        </w:rPr>
      </w:pPr>
      <w:r w:rsidRPr="00434F1D">
        <w:rPr>
          <w:rFonts w:cs="Times New Roman"/>
          <w:szCs w:val="24"/>
        </w:rPr>
        <w:t>Fortalecimiento</w:t>
      </w:r>
      <w:r w:rsidRPr="00434F1D">
        <w:rPr>
          <w:rFonts w:eastAsia="Times New Roman" w:cs="Times New Roman"/>
          <w:szCs w:val="24"/>
          <w:lang w:eastAsia="es-DO"/>
        </w:rPr>
        <w:t xml:space="preserve"> de la Institucionalidad. </w:t>
      </w:r>
    </w:p>
    <w:p w14:paraId="09F2BA48" w14:textId="77777777" w:rsidR="00D01C44" w:rsidRPr="00434F1D" w:rsidRDefault="00D01C44" w:rsidP="00D01C44">
      <w:pPr>
        <w:spacing w:after="0" w:line="480" w:lineRule="auto"/>
        <w:ind w:left="720"/>
        <w:jc w:val="both"/>
        <w:rPr>
          <w:rFonts w:eastAsia="Times New Roman" w:cs="Times New Roman"/>
          <w:szCs w:val="24"/>
          <w:lang w:eastAsia="es-DO"/>
        </w:rPr>
      </w:pPr>
    </w:p>
    <w:p w14:paraId="47F87134" w14:textId="1FC949D4" w:rsidR="00DC1609" w:rsidRPr="00434F1D" w:rsidRDefault="00DC1609" w:rsidP="00D01C44">
      <w:pPr>
        <w:spacing w:line="480" w:lineRule="auto"/>
        <w:ind w:firstLine="284"/>
        <w:jc w:val="both"/>
        <w:rPr>
          <w:rFonts w:cs="Times New Roman"/>
          <w:bCs/>
          <w:szCs w:val="24"/>
        </w:rPr>
      </w:pPr>
      <w:r w:rsidRPr="00434F1D">
        <w:rPr>
          <w:rFonts w:cs="Times New Roman"/>
          <w:bCs/>
          <w:szCs w:val="24"/>
        </w:rPr>
        <w:t>A diciembre de 2018, se realizó un balance sobre los avances y desafíos de la Política de Protección y Atención Integral a la Primera Infancia en función de estos 7 ejes de acción con los gerentes de las instituciones de la CPPI. Se hizo un acto de socialización de un informe país sobre estos avances en el mismo participaron más de 120 personas, representantes de las instituciones que integran</w:t>
      </w:r>
      <w:r w:rsidR="00D01C44">
        <w:rPr>
          <w:rFonts w:cs="Times New Roman"/>
          <w:bCs/>
          <w:szCs w:val="24"/>
        </w:rPr>
        <w:t xml:space="preserve"> </w:t>
      </w:r>
      <w:r w:rsidRPr="00434F1D">
        <w:rPr>
          <w:rFonts w:cs="Times New Roman"/>
          <w:bCs/>
          <w:szCs w:val="24"/>
        </w:rPr>
        <w:t xml:space="preserve">la Comisión Presidencial, la sociedad civil y organismos de la cooperación internacional. </w:t>
      </w:r>
    </w:p>
    <w:p w14:paraId="211BC0A5" w14:textId="77777777" w:rsidR="00DC1609" w:rsidRPr="00434F1D" w:rsidRDefault="00DC1609" w:rsidP="001C1FB4">
      <w:pPr>
        <w:spacing w:line="480" w:lineRule="auto"/>
        <w:ind w:firstLine="284"/>
        <w:jc w:val="both"/>
        <w:rPr>
          <w:rFonts w:cs="Times New Roman"/>
          <w:szCs w:val="24"/>
        </w:rPr>
      </w:pPr>
      <w:r w:rsidRPr="00434F1D">
        <w:rPr>
          <w:rFonts w:cs="Times New Roman"/>
          <w:szCs w:val="24"/>
        </w:rPr>
        <w:t xml:space="preserve">En el orden del fortalecimiento de los mecanismos de articulación con el Servicio Nacional de Salud,  y el Ministerio de Salud Pública para la implementación de las políticas de salud y nutrición en la atención de niños menores 5 años,   se elaboró una propuesta técnica para desarrollar intervenciones prioritarias de salud en las redes de servicios de primera infancia en coordinación con el Servicio Nacional de Salud y otros actores locales, para contribuir al fortalecimiento de la articulación local. </w:t>
      </w:r>
    </w:p>
    <w:p w14:paraId="40BA2ADF" w14:textId="4BE63F12" w:rsidR="00DC1609" w:rsidRPr="00434F1D" w:rsidRDefault="00DC1609" w:rsidP="001C1FB4">
      <w:pPr>
        <w:spacing w:line="480" w:lineRule="auto"/>
        <w:ind w:firstLine="284"/>
        <w:jc w:val="both"/>
        <w:rPr>
          <w:rFonts w:cs="Times New Roman"/>
          <w:bCs/>
          <w:szCs w:val="24"/>
        </w:rPr>
      </w:pPr>
      <w:r w:rsidRPr="00434F1D">
        <w:rPr>
          <w:rFonts w:cs="Times New Roman"/>
          <w:bCs/>
          <w:szCs w:val="24"/>
        </w:rPr>
        <w:t>Desde la DIGEPEP conjuntamente c</w:t>
      </w:r>
      <w:r w:rsidR="00D01C44">
        <w:rPr>
          <w:rFonts w:cs="Times New Roman"/>
          <w:bCs/>
          <w:szCs w:val="24"/>
        </w:rPr>
        <w:t>on la Vicepresidencia de la Repú</w:t>
      </w:r>
      <w:r w:rsidRPr="00434F1D">
        <w:rPr>
          <w:rFonts w:cs="Times New Roman"/>
          <w:bCs/>
          <w:szCs w:val="24"/>
        </w:rPr>
        <w:t>blica, Despacho de la Primera Dama y CONANI, con el auspicio de la OPS/OMS se ha acompañado al Ministerio de Salud Pública en la revisión del plan de prevención de embarazos en adolescente para identificar las limitaciones en el acceso a las oportunidades de desarrollo, a fin de hacer propuestas que impulsen el cambio de las prácticas.</w:t>
      </w:r>
    </w:p>
    <w:p w14:paraId="410B77F1" w14:textId="77777777" w:rsidR="00DC1609" w:rsidRPr="00434F1D" w:rsidRDefault="00DC1609" w:rsidP="001C1FB4">
      <w:pPr>
        <w:spacing w:line="480" w:lineRule="auto"/>
        <w:ind w:firstLine="284"/>
        <w:jc w:val="both"/>
        <w:rPr>
          <w:rFonts w:cs="Times New Roman"/>
          <w:bCs/>
          <w:szCs w:val="24"/>
        </w:rPr>
      </w:pPr>
      <w:r w:rsidRPr="00434F1D">
        <w:rPr>
          <w:rFonts w:cs="Times New Roman"/>
          <w:bCs/>
          <w:szCs w:val="24"/>
        </w:rPr>
        <w:t xml:space="preserve">Durante el año 2018 se continuó trabajando para el fomento y promoción de la lactancia materna y la nutrición de la niñez con las instituciones de la Comisión Presidencial de Primera Infancia lográndose importantes avances, como son: </w:t>
      </w:r>
    </w:p>
    <w:p w14:paraId="6F3D71FC" w14:textId="349F8E65" w:rsidR="00DC1609" w:rsidRPr="00C94A18" w:rsidRDefault="00DC1609" w:rsidP="002C6AA0">
      <w:pPr>
        <w:pStyle w:val="Prrafodelista"/>
        <w:numPr>
          <w:ilvl w:val="0"/>
          <w:numId w:val="19"/>
        </w:numPr>
        <w:spacing w:line="480" w:lineRule="auto"/>
        <w:jc w:val="both"/>
        <w:rPr>
          <w:rFonts w:ascii="Times New Roman" w:hAnsi="Times New Roman"/>
          <w:bCs/>
          <w:szCs w:val="24"/>
        </w:rPr>
      </w:pPr>
      <w:r w:rsidRPr="00C94A18">
        <w:rPr>
          <w:rFonts w:ascii="Times New Roman" w:hAnsi="Times New Roman"/>
          <w:bCs/>
          <w:szCs w:val="24"/>
        </w:rPr>
        <w:t>Consolidación la Subcomisión de Salud y Nutrición, de la Comisión Presidencial de Protección y Atención a la Primera Infancia</w:t>
      </w:r>
      <w:r w:rsidR="004604BC" w:rsidRPr="00C94A18">
        <w:rPr>
          <w:rFonts w:ascii="Times New Roman" w:hAnsi="Times New Roman"/>
          <w:bCs/>
          <w:szCs w:val="24"/>
        </w:rPr>
        <w:t>.</w:t>
      </w:r>
    </w:p>
    <w:p w14:paraId="234AB63A" w14:textId="77777777" w:rsidR="00DC1609" w:rsidRPr="00C94A18" w:rsidRDefault="00DC1609" w:rsidP="002C6AA0">
      <w:pPr>
        <w:pStyle w:val="Prrafodelista"/>
        <w:numPr>
          <w:ilvl w:val="0"/>
          <w:numId w:val="19"/>
        </w:numPr>
        <w:spacing w:line="480" w:lineRule="auto"/>
        <w:jc w:val="both"/>
        <w:rPr>
          <w:rFonts w:ascii="Times New Roman" w:hAnsi="Times New Roman"/>
          <w:bCs/>
          <w:szCs w:val="24"/>
        </w:rPr>
      </w:pPr>
      <w:r w:rsidRPr="00C94A18">
        <w:rPr>
          <w:rFonts w:ascii="Times New Roman" w:hAnsi="Times New Roman"/>
          <w:bCs/>
          <w:szCs w:val="24"/>
        </w:rPr>
        <w:t>Aumento de la cantidad de grupos comunitarios de apoyo a la lactancia materna, pasando de 1500 que existían en el 2017 a 1,728 grupos, lo cual   representa 228 nuevos grupos.</w:t>
      </w:r>
    </w:p>
    <w:p w14:paraId="043D9548" w14:textId="77777777" w:rsidR="00DC1609" w:rsidRPr="00C94A18" w:rsidRDefault="00DC1609" w:rsidP="002C6AA0">
      <w:pPr>
        <w:pStyle w:val="Prrafodelista"/>
        <w:numPr>
          <w:ilvl w:val="0"/>
          <w:numId w:val="19"/>
        </w:numPr>
        <w:spacing w:line="480" w:lineRule="auto"/>
        <w:jc w:val="both"/>
        <w:rPr>
          <w:rFonts w:ascii="Times New Roman" w:hAnsi="Times New Roman"/>
          <w:bCs/>
          <w:szCs w:val="24"/>
        </w:rPr>
      </w:pPr>
      <w:r w:rsidRPr="00C94A18">
        <w:rPr>
          <w:rFonts w:ascii="Times New Roman" w:hAnsi="Times New Roman"/>
          <w:bCs/>
          <w:szCs w:val="24"/>
        </w:rPr>
        <w:t xml:space="preserve">Certificación e instalación de 83 nuevas Salas Amigas de las Familias Lactantes en instituciones públicas y privadas, de las cuales 60 corresponden a INAIPI, llegando a un total de 97 salas. </w:t>
      </w:r>
    </w:p>
    <w:p w14:paraId="4994A633" w14:textId="77777777" w:rsidR="00DC1609" w:rsidRPr="00C94A18" w:rsidRDefault="00DC1609" w:rsidP="002C6AA0">
      <w:pPr>
        <w:pStyle w:val="Prrafodelista"/>
        <w:numPr>
          <w:ilvl w:val="0"/>
          <w:numId w:val="19"/>
        </w:numPr>
        <w:spacing w:line="480" w:lineRule="auto"/>
        <w:jc w:val="both"/>
        <w:rPr>
          <w:rFonts w:ascii="Times New Roman" w:hAnsi="Times New Roman"/>
          <w:bCs/>
          <w:szCs w:val="24"/>
        </w:rPr>
      </w:pPr>
      <w:r w:rsidRPr="00C94A18">
        <w:rPr>
          <w:rFonts w:ascii="Times New Roman" w:hAnsi="Times New Roman"/>
          <w:bCs/>
          <w:szCs w:val="24"/>
        </w:rPr>
        <w:t xml:space="preserve">Se desarrolló un proceso de revisión y socialización del marco legal de la alimentación infantil para de definir estrategias de intervención que faciliten su cumplimiento. </w:t>
      </w:r>
    </w:p>
    <w:p w14:paraId="66B8D176" w14:textId="77777777" w:rsidR="00DC1609" w:rsidRPr="002C6AA0" w:rsidRDefault="00DC1609" w:rsidP="002C6AA0"/>
    <w:p w14:paraId="5B487B06" w14:textId="638B7416" w:rsidR="00DC1609" w:rsidRPr="007C1A33" w:rsidRDefault="004C74C7" w:rsidP="00514357">
      <w:pPr>
        <w:pStyle w:val="Ttulo4"/>
      </w:pPr>
      <w:bookmarkStart w:id="18" w:name="_Toc532584717"/>
      <w:r>
        <w:t xml:space="preserve">4.2.2 </w:t>
      </w:r>
      <w:r w:rsidRPr="007C1A33">
        <w:t>Impulsar</w:t>
      </w:r>
      <w:r w:rsidR="00DC1609" w:rsidRPr="007C1A33">
        <w:t xml:space="preserve"> la aprobación del anteproyecto de Ley que ordena el sistema institucional de Atención a la PI</w:t>
      </w:r>
      <w:bookmarkEnd w:id="18"/>
    </w:p>
    <w:p w14:paraId="06A4893F" w14:textId="77777777" w:rsidR="00DC1609" w:rsidRPr="00434F1D" w:rsidRDefault="00DC1609" w:rsidP="001C1FB4">
      <w:pPr>
        <w:spacing w:line="480" w:lineRule="auto"/>
        <w:ind w:firstLine="284"/>
        <w:jc w:val="both"/>
        <w:rPr>
          <w:rFonts w:cs="Times New Roman"/>
          <w:szCs w:val="24"/>
        </w:rPr>
      </w:pPr>
    </w:p>
    <w:p w14:paraId="7131F739" w14:textId="77777777" w:rsidR="00DC1609" w:rsidRPr="00434F1D" w:rsidRDefault="00DC1609" w:rsidP="001C1FB4">
      <w:pPr>
        <w:spacing w:line="480" w:lineRule="auto"/>
        <w:ind w:firstLine="284"/>
        <w:jc w:val="both"/>
        <w:rPr>
          <w:rFonts w:cs="Times New Roman"/>
          <w:bCs/>
          <w:szCs w:val="24"/>
        </w:rPr>
      </w:pPr>
      <w:r w:rsidRPr="00434F1D">
        <w:rPr>
          <w:rFonts w:cs="Times New Roman"/>
          <w:bCs/>
          <w:szCs w:val="24"/>
        </w:rPr>
        <w:t>El Decreto 102-13, fue el punto de partida de la política de primera infancia que se está desarrollando en la República Dominicana. Es dicho decreto, que ordena un conjunto de reformas institucionales, para regular, organizar y fortalecer los derechos de la primera infancia en el país, en este sentido se puede exhibir logros importantes, entre ellos:</w:t>
      </w:r>
    </w:p>
    <w:p w14:paraId="2D93F5BE" w14:textId="1E89F743" w:rsidR="00DC1609" w:rsidRPr="00F3747F" w:rsidRDefault="00DC1609" w:rsidP="002C6AA0">
      <w:pPr>
        <w:pStyle w:val="Prrafodelista"/>
        <w:numPr>
          <w:ilvl w:val="0"/>
          <w:numId w:val="20"/>
        </w:numPr>
        <w:spacing w:line="480" w:lineRule="auto"/>
        <w:jc w:val="both"/>
        <w:rPr>
          <w:rFonts w:ascii="Times New Roman" w:hAnsi="Times New Roman"/>
          <w:bCs/>
          <w:szCs w:val="24"/>
        </w:rPr>
      </w:pPr>
      <w:r w:rsidRPr="00F3747F">
        <w:rPr>
          <w:rFonts w:ascii="Times New Roman" w:hAnsi="Times New Roman"/>
          <w:bCs/>
          <w:szCs w:val="24"/>
        </w:rPr>
        <w:t>Concluido y consensuado el anteproyecto de Ley entre las instituciones que forman parte del sub-sistema de primera infancia y con el acompañamiento de organizaciones de la sociedad civil que trabajan los temas de niñez, el cual se encuentra en revisión por el Poder Ejecutivo para su remisión al Congreso de la República.</w:t>
      </w:r>
    </w:p>
    <w:p w14:paraId="204747CD" w14:textId="1827D4CE" w:rsidR="00DC1609" w:rsidRPr="00434F1D" w:rsidRDefault="004C74C7" w:rsidP="00514357">
      <w:pPr>
        <w:pStyle w:val="Ttulo4"/>
      </w:pPr>
      <w:bookmarkStart w:id="19" w:name="_Toc532584718"/>
      <w:r>
        <w:t xml:space="preserve">4.2.3 </w:t>
      </w:r>
      <w:r w:rsidR="00DC1609" w:rsidRPr="00434F1D">
        <w:t>Contribuir al fortalecimiento de los Directorios Municipales para protección de derechos de los NN</w:t>
      </w:r>
      <w:r>
        <w:t>.</w:t>
      </w:r>
      <w:bookmarkEnd w:id="19"/>
    </w:p>
    <w:p w14:paraId="699A4BC7" w14:textId="77777777" w:rsidR="00DC1609" w:rsidRPr="00434F1D" w:rsidRDefault="00DC1609" w:rsidP="001C1FB4">
      <w:pPr>
        <w:spacing w:line="480" w:lineRule="auto"/>
        <w:ind w:left="644" w:firstLine="284"/>
        <w:jc w:val="both"/>
        <w:rPr>
          <w:rFonts w:cs="Times New Roman"/>
          <w:b/>
          <w:szCs w:val="24"/>
        </w:rPr>
      </w:pPr>
    </w:p>
    <w:p w14:paraId="5F59F5FF" w14:textId="77777777" w:rsidR="00DC1609" w:rsidRPr="00434F1D" w:rsidRDefault="00DC1609" w:rsidP="001C1FB4">
      <w:pPr>
        <w:pStyle w:val="Prrafodelista"/>
        <w:spacing w:line="480" w:lineRule="auto"/>
        <w:ind w:left="0" w:firstLine="284"/>
        <w:jc w:val="both"/>
        <w:rPr>
          <w:rFonts w:ascii="Times New Roman" w:hAnsi="Times New Roman"/>
          <w:bCs/>
          <w:szCs w:val="24"/>
        </w:rPr>
      </w:pPr>
      <w:r w:rsidRPr="00434F1D">
        <w:rPr>
          <w:rFonts w:ascii="Times New Roman" w:hAnsi="Times New Roman"/>
          <w:bCs/>
          <w:szCs w:val="24"/>
        </w:rPr>
        <w:t xml:space="preserve">La DIGEPEP ha continuado la implementación, desde 2016 de la </w:t>
      </w:r>
      <w:r w:rsidRPr="008A4470">
        <w:rPr>
          <w:rFonts w:ascii="Times New Roman" w:hAnsi="Times New Roman"/>
          <w:b/>
          <w:bCs/>
          <w:i/>
          <w:szCs w:val="24"/>
        </w:rPr>
        <w:t>“Estrategia de Articulación Local y Participación Social por la Primera Infancia.”</w:t>
      </w:r>
    </w:p>
    <w:p w14:paraId="748A4DFC" w14:textId="77777777" w:rsidR="00F3747F" w:rsidRDefault="00DC1609" w:rsidP="00F3747F">
      <w:pPr>
        <w:pStyle w:val="Prrafodelista"/>
        <w:spacing w:line="480" w:lineRule="auto"/>
        <w:ind w:left="0" w:firstLine="284"/>
        <w:jc w:val="both"/>
        <w:rPr>
          <w:rFonts w:ascii="Times New Roman" w:hAnsi="Times New Roman"/>
          <w:bCs/>
          <w:szCs w:val="24"/>
        </w:rPr>
      </w:pPr>
      <w:r w:rsidRPr="00434F1D">
        <w:rPr>
          <w:rFonts w:ascii="Times New Roman" w:hAnsi="Times New Roman"/>
          <w:bCs/>
          <w:szCs w:val="24"/>
        </w:rPr>
        <w:t xml:space="preserve">La Estrategia se lleva a cabo conjuntamente entre la DIGEPEP, CONANI e INAIPI, con el objetivo de fortalecer 12 directorios municipales de 15 territorios priorizados. Este proceso se desarrolla de manera participativa tanto con los directorios del CONANI como con las instituciones del estado y de la sociedad civil; compartiendo una agenda común a partir de un levantamiento general sobre el estado de situación de la primera infancia en cada municipio seleccionado. Dentro de los principales logros destacan: </w:t>
      </w:r>
    </w:p>
    <w:p w14:paraId="24463EB8" w14:textId="7A0031FA" w:rsidR="00DC1609" w:rsidRPr="00F3747F" w:rsidRDefault="00DC1609" w:rsidP="00F3747F">
      <w:pPr>
        <w:pStyle w:val="Prrafodelista"/>
        <w:spacing w:line="480" w:lineRule="auto"/>
        <w:ind w:left="0" w:firstLine="284"/>
        <w:jc w:val="both"/>
        <w:rPr>
          <w:rFonts w:ascii="Times New Roman" w:hAnsi="Times New Roman"/>
          <w:bCs/>
          <w:szCs w:val="24"/>
        </w:rPr>
      </w:pPr>
      <w:r w:rsidRPr="00F3747F">
        <w:rPr>
          <w:rFonts w:ascii="Times New Roman" w:hAnsi="Times New Roman"/>
          <w:bCs/>
          <w:szCs w:val="24"/>
        </w:rPr>
        <w:t>Se ha logrado la firma de un pacto de compromiso con la política de la primera infancia con 27 Alcaldías</w:t>
      </w:r>
      <w:r w:rsidRPr="00F3747F">
        <w:rPr>
          <w:rFonts w:ascii="Times New Roman" w:hAnsi="Times New Roman"/>
          <w:b/>
          <w:bCs/>
          <w:szCs w:val="24"/>
        </w:rPr>
        <w:t>,</w:t>
      </w:r>
      <w:r w:rsidRPr="00F3747F">
        <w:rPr>
          <w:rFonts w:ascii="Times New Roman" w:hAnsi="Times New Roman"/>
          <w:bCs/>
          <w:szCs w:val="24"/>
        </w:rPr>
        <w:t xml:space="preserve"> y los representantes de: CONANI, INAIPI, UNICEF y Plan Internacional RD, con cláusulas específicas para el fortalecimiento de componentes como:  registro de nacimiento, lactancia materna y crianza positiva en estos municipios.</w:t>
      </w:r>
    </w:p>
    <w:p w14:paraId="35E0D0AB" w14:textId="77777777" w:rsidR="00DC1609" w:rsidRPr="00434F1D" w:rsidRDefault="00DC1609" w:rsidP="002C6AA0">
      <w:pPr>
        <w:numPr>
          <w:ilvl w:val="0"/>
          <w:numId w:val="20"/>
        </w:numPr>
        <w:spacing w:after="0" w:line="480" w:lineRule="auto"/>
        <w:jc w:val="both"/>
        <w:rPr>
          <w:rFonts w:cs="Times New Roman"/>
          <w:bCs/>
          <w:szCs w:val="24"/>
        </w:rPr>
      </w:pPr>
      <w:r w:rsidRPr="00434F1D">
        <w:rPr>
          <w:rFonts w:cs="Times New Roman"/>
          <w:bCs/>
          <w:szCs w:val="24"/>
        </w:rPr>
        <w:t>Implementado un plan de trabajo en coordinación con CONANI e INAIPI, en los municipios en referencia que ha generado la creación de comisiones Especializadas en derechos de la Primera Infancia, como parte de la Estrategia de Articulación Local y Participación Social que se implementa en 15 territorios pilotos.</w:t>
      </w:r>
    </w:p>
    <w:p w14:paraId="0CB1EFF7" w14:textId="77777777" w:rsidR="00DC1609" w:rsidRPr="00434F1D" w:rsidRDefault="00DC1609" w:rsidP="002C6AA0">
      <w:pPr>
        <w:numPr>
          <w:ilvl w:val="0"/>
          <w:numId w:val="20"/>
        </w:numPr>
        <w:spacing w:after="0" w:line="480" w:lineRule="auto"/>
        <w:jc w:val="both"/>
        <w:rPr>
          <w:rFonts w:cs="Times New Roman"/>
          <w:bCs/>
          <w:szCs w:val="24"/>
        </w:rPr>
      </w:pPr>
      <w:r w:rsidRPr="00434F1D">
        <w:rPr>
          <w:rFonts w:cs="Times New Roman"/>
          <w:bCs/>
          <w:szCs w:val="24"/>
        </w:rPr>
        <w:t>Capacitadas 30 Comisiones Especializadas para el fortalecimiento de los Directorios Municipales de Niñez y Adolescencia del CONANI en los municipios de: Mao, Higüey, El Seibo, Los Alcarrizos, San Cristóbal, Cien Fuegos-Santiago, Monte Plata, Azua y Comendador.</w:t>
      </w:r>
    </w:p>
    <w:p w14:paraId="214F80EB" w14:textId="77777777" w:rsidR="00DC1609" w:rsidRPr="00434F1D" w:rsidRDefault="00DC1609" w:rsidP="002C6AA0">
      <w:pPr>
        <w:numPr>
          <w:ilvl w:val="0"/>
          <w:numId w:val="20"/>
        </w:numPr>
        <w:spacing w:after="0" w:line="480" w:lineRule="auto"/>
        <w:jc w:val="both"/>
        <w:rPr>
          <w:rFonts w:cs="Times New Roman"/>
          <w:bCs/>
          <w:szCs w:val="24"/>
        </w:rPr>
      </w:pPr>
      <w:r w:rsidRPr="00434F1D">
        <w:rPr>
          <w:rFonts w:cs="Times New Roman"/>
          <w:bCs/>
          <w:szCs w:val="24"/>
        </w:rPr>
        <w:t>Capacitadas 6 redes de apoyo a la Primera Infancia para el fortalecimiento de los Directorios Municipales de Niñez y Adolescencia del CONANI, en Guachupita y Los Girasoles del Distrito Nacional, Café-La Mina (Santo Domingo Oeste), Guaricano y Sabana Perdida (Santo Domingo Norte) y Los Tres Brazos (Santo Domingo Este).</w:t>
      </w:r>
    </w:p>
    <w:p w14:paraId="021174F7" w14:textId="77777777" w:rsidR="00DC1609" w:rsidRPr="00434F1D" w:rsidRDefault="00DC1609" w:rsidP="002C6AA0">
      <w:pPr>
        <w:numPr>
          <w:ilvl w:val="0"/>
          <w:numId w:val="20"/>
        </w:numPr>
        <w:spacing w:after="0" w:line="480" w:lineRule="auto"/>
        <w:jc w:val="both"/>
        <w:rPr>
          <w:rFonts w:cs="Times New Roman"/>
          <w:bCs/>
          <w:szCs w:val="24"/>
        </w:rPr>
      </w:pPr>
      <w:r w:rsidRPr="00434F1D">
        <w:rPr>
          <w:rFonts w:cs="Times New Roman"/>
          <w:bCs/>
          <w:szCs w:val="24"/>
        </w:rPr>
        <w:t>Conformada una Red Local de Registro de Nacimiento en Santo Domingo Norte, integrada por el Ayuntamiento, los Distritos Escolares del MINERD 10-01, 10-02, representantes de organizaciones sociales y otras instituciones locales.</w:t>
      </w:r>
    </w:p>
    <w:p w14:paraId="72C0E70B" w14:textId="77777777" w:rsidR="00DC1609" w:rsidRPr="00434F1D" w:rsidRDefault="00DC1609" w:rsidP="002C6AA0">
      <w:pPr>
        <w:numPr>
          <w:ilvl w:val="0"/>
          <w:numId w:val="20"/>
        </w:numPr>
        <w:spacing w:after="0" w:line="480" w:lineRule="auto"/>
        <w:jc w:val="both"/>
        <w:rPr>
          <w:rFonts w:cs="Times New Roman"/>
          <w:bCs/>
          <w:szCs w:val="24"/>
        </w:rPr>
      </w:pPr>
      <w:r w:rsidRPr="00434F1D">
        <w:rPr>
          <w:rFonts w:cs="Times New Roman"/>
          <w:bCs/>
          <w:szCs w:val="24"/>
        </w:rPr>
        <w:t>Capacitados y sensibilizados, en coordinación con CONANI e INAIPI, 23,204 integrantes de las comisiones especializadas en primera infancia, actores locales, padres y madres de las redes de servicios del INAIPI sobre: registro de nacimiento, lactancia materna, crianza positiva, ley 136-03 sobre el Código para el Sistema de Protección de los Derechos Fundamentales de los Niños, Niñas y Adolescentes, Hoja de Ruta para la prevención y eliminación de la violencia contra los niños, niñas y adolescentes, embarazo en adolescentes, violencia de genero e intrafamiliar, entre otros temas.</w:t>
      </w:r>
    </w:p>
    <w:p w14:paraId="6D6C7D7E" w14:textId="77777777" w:rsidR="00DC1609" w:rsidRPr="00434F1D" w:rsidRDefault="00DC1609" w:rsidP="001C1FB4">
      <w:pPr>
        <w:spacing w:line="480" w:lineRule="auto"/>
        <w:ind w:firstLine="284"/>
        <w:jc w:val="both"/>
        <w:rPr>
          <w:rFonts w:cs="Times New Roman"/>
          <w:bCs/>
          <w:szCs w:val="24"/>
        </w:rPr>
      </w:pPr>
    </w:p>
    <w:p w14:paraId="76173C49" w14:textId="77777777" w:rsidR="00DC1609" w:rsidRPr="008A4470" w:rsidRDefault="00DC1609" w:rsidP="002C6AA0">
      <w:pPr>
        <w:pStyle w:val="Prrafodelista"/>
        <w:numPr>
          <w:ilvl w:val="0"/>
          <w:numId w:val="20"/>
        </w:numPr>
        <w:spacing w:line="480" w:lineRule="auto"/>
        <w:jc w:val="both"/>
        <w:rPr>
          <w:rFonts w:ascii="Times New Roman" w:hAnsi="Times New Roman"/>
          <w:bCs/>
          <w:szCs w:val="24"/>
        </w:rPr>
      </w:pPr>
      <w:r w:rsidRPr="008A4470">
        <w:rPr>
          <w:rFonts w:ascii="Times New Roman" w:hAnsi="Times New Roman"/>
          <w:bCs/>
          <w:szCs w:val="24"/>
        </w:rPr>
        <w:t>Desarrollados procesos de movilización social para promover los derechos de la primera infancia con miras a sensibilizar y generar sinergia en los actores locales.</w:t>
      </w:r>
    </w:p>
    <w:p w14:paraId="7470C3E9" w14:textId="77777777" w:rsidR="00DC1609" w:rsidRPr="002C6AA0" w:rsidRDefault="00DC1609" w:rsidP="002C6AA0"/>
    <w:p w14:paraId="2518CA8A" w14:textId="1B027E94" w:rsidR="00DC1609" w:rsidRPr="00434F1D" w:rsidRDefault="00071DEE" w:rsidP="00776D78">
      <w:pPr>
        <w:pStyle w:val="Ttulo4"/>
      </w:pPr>
      <w:bookmarkStart w:id="20" w:name="_Toc532584719"/>
      <w:r>
        <w:t xml:space="preserve">4.2.4 </w:t>
      </w:r>
      <w:r w:rsidR="00DC1609" w:rsidRPr="00434F1D">
        <w:t>Fortalecer mecanismos de articulación con la JCE, SNS y MSP para el aumento del registro oportuno</w:t>
      </w:r>
      <w:r>
        <w:t>.</w:t>
      </w:r>
      <w:bookmarkEnd w:id="20"/>
    </w:p>
    <w:p w14:paraId="431EE494" w14:textId="77777777" w:rsidR="00DC1609" w:rsidRPr="00434F1D" w:rsidRDefault="00DC1609" w:rsidP="001C1FB4">
      <w:pPr>
        <w:spacing w:line="480" w:lineRule="auto"/>
        <w:ind w:firstLine="284"/>
        <w:jc w:val="both"/>
        <w:rPr>
          <w:rFonts w:cs="Times New Roman"/>
          <w:b/>
          <w:szCs w:val="24"/>
        </w:rPr>
      </w:pPr>
    </w:p>
    <w:p w14:paraId="35C8C8A6" w14:textId="77777777" w:rsidR="002239D8" w:rsidRDefault="00DC1609" w:rsidP="002239D8">
      <w:pPr>
        <w:spacing w:line="480" w:lineRule="auto"/>
        <w:ind w:firstLine="284"/>
        <w:jc w:val="both"/>
        <w:rPr>
          <w:rFonts w:cs="Times New Roman"/>
          <w:bCs/>
          <w:szCs w:val="24"/>
        </w:rPr>
      </w:pPr>
      <w:r w:rsidRPr="00434F1D">
        <w:rPr>
          <w:rFonts w:cs="Times New Roman"/>
          <w:bCs/>
          <w:szCs w:val="24"/>
        </w:rPr>
        <w:t xml:space="preserve">Como resultado del convenio firmado en el año 2017, entre la Junta Central Electoral (JCE), el Ministerio de Salud Pública (MSP), el Servicio Nacional de Salud (SNS), UNICEF y la Dirección General de Programas Especiales de la Presidencia (DIGEPEP), para fortalecer la estrategia de registro oportuno en hospitales materno infantiles </w:t>
      </w:r>
      <w:r w:rsidR="006A5AF0">
        <w:rPr>
          <w:rFonts w:cs="Times New Roman"/>
          <w:bCs/>
          <w:szCs w:val="24"/>
        </w:rPr>
        <w:t>a fin de cerrar la brecha del su</w:t>
      </w:r>
      <w:r w:rsidRPr="00434F1D">
        <w:rPr>
          <w:rFonts w:cs="Times New Roman"/>
          <w:bCs/>
          <w:szCs w:val="24"/>
        </w:rPr>
        <w:t>b</w:t>
      </w:r>
      <w:r w:rsidR="006A5AF0">
        <w:rPr>
          <w:rFonts w:cs="Times New Roman"/>
          <w:bCs/>
          <w:szCs w:val="24"/>
        </w:rPr>
        <w:t>-</w:t>
      </w:r>
      <w:r w:rsidRPr="00434F1D">
        <w:rPr>
          <w:rFonts w:cs="Times New Roman"/>
          <w:bCs/>
          <w:szCs w:val="24"/>
        </w:rPr>
        <w:t>registro, se ha logrado</w:t>
      </w:r>
      <w:r w:rsidR="00776D78">
        <w:rPr>
          <w:rFonts w:cs="Times New Roman"/>
          <w:bCs/>
          <w:szCs w:val="24"/>
        </w:rPr>
        <w:t xml:space="preserve"> </w:t>
      </w:r>
      <w:r w:rsidR="00776D78">
        <w:rPr>
          <w:bCs/>
          <w:szCs w:val="24"/>
        </w:rPr>
        <w:t>implementar</w:t>
      </w:r>
      <w:r w:rsidRPr="00776D78">
        <w:rPr>
          <w:bCs/>
          <w:szCs w:val="24"/>
        </w:rPr>
        <w:t xml:space="preserve"> la estrategia de registro de nacimiento oportuno en 21 hospitales </w:t>
      </w:r>
      <w:r w:rsidRPr="002239D8">
        <w:rPr>
          <w:rFonts w:cs="Times New Roman"/>
          <w:bCs/>
          <w:szCs w:val="24"/>
        </w:rPr>
        <w:t xml:space="preserve">priorizados, a saber: </w:t>
      </w:r>
    </w:p>
    <w:p w14:paraId="7D251D2A" w14:textId="257C8A0D" w:rsidR="00DC1609" w:rsidRPr="002239D8" w:rsidRDefault="004A0A31" w:rsidP="002239D8">
      <w:pPr>
        <w:spacing w:line="480" w:lineRule="auto"/>
        <w:ind w:firstLine="284"/>
        <w:jc w:val="both"/>
        <w:rPr>
          <w:rFonts w:cs="Times New Roman"/>
          <w:bCs/>
          <w:szCs w:val="24"/>
        </w:rPr>
      </w:pPr>
      <w:r w:rsidRPr="002239D8">
        <w:rPr>
          <w:rFonts w:cs="Times New Roman"/>
          <w:bCs/>
          <w:szCs w:val="24"/>
        </w:rPr>
        <w:t>Reynaldo Almánzar</w:t>
      </w:r>
      <w:r w:rsidR="004B67F7" w:rsidRPr="002239D8">
        <w:rPr>
          <w:rFonts w:cs="Times New Roman"/>
          <w:bCs/>
          <w:szCs w:val="24"/>
        </w:rPr>
        <w:t xml:space="preserve"> (Santo Domingo Norte)</w:t>
      </w:r>
      <w:r w:rsidR="00405A1C" w:rsidRPr="002239D8">
        <w:rPr>
          <w:rFonts w:cs="Times New Roman"/>
          <w:bCs/>
          <w:szCs w:val="24"/>
        </w:rPr>
        <w:t xml:space="preserve">, </w:t>
      </w:r>
      <w:r w:rsidRPr="002239D8">
        <w:rPr>
          <w:rFonts w:cs="Times New Roman"/>
          <w:bCs/>
          <w:szCs w:val="24"/>
        </w:rPr>
        <w:t>San Lorenzo de los Mina</w:t>
      </w:r>
      <w:r w:rsidR="004B67F7" w:rsidRPr="002239D8">
        <w:rPr>
          <w:rFonts w:cs="Times New Roman"/>
          <w:bCs/>
          <w:szCs w:val="24"/>
        </w:rPr>
        <w:t xml:space="preserve"> (Santo Domingo Este)</w:t>
      </w:r>
      <w:r w:rsidR="00405A1C" w:rsidRPr="002239D8">
        <w:rPr>
          <w:rFonts w:cs="Times New Roman"/>
          <w:bCs/>
          <w:szCs w:val="24"/>
        </w:rPr>
        <w:t xml:space="preserve">, </w:t>
      </w:r>
      <w:r w:rsidRPr="002239D8">
        <w:rPr>
          <w:rFonts w:cs="Times New Roman"/>
          <w:bCs/>
          <w:szCs w:val="24"/>
        </w:rPr>
        <w:t>Nuestra Señora de la Altagracia</w:t>
      </w:r>
      <w:r w:rsidR="004B67F7" w:rsidRPr="002239D8">
        <w:rPr>
          <w:rFonts w:cs="Times New Roman"/>
          <w:bCs/>
          <w:szCs w:val="24"/>
        </w:rPr>
        <w:t xml:space="preserve"> (Distrito Nacional)</w:t>
      </w:r>
      <w:r w:rsidR="00405A1C" w:rsidRPr="002239D8">
        <w:rPr>
          <w:rFonts w:cs="Times New Roman"/>
          <w:bCs/>
          <w:szCs w:val="24"/>
        </w:rPr>
        <w:t xml:space="preserve">, </w:t>
      </w:r>
      <w:r w:rsidRPr="002239D8">
        <w:rPr>
          <w:rFonts w:cs="Times New Roman"/>
          <w:bCs/>
          <w:szCs w:val="24"/>
        </w:rPr>
        <w:t>Municipal Engombe (Santo Domingo Oeste)</w:t>
      </w:r>
      <w:r w:rsidR="00405A1C" w:rsidRPr="002239D8">
        <w:rPr>
          <w:rFonts w:cs="Times New Roman"/>
          <w:bCs/>
          <w:szCs w:val="24"/>
        </w:rPr>
        <w:t xml:space="preserve">, </w:t>
      </w:r>
      <w:r w:rsidRPr="002239D8">
        <w:rPr>
          <w:rFonts w:cs="Times New Roman"/>
          <w:bCs/>
          <w:szCs w:val="24"/>
        </w:rPr>
        <w:t>Regional Docente Juan Pablo Pina</w:t>
      </w:r>
      <w:r w:rsidR="004B67F7" w:rsidRPr="002239D8">
        <w:rPr>
          <w:rFonts w:cs="Times New Roman"/>
          <w:bCs/>
          <w:szCs w:val="24"/>
        </w:rPr>
        <w:t xml:space="preserve"> (San Cristóbal)</w:t>
      </w:r>
      <w:r w:rsidR="00405A1C" w:rsidRPr="002239D8">
        <w:rPr>
          <w:rFonts w:cs="Times New Roman"/>
          <w:bCs/>
          <w:szCs w:val="24"/>
        </w:rPr>
        <w:t xml:space="preserve">, </w:t>
      </w:r>
      <w:r w:rsidRPr="002239D8">
        <w:rPr>
          <w:rFonts w:cs="Times New Roman"/>
          <w:bCs/>
          <w:szCs w:val="24"/>
        </w:rPr>
        <w:t>Nuestra Señora de Regla (Baní</w:t>
      </w:r>
      <w:r w:rsidR="004B67F7" w:rsidRPr="002239D8">
        <w:rPr>
          <w:rFonts w:cs="Times New Roman"/>
          <w:bCs/>
          <w:szCs w:val="24"/>
        </w:rPr>
        <w:t>)</w:t>
      </w:r>
      <w:r w:rsidR="00405A1C" w:rsidRPr="002239D8">
        <w:rPr>
          <w:rFonts w:cs="Times New Roman"/>
          <w:bCs/>
          <w:szCs w:val="24"/>
        </w:rPr>
        <w:t xml:space="preserve">, </w:t>
      </w:r>
      <w:r w:rsidRPr="002239D8">
        <w:rPr>
          <w:rFonts w:cs="Times New Roman"/>
          <w:bCs/>
          <w:szCs w:val="24"/>
        </w:rPr>
        <w:t>Municipal de Boca Chica</w:t>
      </w:r>
      <w:r w:rsidR="00405A1C" w:rsidRPr="002239D8">
        <w:rPr>
          <w:rFonts w:cs="Times New Roman"/>
          <w:bCs/>
          <w:szCs w:val="24"/>
        </w:rPr>
        <w:t xml:space="preserve">, </w:t>
      </w:r>
      <w:r w:rsidRPr="002239D8">
        <w:rPr>
          <w:rFonts w:cs="Times New Roman"/>
          <w:bCs/>
          <w:szCs w:val="24"/>
        </w:rPr>
        <w:t>Dr. Antonio Musa (San Pedro De Macorís)</w:t>
      </w:r>
      <w:r w:rsidR="00405A1C" w:rsidRPr="002239D8">
        <w:rPr>
          <w:rFonts w:cs="Times New Roman"/>
          <w:bCs/>
          <w:szCs w:val="24"/>
        </w:rPr>
        <w:t xml:space="preserve">, </w:t>
      </w:r>
      <w:r w:rsidRPr="002239D8">
        <w:rPr>
          <w:rFonts w:cs="Times New Roman"/>
          <w:bCs/>
          <w:szCs w:val="24"/>
        </w:rPr>
        <w:t>Dr. Leopoldo Martínez</w:t>
      </w:r>
      <w:r w:rsidR="00405A1C" w:rsidRPr="002239D8">
        <w:rPr>
          <w:rFonts w:cs="Times New Roman"/>
          <w:bCs/>
          <w:szCs w:val="24"/>
        </w:rPr>
        <w:t xml:space="preserve"> (Hato Mayor), </w:t>
      </w:r>
      <w:r w:rsidRPr="002239D8">
        <w:rPr>
          <w:rFonts w:cs="Times New Roman"/>
          <w:bCs/>
          <w:szCs w:val="24"/>
        </w:rPr>
        <w:t xml:space="preserve">Dr. Ángel Contreras (Monte Plata) </w:t>
      </w:r>
      <w:r w:rsidR="00405A1C" w:rsidRPr="002239D8">
        <w:rPr>
          <w:rFonts w:cs="Times New Roman"/>
          <w:bCs/>
          <w:szCs w:val="24"/>
        </w:rPr>
        <w:t xml:space="preserve">, </w:t>
      </w:r>
      <w:r w:rsidRPr="002239D8">
        <w:rPr>
          <w:rFonts w:cs="Times New Roman"/>
          <w:bCs/>
          <w:szCs w:val="24"/>
        </w:rPr>
        <w:t>Nuestra Señora de la Altagracia (Higü</w:t>
      </w:r>
      <w:r w:rsidR="004B67F7" w:rsidRPr="002239D8">
        <w:rPr>
          <w:rFonts w:cs="Times New Roman"/>
          <w:bCs/>
          <w:szCs w:val="24"/>
        </w:rPr>
        <w:t>ey)</w:t>
      </w:r>
      <w:r w:rsidR="00405A1C" w:rsidRPr="002239D8">
        <w:rPr>
          <w:rFonts w:cs="Times New Roman"/>
          <w:bCs/>
          <w:szCs w:val="24"/>
        </w:rPr>
        <w:t xml:space="preserve">, </w:t>
      </w:r>
      <w:r w:rsidRPr="002239D8">
        <w:rPr>
          <w:rFonts w:cs="Times New Roman"/>
          <w:bCs/>
          <w:szCs w:val="24"/>
        </w:rPr>
        <w:t>Ramón Matías Mella</w:t>
      </w:r>
      <w:r w:rsidR="004B67F7" w:rsidRPr="002239D8">
        <w:rPr>
          <w:rFonts w:cs="Times New Roman"/>
          <w:bCs/>
          <w:szCs w:val="24"/>
        </w:rPr>
        <w:t xml:space="preserve"> (Dajabón)</w:t>
      </w:r>
      <w:r w:rsidR="00405A1C" w:rsidRPr="002239D8">
        <w:rPr>
          <w:rFonts w:cs="Times New Roman"/>
          <w:bCs/>
          <w:szCs w:val="24"/>
        </w:rPr>
        <w:t xml:space="preserve">, </w:t>
      </w:r>
      <w:r w:rsidRPr="002239D8">
        <w:rPr>
          <w:rFonts w:cs="Times New Roman"/>
          <w:bCs/>
          <w:szCs w:val="24"/>
        </w:rPr>
        <w:t>Dr. José Francisco Peña Gómez</w:t>
      </w:r>
      <w:r w:rsidR="004B67F7" w:rsidRPr="002239D8">
        <w:rPr>
          <w:rFonts w:cs="Times New Roman"/>
          <w:bCs/>
          <w:szCs w:val="24"/>
        </w:rPr>
        <w:t xml:space="preserve"> (Mao)</w:t>
      </w:r>
      <w:r w:rsidR="00405A1C" w:rsidRPr="002239D8">
        <w:rPr>
          <w:rFonts w:cs="Times New Roman"/>
          <w:bCs/>
          <w:szCs w:val="24"/>
        </w:rPr>
        <w:t xml:space="preserve">, </w:t>
      </w:r>
      <w:r w:rsidRPr="002239D8">
        <w:rPr>
          <w:rFonts w:cs="Times New Roman"/>
          <w:bCs/>
          <w:szCs w:val="24"/>
        </w:rPr>
        <w:t>Maternidad Doña Reneé Klang de Guzmán</w:t>
      </w:r>
      <w:r w:rsidR="004B67F7" w:rsidRPr="002239D8">
        <w:rPr>
          <w:rFonts w:cs="Times New Roman"/>
          <w:bCs/>
          <w:szCs w:val="24"/>
        </w:rPr>
        <w:t xml:space="preserve"> (Santiago)</w:t>
      </w:r>
      <w:r w:rsidR="00405A1C" w:rsidRPr="002239D8">
        <w:rPr>
          <w:rFonts w:cs="Times New Roman"/>
          <w:bCs/>
          <w:szCs w:val="24"/>
        </w:rPr>
        <w:t xml:space="preserve">, </w:t>
      </w:r>
      <w:r w:rsidRPr="002239D8">
        <w:rPr>
          <w:rFonts w:cs="Times New Roman"/>
          <w:bCs/>
          <w:szCs w:val="24"/>
        </w:rPr>
        <w:t>Dr. Luis Manuel Morillo</w:t>
      </w:r>
      <w:r w:rsidR="004B67F7" w:rsidRPr="002239D8">
        <w:rPr>
          <w:rFonts w:cs="Times New Roman"/>
          <w:bCs/>
          <w:szCs w:val="24"/>
        </w:rPr>
        <w:t xml:space="preserve"> King (La Vega)</w:t>
      </w:r>
      <w:r w:rsidR="00405A1C" w:rsidRPr="002239D8">
        <w:rPr>
          <w:rFonts w:cs="Times New Roman"/>
          <w:bCs/>
          <w:szCs w:val="24"/>
        </w:rPr>
        <w:t xml:space="preserve">, </w:t>
      </w:r>
      <w:r w:rsidRPr="002239D8">
        <w:rPr>
          <w:rFonts w:cs="Times New Roman"/>
          <w:bCs/>
          <w:szCs w:val="24"/>
        </w:rPr>
        <w:t>San Vicente de Paul</w:t>
      </w:r>
      <w:r w:rsidR="004B67F7" w:rsidRPr="002239D8">
        <w:rPr>
          <w:rFonts w:cs="Times New Roman"/>
          <w:bCs/>
          <w:szCs w:val="24"/>
        </w:rPr>
        <w:t xml:space="preserve"> (San Francisco de Macorís)</w:t>
      </w:r>
      <w:r w:rsidR="00405A1C" w:rsidRPr="002239D8">
        <w:rPr>
          <w:rFonts w:cs="Times New Roman"/>
          <w:bCs/>
          <w:szCs w:val="24"/>
        </w:rPr>
        <w:t xml:space="preserve">, </w:t>
      </w:r>
      <w:r w:rsidRPr="002239D8">
        <w:rPr>
          <w:rFonts w:cs="Times New Roman"/>
          <w:bCs/>
          <w:szCs w:val="24"/>
        </w:rPr>
        <w:t>Regional Taiwán 19 de marzo</w:t>
      </w:r>
      <w:r w:rsidR="004B67F7" w:rsidRPr="002239D8">
        <w:rPr>
          <w:rFonts w:cs="Times New Roman"/>
          <w:bCs/>
          <w:szCs w:val="24"/>
        </w:rPr>
        <w:t xml:space="preserve"> (Azua)</w:t>
      </w:r>
      <w:r w:rsidR="00405A1C" w:rsidRPr="002239D8">
        <w:rPr>
          <w:rFonts w:cs="Times New Roman"/>
          <w:bCs/>
          <w:szCs w:val="24"/>
        </w:rPr>
        <w:t xml:space="preserve">, </w:t>
      </w:r>
      <w:r w:rsidRPr="002239D8">
        <w:rPr>
          <w:rFonts w:cs="Times New Roman"/>
          <w:bCs/>
          <w:szCs w:val="24"/>
        </w:rPr>
        <w:t>Dr. Jaime Mota</w:t>
      </w:r>
      <w:r w:rsidR="00405A1C" w:rsidRPr="002239D8">
        <w:rPr>
          <w:rFonts w:cs="Times New Roman"/>
          <w:bCs/>
          <w:szCs w:val="24"/>
        </w:rPr>
        <w:t xml:space="preserve"> (Barahona), </w:t>
      </w:r>
      <w:r w:rsidRPr="002239D8">
        <w:rPr>
          <w:rFonts w:cs="Times New Roman"/>
          <w:bCs/>
          <w:szCs w:val="24"/>
        </w:rPr>
        <w:t xml:space="preserve">Dr. Alejandro </w:t>
      </w:r>
      <w:r w:rsidR="003A6DDC" w:rsidRPr="002239D8">
        <w:rPr>
          <w:rFonts w:cs="Times New Roman"/>
          <w:bCs/>
          <w:szCs w:val="24"/>
        </w:rPr>
        <w:t>Cabral (San Juan)</w:t>
      </w:r>
      <w:r w:rsidR="00405A1C" w:rsidRPr="002239D8">
        <w:rPr>
          <w:rFonts w:cs="Times New Roman"/>
          <w:bCs/>
          <w:szCs w:val="24"/>
        </w:rPr>
        <w:t xml:space="preserve">, </w:t>
      </w:r>
      <w:r w:rsidRPr="002239D8">
        <w:rPr>
          <w:rFonts w:cs="Times New Roman"/>
          <w:bCs/>
          <w:szCs w:val="24"/>
        </w:rPr>
        <w:t>Rosa Duarte</w:t>
      </w:r>
      <w:r w:rsidR="003A6DDC" w:rsidRPr="002239D8">
        <w:rPr>
          <w:rFonts w:cs="Times New Roman"/>
          <w:bCs/>
          <w:szCs w:val="24"/>
        </w:rPr>
        <w:t xml:space="preserve"> (Elías Piña)</w:t>
      </w:r>
      <w:r w:rsidR="00405A1C" w:rsidRPr="002239D8">
        <w:rPr>
          <w:rFonts w:cs="Times New Roman"/>
          <w:bCs/>
          <w:szCs w:val="24"/>
        </w:rPr>
        <w:t xml:space="preserve">, </w:t>
      </w:r>
      <w:r w:rsidRPr="002239D8">
        <w:rPr>
          <w:rFonts w:cs="Times New Roman"/>
          <w:bCs/>
          <w:szCs w:val="24"/>
        </w:rPr>
        <w:t>General Melenciano (Jimaní)</w:t>
      </w:r>
      <w:r w:rsidR="002239D8" w:rsidRPr="002239D8">
        <w:rPr>
          <w:rFonts w:cs="Times New Roman"/>
          <w:bCs/>
          <w:szCs w:val="24"/>
        </w:rPr>
        <w:t>.</w:t>
      </w:r>
    </w:p>
    <w:p w14:paraId="13DCE206" w14:textId="77777777" w:rsidR="00DC1609" w:rsidRPr="007E03A0" w:rsidRDefault="00DC1609" w:rsidP="002C6AA0">
      <w:pPr>
        <w:pStyle w:val="Prrafodelista"/>
        <w:numPr>
          <w:ilvl w:val="0"/>
          <w:numId w:val="5"/>
        </w:numPr>
        <w:spacing w:line="480" w:lineRule="auto"/>
        <w:jc w:val="both"/>
        <w:rPr>
          <w:rFonts w:ascii="Times New Roman" w:hAnsi="Times New Roman"/>
          <w:bCs/>
          <w:szCs w:val="24"/>
        </w:rPr>
      </w:pPr>
      <w:r w:rsidRPr="007E03A0">
        <w:rPr>
          <w:rFonts w:ascii="Times New Roman" w:hAnsi="Times New Roman"/>
          <w:bCs/>
          <w:szCs w:val="24"/>
        </w:rPr>
        <w:t>24 promotores/as y 4 supervisores/as trabajan en la sensibilización y orientación de las gestantes, madres, padres y familias que frecuentan las áreas de consulta, diagnóstico, salas de pre y post parto en dichos centros hospitalarios.</w:t>
      </w:r>
    </w:p>
    <w:p w14:paraId="1BD7CD22" w14:textId="77777777" w:rsidR="00DC1609" w:rsidRPr="007E03A0" w:rsidRDefault="00DC1609" w:rsidP="002C6AA0">
      <w:pPr>
        <w:pStyle w:val="Prrafodelista"/>
        <w:numPr>
          <w:ilvl w:val="0"/>
          <w:numId w:val="5"/>
        </w:numPr>
        <w:spacing w:line="480" w:lineRule="auto"/>
        <w:jc w:val="both"/>
        <w:rPr>
          <w:rFonts w:ascii="Times New Roman" w:hAnsi="Times New Roman"/>
          <w:bCs/>
          <w:szCs w:val="24"/>
        </w:rPr>
      </w:pPr>
      <w:r w:rsidRPr="007E03A0">
        <w:rPr>
          <w:rFonts w:ascii="Times New Roman" w:hAnsi="Times New Roman"/>
          <w:bCs/>
          <w:szCs w:val="24"/>
        </w:rPr>
        <w:t xml:space="preserve">Incrementado el registro de nacimientos en las delegaciones de la JCE que funcionan en los 21 hospitales priorizados, pasando de un 65% a un 73% de marzo a septiembre de 2018. </w:t>
      </w:r>
    </w:p>
    <w:p w14:paraId="40E559BC" w14:textId="77777777" w:rsidR="00DC1609" w:rsidRPr="007E03A0" w:rsidRDefault="00DC1609" w:rsidP="002C6AA0">
      <w:pPr>
        <w:pStyle w:val="Prrafodelista"/>
        <w:numPr>
          <w:ilvl w:val="0"/>
          <w:numId w:val="5"/>
        </w:numPr>
        <w:spacing w:line="480" w:lineRule="auto"/>
        <w:jc w:val="both"/>
        <w:rPr>
          <w:rFonts w:ascii="Times New Roman" w:hAnsi="Times New Roman"/>
          <w:bCs/>
          <w:szCs w:val="24"/>
        </w:rPr>
      </w:pPr>
      <w:r w:rsidRPr="007E03A0">
        <w:rPr>
          <w:rFonts w:ascii="Times New Roman" w:hAnsi="Times New Roman"/>
          <w:bCs/>
          <w:szCs w:val="24"/>
        </w:rPr>
        <w:t xml:space="preserve">Sensibilizados sobre el registro oportuno de nacimiento más de 90 mil personas en los 21 hospitales priorizados. </w:t>
      </w:r>
    </w:p>
    <w:p w14:paraId="39B0469B" w14:textId="77777777" w:rsidR="00DC1609" w:rsidRPr="007E03A0" w:rsidRDefault="00DC1609" w:rsidP="002C6AA0">
      <w:pPr>
        <w:pStyle w:val="Prrafodelista"/>
        <w:numPr>
          <w:ilvl w:val="0"/>
          <w:numId w:val="5"/>
        </w:numPr>
        <w:spacing w:line="480" w:lineRule="auto"/>
        <w:jc w:val="both"/>
        <w:rPr>
          <w:rFonts w:ascii="Times New Roman" w:hAnsi="Times New Roman"/>
          <w:bCs/>
          <w:szCs w:val="24"/>
        </w:rPr>
      </w:pPr>
      <w:r w:rsidRPr="007E03A0">
        <w:rPr>
          <w:rFonts w:ascii="Times New Roman" w:hAnsi="Times New Roman"/>
          <w:bCs/>
          <w:szCs w:val="24"/>
        </w:rPr>
        <w:t xml:space="preserve">Contribución de la estrategia a mejorar la efectividad del registro de nacimiento oportuno de los niños y niñas recién nacidos en las Delegaciones de Registro Civil de la Junta Central Electoral ubicadas en los hospitales intervenidos. </w:t>
      </w:r>
    </w:p>
    <w:p w14:paraId="3A9182D3" w14:textId="41D285F7" w:rsidR="00DC1609" w:rsidRPr="007E03A0" w:rsidRDefault="00DC1609" w:rsidP="002C6AA0">
      <w:pPr>
        <w:pStyle w:val="Prrafodelista"/>
        <w:numPr>
          <w:ilvl w:val="0"/>
          <w:numId w:val="5"/>
        </w:numPr>
        <w:spacing w:line="480" w:lineRule="auto"/>
        <w:jc w:val="both"/>
        <w:rPr>
          <w:rFonts w:ascii="Times New Roman" w:hAnsi="Times New Roman"/>
          <w:bCs/>
          <w:szCs w:val="24"/>
        </w:rPr>
      </w:pPr>
      <w:r w:rsidRPr="007E03A0">
        <w:rPr>
          <w:rFonts w:ascii="Times New Roman" w:hAnsi="Times New Roman"/>
          <w:bCs/>
          <w:szCs w:val="24"/>
        </w:rPr>
        <w:t>Implementado un plan de mejoras, a partir de las debilidades levantadas en los 21 hospitales donde se implementa la estrategia de registro de nacimiento oportuno</w:t>
      </w:r>
      <w:r w:rsidR="007E03A0">
        <w:rPr>
          <w:rFonts w:ascii="Times New Roman" w:hAnsi="Times New Roman"/>
          <w:bCs/>
          <w:szCs w:val="24"/>
        </w:rPr>
        <w:t>.</w:t>
      </w:r>
    </w:p>
    <w:p w14:paraId="7B549C4F" w14:textId="2E2EB0F0" w:rsidR="00DC1609" w:rsidRPr="007E03A0" w:rsidRDefault="00DC1609" w:rsidP="002C6AA0">
      <w:pPr>
        <w:pStyle w:val="Prrafodelista"/>
        <w:numPr>
          <w:ilvl w:val="0"/>
          <w:numId w:val="5"/>
        </w:numPr>
        <w:spacing w:line="480" w:lineRule="auto"/>
        <w:jc w:val="both"/>
        <w:rPr>
          <w:rFonts w:ascii="Times New Roman" w:hAnsi="Times New Roman"/>
          <w:bCs/>
          <w:szCs w:val="24"/>
        </w:rPr>
      </w:pPr>
      <w:r w:rsidRPr="007E03A0">
        <w:rPr>
          <w:rFonts w:ascii="Times New Roman" w:hAnsi="Times New Roman"/>
          <w:bCs/>
          <w:szCs w:val="24"/>
        </w:rPr>
        <w:t>Desarrollado el proceso para la reducción del registro de nacimiento tardío de la población beneficiaria de los planes de la Estrategia Quisqueya Sin Miseria, que promueve la DIGEPEP en todos los territorios priorizados, que incluyen las redes de servicios del INAIPI</w:t>
      </w:r>
      <w:r w:rsidR="007E03A0">
        <w:rPr>
          <w:rFonts w:ascii="Times New Roman" w:hAnsi="Times New Roman"/>
          <w:bCs/>
          <w:szCs w:val="24"/>
        </w:rPr>
        <w:t>.</w:t>
      </w:r>
    </w:p>
    <w:p w14:paraId="77FD83B9" w14:textId="77777777" w:rsidR="00DC1609" w:rsidRPr="00434F1D" w:rsidRDefault="00DC1609" w:rsidP="001C1FB4">
      <w:pPr>
        <w:spacing w:line="480" w:lineRule="auto"/>
        <w:ind w:left="928" w:firstLine="284"/>
        <w:jc w:val="both"/>
        <w:rPr>
          <w:rFonts w:cs="Times New Roman"/>
          <w:bCs/>
          <w:szCs w:val="24"/>
        </w:rPr>
      </w:pPr>
    </w:p>
    <w:tbl>
      <w:tblPr>
        <w:tblStyle w:val="Tabladecuadrcula4-nfasis5"/>
        <w:tblW w:w="10530" w:type="dxa"/>
        <w:jc w:val="center"/>
        <w:tblLook w:val="04A0" w:firstRow="1" w:lastRow="0" w:firstColumn="1" w:lastColumn="0" w:noHBand="0" w:noVBand="1"/>
      </w:tblPr>
      <w:tblGrid>
        <w:gridCol w:w="1756"/>
        <w:gridCol w:w="1280"/>
        <w:gridCol w:w="1280"/>
        <w:gridCol w:w="1240"/>
        <w:gridCol w:w="1280"/>
        <w:gridCol w:w="1280"/>
        <w:gridCol w:w="1280"/>
        <w:gridCol w:w="1674"/>
      </w:tblGrid>
      <w:tr w:rsidR="00DC1609" w:rsidRPr="00434F1D" w14:paraId="1FEA2BDC" w14:textId="77777777" w:rsidTr="002239D8">
        <w:trPr>
          <w:cnfStyle w:val="100000000000" w:firstRow="1" w:lastRow="0" w:firstColumn="0" w:lastColumn="0" w:oddVBand="0" w:evenVBand="0" w:oddHBand="0"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0530" w:type="dxa"/>
            <w:gridSpan w:val="8"/>
            <w:hideMark/>
          </w:tcPr>
          <w:p w14:paraId="53B34851" w14:textId="77777777" w:rsidR="00DC1609" w:rsidRPr="00405A1C" w:rsidRDefault="00DC1609" w:rsidP="007E03A0">
            <w:pPr>
              <w:spacing w:before="240" w:line="480" w:lineRule="auto"/>
              <w:ind w:firstLine="284"/>
              <w:jc w:val="center"/>
              <w:rPr>
                <w:rFonts w:eastAsia="Times New Roman" w:cs="Times New Roman"/>
                <w:szCs w:val="24"/>
                <w:lang w:eastAsia="es-DO"/>
              </w:rPr>
            </w:pPr>
            <w:r w:rsidRPr="00405A1C">
              <w:rPr>
                <w:rFonts w:eastAsia="Times New Roman" w:cs="Times New Roman"/>
                <w:bCs w:val="0"/>
                <w:szCs w:val="24"/>
                <w:lang w:eastAsia="es-DO"/>
              </w:rPr>
              <w:t>TASA DE REGISTRO DE NACIMIENTO EN 21 HOSPITALES PRIORIZADOS</w:t>
            </w:r>
          </w:p>
        </w:tc>
      </w:tr>
      <w:tr w:rsidR="00405A1C" w:rsidRPr="00434F1D" w14:paraId="4921F0DF" w14:textId="77777777" w:rsidTr="002239D8">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670" w:type="dxa"/>
            <w:hideMark/>
          </w:tcPr>
          <w:p w14:paraId="75A167FE" w14:textId="63119E01" w:rsidR="00DC1609" w:rsidRPr="00405A1C" w:rsidRDefault="006A5AF0" w:rsidP="001C1FB4">
            <w:pPr>
              <w:spacing w:before="240" w:line="480" w:lineRule="auto"/>
              <w:ind w:firstLine="284"/>
              <w:jc w:val="both"/>
              <w:rPr>
                <w:rFonts w:eastAsia="Times New Roman" w:cs="Times New Roman"/>
                <w:szCs w:val="24"/>
                <w:lang w:eastAsia="es-DO"/>
              </w:rPr>
            </w:pPr>
            <w:r w:rsidRPr="00405A1C">
              <w:rPr>
                <w:rFonts w:eastAsia="Times New Roman" w:cs="Times New Roman"/>
                <w:bCs w:val="0"/>
                <w:szCs w:val="24"/>
                <w:lang w:eastAsia="es-DO"/>
              </w:rPr>
              <w:t>Regiones</w:t>
            </w:r>
          </w:p>
        </w:tc>
        <w:tc>
          <w:tcPr>
            <w:tcW w:w="1217" w:type="dxa"/>
            <w:hideMark/>
          </w:tcPr>
          <w:p w14:paraId="4C1F69A4" w14:textId="0D64BB3C" w:rsidR="00DC1609" w:rsidRPr="00405A1C" w:rsidRDefault="006A5AF0" w:rsidP="001C1FB4">
            <w:pPr>
              <w:spacing w:before="240"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es-DO"/>
              </w:rPr>
            </w:pPr>
            <w:r w:rsidRPr="00405A1C">
              <w:rPr>
                <w:rFonts w:eastAsia="Times New Roman" w:cs="Times New Roman"/>
                <w:b/>
                <w:bCs/>
                <w:szCs w:val="24"/>
                <w:lang w:eastAsia="es-DO"/>
              </w:rPr>
              <w:t>Marzo</w:t>
            </w:r>
          </w:p>
        </w:tc>
        <w:tc>
          <w:tcPr>
            <w:tcW w:w="1217" w:type="dxa"/>
            <w:hideMark/>
          </w:tcPr>
          <w:p w14:paraId="6C24A7D8" w14:textId="0F8184D5" w:rsidR="00DC1609" w:rsidRPr="00405A1C" w:rsidRDefault="006A5AF0" w:rsidP="001C1FB4">
            <w:pPr>
              <w:spacing w:before="240"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es-DO"/>
              </w:rPr>
            </w:pPr>
            <w:r w:rsidRPr="00405A1C">
              <w:rPr>
                <w:rFonts w:eastAsia="Times New Roman" w:cs="Times New Roman"/>
                <w:b/>
                <w:bCs/>
                <w:szCs w:val="24"/>
                <w:lang w:eastAsia="es-DO"/>
              </w:rPr>
              <w:t>Abril</w:t>
            </w:r>
          </w:p>
        </w:tc>
        <w:tc>
          <w:tcPr>
            <w:tcW w:w="1179" w:type="dxa"/>
            <w:hideMark/>
          </w:tcPr>
          <w:p w14:paraId="5547FF8E" w14:textId="61352AA4" w:rsidR="00DC1609" w:rsidRPr="00405A1C" w:rsidRDefault="006A5AF0" w:rsidP="001C1FB4">
            <w:pPr>
              <w:spacing w:before="240"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es-DO"/>
              </w:rPr>
            </w:pPr>
            <w:r w:rsidRPr="00405A1C">
              <w:rPr>
                <w:rFonts w:eastAsia="Times New Roman" w:cs="Times New Roman"/>
                <w:b/>
                <w:bCs/>
                <w:szCs w:val="24"/>
                <w:lang w:eastAsia="es-DO"/>
              </w:rPr>
              <w:t>Mayo</w:t>
            </w:r>
          </w:p>
        </w:tc>
        <w:tc>
          <w:tcPr>
            <w:tcW w:w="1217" w:type="dxa"/>
            <w:hideMark/>
          </w:tcPr>
          <w:p w14:paraId="4623CE9D" w14:textId="737D35AC" w:rsidR="00DC1609" w:rsidRPr="00405A1C" w:rsidRDefault="006A5AF0" w:rsidP="001C1FB4">
            <w:pPr>
              <w:spacing w:before="240"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es-DO"/>
              </w:rPr>
            </w:pPr>
            <w:r w:rsidRPr="00405A1C">
              <w:rPr>
                <w:rFonts w:eastAsia="Times New Roman" w:cs="Times New Roman"/>
                <w:b/>
                <w:bCs/>
                <w:szCs w:val="24"/>
                <w:lang w:eastAsia="es-DO"/>
              </w:rPr>
              <w:t>Junio</w:t>
            </w:r>
          </w:p>
        </w:tc>
        <w:tc>
          <w:tcPr>
            <w:tcW w:w="1217" w:type="dxa"/>
            <w:hideMark/>
          </w:tcPr>
          <w:p w14:paraId="66BA49AE" w14:textId="5FA9985C" w:rsidR="00DC1609" w:rsidRPr="00405A1C" w:rsidRDefault="006A5AF0" w:rsidP="001C1FB4">
            <w:pPr>
              <w:spacing w:before="240"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es-DO"/>
              </w:rPr>
            </w:pPr>
            <w:r w:rsidRPr="00405A1C">
              <w:rPr>
                <w:rFonts w:eastAsia="Times New Roman" w:cs="Times New Roman"/>
                <w:b/>
                <w:bCs/>
                <w:szCs w:val="24"/>
                <w:lang w:eastAsia="es-DO"/>
              </w:rPr>
              <w:t>Julio</w:t>
            </w:r>
          </w:p>
        </w:tc>
        <w:tc>
          <w:tcPr>
            <w:tcW w:w="1217" w:type="dxa"/>
            <w:hideMark/>
          </w:tcPr>
          <w:p w14:paraId="13A98097" w14:textId="223F408A" w:rsidR="00DC1609" w:rsidRPr="00405A1C" w:rsidRDefault="006A5AF0" w:rsidP="001C1FB4">
            <w:pPr>
              <w:spacing w:before="240"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es-DO"/>
              </w:rPr>
            </w:pPr>
            <w:r w:rsidRPr="00405A1C">
              <w:rPr>
                <w:rFonts w:eastAsia="Times New Roman" w:cs="Times New Roman"/>
                <w:b/>
                <w:bCs/>
                <w:szCs w:val="24"/>
                <w:lang w:eastAsia="es-DO"/>
              </w:rPr>
              <w:t>Agosto</w:t>
            </w:r>
          </w:p>
        </w:tc>
        <w:tc>
          <w:tcPr>
            <w:tcW w:w="1592" w:type="dxa"/>
            <w:hideMark/>
          </w:tcPr>
          <w:p w14:paraId="68B6D54E" w14:textId="423A3C55" w:rsidR="00DC1609" w:rsidRPr="00405A1C" w:rsidRDefault="006A5AF0" w:rsidP="001C1FB4">
            <w:pPr>
              <w:spacing w:before="240"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szCs w:val="24"/>
                <w:lang w:eastAsia="es-DO"/>
              </w:rPr>
            </w:pPr>
            <w:r w:rsidRPr="00405A1C">
              <w:rPr>
                <w:rFonts w:eastAsia="Times New Roman" w:cs="Times New Roman"/>
                <w:b/>
                <w:bCs/>
                <w:szCs w:val="24"/>
                <w:lang w:eastAsia="es-DO"/>
              </w:rPr>
              <w:t>Septiembre</w:t>
            </w:r>
          </w:p>
        </w:tc>
      </w:tr>
      <w:tr w:rsidR="00405A1C" w:rsidRPr="00434F1D" w14:paraId="2E4095C8" w14:textId="77777777" w:rsidTr="002239D8">
        <w:trPr>
          <w:trHeight w:val="261"/>
          <w:jc w:val="center"/>
        </w:trPr>
        <w:tc>
          <w:tcPr>
            <w:cnfStyle w:val="001000000000" w:firstRow="0" w:lastRow="0" w:firstColumn="1" w:lastColumn="0" w:oddVBand="0" w:evenVBand="0" w:oddHBand="0" w:evenHBand="0" w:firstRowFirstColumn="0" w:firstRowLastColumn="0" w:lastRowFirstColumn="0" w:lastRowLastColumn="0"/>
            <w:tcW w:w="1670" w:type="dxa"/>
            <w:hideMark/>
          </w:tcPr>
          <w:p w14:paraId="36226531" w14:textId="77777777" w:rsidR="00DC1609" w:rsidRPr="00434F1D" w:rsidRDefault="00DC1609" w:rsidP="00405A1C">
            <w:pPr>
              <w:spacing w:before="240" w:line="480" w:lineRule="auto"/>
              <w:jc w:val="both"/>
              <w:rPr>
                <w:rFonts w:eastAsia="Times New Roman" w:cs="Times New Roman"/>
                <w:szCs w:val="24"/>
                <w:lang w:eastAsia="es-DO"/>
              </w:rPr>
            </w:pPr>
            <w:r w:rsidRPr="00434F1D">
              <w:rPr>
                <w:rFonts w:eastAsia="Times New Roman" w:cs="Times New Roman"/>
                <w:szCs w:val="24"/>
                <w:lang w:eastAsia="es-DO"/>
              </w:rPr>
              <w:t>Región Norte</w:t>
            </w:r>
          </w:p>
        </w:tc>
        <w:tc>
          <w:tcPr>
            <w:tcW w:w="1217" w:type="dxa"/>
            <w:hideMark/>
          </w:tcPr>
          <w:p w14:paraId="6090DBE5" w14:textId="77777777" w:rsidR="00DC1609" w:rsidRPr="00434F1D" w:rsidRDefault="00DC1609" w:rsidP="001C1FB4">
            <w:pPr>
              <w:spacing w:before="240"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43,50%</w:t>
            </w:r>
          </w:p>
        </w:tc>
        <w:tc>
          <w:tcPr>
            <w:tcW w:w="1217" w:type="dxa"/>
            <w:hideMark/>
          </w:tcPr>
          <w:p w14:paraId="3050CAE4" w14:textId="77777777" w:rsidR="00DC1609" w:rsidRPr="00434F1D" w:rsidRDefault="00DC1609" w:rsidP="001C1FB4">
            <w:pPr>
              <w:spacing w:before="240"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57,33%</w:t>
            </w:r>
          </w:p>
        </w:tc>
        <w:tc>
          <w:tcPr>
            <w:tcW w:w="1179" w:type="dxa"/>
            <w:hideMark/>
          </w:tcPr>
          <w:p w14:paraId="2684597B" w14:textId="77777777" w:rsidR="00DC1609" w:rsidRPr="00434F1D" w:rsidRDefault="00DC1609" w:rsidP="001C1FB4">
            <w:pPr>
              <w:spacing w:before="240"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65,61%</w:t>
            </w:r>
          </w:p>
        </w:tc>
        <w:tc>
          <w:tcPr>
            <w:tcW w:w="1217" w:type="dxa"/>
            <w:hideMark/>
          </w:tcPr>
          <w:p w14:paraId="3E69968E" w14:textId="77777777" w:rsidR="00DC1609" w:rsidRPr="00434F1D" w:rsidRDefault="00DC1609" w:rsidP="001C1FB4">
            <w:pPr>
              <w:spacing w:before="240"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70,74%</w:t>
            </w:r>
          </w:p>
        </w:tc>
        <w:tc>
          <w:tcPr>
            <w:tcW w:w="1217" w:type="dxa"/>
            <w:hideMark/>
          </w:tcPr>
          <w:p w14:paraId="73C19B60" w14:textId="77777777" w:rsidR="00DC1609" w:rsidRPr="00434F1D" w:rsidRDefault="00DC1609" w:rsidP="001C1FB4">
            <w:pPr>
              <w:spacing w:before="240"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74%</w:t>
            </w:r>
          </w:p>
        </w:tc>
        <w:tc>
          <w:tcPr>
            <w:tcW w:w="1217" w:type="dxa"/>
            <w:hideMark/>
          </w:tcPr>
          <w:p w14:paraId="6572B140" w14:textId="77777777" w:rsidR="00DC1609" w:rsidRPr="00434F1D" w:rsidRDefault="00DC1609" w:rsidP="001C1FB4">
            <w:pPr>
              <w:spacing w:before="240"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77,85%</w:t>
            </w:r>
          </w:p>
        </w:tc>
        <w:tc>
          <w:tcPr>
            <w:tcW w:w="1592" w:type="dxa"/>
            <w:hideMark/>
          </w:tcPr>
          <w:p w14:paraId="7C06DC5B" w14:textId="77777777" w:rsidR="00DC1609" w:rsidRPr="00434F1D" w:rsidRDefault="00DC1609" w:rsidP="001C1FB4">
            <w:pPr>
              <w:spacing w:before="240"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72,80%</w:t>
            </w:r>
          </w:p>
        </w:tc>
      </w:tr>
      <w:tr w:rsidR="00405A1C" w:rsidRPr="00434F1D" w14:paraId="31B02702" w14:textId="77777777" w:rsidTr="002239D8">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1670" w:type="dxa"/>
            <w:hideMark/>
          </w:tcPr>
          <w:p w14:paraId="7EBEE3E8" w14:textId="77777777" w:rsidR="00DC1609" w:rsidRPr="00434F1D" w:rsidRDefault="00DC1609" w:rsidP="00405A1C">
            <w:pPr>
              <w:spacing w:before="240" w:line="480" w:lineRule="auto"/>
              <w:jc w:val="both"/>
              <w:rPr>
                <w:rFonts w:eastAsia="Times New Roman" w:cs="Times New Roman"/>
                <w:szCs w:val="24"/>
                <w:lang w:eastAsia="es-DO"/>
              </w:rPr>
            </w:pPr>
            <w:r w:rsidRPr="00434F1D">
              <w:rPr>
                <w:rFonts w:eastAsia="Times New Roman" w:cs="Times New Roman"/>
                <w:szCs w:val="24"/>
                <w:lang w:eastAsia="es-DO"/>
              </w:rPr>
              <w:t>Región Sur</w:t>
            </w:r>
          </w:p>
        </w:tc>
        <w:tc>
          <w:tcPr>
            <w:tcW w:w="1217" w:type="dxa"/>
            <w:hideMark/>
          </w:tcPr>
          <w:p w14:paraId="7C3A3BB4" w14:textId="77777777" w:rsidR="00DC1609" w:rsidRPr="00434F1D" w:rsidRDefault="00DC1609" w:rsidP="001C1FB4">
            <w:pPr>
              <w:spacing w:before="240"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75,93%</w:t>
            </w:r>
          </w:p>
        </w:tc>
        <w:tc>
          <w:tcPr>
            <w:tcW w:w="1217" w:type="dxa"/>
            <w:hideMark/>
          </w:tcPr>
          <w:p w14:paraId="6111757B" w14:textId="77777777" w:rsidR="00DC1609" w:rsidRPr="00434F1D" w:rsidRDefault="00DC1609" w:rsidP="001C1FB4">
            <w:pPr>
              <w:spacing w:before="240"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80,09%</w:t>
            </w:r>
          </w:p>
        </w:tc>
        <w:tc>
          <w:tcPr>
            <w:tcW w:w="1179" w:type="dxa"/>
            <w:hideMark/>
          </w:tcPr>
          <w:p w14:paraId="75D4CAB8" w14:textId="77777777" w:rsidR="00DC1609" w:rsidRPr="00434F1D" w:rsidRDefault="00DC1609" w:rsidP="001C1FB4">
            <w:pPr>
              <w:spacing w:before="240"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75,03%</w:t>
            </w:r>
          </w:p>
        </w:tc>
        <w:tc>
          <w:tcPr>
            <w:tcW w:w="1217" w:type="dxa"/>
            <w:hideMark/>
          </w:tcPr>
          <w:p w14:paraId="7F71E947" w14:textId="77777777" w:rsidR="00DC1609" w:rsidRPr="00434F1D" w:rsidRDefault="00DC1609" w:rsidP="001C1FB4">
            <w:pPr>
              <w:spacing w:before="240"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85,51%</w:t>
            </w:r>
          </w:p>
        </w:tc>
        <w:tc>
          <w:tcPr>
            <w:tcW w:w="1217" w:type="dxa"/>
            <w:hideMark/>
          </w:tcPr>
          <w:p w14:paraId="500F537C" w14:textId="77777777" w:rsidR="00DC1609" w:rsidRPr="00434F1D" w:rsidRDefault="00DC1609" w:rsidP="001C1FB4">
            <w:pPr>
              <w:spacing w:before="240"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76%</w:t>
            </w:r>
          </w:p>
        </w:tc>
        <w:tc>
          <w:tcPr>
            <w:tcW w:w="1217" w:type="dxa"/>
            <w:hideMark/>
          </w:tcPr>
          <w:p w14:paraId="77029E46" w14:textId="77777777" w:rsidR="00DC1609" w:rsidRPr="00434F1D" w:rsidRDefault="00DC1609" w:rsidP="001C1FB4">
            <w:pPr>
              <w:spacing w:before="240"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78,04%</w:t>
            </w:r>
          </w:p>
        </w:tc>
        <w:tc>
          <w:tcPr>
            <w:tcW w:w="1592" w:type="dxa"/>
            <w:hideMark/>
          </w:tcPr>
          <w:p w14:paraId="3A7EE8A7" w14:textId="77777777" w:rsidR="00DC1609" w:rsidRPr="00434F1D" w:rsidRDefault="00DC1609" w:rsidP="001C1FB4">
            <w:pPr>
              <w:spacing w:before="240"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79,88%</w:t>
            </w:r>
          </w:p>
        </w:tc>
      </w:tr>
      <w:tr w:rsidR="00405A1C" w:rsidRPr="00434F1D" w14:paraId="4D1952B8" w14:textId="77777777" w:rsidTr="002239D8">
        <w:trPr>
          <w:trHeight w:val="307"/>
          <w:jc w:val="center"/>
        </w:trPr>
        <w:tc>
          <w:tcPr>
            <w:cnfStyle w:val="001000000000" w:firstRow="0" w:lastRow="0" w:firstColumn="1" w:lastColumn="0" w:oddVBand="0" w:evenVBand="0" w:oddHBand="0" w:evenHBand="0" w:firstRowFirstColumn="0" w:firstRowLastColumn="0" w:lastRowFirstColumn="0" w:lastRowLastColumn="0"/>
            <w:tcW w:w="1670" w:type="dxa"/>
            <w:hideMark/>
          </w:tcPr>
          <w:p w14:paraId="4DD5577C" w14:textId="77777777" w:rsidR="00DC1609" w:rsidRPr="00434F1D" w:rsidRDefault="00DC1609" w:rsidP="00405A1C">
            <w:pPr>
              <w:spacing w:before="240" w:line="480" w:lineRule="auto"/>
              <w:jc w:val="both"/>
              <w:rPr>
                <w:rFonts w:eastAsia="Times New Roman" w:cs="Times New Roman"/>
                <w:szCs w:val="24"/>
                <w:lang w:eastAsia="es-DO"/>
              </w:rPr>
            </w:pPr>
            <w:r w:rsidRPr="00434F1D">
              <w:rPr>
                <w:rFonts w:eastAsia="Times New Roman" w:cs="Times New Roman"/>
                <w:szCs w:val="24"/>
                <w:lang w:eastAsia="es-DO"/>
              </w:rPr>
              <w:t>Región Este</w:t>
            </w:r>
          </w:p>
        </w:tc>
        <w:tc>
          <w:tcPr>
            <w:tcW w:w="1217" w:type="dxa"/>
            <w:hideMark/>
          </w:tcPr>
          <w:p w14:paraId="0C8A0F22" w14:textId="77777777" w:rsidR="00DC1609" w:rsidRPr="00434F1D" w:rsidRDefault="00DC1609" w:rsidP="001C1FB4">
            <w:pPr>
              <w:spacing w:before="240"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77,53%</w:t>
            </w:r>
          </w:p>
        </w:tc>
        <w:tc>
          <w:tcPr>
            <w:tcW w:w="1217" w:type="dxa"/>
            <w:hideMark/>
          </w:tcPr>
          <w:p w14:paraId="27735216" w14:textId="77777777" w:rsidR="00DC1609" w:rsidRPr="00434F1D" w:rsidRDefault="00DC1609" w:rsidP="001C1FB4">
            <w:pPr>
              <w:spacing w:before="240"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79,85%</w:t>
            </w:r>
          </w:p>
        </w:tc>
        <w:tc>
          <w:tcPr>
            <w:tcW w:w="1179" w:type="dxa"/>
            <w:hideMark/>
          </w:tcPr>
          <w:p w14:paraId="0E20DB74" w14:textId="77777777" w:rsidR="00DC1609" w:rsidRPr="00434F1D" w:rsidRDefault="00DC1609" w:rsidP="001C1FB4">
            <w:pPr>
              <w:spacing w:before="240"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87,97%</w:t>
            </w:r>
          </w:p>
        </w:tc>
        <w:tc>
          <w:tcPr>
            <w:tcW w:w="1217" w:type="dxa"/>
            <w:hideMark/>
          </w:tcPr>
          <w:p w14:paraId="1D8FB33B" w14:textId="77777777" w:rsidR="00DC1609" w:rsidRPr="00434F1D" w:rsidRDefault="00DC1609" w:rsidP="001C1FB4">
            <w:pPr>
              <w:spacing w:before="240"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72,12%</w:t>
            </w:r>
          </w:p>
        </w:tc>
        <w:tc>
          <w:tcPr>
            <w:tcW w:w="1217" w:type="dxa"/>
            <w:hideMark/>
          </w:tcPr>
          <w:p w14:paraId="2CDB99DA" w14:textId="77777777" w:rsidR="00DC1609" w:rsidRPr="00434F1D" w:rsidRDefault="00DC1609" w:rsidP="001C1FB4">
            <w:pPr>
              <w:spacing w:before="240"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71%</w:t>
            </w:r>
          </w:p>
        </w:tc>
        <w:tc>
          <w:tcPr>
            <w:tcW w:w="1217" w:type="dxa"/>
            <w:hideMark/>
          </w:tcPr>
          <w:p w14:paraId="7FAA1B9B" w14:textId="77777777" w:rsidR="00DC1609" w:rsidRPr="00434F1D" w:rsidRDefault="00DC1609" w:rsidP="001C1FB4">
            <w:pPr>
              <w:spacing w:before="240"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76,26%</w:t>
            </w:r>
          </w:p>
        </w:tc>
        <w:tc>
          <w:tcPr>
            <w:tcW w:w="1592" w:type="dxa"/>
            <w:hideMark/>
          </w:tcPr>
          <w:p w14:paraId="3BF1FA3A" w14:textId="77777777" w:rsidR="00DC1609" w:rsidRPr="00434F1D" w:rsidRDefault="00DC1609" w:rsidP="001C1FB4">
            <w:pPr>
              <w:spacing w:before="240"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79,58%</w:t>
            </w:r>
          </w:p>
        </w:tc>
      </w:tr>
      <w:tr w:rsidR="00405A1C" w:rsidRPr="00434F1D" w14:paraId="58048AC5" w14:textId="77777777" w:rsidTr="002239D8">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670" w:type="dxa"/>
            <w:hideMark/>
          </w:tcPr>
          <w:p w14:paraId="5F8739E7" w14:textId="77777777" w:rsidR="00DC1609" w:rsidRPr="00434F1D" w:rsidRDefault="00DC1609" w:rsidP="00405A1C">
            <w:pPr>
              <w:spacing w:line="480" w:lineRule="auto"/>
              <w:jc w:val="both"/>
              <w:rPr>
                <w:rFonts w:eastAsia="Times New Roman" w:cs="Times New Roman"/>
                <w:szCs w:val="24"/>
                <w:lang w:eastAsia="es-DO"/>
              </w:rPr>
            </w:pPr>
            <w:r w:rsidRPr="00434F1D">
              <w:rPr>
                <w:rFonts w:eastAsia="Times New Roman" w:cs="Times New Roman"/>
                <w:szCs w:val="24"/>
                <w:lang w:eastAsia="es-DO"/>
              </w:rPr>
              <w:t>Región Metropolitana, San Cristóbal y Baní</w:t>
            </w:r>
          </w:p>
        </w:tc>
        <w:tc>
          <w:tcPr>
            <w:tcW w:w="1217" w:type="dxa"/>
            <w:hideMark/>
          </w:tcPr>
          <w:p w14:paraId="61C543AF" w14:textId="77777777" w:rsidR="00DC1609" w:rsidRPr="00434F1D" w:rsidRDefault="00DC1609"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p>
          <w:p w14:paraId="67C27893" w14:textId="77777777" w:rsidR="00DC1609" w:rsidRPr="00434F1D" w:rsidRDefault="00DC1609"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64,54%</w:t>
            </w:r>
          </w:p>
        </w:tc>
        <w:tc>
          <w:tcPr>
            <w:tcW w:w="1217" w:type="dxa"/>
            <w:hideMark/>
          </w:tcPr>
          <w:p w14:paraId="2A987DBD" w14:textId="77777777" w:rsidR="00DC1609" w:rsidRPr="00434F1D" w:rsidRDefault="00DC1609"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p>
          <w:p w14:paraId="371C8970" w14:textId="77777777" w:rsidR="00DC1609" w:rsidRPr="00434F1D" w:rsidRDefault="00DC1609"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67,53%</w:t>
            </w:r>
          </w:p>
        </w:tc>
        <w:tc>
          <w:tcPr>
            <w:tcW w:w="1179" w:type="dxa"/>
            <w:hideMark/>
          </w:tcPr>
          <w:p w14:paraId="5CD155FE" w14:textId="77777777" w:rsidR="00DC1609" w:rsidRPr="00434F1D" w:rsidRDefault="00DC1609"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p>
          <w:p w14:paraId="65DCD5FA" w14:textId="77777777" w:rsidR="00DC1609" w:rsidRPr="00434F1D" w:rsidRDefault="00DC1609"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77,34%</w:t>
            </w:r>
          </w:p>
        </w:tc>
        <w:tc>
          <w:tcPr>
            <w:tcW w:w="1217" w:type="dxa"/>
            <w:hideMark/>
          </w:tcPr>
          <w:p w14:paraId="6409B674" w14:textId="77777777" w:rsidR="00DC1609" w:rsidRPr="00434F1D" w:rsidRDefault="00DC1609"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p>
          <w:p w14:paraId="63A969CA" w14:textId="77777777" w:rsidR="00DC1609" w:rsidRPr="00434F1D" w:rsidRDefault="00DC1609"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63,40%</w:t>
            </w:r>
          </w:p>
        </w:tc>
        <w:tc>
          <w:tcPr>
            <w:tcW w:w="1217" w:type="dxa"/>
            <w:hideMark/>
          </w:tcPr>
          <w:p w14:paraId="754C4891" w14:textId="77777777" w:rsidR="00DC1609" w:rsidRPr="00434F1D" w:rsidRDefault="00DC1609"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p>
          <w:p w14:paraId="0A88C8E2" w14:textId="77777777" w:rsidR="00DC1609" w:rsidRPr="00434F1D" w:rsidRDefault="00DC1609"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60,81%</w:t>
            </w:r>
          </w:p>
        </w:tc>
        <w:tc>
          <w:tcPr>
            <w:tcW w:w="1217" w:type="dxa"/>
            <w:hideMark/>
          </w:tcPr>
          <w:p w14:paraId="3C8F3049" w14:textId="77777777" w:rsidR="00DC1609" w:rsidRPr="00434F1D" w:rsidRDefault="00DC1609"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p>
          <w:p w14:paraId="5C3C4479" w14:textId="77777777" w:rsidR="00DC1609" w:rsidRPr="00434F1D" w:rsidRDefault="00DC1609"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62,23%</w:t>
            </w:r>
          </w:p>
        </w:tc>
        <w:tc>
          <w:tcPr>
            <w:tcW w:w="1592" w:type="dxa"/>
            <w:hideMark/>
          </w:tcPr>
          <w:p w14:paraId="0F1BBBA3" w14:textId="77777777" w:rsidR="00DC1609" w:rsidRPr="00434F1D" w:rsidRDefault="00DC1609"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p>
          <w:p w14:paraId="35FA2259" w14:textId="77777777" w:rsidR="00DC1609" w:rsidRPr="00434F1D" w:rsidRDefault="00DC1609"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434F1D">
              <w:rPr>
                <w:rFonts w:eastAsia="Times New Roman" w:cs="Times New Roman"/>
                <w:szCs w:val="24"/>
                <w:lang w:eastAsia="es-DO"/>
              </w:rPr>
              <w:t>60,25%</w:t>
            </w:r>
          </w:p>
        </w:tc>
      </w:tr>
      <w:tr w:rsidR="00405A1C" w:rsidRPr="00434F1D" w14:paraId="6BF47F4C" w14:textId="77777777" w:rsidTr="002239D8">
        <w:trPr>
          <w:trHeight w:val="618"/>
          <w:jc w:val="center"/>
        </w:trPr>
        <w:tc>
          <w:tcPr>
            <w:cnfStyle w:val="001000000000" w:firstRow="0" w:lastRow="0" w:firstColumn="1" w:lastColumn="0" w:oddVBand="0" w:evenVBand="0" w:oddHBand="0" w:evenHBand="0" w:firstRowFirstColumn="0" w:firstRowLastColumn="0" w:lastRowFirstColumn="0" w:lastRowLastColumn="0"/>
            <w:tcW w:w="1670" w:type="dxa"/>
            <w:hideMark/>
          </w:tcPr>
          <w:p w14:paraId="414C8A9F" w14:textId="77777777" w:rsidR="00DC1609" w:rsidRPr="00434F1D" w:rsidRDefault="00DC1609" w:rsidP="007E03A0">
            <w:pPr>
              <w:spacing w:line="480" w:lineRule="auto"/>
              <w:jc w:val="both"/>
              <w:rPr>
                <w:rFonts w:eastAsia="Times New Roman" w:cs="Times New Roman"/>
                <w:b w:val="0"/>
                <w:szCs w:val="24"/>
                <w:lang w:eastAsia="es-DO"/>
              </w:rPr>
            </w:pPr>
            <w:r w:rsidRPr="00434F1D">
              <w:rPr>
                <w:rFonts w:eastAsia="Times New Roman" w:cs="Times New Roman"/>
                <w:bCs w:val="0"/>
                <w:szCs w:val="24"/>
                <w:lang w:eastAsia="es-DO"/>
              </w:rPr>
              <w:t>Promedio cobertura Registro Nacimiento de 21</w:t>
            </w:r>
            <w:r w:rsidRPr="00434F1D">
              <w:rPr>
                <w:rFonts w:eastAsia="Times New Roman" w:cs="Times New Roman"/>
                <w:b w:val="0"/>
                <w:bCs w:val="0"/>
                <w:szCs w:val="24"/>
                <w:lang w:eastAsia="es-DO"/>
              </w:rPr>
              <w:t xml:space="preserve"> </w:t>
            </w:r>
            <w:r w:rsidRPr="00434F1D">
              <w:rPr>
                <w:rFonts w:eastAsia="Times New Roman" w:cs="Times New Roman"/>
                <w:bCs w:val="0"/>
                <w:szCs w:val="24"/>
                <w:lang w:eastAsia="es-DO"/>
              </w:rPr>
              <w:t>Hospitales Priorizado</w:t>
            </w:r>
            <w:r w:rsidRPr="00434F1D">
              <w:rPr>
                <w:rFonts w:eastAsia="Times New Roman" w:cs="Times New Roman"/>
                <w:b w:val="0"/>
                <w:bCs w:val="0"/>
                <w:szCs w:val="24"/>
                <w:lang w:eastAsia="es-DO"/>
              </w:rPr>
              <w:t xml:space="preserve">s </w:t>
            </w:r>
          </w:p>
        </w:tc>
        <w:tc>
          <w:tcPr>
            <w:tcW w:w="1217" w:type="dxa"/>
            <w:hideMark/>
          </w:tcPr>
          <w:p w14:paraId="306ED48C" w14:textId="77777777" w:rsidR="00DC1609" w:rsidRPr="00434F1D" w:rsidRDefault="00DC1609"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lang w:eastAsia="es-DO"/>
              </w:rPr>
            </w:pPr>
          </w:p>
          <w:p w14:paraId="26DCD015" w14:textId="77777777" w:rsidR="00DC1609" w:rsidRPr="00434F1D" w:rsidRDefault="00DC1609"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lang w:eastAsia="es-DO"/>
              </w:rPr>
            </w:pPr>
            <w:r w:rsidRPr="00434F1D">
              <w:rPr>
                <w:rFonts w:eastAsia="Times New Roman" w:cs="Times New Roman"/>
                <w:b/>
                <w:szCs w:val="24"/>
                <w:lang w:eastAsia="es-DO"/>
              </w:rPr>
              <w:t>65,37%</w:t>
            </w:r>
          </w:p>
        </w:tc>
        <w:tc>
          <w:tcPr>
            <w:tcW w:w="1217" w:type="dxa"/>
            <w:hideMark/>
          </w:tcPr>
          <w:p w14:paraId="00278B93" w14:textId="77777777" w:rsidR="00DC1609" w:rsidRPr="00434F1D" w:rsidRDefault="00DC1609"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lang w:eastAsia="es-DO"/>
              </w:rPr>
            </w:pPr>
          </w:p>
          <w:p w14:paraId="082246FF" w14:textId="77777777" w:rsidR="00DC1609" w:rsidRPr="00434F1D" w:rsidRDefault="00DC1609"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lang w:eastAsia="es-DO"/>
              </w:rPr>
            </w:pPr>
            <w:r w:rsidRPr="00434F1D">
              <w:rPr>
                <w:rFonts w:eastAsia="Times New Roman" w:cs="Times New Roman"/>
                <w:b/>
                <w:szCs w:val="24"/>
                <w:lang w:eastAsia="es-DO"/>
              </w:rPr>
              <w:t>71,20%</w:t>
            </w:r>
          </w:p>
        </w:tc>
        <w:tc>
          <w:tcPr>
            <w:tcW w:w="1179" w:type="dxa"/>
            <w:hideMark/>
          </w:tcPr>
          <w:p w14:paraId="260A47C8" w14:textId="77777777" w:rsidR="00DC1609" w:rsidRPr="00434F1D" w:rsidRDefault="00DC1609"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lang w:eastAsia="es-DO"/>
              </w:rPr>
            </w:pPr>
          </w:p>
          <w:p w14:paraId="73708CC6" w14:textId="77777777" w:rsidR="00DC1609" w:rsidRPr="00434F1D" w:rsidRDefault="00DC1609"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lang w:eastAsia="es-DO"/>
              </w:rPr>
            </w:pPr>
            <w:r w:rsidRPr="00434F1D">
              <w:rPr>
                <w:rFonts w:eastAsia="Times New Roman" w:cs="Times New Roman"/>
                <w:b/>
                <w:szCs w:val="24"/>
                <w:lang w:eastAsia="es-DO"/>
              </w:rPr>
              <w:t>76,5%</w:t>
            </w:r>
          </w:p>
        </w:tc>
        <w:tc>
          <w:tcPr>
            <w:tcW w:w="1217" w:type="dxa"/>
            <w:hideMark/>
          </w:tcPr>
          <w:p w14:paraId="3FD583AD" w14:textId="77777777" w:rsidR="00DC1609" w:rsidRPr="00434F1D" w:rsidRDefault="00DC1609"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lang w:eastAsia="es-DO"/>
              </w:rPr>
            </w:pPr>
          </w:p>
          <w:p w14:paraId="7D2949C1" w14:textId="77777777" w:rsidR="00DC1609" w:rsidRPr="00434F1D" w:rsidRDefault="00DC1609"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lang w:eastAsia="es-DO"/>
              </w:rPr>
            </w:pPr>
            <w:r w:rsidRPr="00434F1D">
              <w:rPr>
                <w:rFonts w:eastAsia="Times New Roman" w:cs="Times New Roman"/>
                <w:b/>
                <w:szCs w:val="24"/>
                <w:lang w:eastAsia="es-DO"/>
              </w:rPr>
              <w:t>72,94%</w:t>
            </w:r>
          </w:p>
        </w:tc>
        <w:tc>
          <w:tcPr>
            <w:tcW w:w="1217" w:type="dxa"/>
            <w:hideMark/>
          </w:tcPr>
          <w:p w14:paraId="33FF5D03" w14:textId="77777777" w:rsidR="00DC1609" w:rsidRPr="00434F1D" w:rsidRDefault="00DC1609"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lang w:eastAsia="es-DO"/>
              </w:rPr>
            </w:pPr>
          </w:p>
          <w:p w14:paraId="66A00525" w14:textId="77777777" w:rsidR="00DC1609" w:rsidRPr="00434F1D" w:rsidRDefault="00DC1609"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lang w:eastAsia="es-DO"/>
              </w:rPr>
            </w:pPr>
            <w:r w:rsidRPr="00434F1D">
              <w:rPr>
                <w:rFonts w:eastAsia="Times New Roman" w:cs="Times New Roman"/>
                <w:b/>
                <w:szCs w:val="24"/>
                <w:lang w:eastAsia="es-DO"/>
              </w:rPr>
              <w:t>70,45%</w:t>
            </w:r>
          </w:p>
        </w:tc>
        <w:tc>
          <w:tcPr>
            <w:tcW w:w="1217" w:type="dxa"/>
            <w:hideMark/>
          </w:tcPr>
          <w:p w14:paraId="23F23A1B" w14:textId="77777777" w:rsidR="00DC1609" w:rsidRPr="00434F1D" w:rsidRDefault="00DC1609"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lang w:eastAsia="es-DO"/>
              </w:rPr>
            </w:pPr>
          </w:p>
          <w:p w14:paraId="1EABD33C" w14:textId="77777777" w:rsidR="00DC1609" w:rsidRPr="00434F1D" w:rsidRDefault="00DC1609"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lang w:eastAsia="es-DO"/>
              </w:rPr>
            </w:pPr>
            <w:r w:rsidRPr="00434F1D">
              <w:rPr>
                <w:rFonts w:eastAsia="Times New Roman" w:cs="Times New Roman"/>
                <w:b/>
                <w:szCs w:val="24"/>
                <w:lang w:eastAsia="es-DO"/>
              </w:rPr>
              <w:t>73,59%</w:t>
            </w:r>
          </w:p>
        </w:tc>
        <w:tc>
          <w:tcPr>
            <w:tcW w:w="1592" w:type="dxa"/>
            <w:hideMark/>
          </w:tcPr>
          <w:p w14:paraId="40D36BD4" w14:textId="77777777" w:rsidR="00DC1609" w:rsidRPr="00434F1D" w:rsidRDefault="00DC1609"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lang w:eastAsia="es-DO"/>
              </w:rPr>
            </w:pPr>
          </w:p>
          <w:p w14:paraId="09DC855A" w14:textId="77777777" w:rsidR="00DC1609" w:rsidRPr="00434F1D" w:rsidRDefault="00DC1609"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lang w:eastAsia="es-DO"/>
              </w:rPr>
            </w:pPr>
            <w:r w:rsidRPr="00434F1D">
              <w:rPr>
                <w:rFonts w:eastAsia="Times New Roman" w:cs="Times New Roman"/>
                <w:b/>
                <w:szCs w:val="24"/>
                <w:lang w:eastAsia="es-DO"/>
              </w:rPr>
              <w:t>73,12%</w:t>
            </w:r>
          </w:p>
        </w:tc>
      </w:tr>
    </w:tbl>
    <w:p w14:paraId="7BD97D47" w14:textId="40C0471D" w:rsidR="006A5AF0" w:rsidRPr="00434F1D" w:rsidRDefault="006A5AF0" w:rsidP="002239D8">
      <w:pPr>
        <w:spacing w:line="480" w:lineRule="auto"/>
        <w:jc w:val="both"/>
        <w:rPr>
          <w:rFonts w:eastAsia="Times New Roman" w:cs="Times New Roman"/>
          <w:szCs w:val="24"/>
          <w:lang w:eastAsia="es-DO"/>
        </w:rPr>
      </w:pPr>
    </w:p>
    <w:p w14:paraId="2BB12C43" w14:textId="32434BD4" w:rsidR="00DC1609" w:rsidRPr="00434F1D" w:rsidRDefault="006A5AF0" w:rsidP="006A5AF0">
      <w:pPr>
        <w:pStyle w:val="Ttulo4"/>
      </w:pPr>
      <w:bookmarkStart w:id="21" w:name="_Toc532584720"/>
      <w:r>
        <w:t xml:space="preserve">4.2.5 </w:t>
      </w:r>
      <w:r w:rsidR="00DC1609" w:rsidRPr="00434F1D">
        <w:t>Fortalecer la coordinación para aplicar políticas de prevención/atención a violencia y abuso en NN.</w:t>
      </w:r>
      <w:bookmarkEnd w:id="21"/>
    </w:p>
    <w:p w14:paraId="46FBD949" w14:textId="77777777" w:rsidR="00DC1609" w:rsidRPr="00434F1D" w:rsidRDefault="00DC1609" w:rsidP="001C1FB4">
      <w:pPr>
        <w:spacing w:line="480" w:lineRule="auto"/>
        <w:ind w:left="720" w:firstLine="284"/>
        <w:jc w:val="both"/>
        <w:rPr>
          <w:rFonts w:cs="Times New Roman"/>
          <w:b/>
          <w:color w:val="002060"/>
          <w:szCs w:val="24"/>
        </w:rPr>
      </w:pPr>
    </w:p>
    <w:p w14:paraId="46CBA248" w14:textId="77777777" w:rsidR="00DC1609" w:rsidRPr="00434F1D" w:rsidRDefault="00DC1609" w:rsidP="001C1FB4">
      <w:pPr>
        <w:spacing w:line="480" w:lineRule="auto"/>
        <w:ind w:firstLine="284"/>
        <w:jc w:val="both"/>
        <w:rPr>
          <w:rFonts w:cs="Times New Roman"/>
          <w:bCs/>
          <w:color w:val="000000"/>
          <w:szCs w:val="24"/>
        </w:rPr>
      </w:pPr>
      <w:r w:rsidRPr="00434F1D">
        <w:rPr>
          <w:rFonts w:cs="Times New Roman"/>
          <w:bCs/>
          <w:color w:val="000000"/>
          <w:szCs w:val="24"/>
        </w:rPr>
        <w:t xml:space="preserve">La DIGEPEP participa en la mesa de coordinación nacional de la </w:t>
      </w:r>
      <w:r w:rsidRPr="00434F1D">
        <w:rPr>
          <w:rFonts w:cs="Times New Roman"/>
          <w:bCs/>
          <w:i/>
          <w:color w:val="000000"/>
          <w:szCs w:val="24"/>
        </w:rPr>
        <w:t>Hoja De Ruta De Detección Prevención Atención De La Violencia Contra Los Niños Niñas Y Adolescentes</w:t>
      </w:r>
      <w:r w:rsidRPr="00434F1D">
        <w:rPr>
          <w:rFonts w:cs="Times New Roman"/>
          <w:bCs/>
          <w:color w:val="000000"/>
          <w:szCs w:val="24"/>
        </w:rPr>
        <w:t xml:space="preserve"> que lidera el CONANI. En el marco de esta hoja de ruta la DIGEPEP articula procesos de sensibilización sobre crianza positiva y derechos de la primera infancia en los municipios priorizados en los cuales trabaja articuladamente con CONANI referidos anteriormente.</w:t>
      </w:r>
    </w:p>
    <w:p w14:paraId="0D1D790E" w14:textId="77777777" w:rsidR="00DC1609" w:rsidRPr="00434F1D" w:rsidRDefault="00DC1609" w:rsidP="001C1FB4">
      <w:pPr>
        <w:spacing w:line="480" w:lineRule="auto"/>
        <w:ind w:firstLine="284"/>
        <w:jc w:val="both"/>
        <w:rPr>
          <w:rFonts w:cs="Times New Roman"/>
          <w:bCs/>
          <w:szCs w:val="24"/>
        </w:rPr>
      </w:pPr>
      <w:r w:rsidRPr="00434F1D">
        <w:rPr>
          <w:rFonts w:cs="Times New Roman"/>
          <w:bCs/>
          <w:szCs w:val="24"/>
        </w:rPr>
        <w:t xml:space="preserve">Cabe destacar que, durante los meses de julio, agosto y septiembre de 2018 se lanzó y desarrollo la Campaña de comunicación sobre derechos de la Primera Infancia. </w:t>
      </w:r>
      <w:r w:rsidRPr="00434F1D">
        <w:rPr>
          <w:rFonts w:cs="Times New Roman"/>
          <w:bCs/>
          <w:i/>
          <w:szCs w:val="24"/>
        </w:rPr>
        <w:t>“La Primer Infancia inicio de la Vida”,</w:t>
      </w:r>
      <w:r w:rsidRPr="00434F1D">
        <w:rPr>
          <w:rFonts w:cs="Times New Roman"/>
          <w:szCs w:val="24"/>
        </w:rPr>
        <w:t xml:space="preserve"> </w:t>
      </w:r>
      <w:r w:rsidRPr="00434F1D">
        <w:rPr>
          <w:rFonts w:cs="Times New Roman"/>
          <w:bCs/>
          <w:szCs w:val="24"/>
        </w:rPr>
        <w:t>la cual se enfocó en tres temas: Registro de Nacimiento Oportuno, Lactancia Materna y Crianza Positiva. La misma fue coordinada con el Consejo Nacional para la Niñez y la Adolescencia (CONANI), Instituto Nacional de Atención Integral a la Primera Infancia (INAIPI), Junta Central Electoral (JCE), Servicio Nacional de Salud (SNS), Comisión Nacional de Lactancia Materna (CNLM), Ministerio de Salud Pública (MSP), entre otros actores locales.</w:t>
      </w:r>
    </w:p>
    <w:p w14:paraId="3EB9B9D8" w14:textId="77777777" w:rsidR="00DC1609" w:rsidRPr="00434F1D" w:rsidRDefault="00DC1609" w:rsidP="001C1FB4">
      <w:pPr>
        <w:spacing w:line="480" w:lineRule="auto"/>
        <w:ind w:firstLine="284"/>
        <w:jc w:val="both"/>
        <w:rPr>
          <w:rFonts w:cs="Times New Roman"/>
          <w:bCs/>
          <w:szCs w:val="24"/>
        </w:rPr>
      </w:pPr>
      <w:r w:rsidRPr="00434F1D">
        <w:rPr>
          <w:rFonts w:cs="Times New Roman"/>
          <w:bCs/>
          <w:szCs w:val="24"/>
        </w:rPr>
        <w:t>En el marco de esta campaña que fue lanzada en San Juan de la Maguana el 3 de agosto de 2018, se desarrollaron procesos de capacitación y sensibilización en coordinación con CONANI e INAIPI, SNS, JCE y CNLM con los temas de Registro de Nacimiento Oportuno, Lactancia Materna y Crianza Positiva en el municipio de San Juan de la Maguana que incorporaron más de 600 personas.</w:t>
      </w:r>
    </w:p>
    <w:p w14:paraId="761B704D" w14:textId="77777777" w:rsidR="00DC1609" w:rsidRPr="00434F1D" w:rsidRDefault="00DC1609" w:rsidP="001C1FB4">
      <w:pPr>
        <w:spacing w:line="480" w:lineRule="auto"/>
        <w:ind w:firstLine="284"/>
        <w:jc w:val="both"/>
        <w:rPr>
          <w:rFonts w:cs="Times New Roman"/>
          <w:bCs/>
          <w:color w:val="000000"/>
          <w:szCs w:val="24"/>
        </w:rPr>
      </w:pPr>
      <w:r w:rsidRPr="00434F1D">
        <w:rPr>
          <w:rFonts w:cs="Times New Roman"/>
          <w:bCs/>
          <w:color w:val="000000"/>
          <w:szCs w:val="24"/>
        </w:rPr>
        <w:t>La DIGEPEP en coordinación con CONANI, INAIPI, Ministerio de la Mujer, los Directorios Municipales de Niñez y Adolescencia y las Comisiones Especializadas de Infancia</w:t>
      </w:r>
      <w:r w:rsidRPr="00434F1D">
        <w:rPr>
          <w:rFonts w:cs="Times New Roman"/>
          <w:bCs/>
          <w:szCs w:val="24"/>
        </w:rPr>
        <w:t>,</w:t>
      </w:r>
      <w:r w:rsidRPr="00434F1D">
        <w:rPr>
          <w:rFonts w:cs="Times New Roman"/>
          <w:bCs/>
          <w:color w:val="000000"/>
          <w:szCs w:val="24"/>
        </w:rPr>
        <w:t xml:space="preserve"> ha logrado:</w:t>
      </w:r>
    </w:p>
    <w:p w14:paraId="15B03C33" w14:textId="77777777" w:rsidR="00DC1609" w:rsidRPr="009E08D8" w:rsidRDefault="00DC1609" w:rsidP="002C6AA0">
      <w:pPr>
        <w:pStyle w:val="Prrafodelista"/>
        <w:numPr>
          <w:ilvl w:val="0"/>
          <w:numId w:val="21"/>
        </w:numPr>
        <w:spacing w:line="480" w:lineRule="auto"/>
        <w:jc w:val="both"/>
        <w:rPr>
          <w:rFonts w:ascii="Times New Roman" w:hAnsi="Times New Roman"/>
          <w:bCs/>
          <w:color w:val="000000"/>
          <w:szCs w:val="24"/>
        </w:rPr>
      </w:pPr>
      <w:r w:rsidRPr="009E08D8">
        <w:rPr>
          <w:rFonts w:ascii="Times New Roman" w:hAnsi="Times New Roman"/>
          <w:bCs/>
          <w:color w:val="000000"/>
          <w:szCs w:val="24"/>
        </w:rPr>
        <w:t>Desarrollar un procesos de capacitación, promoción y sensibilización en la prevención y protección contra la violencia y el abuso infantil con más de 10,165 actores locales, donde se trabajaron los siguientes temas: Ley 136-03 sobre el Código para el Sistema de Protección de los Derechos Fundamentales de los Niños, Niñas y Adolescentes, Crianza Positiva,</w:t>
      </w:r>
      <w:r w:rsidRPr="009E08D8">
        <w:rPr>
          <w:rFonts w:ascii="Times New Roman" w:hAnsi="Times New Roman"/>
          <w:szCs w:val="24"/>
        </w:rPr>
        <w:t xml:space="preserve"> </w:t>
      </w:r>
      <w:r w:rsidRPr="009E08D8">
        <w:rPr>
          <w:rFonts w:ascii="Times New Roman" w:hAnsi="Times New Roman"/>
          <w:bCs/>
          <w:color w:val="000000"/>
          <w:szCs w:val="24"/>
        </w:rPr>
        <w:t>Hoja de Ruta para la prevención y eliminación de la violencia contra los niños, niñas y adolescentes, embarazo en adolescentes, violencia de género y violencia intrafamiliar, tipos de violencia y herramientas para prevenirla, prevención de abuso y violencia en la primera infancia y el círculo de la violencia incluyendo la ruta crítica de violencia.</w:t>
      </w:r>
    </w:p>
    <w:p w14:paraId="25023EAE" w14:textId="77777777" w:rsidR="00DC1609" w:rsidRPr="00434F1D" w:rsidRDefault="00DC1609" w:rsidP="001C1FB4">
      <w:pPr>
        <w:spacing w:line="480" w:lineRule="auto"/>
        <w:ind w:left="644" w:firstLine="284"/>
        <w:jc w:val="both"/>
        <w:rPr>
          <w:rFonts w:cs="Times New Roman"/>
          <w:bCs/>
          <w:color w:val="000000"/>
          <w:szCs w:val="24"/>
        </w:rPr>
      </w:pPr>
    </w:p>
    <w:p w14:paraId="622B5DFE" w14:textId="25060EAA" w:rsidR="00DC1609" w:rsidRPr="00434F1D" w:rsidRDefault="009E08D8" w:rsidP="009E08D8">
      <w:pPr>
        <w:pStyle w:val="Ttulo4"/>
      </w:pPr>
      <w:bookmarkStart w:id="22" w:name="_Toc532584721"/>
      <w:r>
        <w:t xml:space="preserve">4.2.6 </w:t>
      </w:r>
      <w:r w:rsidR="00DC1609" w:rsidRPr="00434F1D">
        <w:t>Apoyar el diseño e implementación de Hoja de Ruta de detección, prevención y atención de NN con discapacidad.</w:t>
      </w:r>
      <w:bookmarkEnd w:id="22"/>
    </w:p>
    <w:p w14:paraId="34C1CFBC" w14:textId="77777777" w:rsidR="00DC1609" w:rsidRPr="00434F1D" w:rsidRDefault="00DC1609" w:rsidP="001C1FB4">
      <w:pPr>
        <w:spacing w:line="480" w:lineRule="auto"/>
        <w:ind w:firstLine="284"/>
        <w:jc w:val="both"/>
        <w:rPr>
          <w:rFonts w:cs="Times New Roman"/>
          <w:bCs/>
          <w:szCs w:val="24"/>
        </w:rPr>
      </w:pPr>
    </w:p>
    <w:p w14:paraId="0A4B3FCF" w14:textId="77777777" w:rsidR="00DC1609" w:rsidRPr="00434F1D" w:rsidRDefault="00DC1609" w:rsidP="001C1FB4">
      <w:pPr>
        <w:spacing w:line="480" w:lineRule="auto"/>
        <w:ind w:firstLine="284"/>
        <w:jc w:val="both"/>
        <w:rPr>
          <w:rFonts w:cs="Times New Roman"/>
          <w:bCs/>
          <w:szCs w:val="24"/>
        </w:rPr>
      </w:pPr>
      <w:r w:rsidRPr="00434F1D">
        <w:rPr>
          <w:rFonts w:cs="Times New Roman"/>
          <w:bCs/>
          <w:szCs w:val="24"/>
        </w:rPr>
        <w:t>Desde la DIGEPEP se ha trabajado en la promoción y sensibilización de los derechos de las personas con discapacidad en el territorio, en articulación con los Directorios Municipales de Niñez y Adolescencias del CONANI, el INAIPI, así como con las comisiones Especializadas de Primera Infancia, CONADIS y otras instrucciones que trabajan con discapacidad</w:t>
      </w:r>
      <w:r w:rsidRPr="00434F1D">
        <w:rPr>
          <w:rFonts w:cs="Times New Roman"/>
          <w:szCs w:val="24"/>
        </w:rPr>
        <w:t xml:space="preserve"> en </w:t>
      </w:r>
      <w:r w:rsidRPr="00434F1D">
        <w:rPr>
          <w:rFonts w:cs="Times New Roman"/>
          <w:bCs/>
          <w:szCs w:val="24"/>
        </w:rPr>
        <w:t>los municipios Azua, Mao y los Alcarrizos.</w:t>
      </w:r>
    </w:p>
    <w:p w14:paraId="03DB99E1" w14:textId="77777777" w:rsidR="00DC1609" w:rsidRPr="00434F1D" w:rsidRDefault="00DC1609" w:rsidP="001C1FB4">
      <w:pPr>
        <w:spacing w:line="480" w:lineRule="auto"/>
        <w:ind w:firstLine="284"/>
        <w:jc w:val="both"/>
        <w:rPr>
          <w:rFonts w:cs="Times New Roman"/>
          <w:bCs/>
          <w:szCs w:val="24"/>
        </w:rPr>
      </w:pPr>
      <w:r w:rsidRPr="00434F1D">
        <w:rPr>
          <w:rFonts w:cs="Times New Roman"/>
          <w:bCs/>
          <w:szCs w:val="24"/>
        </w:rPr>
        <w:t xml:space="preserve">Se conoce en la mesa de articulación de las instituciones de la CPPI que coordina la DIGEPEP, los avances que presenta el CONADIS con relación </w:t>
      </w:r>
      <w:r w:rsidRPr="00F541B0">
        <w:rPr>
          <w:rFonts w:cs="Times New Roman"/>
          <w:bCs/>
          <w:color w:val="000000"/>
          <w:szCs w:val="24"/>
        </w:rPr>
        <w:t xml:space="preserve">Sistema Nacional de Valoración, Certificación y Registro Continuo de la Discapacidad, </w:t>
      </w:r>
      <w:r w:rsidRPr="00434F1D">
        <w:rPr>
          <w:rFonts w:cs="Times New Roman"/>
          <w:bCs/>
          <w:color w:val="000000"/>
          <w:szCs w:val="24"/>
        </w:rPr>
        <w:t>basado en la Clasificación Internacional del Funcionamiento de la Discapacidad y la Salud (CIF)</w:t>
      </w:r>
      <w:r w:rsidRPr="00434F1D">
        <w:rPr>
          <w:rFonts w:cs="Times New Roman"/>
          <w:bCs/>
          <w:szCs w:val="24"/>
        </w:rPr>
        <w:t>, documento que se encuentran en un 35 % de avance en su diseño.</w:t>
      </w:r>
    </w:p>
    <w:p w14:paraId="1AAB10A0" w14:textId="77777777" w:rsidR="00DC1609" w:rsidRPr="00434F1D" w:rsidRDefault="00DC1609" w:rsidP="00BC2CB3">
      <w:pPr>
        <w:pStyle w:val="Ttulo4"/>
      </w:pPr>
    </w:p>
    <w:p w14:paraId="2FA99355" w14:textId="5D92CD56" w:rsidR="00DC1609" w:rsidRPr="00434F1D" w:rsidRDefault="00BC2CB3" w:rsidP="00BC2CB3">
      <w:pPr>
        <w:pStyle w:val="Ttulo4"/>
      </w:pPr>
      <w:bookmarkStart w:id="23" w:name="_Toc532584722"/>
      <w:r>
        <w:t>4.</w:t>
      </w:r>
      <w:r w:rsidR="00DC1609" w:rsidRPr="00434F1D">
        <w:t>2.7 Meta: Impulsar la transversalización del enfoque de género en la Política de Primera Infancia.</w:t>
      </w:r>
      <w:bookmarkEnd w:id="23"/>
    </w:p>
    <w:p w14:paraId="1785E91E" w14:textId="77777777" w:rsidR="00DC1609" w:rsidRPr="00434F1D" w:rsidRDefault="00DC1609" w:rsidP="001C1FB4">
      <w:pPr>
        <w:spacing w:line="480" w:lineRule="auto"/>
        <w:ind w:firstLine="284"/>
        <w:jc w:val="both"/>
        <w:rPr>
          <w:rFonts w:cs="Times New Roman"/>
          <w:b/>
          <w:szCs w:val="24"/>
        </w:rPr>
      </w:pPr>
    </w:p>
    <w:p w14:paraId="28FDDA69" w14:textId="5A49E52B" w:rsidR="00DC1609" w:rsidRPr="002239D8" w:rsidRDefault="00DC1609" w:rsidP="002239D8">
      <w:pPr>
        <w:spacing w:line="480" w:lineRule="auto"/>
        <w:ind w:firstLine="284"/>
        <w:jc w:val="both"/>
        <w:rPr>
          <w:rFonts w:cs="Times New Roman"/>
          <w:szCs w:val="24"/>
        </w:rPr>
      </w:pPr>
      <w:r w:rsidRPr="00434F1D">
        <w:rPr>
          <w:rFonts w:cs="Times New Roman"/>
          <w:szCs w:val="24"/>
        </w:rPr>
        <w:t>En cuanto al avance de esta meta se habilitó un proceso de contratación de un/a consultor/a para la realización de un análisis de situación, que sustente la elaboración de la propuesta de transversalización de igualdad de género en las estrategias y prácticas institucionales de los servicios del Instituto Nacional de Atención Integral a la Primera Infancia (INAIPI). En este proceso se ha integrado el Ministerio de la Mujer, entidad que se ha comprometido con la DIGEPEP, para apoyar en el acompañamiento técnico.</w:t>
      </w:r>
    </w:p>
    <w:p w14:paraId="2DB0C86F" w14:textId="692C1306" w:rsidR="00DC1609" w:rsidRPr="00434F1D" w:rsidRDefault="00BC2CB3" w:rsidP="00BC2CB3">
      <w:pPr>
        <w:pStyle w:val="Ttulo4"/>
      </w:pPr>
      <w:bookmarkStart w:id="24" w:name="_Toc532584723"/>
      <w:r>
        <w:t xml:space="preserve">4.2.8 </w:t>
      </w:r>
      <w:r w:rsidR="00DC1609" w:rsidRPr="00434F1D">
        <w:t>Certificar cuidadores/as de niños y niñas de 0 a 5 años en articulación con el INFOTEP</w:t>
      </w:r>
      <w:r>
        <w:t>.</w:t>
      </w:r>
      <w:bookmarkEnd w:id="24"/>
    </w:p>
    <w:p w14:paraId="72061F71" w14:textId="77777777" w:rsidR="00DC1609" w:rsidRPr="00434F1D" w:rsidRDefault="00DC1609" w:rsidP="001C1FB4">
      <w:pPr>
        <w:spacing w:line="480" w:lineRule="auto"/>
        <w:ind w:firstLine="284"/>
        <w:jc w:val="both"/>
        <w:rPr>
          <w:rFonts w:cs="Times New Roman"/>
          <w:b/>
          <w:szCs w:val="24"/>
        </w:rPr>
      </w:pPr>
    </w:p>
    <w:p w14:paraId="6FF11913" w14:textId="77777777" w:rsidR="00DC1609" w:rsidRPr="00434F1D" w:rsidRDefault="00DC1609" w:rsidP="00BC2CB3">
      <w:pPr>
        <w:spacing w:after="0" w:line="480" w:lineRule="auto"/>
        <w:ind w:firstLine="284"/>
        <w:jc w:val="both"/>
        <w:rPr>
          <w:rFonts w:cs="Times New Roman"/>
          <w:bCs/>
          <w:szCs w:val="24"/>
        </w:rPr>
      </w:pPr>
      <w:r w:rsidRPr="00434F1D">
        <w:rPr>
          <w:rFonts w:cs="Times New Roman"/>
          <w:bCs/>
          <w:szCs w:val="24"/>
        </w:rPr>
        <w:t>Diseñado un currículo de 70 horas para la formación de cuidadoras y cuidadores seguros de niños y niñas de la primera infancia en coordinación con el Instituto de Formación Técnica Profesional (INFOTEP). Este currículo se dice; o para personas de escasos recursos de contextos de mucha vulnerabilidad respondiendo al perfil de los egresados del Plan Quisqueya Aprende Contigo.</w:t>
      </w:r>
    </w:p>
    <w:p w14:paraId="0F5BE4D1" w14:textId="77777777" w:rsidR="00DC1609" w:rsidRPr="00434F1D" w:rsidRDefault="00DC1609" w:rsidP="00BC2CB3">
      <w:pPr>
        <w:pStyle w:val="Ttulo4"/>
      </w:pPr>
    </w:p>
    <w:p w14:paraId="5365E397" w14:textId="37EC07FD" w:rsidR="00DC1609" w:rsidRPr="00434F1D" w:rsidRDefault="00BC2CB3" w:rsidP="00BC2CB3">
      <w:pPr>
        <w:pStyle w:val="Ttulo4"/>
      </w:pPr>
      <w:bookmarkStart w:id="25" w:name="_Toc532584724"/>
      <w:r>
        <w:t>4.</w:t>
      </w:r>
      <w:r w:rsidR="00DC1609" w:rsidRPr="00434F1D">
        <w:t>2.9 Meta: Diseñar el plan de estadística de primera infancia en coordinación con ONE y entidades del sistema.</w:t>
      </w:r>
      <w:bookmarkEnd w:id="25"/>
    </w:p>
    <w:p w14:paraId="06D90481" w14:textId="77777777" w:rsidR="00DC1609" w:rsidRPr="00434F1D" w:rsidRDefault="00DC1609" w:rsidP="001C1FB4">
      <w:pPr>
        <w:pStyle w:val="Prrafodelista"/>
        <w:spacing w:line="480" w:lineRule="auto"/>
        <w:ind w:firstLine="284"/>
        <w:jc w:val="both"/>
        <w:rPr>
          <w:rFonts w:ascii="Times New Roman" w:hAnsi="Times New Roman"/>
          <w:b/>
          <w:szCs w:val="24"/>
        </w:rPr>
      </w:pPr>
    </w:p>
    <w:p w14:paraId="4E8E8AE0" w14:textId="77777777" w:rsidR="00DC1609" w:rsidRPr="00BC2CB3" w:rsidRDefault="00DC1609" w:rsidP="002C6AA0">
      <w:pPr>
        <w:pStyle w:val="Prrafodelista"/>
        <w:numPr>
          <w:ilvl w:val="0"/>
          <w:numId w:val="21"/>
        </w:numPr>
        <w:spacing w:line="480" w:lineRule="auto"/>
        <w:jc w:val="both"/>
        <w:rPr>
          <w:rFonts w:ascii="Times New Roman" w:hAnsi="Times New Roman"/>
          <w:bCs/>
          <w:szCs w:val="24"/>
        </w:rPr>
      </w:pPr>
      <w:r w:rsidRPr="00BC2CB3">
        <w:rPr>
          <w:rFonts w:ascii="Times New Roman" w:hAnsi="Times New Roman"/>
          <w:bCs/>
          <w:szCs w:val="24"/>
        </w:rPr>
        <w:t>Diseñado y elaborado, en coordinación con la Oficina Nacional de Estadística (ONE), un Sistema Estadístico basado en la selección de más de 100 indicadores nacionales que dan cuentas de los diferentes componentes del desarrollo infantil a partir de los aportes de las instituciones del sector primera infancia, el cual se encuentra en la fase de automatización.</w:t>
      </w:r>
    </w:p>
    <w:p w14:paraId="4D728E30" w14:textId="77777777" w:rsidR="00DC1609" w:rsidRPr="00BC2CB3" w:rsidRDefault="00DC1609" w:rsidP="002C6AA0">
      <w:pPr>
        <w:pStyle w:val="Prrafodelista"/>
        <w:numPr>
          <w:ilvl w:val="0"/>
          <w:numId w:val="21"/>
        </w:numPr>
        <w:spacing w:line="480" w:lineRule="auto"/>
        <w:jc w:val="both"/>
        <w:rPr>
          <w:rFonts w:ascii="Times New Roman" w:hAnsi="Times New Roman"/>
          <w:bCs/>
          <w:szCs w:val="24"/>
        </w:rPr>
      </w:pPr>
      <w:r w:rsidRPr="00BC2CB3">
        <w:rPr>
          <w:rFonts w:ascii="Times New Roman" w:hAnsi="Times New Roman"/>
          <w:bCs/>
          <w:szCs w:val="24"/>
        </w:rPr>
        <w:t>Socializado el diagnóstico y las herramientas del sistema de información, con las instituciones que forman parte de la Comisión Técnica Presidencial de la Primera Infancia, la Junta Central Electoral (JCE), Suprema Corte de Justicia (SCJ) y Procuraduría General de la República (PGR).</w:t>
      </w:r>
    </w:p>
    <w:p w14:paraId="3EC5A6F9" w14:textId="77777777" w:rsidR="00DC1609" w:rsidRPr="00434F1D" w:rsidRDefault="00DC1609" w:rsidP="002C6AA0">
      <w:pPr>
        <w:numPr>
          <w:ilvl w:val="0"/>
          <w:numId w:val="21"/>
        </w:numPr>
        <w:spacing w:after="0" w:line="480" w:lineRule="auto"/>
        <w:jc w:val="both"/>
        <w:rPr>
          <w:rFonts w:cs="Times New Roman"/>
          <w:bCs/>
          <w:szCs w:val="24"/>
        </w:rPr>
      </w:pPr>
      <w:r w:rsidRPr="00434F1D">
        <w:rPr>
          <w:rFonts w:cs="Times New Roman"/>
          <w:bCs/>
          <w:szCs w:val="24"/>
        </w:rPr>
        <w:t>Iniciado el proceso de automatización del Sistema Estadístico con los indicadores de Primera Infancia, en coordinación con la Oficina Nacional de Estadística (ONE).</w:t>
      </w:r>
    </w:p>
    <w:p w14:paraId="483583EB" w14:textId="17363376" w:rsidR="00DC1609" w:rsidRDefault="00DC1609" w:rsidP="002C6AA0">
      <w:pPr>
        <w:numPr>
          <w:ilvl w:val="0"/>
          <w:numId w:val="21"/>
        </w:numPr>
        <w:spacing w:after="0" w:line="480" w:lineRule="auto"/>
        <w:jc w:val="both"/>
        <w:rPr>
          <w:rFonts w:cs="Times New Roman"/>
          <w:szCs w:val="24"/>
        </w:rPr>
      </w:pPr>
      <w:r w:rsidRPr="00434F1D">
        <w:rPr>
          <w:rFonts w:cs="Times New Roman"/>
          <w:szCs w:val="24"/>
        </w:rPr>
        <w:t>En coordinación con ONE, la DIGEPEP, se elaboró y socializó con el área de tecnología de la ONE, un modelo del flujo de información, lo que dio como resultado un plan de trabajo que se está llevando a cabo por el área de tecnología de la DIGEPEP.</w:t>
      </w:r>
    </w:p>
    <w:p w14:paraId="3588CF04" w14:textId="7F6CF694" w:rsidR="00C115EC" w:rsidRDefault="00C115EC" w:rsidP="00C115EC">
      <w:pPr>
        <w:pStyle w:val="Ttulo4"/>
      </w:pPr>
    </w:p>
    <w:p w14:paraId="4812A763" w14:textId="706032C6" w:rsidR="00DC1609" w:rsidRPr="00434F1D" w:rsidRDefault="00C115EC" w:rsidP="00C115EC">
      <w:pPr>
        <w:pStyle w:val="Ttulo4"/>
      </w:pPr>
      <w:bookmarkStart w:id="26" w:name="_Toc532584725"/>
      <w:r>
        <w:t>4.</w:t>
      </w:r>
      <w:r w:rsidR="00DC1609" w:rsidRPr="00434F1D">
        <w:t>2.10 En el marco de la cooperación internacional, se avanzó en lo siguiente:</w:t>
      </w:r>
      <w:bookmarkEnd w:id="26"/>
    </w:p>
    <w:p w14:paraId="0EAC52B7" w14:textId="77777777" w:rsidR="00DC1609" w:rsidRPr="00434F1D" w:rsidRDefault="00DC1609" w:rsidP="001C1FB4">
      <w:pPr>
        <w:spacing w:line="480" w:lineRule="auto"/>
        <w:ind w:firstLine="284"/>
        <w:jc w:val="both"/>
        <w:rPr>
          <w:rFonts w:cs="Times New Roman"/>
          <w:b/>
          <w:bCs/>
          <w:szCs w:val="24"/>
        </w:rPr>
      </w:pPr>
    </w:p>
    <w:p w14:paraId="03EDF07B" w14:textId="77777777" w:rsidR="00DC1609" w:rsidRPr="00434F1D" w:rsidRDefault="00DC1609" w:rsidP="001C1FB4">
      <w:pPr>
        <w:spacing w:line="480" w:lineRule="auto"/>
        <w:ind w:firstLine="284"/>
        <w:jc w:val="both"/>
        <w:rPr>
          <w:rFonts w:cs="Times New Roman"/>
          <w:bCs/>
          <w:color w:val="000000"/>
          <w:szCs w:val="24"/>
        </w:rPr>
      </w:pPr>
      <w:r w:rsidRPr="00434F1D">
        <w:rPr>
          <w:rFonts w:cs="Times New Roman"/>
          <w:bCs/>
          <w:color w:val="000000"/>
          <w:szCs w:val="24"/>
        </w:rPr>
        <w:t>Se desarrollan dos proyectos de cooperación Sur Sur a partir de la gestión del Viceministerio de cooperación internacional del MEPYD:</w:t>
      </w:r>
    </w:p>
    <w:p w14:paraId="5A2F426C" w14:textId="77777777" w:rsidR="00DC1609" w:rsidRPr="00C115EC" w:rsidRDefault="00DC1609" w:rsidP="002C6AA0">
      <w:pPr>
        <w:pStyle w:val="Prrafodelista"/>
        <w:numPr>
          <w:ilvl w:val="0"/>
          <w:numId w:val="22"/>
        </w:numPr>
        <w:spacing w:line="480" w:lineRule="auto"/>
        <w:jc w:val="both"/>
        <w:rPr>
          <w:rFonts w:ascii="Times New Roman" w:hAnsi="Times New Roman"/>
          <w:bCs/>
          <w:color w:val="000000"/>
          <w:szCs w:val="24"/>
        </w:rPr>
      </w:pPr>
      <w:r w:rsidRPr="00C115EC">
        <w:rPr>
          <w:rFonts w:ascii="Times New Roman" w:hAnsi="Times New Roman"/>
          <w:bCs/>
          <w:color w:val="000000"/>
          <w:szCs w:val="24"/>
        </w:rPr>
        <w:t>II Fase del Proyecto de la Estrategia de Atención Integral a la Primera Infancia (Intercambio de Experiencias entre Colombia – República Dominicana).</w:t>
      </w:r>
    </w:p>
    <w:p w14:paraId="021B8B33" w14:textId="77777777" w:rsidR="00C115EC" w:rsidRDefault="00DC1609" w:rsidP="002C6AA0">
      <w:pPr>
        <w:pStyle w:val="Prrafodelista"/>
        <w:numPr>
          <w:ilvl w:val="0"/>
          <w:numId w:val="22"/>
        </w:numPr>
        <w:spacing w:line="480" w:lineRule="auto"/>
        <w:jc w:val="both"/>
        <w:rPr>
          <w:rFonts w:ascii="Times New Roman" w:hAnsi="Times New Roman"/>
          <w:bCs/>
          <w:color w:val="000000"/>
          <w:szCs w:val="24"/>
        </w:rPr>
      </w:pPr>
      <w:r w:rsidRPr="00C115EC">
        <w:rPr>
          <w:rFonts w:ascii="Times New Roman" w:hAnsi="Times New Roman"/>
          <w:bCs/>
          <w:szCs w:val="24"/>
        </w:rPr>
        <w:t xml:space="preserve">Proyecto de Fortalecimiento de la Atención y Seguimiento al Desarrollo del Niño y niña en los Establecimientos de Salud </w:t>
      </w:r>
      <w:r w:rsidRPr="00C115EC">
        <w:rPr>
          <w:rFonts w:ascii="Times New Roman" w:hAnsi="Times New Roman"/>
          <w:bCs/>
          <w:color w:val="000000"/>
          <w:szCs w:val="24"/>
        </w:rPr>
        <w:t>(Intercambio de Experiencias entre Chile – República Dominicana)</w:t>
      </w:r>
      <w:r w:rsidR="00C115EC">
        <w:rPr>
          <w:rFonts w:ascii="Times New Roman" w:hAnsi="Times New Roman"/>
          <w:bCs/>
          <w:color w:val="000000"/>
          <w:szCs w:val="24"/>
        </w:rPr>
        <w:t>.</w:t>
      </w:r>
    </w:p>
    <w:p w14:paraId="38787707" w14:textId="7F440EC4" w:rsidR="00DC1609" w:rsidRPr="00C115EC" w:rsidRDefault="00DC1609" w:rsidP="00C115EC">
      <w:pPr>
        <w:spacing w:line="480" w:lineRule="auto"/>
        <w:ind w:left="360" w:firstLine="60"/>
        <w:jc w:val="both"/>
        <w:rPr>
          <w:bCs/>
          <w:szCs w:val="24"/>
        </w:rPr>
      </w:pPr>
      <w:r w:rsidRPr="00C115EC">
        <w:rPr>
          <w:bCs/>
          <w:szCs w:val="24"/>
        </w:rPr>
        <w:t>Estos proyectos permitieron el desarrollo de dos visitas internacionales de intercambio</w:t>
      </w:r>
      <w:r w:rsidR="00C115EC">
        <w:rPr>
          <w:bCs/>
          <w:color w:val="000000"/>
          <w:szCs w:val="24"/>
        </w:rPr>
        <w:t>: una en la Repú</w:t>
      </w:r>
      <w:r w:rsidRPr="00C115EC">
        <w:rPr>
          <w:bCs/>
          <w:color w:val="000000"/>
          <w:szCs w:val="24"/>
        </w:rPr>
        <w:t xml:space="preserve">blica Dominicana en </w:t>
      </w:r>
      <w:r w:rsidRPr="00C115EC">
        <w:rPr>
          <w:bCs/>
          <w:szCs w:val="24"/>
        </w:rPr>
        <w:t xml:space="preserve">mayo 2018, intercambio de experiencia con la delegación de Colombia en República Dominicana, el cual se enfocó en dos temas: </w:t>
      </w:r>
      <w:r w:rsidR="00C115EC">
        <w:rPr>
          <w:bCs/>
          <w:szCs w:val="24"/>
        </w:rPr>
        <w:t>1. L</w:t>
      </w:r>
      <w:r w:rsidRPr="00C115EC">
        <w:rPr>
          <w:bCs/>
          <w:szCs w:val="24"/>
        </w:rPr>
        <w:t>a articulación municipal para la implementación de la Política de Protección y Atención Integ</w:t>
      </w:r>
      <w:r w:rsidR="00C115EC">
        <w:rPr>
          <w:bCs/>
          <w:szCs w:val="24"/>
        </w:rPr>
        <w:t>ral a la Primera Infancia y 2. L</w:t>
      </w:r>
      <w:r w:rsidRPr="00C115EC">
        <w:rPr>
          <w:bCs/>
          <w:szCs w:val="24"/>
        </w:rPr>
        <w:t>a calidad en los servicios. En este intercambio participaron funcionarios del nivel gerencial y técnico, Comisión Técnica Presidencial, autoridades locales, Directorio Municipal de Niñez y Adolescencia y Comisiones Especializadas de Infancia.</w:t>
      </w:r>
    </w:p>
    <w:p w14:paraId="007B13D3" w14:textId="77777777" w:rsidR="00DC1609" w:rsidRPr="00434F1D" w:rsidRDefault="00DC1609" w:rsidP="001C1FB4">
      <w:pPr>
        <w:spacing w:line="480" w:lineRule="auto"/>
        <w:ind w:left="420" w:firstLine="284"/>
        <w:jc w:val="both"/>
        <w:rPr>
          <w:rFonts w:cs="Times New Roman"/>
          <w:bCs/>
          <w:color w:val="000000"/>
          <w:szCs w:val="24"/>
        </w:rPr>
      </w:pPr>
      <w:r w:rsidRPr="00434F1D">
        <w:rPr>
          <w:rFonts w:cs="Times New Roman"/>
          <w:bCs/>
          <w:szCs w:val="24"/>
        </w:rPr>
        <w:t>La otra visita tipo pasantía fue Realizada en Chile con la finalidad de conocer la Política de Chile Crece Contigo a diferentes niveles incluyendo visitas a las unidades de servicios e intercambios con las diferentes instituciones de servicios materno infantil y los diferentes sectores que inciden en esta política, así como las estrategias de comunicación.</w:t>
      </w:r>
    </w:p>
    <w:p w14:paraId="0CB435AF" w14:textId="31971D0F" w:rsidR="00DC1609" w:rsidRDefault="00DC1609" w:rsidP="002C6AA0">
      <w:pPr>
        <w:pStyle w:val="Prrafodelista"/>
        <w:numPr>
          <w:ilvl w:val="0"/>
          <w:numId w:val="23"/>
        </w:numPr>
        <w:spacing w:line="480" w:lineRule="auto"/>
        <w:jc w:val="both"/>
        <w:rPr>
          <w:rFonts w:ascii="Times New Roman" w:hAnsi="Times New Roman"/>
          <w:bCs/>
          <w:szCs w:val="24"/>
        </w:rPr>
      </w:pPr>
      <w:r w:rsidRPr="00C115EC">
        <w:rPr>
          <w:rFonts w:ascii="Times New Roman" w:hAnsi="Times New Roman"/>
          <w:bCs/>
          <w:szCs w:val="24"/>
        </w:rPr>
        <w:t xml:space="preserve">Participación en el II Congreso Internacional sobre Primera Infancia   Provincia Buenos Aires (San Miguel Argentina) y en el Seminario Internacional sobre Inversión en Primera Infancia en América Latina en Buenos Aires Argentina, organizado con el apoyo de la Subsecretaría de Primera Infancia, Secretaría de Niñez, Adolescencia y Familia dependiente del Ministerio de Salud y Desarrollo Social de Argentina y UNICEF. </w:t>
      </w:r>
    </w:p>
    <w:p w14:paraId="0D4287D8" w14:textId="77777777" w:rsidR="00C73347" w:rsidRPr="00C115EC" w:rsidRDefault="00C73347" w:rsidP="00C73347">
      <w:pPr>
        <w:pStyle w:val="Prrafodelista"/>
        <w:spacing w:line="480" w:lineRule="auto"/>
        <w:jc w:val="both"/>
        <w:rPr>
          <w:rFonts w:ascii="Times New Roman" w:hAnsi="Times New Roman"/>
          <w:bCs/>
          <w:szCs w:val="24"/>
        </w:rPr>
      </w:pPr>
    </w:p>
    <w:p w14:paraId="0D68D524" w14:textId="6A600445" w:rsidR="00AC6CF4" w:rsidRDefault="004F5217" w:rsidP="00C73347">
      <w:pPr>
        <w:pStyle w:val="Ttulo3"/>
      </w:pPr>
      <w:bookmarkStart w:id="27" w:name="_Toc532584726"/>
      <w:r>
        <w:t xml:space="preserve">4.3 </w:t>
      </w:r>
      <w:r w:rsidR="00C73347" w:rsidRPr="00FD21C2">
        <w:t>Plan Nacional de Reducción de la Pobreza Extrema y Promoción de la Exclusión Social Quisqueya Digna (QD)</w:t>
      </w:r>
      <w:r w:rsidR="00C73347">
        <w:t>.</w:t>
      </w:r>
      <w:bookmarkEnd w:id="27"/>
    </w:p>
    <w:p w14:paraId="5BAAF326" w14:textId="77777777" w:rsidR="00C73347" w:rsidRPr="00C73347" w:rsidRDefault="00C73347" w:rsidP="00C73347"/>
    <w:p w14:paraId="09C58685" w14:textId="77777777" w:rsidR="00AC6CF4" w:rsidRPr="00FD21C2" w:rsidRDefault="00AC6CF4" w:rsidP="00AC6CF4">
      <w:pPr>
        <w:spacing w:line="480" w:lineRule="auto"/>
        <w:ind w:firstLine="284"/>
        <w:jc w:val="both"/>
        <w:rPr>
          <w:szCs w:val="24"/>
        </w:rPr>
      </w:pPr>
      <w:r w:rsidRPr="00FD21C2">
        <w:rPr>
          <w:szCs w:val="24"/>
        </w:rPr>
        <w:t>En el año 2012 se inicia la implementación de “Quisqueya Sin Miseria”, una estrategia de trabajo del gobierno dominicano, impulsada desde el Ministerio de la Presidencia, con el fin de incrementar la efectividad y resultados de las políticas sociales, dirigidas a reducir la pobreza y la exclusión social, fortalecer las clases medias y promover la ciudadanía activa y participativa.</w:t>
      </w:r>
    </w:p>
    <w:p w14:paraId="79C657E2" w14:textId="77777777" w:rsidR="00AC6CF4" w:rsidRPr="00FD21C2" w:rsidRDefault="00AC6CF4" w:rsidP="00AC6CF4">
      <w:pPr>
        <w:spacing w:line="480" w:lineRule="auto"/>
        <w:ind w:firstLine="284"/>
        <w:jc w:val="both"/>
        <w:rPr>
          <w:szCs w:val="24"/>
        </w:rPr>
      </w:pPr>
    </w:p>
    <w:p w14:paraId="49266273" w14:textId="77777777" w:rsidR="00AC6CF4" w:rsidRPr="00FD21C2" w:rsidRDefault="00AC6CF4" w:rsidP="00AC6CF4">
      <w:pPr>
        <w:spacing w:line="480" w:lineRule="auto"/>
        <w:ind w:firstLine="284"/>
        <w:jc w:val="both"/>
        <w:rPr>
          <w:szCs w:val="24"/>
        </w:rPr>
      </w:pPr>
      <w:r w:rsidRPr="00FD21C2">
        <w:rPr>
          <w:szCs w:val="24"/>
        </w:rPr>
        <w:t>En el año 2017 se inicia la implementación del Plan Nacional de Reducción de la Pobreza Extrema y Promoción de la Exclusión Social Quisqueya Digna (QD), adicional a los dos planes establecidos mediante el Decreto 491-12: El Plan Nacional de Alfabetización Quisqueya Aprende Contigo (QAC); El Plan Nacional de Atención Integral a la Primera Infancia Quisqueya Empieza Contigo (QEC).</w:t>
      </w:r>
    </w:p>
    <w:p w14:paraId="609BBE9A" w14:textId="77777777" w:rsidR="00AC6CF4" w:rsidRPr="00FD21C2" w:rsidRDefault="00AC6CF4" w:rsidP="00AC6CF4">
      <w:pPr>
        <w:spacing w:line="480" w:lineRule="auto"/>
        <w:ind w:firstLine="284"/>
        <w:jc w:val="both"/>
        <w:rPr>
          <w:szCs w:val="24"/>
        </w:rPr>
      </w:pPr>
    </w:p>
    <w:p w14:paraId="1F40D602" w14:textId="5340CD7C" w:rsidR="006B0588" w:rsidRDefault="00AC6CF4" w:rsidP="005C793A">
      <w:pPr>
        <w:spacing w:line="480" w:lineRule="auto"/>
        <w:ind w:firstLine="284"/>
        <w:jc w:val="both"/>
        <w:rPr>
          <w:szCs w:val="24"/>
        </w:rPr>
      </w:pPr>
      <w:r w:rsidRPr="00FD21C2">
        <w:rPr>
          <w:szCs w:val="24"/>
        </w:rPr>
        <w:t>El Plan Quisqueya Digna define su estructura programática en tres (3) ejes estratégicos: 1) Salida de Pobreza; 2) Resiliencia ante Shocks Externos; 3) Ciclo de Vida y Ruptura de Reproducción Intergeneracional de la Pobreza.</w:t>
      </w:r>
    </w:p>
    <w:p w14:paraId="781802EF" w14:textId="77777777" w:rsidR="005C793A" w:rsidRDefault="005C793A" w:rsidP="005C793A">
      <w:pPr>
        <w:spacing w:line="480" w:lineRule="auto"/>
        <w:jc w:val="both"/>
        <w:rPr>
          <w:szCs w:val="24"/>
        </w:rPr>
      </w:pPr>
    </w:p>
    <w:p w14:paraId="1543C23E" w14:textId="292583DF" w:rsidR="00AC6CF4" w:rsidRPr="00FD21C2" w:rsidRDefault="00AC6CF4" w:rsidP="006B0588">
      <w:pPr>
        <w:spacing w:line="480" w:lineRule="auto"/>
        <w:jc w:val="both"/>
        <w:rPr>
          <w:szCs w:val="24"/>
        </w:rPr>
      </w:pPr>
      <w:r w:rsidRPr="00FD21C2">
        <w:rPr>
          <w:szCs w:val="24"/>
        </w:rPr>
        <w:t>Cada uno de dichos ejes se subdivide a su vez en tres Programas, a saber:</w:t>
      </w:r>
    </w:p>
    <w:p w14:paraId="637F827D" w14:textId="77777777" w:rsidR="00AC6CF4" w:rsidRPr="004F5217" w:rsidRDefault="00AC6CF4" w:rsidP="002C6AA0">
      <w:pPr>
        <w:pStyle w:val="Prrafodelista"/>
        <w:numPr>
          <w:ilvl w:val="0"/>
          <w:numId w:val="23"/>
        </w:numPr>
        <w:spacing w:line="480" w:lineRule="auto"/>
        <w:jc w:val="both"/>
        <w:rPr>
          <w:rFonts w:ascii="Times New Roman" w:hAnsi="Times New Roman"/>
          <w:szCs w:val="24"/>
        </w:rPr>
      </w:pPr>
      <w:r w:rsidRPr="004F5217">
        <w:rPr>
          <w:rFonts w:ascii="Times New Roman" w:hAnsi="Times New Roman"/>
          <w:b/>
          <w:i/>
          <w:szCs w:val="24"/>
        </w:rPr>
        <w:t>Salida de Pobreza:</w:t>
      </w:r>
      <w:r w:rsidRPr="004F5217">
        <w:rPr>
          <w:rFonts w:ascii="Times New Roman" w:hAnsi="Times New Roman"/>
          <w:szCs w:val="24"/>
        </w:rPr>
        <w:t xml:space="preserve"> Mejora condiciones habitabilidad, Mejora empleo, empleabilidad e ingresos familiares,</w:t>
      </w:r>
      <w:r w:rsidRPr="00FD21C2">
        <w:t xml:space="preserve"> </w:t>
      </w:r>
      <w:r w:rsidRPr="004F5217">
        <w:rPr>
          <w:rFonts w:ascii="Times New Roman" w:hAnsi="Times New Roman"/>
          <w:szCs w:val="24"/>
        </w:rPr>
        <w:t xml:space="preserve">Programas de Desarrollo Territorial Integral. </w:t>
      </w:r>
    </w:p>
    <w:p w14:paraId="2DBDD791" w14:textId="77777777" w:rsidR="00AC6CF4" w:rsidRPr="004F5217" w:rsidRDefault="00AC6CF4" w:rsidP="002C6AA0">
      <w:pPr>
        <w:pStyle w:val="Prrafodelista"/>
        <w:numPr>
          <w:ilvl w:val="0"/>
          <w:numId w:val="23"/>
        </w:numPr>
        <w:spacing w:line="480" w:lineRule="auto"/>
        <w:jc w:val="both"/>
        <w:rPr>
          <w:rFonts w:ascii="Times New Roman" w:hAnsi="Times New Roman"/>
          <w:szCs w:val="24"/>
        </w:rPr>
      </w:pPr>
      <w:r w:rsidRPr="004F5217">
        <w:rPr>
          <w:rFonts w:ascii="Times New Roman" w:hAnsi="Times New Roman"/>
          <w:b/>
          <w:i/>
          <w:szCs w:val="24"/>
        </w:rPr>
        <w:t>Resiliencia Ante Shocks:</w:t>
      </w:r>
      <w:r w:rsidRPr="004F5217">
        <w:rPr>
          <w:rFonts w:ascii="Times New Roman" w:hAnsi="Times New Roman"/>
          <w:szCs w:val="24"/>
        </w:rPr>
        <w:t xml:space="preserve"> Apoyo Productivo, Asistencia y Seguridad Social, Desarrollo de Competencia y Capital Humano.</w:t>
      </w:r>
    </w:p>
    <w:p w14:paraId="13266FFE" w14:textId="487AACAF" w:rsidR="00AC6CF4" w:rsidRDefault="00AC6CF4" w:rsidP="002C6AA0">
      <w:pPr>
        <w:numPr>
          <w:ilvl w:val="0"/>
          <w:numId w:val="23"/>
        </w:numPr>
        <w:spacing w:after="0" w:line="480" w:lineRule="auto"/>
        <w:jc w:val="both"/>
        <w:rPr>
          <w:szCs w:val="24"/>
        </w:rPr>
      </w:pPr>
      <w:r w:rsidRPr="00FD21C2">
        <w:rPr>
          <w:b/>
          <w:i/>
          <w:szCs w:val="24"/>
        </w:rPr>
        <w:t xml:space="preserve">Ciclo de Vida y Ruptura de </w:t>
      </w:r>
      <w:r w:rsidR="005C793A" w:rsidRPr="00FD21C2">
        <w:rPr>
          <w:b/>
          <w:i/>
          <w:szCs w:val="24"/>
        </w:rPr>
        <w:t>Reproducción</w:t>
      </w:r>
      <w:r w:rsidRPr="00FD21C2">
        <w:rPr>
          <w:b/>
          <w:i/>
          <w:szCs w:val="24"/>
        </w:rPr>
        <w:t xml:space="preserve"> Inter-generacional de pobreza:</w:t>
      </w:r>
      <w:r w:rsidRPr="00FD21C2">
        <w:rPr>
          <w:szCs w:val="24"/>
        </w:rPr>
        <w:t xml:space="preserve"> Registro Civil y Cedulación, Protección Niñez Vulnerable, Adolescencia y Juventud Vulnerables.</w:t>
      </w:r>
    </w:p>
    <w:p w14:paraId="553B7F48" w14:textId="77777777" w:rsidR="004F5217" w:rsidRPr="004F5217" w:rsidRDefault="004F5217" w:rsidP="004F5217">
      <w:pPr>
        <w:spacing w:after="0" w:line="480" w:lineRule="auto"/>
        <w:ind w:left="720"/>
        <w:jc w:val="both"/>
        <w:rPr>
          <w:szCs w:val="24"/>
        </w:rPr>
      </w:pPr>
    </w:p>
    <w:p w14:paraId="44A30E5B" w14:textId="0DA3AD78" w:rsidR="00AC6CF4" w:rsidRDefault="00AC6CF4" w:rsidP="00AC6CF4">
      <w:pPr>
        <w:spacing w:line="480" w:lineRule="auto"/>
        <w:ind w:firstLine="284"/>
        <w:jc w:val="both"/>
        <w:rPr>
          <w:szCs w:val="24"/>
          <w:lang w:eastAsia="es-ES"/>
        </w:rPr>
      </w:pPr>
      <w:r w:rsidRPr="00FD21C2">
        <w:rPr>
          <w:szCs w:val="24"/>
          <w:lang w:eastAsia="es-ES"/>
        </w:rPr>
        <w:t>Dicha estructura programática se operativiza fundamentalmente a través de las Jornadas de Inclusión Social, anteriormente mencionadas. Los principales resultados de las Jornadas son los siguientes.</w:t>
      </w:r>
    </w:p>
    <w:p w14:paraId="5ECAFB7E" w14:textId="689848D6" w:rsidR="004F5217" w:rsidRDefault="004F5217" w:rsidP="005C793A">
      <w:pPr>
        <w:spacing w:line="480" w:lineRule="auto"/>
        <w:jc w:val="both"/>
        <w:rPr>
          <w:szCs w:val="24"/>
          <w:lang w:eastAsia="es-ES"/>
        </w:rPr>
      </w:pPr>
    </w:p>
    <w:p w14:paraId="747FEB68" w14:textId="6A3B58DE" w:rsidR="00C70302" w:rsidRPr="004F5217" w:rsidRDefault="004F5217" w:rsidP="004F5217">
      <w:pPr>
        <w:pStyle w:val="Ttulo4"/>
      </w:pPr>
      <w:bookmarkStart w:id="28" w:name="_Toc532584727"/>
      <w:r>
        <w:t xml:space="preserve">4.3.1 </w:t>
      </w:r>
      <w:r w:rsidR="00C70302" w:rsidRPr="004F5217">
        <w:t>Articulación de Relaciones Interinstitucionales.</w:t>
      </w:r>
      <w:bookmarkEnd w:id="28"/>
    </w:p>
    <w:p w14:paraId="288554A0" w14:textId="77777777" w:rsidR="004F5217" w:rsidRDefault="004F5217" w:rsidP="004F5217">
      <w:pPr>
        <w:spacing w:line="480" w:lineRule="auto"/>
        <w:jc w:val="both"/>
        <w:rPr>
          <w:szCs w:val="24"/>
        </w:rPr>
      </w:pPr>
    </w:p>
    <w:p w14:paraId="6D0682E1" w14:textId="5BFBF886" w:rsidR="00C70302" w:rsidRDefault="00C70302" w:rsidP="004F5217">
      <w:pPr>
        <w:spacing w:line="480" w:lineRule="auto"/>
        <w:ind w:firstLine="708"/>
        <w:jc w:val="both"/>
        <w:rPr>
          <w:szCs w:val="24"/>
        </w:rPr>
      </w:pPr>
      <w:r w:rsidRPr="00FD21C2">
        <w:rPr>
          <w:szCs w:val="24"/>
        </w:rPr>
        <w:t>El Plan Quisqueya Digna se implementa con un enfoque territorial y de equidad. Los territorios son priorizados por criterios de vulnerabilidad socio-económica e inseguridad ciudadana en el marco del Plan Nacional de Seguridad Interior –PNSI- y en el 2018 fueron cincuenta y seis (56) territorios distribuidos en treinta (30) Jornadas de Inclusión Social:</w:t>
      </w:r>
    </w:p>
    <w:p w14:paraId="6C7A2337" w14:textId="77777777" w:rsidR="00F541B0" w:rsidRPr="00FD21C2" w:rsidRDefault="00F541B0" w:rsidP="004F5217">
      <w:pPr>
        <w:spacing w:line="480" w:lineRule="auto"/>
        <w:ind w:firstLine="708"/>
        <w:jc w:val="both"/>
        <w:rPr>
          <w:szCs w:val="24"/>
        </w:rPr>
      </w:pPr>
    </w:p>
    <w:p w14:paraId="2DD7EB93" w14:textId="77777777" w:rsidR="00C70302" w:rsidRPr="00FD21C2" w:rsidRDefault="00C70302" w:rsidP="00C70302">
      <w:pPr>
        <w:spacing w:line="480" w:lineRule="auto"/>
        <w:ind w:left="426" w:firstLine="567"/>
        <w:jc w:val="both"/>
        <w:rPr>
          <w:szCs w:val="24"/>
        </w:rPr>
      </w:pPr>
    </w:p>
    <w:tbl>
      <w:tblPr>
        <w:tblStyle w:val="Tabladecuadrcula4-nfasis5"/>
        <w:tblW w:w="6345" w:type="pct"/>
        <w:jc w:val="center"/>
        <w:tblLayout w:type="fixed"/>
        <w:tblLook w:val="04A0" w:firstRow="1" w:lastRow="0" w:firstColumn="1" w:lastColumn="0" w:noHBand="0" w:noVBand="1"/>
      </w:tblPr>
      <w:tblGrid>
        <w:gridCol w:w="988"/>
        <w:gridCol w:w="2469"/>
        <w:gridCol w:w="3714"/>
        <w:gridCol w:w="2867"/>
      </w:tblGrid>
      <w:tr w:rsidR="00C70302" w:rsidRPr="00FD21C2" w14:paraId="5C740721" w14:textId="77777777" w:rsidTr="008A1E36">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4F75275D" w14:textId="77777777" w:rsidR="00C70302" w:rsidRPr="008F52EE" w:rsidRDefault="00C70302" w:rsidP="008A1E36">
            <w:pPr>
              <w:jc w:val="center"/>
              <w:rPr>
                <w:rFonts w:eastAsia="Times New Roman"/>
                <w:bCs w:val="0"/>
                <w:szCs w:val="24"/>
                <w:lang w:eastAsia="es-ES"/>
              </w:rPr>
            </w:pPr>
            <w:r w:rsidRPr="008F52EE">
              <w:rPr>
                <w:rFonts w:eastAsia="Times New Roman"/>
                <w:bCs w:val="0"/>
                <w:szCs w:val="24"/>
                <w:lang w:eastAsia="es-ES"/>
              </w:rPr>
              <w:t>TERRITORIOS INCLUSIÓN SOCIAL &amp; SEGURIDAD CIUDADANA</w:t>
            </w:r>
          </w:p>
        </w:tc>
      </w:tr>
      <w:tr w:rsidR="00C70302" w:rsidRPr="00FD21C2" w14:paraId="5BC57B05" w14:textId="77777777" w:rsidTr="008A1E36">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6A426FDA"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No.</w:t>
            </w:r>
          </w:p>
        </w:tc>
        <w:tc>
          <w:tcPr>
            <w:tcW w:w="1230" w:type="pct"/>
            <w:hideMark/>
          </w:tcPr>
          <w:p w14:paraId="11C9E97F" w14:textId="77777777" w:rsidR="00C70302" w:rsidRPr="00FD21C2" w:rsidRDefault="00C70302" w:rsidP="008A1E36">
            <w:pPr>
              <w:jc w:val="center"/>
              <w:cnfStyle w:val="000000100000" w:firstRow="0" w:lastRow="0" w:firstColumn="0" w:lastColumn="0" w:oddVBand="0" w:evenVBand="0" w:oddHBand="1" w:evenHBand="0" w:firstRowFirstColumn="0" w:firstRowLastColumn="0" w:lastRowFirstColumn="0" w:lastRowLastColumn="0"/>
              <w:rPr>
                <w:rFonts w:eastAsia="Times New Roman"/>
                <w:b/>
                <w:bCs/>
                <w:szCs w:val="24"/>
                <w:lang w:eastAsia="es-ES"/>
              </w:rPr>
            </w:pPr>
            <w:r w:rsidRPr="00FD21C2">
              <w:rPr>
                <w:rFonts w:eastAsia="Times New Roman"/>
                <w:b/>
                <w:bCs/>
                <w:szCs w:val="24"/>
                <w:lang w:eastAsia="es-ES"/>
              </w:rPr>
              <w:t>Jornadas</w:t>
            </w:r>
          </w:p>
        </w:tc>
        <w:tc>
          <w:tcPr>
            <w:tcW w:w="1850" w:type="pct"/>
            <w:hideMark/>
          </w:tcPr>
          <w:p w14:paraId="0A0F64D0" w14:textId="77777777" w:rsidR="00C70302" w:rsidRPr="00FD21C2" w:rsidRDefault="00C70302" w:rsidP="008A1E36">
            <w:pPr>
              <w:jc w:val="center"/>
              <w:cnfStyle w:val="000000100000" w:firstRow="0" w:lastRow="0" w:firstColumn="0" w:lastColumn="0" w:oddVBand="0" w:evenVBand="0" w:oddHBand="1" w:evenHBand="0" w:firstRowFirstColumn="0" w:firstRowLastColumn="0" w:lastRowFirstColumn="0" w:lastRowLastColumn="0"/>
              <w:rPr>
                <w:rFonts w:eastAsia="Times New Roman"/>
                <w:b/>
                <w:bCs/>
                <w:szCs w:val="24"/>
                <w:lang w:eastAsia="es-ES"/>
              </w:rPr>
            </w:pPr>
            <w:r w:rsidRPr="00FD21C2">
              <w:rPr>
                <w:rFonts w:eastAsia="Times New Roman"/>
                <w:b/>
                <w:bCs/>
                <w:szCs w:val="24"/>
                <w:lang w:eastAsia="es-ES"/>
              </w:rPr>
              <w:t>Territorios</w:t>
            </w:r>
          </w:p>
        </w:tc>
        <w:tc>
          <w:tcPr>
            <w:tcW w:w="1428" w:type="pct"/>
            <w:hideMark/>
          </w:tcPr>
          <w:p w14:paraId="0B9B3178" w14:textId="77777777" w:rsidR="00C70302" w:rsidRPr="00FD21C2" w:rsidRDefault="00C70302" w:rsidP="008A1E36">
            <w:pPr>
              <w:jc w:val="center"/>
              <w:cnfStyle w:val="000000100000" w:firstRow="0" w:lastRow="0" w:firstColumn="0" w:lastColumn="0" w:oddVBand="0" w:evenVBand="0" w:oddHBand="1" w:evenHBand="0" w:firstRowFirstColumn="0" w:firstRowLastColumn="0" w:lastRowFirstColumn="0" w:lastRowLastColumn="0"/>
              <w:rPr>
                <w:rFonts w:eastAsia="Times New Roman"/>
                <w:b/>
                <w:bCs/>
                <w:szCs w:val="24"/>
                <w:lang w:eastAsia="es-ES"/>
              </w:rPr>
            </w:pPr>
            <w:r w:rsidRPr="00FD21C2">
              <w:rPr>
                <w:rFonts w:eastAsia="Times New Roman"/>
                <w:b/>
                <w:bCs/>
                <w:szCs w:val="24"/>
                <w:lang w:eastAsia="es-ES"/>
              </w:rPr>
              <w:t>Provincia/Municipio</w:t>
            </w:r>
          </w:p>
        </w:tc>
      </w:tr>
      <w:tr w:rsidR="00C70302" w:rsidRPr="00FD21C2" w14:paraId="4AF160FA" w14:textId="77777777" w:rsidTr="008A1E36">
        <w:trPr>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420D5206"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1</w:t>
            </w:r>
          </w:p>
        </w:tc>
        <w:tc>
          <w:tcPr>
            <w:tcW w:w="1230" w:type="pct"/>
            <w:hideMark/>
          </w:tcPr>
          <w:p w14:paraId="1410768A"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Los Tres Brazos</w:t>
            </w:r>
          </w:p>
        </w:tc>
        <w:tc>
          <w:tcPr>
            <w:tcW w:w="1850" w:type="pct"/>
            <w:hideMark/>
          </w:tcPr>
          <w:p w14:paraId="56A0551D"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Los Tres Brazos</w:t>
            </w:r>
          </w:p>
        </w:tc>
        <w:tc>
          <w:tcPr>
            <w:tcW w:w="1428" w:type="pct"/>
            <w:hideMark/>
          </w:tcPr>
          <w:p w14:paraId="5FEE103A"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Santo Domingo Este</w:t>
            </w:r>
          </w:p>
        </w:tc>
      </w:tr>
      <w:tr w:rsidR="00C70302" w:rsidRPr="00FD21C2" w14:paraId="6FE00582" w14:textId="77777777" w:rsidTr="008A1E3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292243D8"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2</w:t>
            </w:r>
          </w:p>
        </w:tc>
        <w:tc>
          <w:tcPr>
            <w:tcW w:w="1230" w:type="pct"/>
            <w:hideMark/>
          </w:tcPr>
          <w:p w14:paraId="229173F6"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Los Arquéanos</w:t>
            </w:r>
          </w:p>
        </w:tc>
        <w:tc>
          <w:tcPr>
            <w:tcW w:w="1850" w:type="pct"/>
            <w:hideMark/>
          </w:tcPr>
          <w:p w14:paraId="411A6A93"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Los Arquéanos</w:t>
            </w:r>
          </w:p>
          <w:p w14:paraId="2D776AD0"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Canaán</w:t>
            </w:r>
          </w:p>
        </w:tc>
        <w:tc>
          <w:tcPr>
            <w:tcW w:w="1428" w:type="pct"/>
            <w:hideMark/>
          </w:tcPr>
          <w:p w14:paraId="59496622"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Santo Domingo Norte</w:t>
            </w:r>
          </w:p>
        </w:tc>
      </w:tr>
      <w:tr w:rsidR="00C70302" w:rsidRPr="00FD21C2" w14:paraId="1BFEE41A" w14:textId="77777777" w:rsidTr="008A1E36">
        <w:trPr>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0040404B"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3</w:t>
            </w:r>
          </w:p>
        </w:tc>
        <w:tc>
          <w:tcPr>
            <w:tcW w:w="1230" w:type="pct"/>
            <w:hideMark/>
          </w:tcPr>
          <w:p w14:paraId="3BEF3EA9"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Los Mina Sur</w:t>
            </w:r>
          </w:p>
        </w:tc>
        <w:tc>
          <w:tcPr>
            <w:tcW w:w="1850" w:type="pct"/>
            <w:hideMark/>
          </w:tcPr>
          <w:p w14:paraId="6443A2D3"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Los Mina Sur</w:t>
            </w:r>
          </w:p>
        </w:tc>
        <w:tc>
          <w:tcPr>
            <w:tcW w:w="1428" w:type="pct"/>
            <w:hideMark/>
          </w:tcPr>
          <w:p w14:paraId="11CA612E"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Santo Domingo Este</w:t>
            </w:r>
          </w:p>
        </w:tc>
      </w:tr>
      <w:tr w:rsidR="00C70302" w:rsidRPr="00FD21C2" w14:paraId="4AF494F9" w14:textId="77777777" w:rsidTr="008A1E36">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1C816A60"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4</w:t>
            </w:r>
          </w:p>
        </w:tc>
        <w:tc>
          <w:tcPr>
            <w:tcW w:w="1230" w:type="pct"/>
            <w:hideMark/>
          </w:tcPr>
          <w:p w14:paraId="2BDAAFCE"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Mendoza</w:t>
            </w:r>
          </w:p>
        </w:tc>
        <w:tc>
          <w:tcPr>
            <w:tcW w:w="1850" w:type="pct"/>
            <w:hideMark/>
          </w:tcPr>
          <w:p w14:paraId="7F973DE2"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Mendoza</w:t>
            </w:r>
          </w:p>
        </w:tc>
        <w:tc>
          <w:tcPr>
            <w:tcW w:w="1428" w:type="pct"/>
            <w:hideMark/>
          </w:tcPr>
          <w:p w14:paraId="682E1550"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Santo Domingo Este</w:t>
            </w:r>
          </w:p>
        </w:tc>
      </w:tr>
      <w:tr w:rsidR="00C70302" w:rsidRPr="00FD21C2" w14:paraId="1586CC6A" w14:textId="77777777" w:rsidTr="008A1E36">
        <w:trPr>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2403F86A"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5</w:t>
            </w:r>
          </w:p>
        </w:tc>
        <w:tc>
          <w:tcPr>
            <w:tcW w:w="1230" w:type="pct"/>
            <w:hideMark/>
          </w:tcPr>
          <w:p w14:paraId="475DB9D2"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Hermanas Mirabal</w:t>
            </w:r>
          </w:p>
        </w:tc>
        <w:tc>
          <w:tcPr>
            <w:tcW w:w="1850" w:type="pct"/>
            <w:hideMark/>
          </w:tcPr>
          <w:p w14:paraId="71AE99C8"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Salcedo</w:t>
            </w:r>
          </w:p>
          <w:p w14:paraId="524E8E75"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Villa Tapia</w:t>
            </w:r>
          </w:p>
          <w:p w14:paraId="2ABC01A3"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Tenares</w:t>
            </w:r>
          </w:p>
        </w:tc>
        <w:tc>
          <w:tcPr>
            <w:tcW w:w="1428" w:type="pct"/>
            <w:hideMark/>
          </w:tcPr>
          <w:p w14:paraId="0997899C"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 xml:space="preserve">Provincia Hermanas Mirabal </w:t>
            </w:r>
          </w:p>
        </w:tc>
      </w:tr>
      <w:tr w:rsidR="00C70302" w:rsidRPr="00FD21C2" w14:paraId="6ADCE0FA" w14:textId="77777777" w:rsidTr="008A1E3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6F5CAE76"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6</w:t>
            </w:r>
          </w:p>
        </w:tc>
        <w:tc>
          <w:tcPr>
            <w:tcW w:w="1230" w:type="pct"/>
            <w:hideMark/>
          </w:tcPr>
          <w:p w14:paraId="519DC84C"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Los Frailes</w:t>
            </w:r>
          </w:p>
        </w:tc>
        <w:tc>
          <w:tcPr>
            <w:tcW w:w="1850" w:type="pct"/>
            <w:hideMark/>
          </w:tcPr>
          <w:p w14:paraId="2D19E6F3"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Los Frailes</w:t>
            </w:r>
          </w:p>
        </w:tc>
        <w:tc>
          <w:tcPr>
            <w:tcW w:w="1428" w:type="pct"/>
            <w:hideMark/>
          </w:tcPr>
          <w:p w14:paraId="55BDBBDD"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Santo Domingo Este</w:t>
            </w:r>
          </w:p>
        </w:tc>
      </w:tr>
      <w:tr w:rsidR="00C70302" w:rsidRPr="00FD21C2" w14:paraId="0C97FF61" w14:textId="77777777" w:rsidTr="008A1E36">
        <w:trPr>
          <w:trHeight w:val="409"/>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36AFD2E7"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7</w:t>
            </w:r>
          </w:p>
        </w:tc>
        <w:tc>
          <w:tcPr>
            <w:tcW w:w="1230" w:type="pct"/>
            <w:hideMark/>
          </w:tcPr>
          <w:p w14:paraId="123AB9F8"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Boca Chica</w:t>
            </w:r>
          </w:p>
        </w:tc>
        <w:tc>
          <w:tcPr>
            <w:tcW w:w="1850" w:type="pct"/>
            <w:hideMark/>
          </w:tcPr>
          <w:p w14:paraId="71FD0E98"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La Caleta</w:t>
            </w:r>
          </w:p>
        </w:tc>
        <w:tc>
          <w:tcPr>
            <w:tcW w:w="1428" w:type="pct"/>
            <w:hideMark/>
          </w:tcPr>
          <w:p w14:paraId="1425E391"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Boca Chica</w:t>
            </w:r>
          </w:p>
        </w:tc>
      </w:tr>
      <w:tr w:rsidR="00C70302" w:rsidRPr="00FD21C2" w14:paraId="2254B774" w14:textId="77777777" w:rsidTr="008A1E3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3E2CED94"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8</w:t>
            </w:r>
          </w:p>
        </w:tc>
        <w:tc>
          <w:tcPr>
            <w:tcW w:w="1230" w:type="pct"/>
            <w:hideMark/>
          </w:tcPr>
          <w:p w14:paraId="5CA3093A"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La Ciénaga</w:t>
            </w:r>
          </w:p>
        </w:tc>
        <w:tc>
          <w:tcPr>
            <w:tcW w:w="1850" w:type="pct"/>
            <w:hideMark/>
          </w:tcPr>
          <w:p w14:paraId="75A5D454"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María Auxiliadora</w:t>
            </w:r>
          </w:p>
          <w:p w14:paraId="75CF87AF"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27 de febrero</w:t>
            </w:r>
          </w:p>
          <w:p w14:paraId="35953771"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Guachupita</w:t>
            </w:r>
          </w:p>
        </w:tc>
        <w:tc>
          <w:tcPr>
            <w:tcW w:w="1428" w:type="pct"/>
            <w:hideMark/>
          </w:tcPr>
          <w:p w14:paraId="387CAF0F"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Distrito Nacional</w:t>
            </w:r>
          </w:p>
        </w:tc>
      </w:tr>
      <w:tr w:rsidR="00C70302" w:rsidRPr="00FD21C2" w14:paraId="5C199E71" w14:textId="77777777" w:rsidTr="008A1E36">
        <w:trPr>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270EB149"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9</w:t>
            </w:r>
          </w:p>
        </w:tc>
        <w:tc>
          <w:tcPr>
            <w:tcW w:w="1230" w:type="pct"/>
            <w:hideMark/>
          </w:tcPr>
          <w:p w14:paraId="79B416AE"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Los Fríos</w:t>
            </w:r>
          </w:p>
        </w:tc>
        <w:tc>
          <w:tcPr>
            <w:tcW w:w="1850" w:type="pct"/>
            <w:hideMark/>
          </w:tcPr>
          <w:p w14:paraId="0CD71743"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Los Fríos</w:t>
            </w:r>
          </w:p>
        </w:tc>
        <w:tc>
          <w:tcPr>
            <w:tcW w:w="1428" w:type="pct"/>
            <w:hideMark/>
          </w:tcPr>
          <w:p w14:paraId="32A4172B"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Padre las Casas, Azua</w:t>
            </w:r>
          </w:p>
        </w:tc>
      </w:tr>
      <w:tr w:rsidR="00C70302" w:rsidRPr="00FD21C2" w14:paraId="4ED2A121" w14:textId="77777777" w:rsidTr="008A1E3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5DE03C60"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10</w:t>
            </w:r>
          </w:p>
        </w:tc>
        <w:tc>
          <w:tcPr>
            <w:tcW w:w="1230" w:type="pct"/>
            <w:hideMark/>
          </w:tcPr>
          <w:p w14:paraId="7E791B38"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El Almirante</w:t>
            </w:r>
          </w:p>
        </w:tc>
        <w:tc>
          <w:tcPr>
            <w:tcW w:w="1850" w:type="pct"/>
            <w:hideMark/>
          </w:tcPr>
          <w:p w14:paraId="07162636"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El Almirante</w:t>
            </w:r>
          </w:p>
        </w:tc>
        <w:tc>
          <w:tcPr>
            <w:tcW w:w="1428" w:type="pct"/>
            <w:hideMark/>
          </w:tcPr>
          <w:p w14:paraId="77C4AAA0"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Santo Domingo Este</w:t>
            </w:r>
          </w:p>
        </w:tc>
      </w:tr>
      <w:tr w:rsidR="00C70302" w:rsidRPr="00FD21C2" w14:paraId="46925BEB" w14:textId="77777777" w:rsidTr="008A1E36">
        <w:trPr>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017C4323"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11</w:t>
            </w:r>
          </w:p>
        </w:tc>
        <w:tc>
          <w:tcPr>
            <w:tcW w:w="1230" w:type="pct"/>
            <w:hideMark/>
          </w:tcPr>
          <w:p w14:paraId="17284885"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Pantoja</w:t>
            </w:r>
          </w:p>
        </w:tc>
        <w:tc>
          <w:tcPr>
            <w:tcW w:w="1850" w:type="pct"/>
            <w:hideMark/>
          </w:tcPr>
          <w:p w14:paraId="7F72CFA2"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Pantoja</w:t>
            </w:r>
          </w:p>
        </w:tc>
        <w:tc>
          <w:tcPr>
            <w:tcW w:w="1428" w:type="pct"/>
            <w:hideMark/>
          </w:tcPr>
          <w:p w14:paraId="729483D4"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Los Alcarrizos</w:t>
            </w:r>
          </w:p>
        </w:tc>
      </w:tr>
      <w:tr w:rsidR="00C70302" w:rsidRPr="00FD21C2" w14:paraId="563BF43E" w14:textId="77777777" w:rsidTr="008A1E3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77DD229B"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12</w:t>
            </w:r>
          </w:p>
        </w:tc>
        <w:tc>
          <w:tcPr>
            <w:tcW w:w="1230" w:type="pct"/>
            <w:hideMark/>
          </w:tcPr>
          <w:p w14:paraId="79858526"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El Café</w:t>
            </w:r>
          </w:p>
        </w:tc>
        <w:tc>
          <w:tcPr>
            <w:tcW w:w="1850" w:type="pct"/>
            <w:hideMark/>
          </w:tcPr>
          <w:p w14:paraId="1251F1ED"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El Café</w:t>
            </w:r>
          </w:p>
        </w:tc>
        <w:tc>
          <w:tcPr>
            <w:tcW w:w="1428" w:type="pct"/>
            <w:hideMark/>
          </w:tcPr>
          <w:p w14:paraId="6CBAD2F5"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Santo Domingo Oeste</w:t>
            </w:r>
          </w:p>
        </w:tc>
      </w:tr>
      <w:tr w:rsidR="00C70302" w:rsidRPr="00FD21C2" w14:paraId="2AF87700" w14:textId="77777777" w:rsidTr="008A1E36">
        <w:trPr>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5515D673"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13</w:t>
            </w:r>
          </w:p>
        </w:tc>
        <w:tc>
          <w:tcPr>
            <w:tcW w:w="1230" w:type="pct"/>
            <w:hideMark/>
          </w:tcPr>
          <w:p w14:paraId="41D0D125"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Cristo Rey</w:t>
            </w:r>
          </w:p>
        </w:tc>
        <w:tc>
          <w:tcPr>
            <w:tcW w:w="1850" w:type="pct"/>
            <w:hideMark/>
          </w:tcPr>
          <w:p w14:paraId="02F44A58"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Cristo Rey</w:t>
            </w:r>
          </w:p>
        </w:tc>
        <w:tc>
          <w:tcPr>
            <w:tcW w:w="1428" w:type="pct"/>
            <w:hideMark/>
          </w:tcPr>
          <w:p w14:paraId="70D4B389"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Distrito Nacional</w:t>
            </w:r>
          </w:p>
        </w:tc>
      </w:tr>
      <w:tr w:rsidR="00C70302" w:rsidRPr="00FD21C2" w14:paraId="1ED58798" w14:textId="77777777" w:rsidTr="008A1E3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18F9F885"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14</w:t>
            </w:r>
          </w:p>
        </w:tc>
        <w:tc>
          <w:tcPr>
            <w:tcW w:w="1230" w:type="pct"/>
            <w:hideMark/>
          </w:tcPr>
          <w:p w14:paraId="48BFBEAA"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Arroyo Cano</w:t>
            </w:r>
          </w:p>
        </w:tc>
        <w:tc>
          <w:tcPr>
            <w:tcW w:w="1850" w:type="pct"/>
            <w:hideMark/>
          </w:tcPr>
          <w:p w14:paraId="7F024A02"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Arroyo Cano</w:t>
            </w:r>
          </w:p>
          <w:p w14:paraId="15DE2F28"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La Floridita</w:t>
            </w:r>
          </w:p>
          <w:p w14:paraId="07C3D1E6"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El Cacheo</w:t>
            </w:r>
          </w:p>
          <w:p w14:paraId="7E581927"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Los Fríos</w:t>
            </w:r>
          </w:p>
        </w:tc>
        <w:tc>
          <w:tcPr>
            <w:tcW w:w="1428" w:type="pct"/>
            <w:hideMark/>
          </w:tcPr>
          <w:p w14:paraId="14C9DAA4"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San Juan de la Maguana</w:t>
            </w:r>
          </w:p>
        </w:tc>
      </w:tr>
      <w:tr w:rsidR="00C70302" w:rsidRPr="00FD21C2" w14:paraId="5B1C21D9" w14:textId="77777777" w:rsidTr="008A1E36">
        <w:trPr>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00BF86AC"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15</w:t>
            </w:r>
          </w:p>
        </w:tc>
        <w:tc>
          <w:tcPr>
            <w:tcW w:w="1230" w:type="pct"/>
            <w:hideMark/>
          </w:tcPr>
          <w:p w14:paraId="4E9E2DA7"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La Ureña</w:t>
            </w:r>
          </w:p>
        </w:tc>
        <w:tc>
          <w:tcPr>
            <w:tcW w:w="1850" w:type="pct"/>
            <w:hideMark/>
          </w:tcPr>
          <w:p w14:paraId="254A5037"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La Ureña</w:t>
            </w:r>
          </w:p>
          <w:p w14:paraId="2EF4062E"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Nueva Jerusalén</w:t>
            </w:r>
          </w:p>
        </w:tc>
        <w:tc>
          <w:tcPr>
            <w:tcW w:w="1428" w:type="pct"/>
            <w:hideMark/>
          </w:tcPr>
          <w:p w14:paraId="629DCF07"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Santo Domingo Este</w:t>
            </w:r>
          </w:p>
        </w:tc>
      </w:tr>
      <w:tr w:rsidR="00C70302" w:rsidRPr="00FD21C2" w14:paraId="70C2F528" w14:textId="77777777" w:rsidTr="008A1E3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614B67A8"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16</w:t>
            </w:r>
          </w:p>
        </w:tc>
        <w:tc>
          <w:tcPr>
            <w:tcW w:w="1230" w:type="pct"/>
            <w:hideMark/>
          </w:tcPr>
          <w:p w14:paraId="24D49277"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Boca Chica</w:t>
            </w:r>
          </w:p>
        </w:tc>
        <w:tc>
          <w:tcPr>
            <w:tcW w:w="1850" w:type="pct"/>
            <w:hideMark/>
          </w:tcPr>
          <w:p w14:paraId="0A03B16E"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Boca Chica</w:t>
            </w:r>
          </w:p>
        </w:tc>
        <w:tc>
          <w:tcPr>
            <w:tcW w:w="1428" w:type="pct"/>
            <w:hideMark/>
          </w:tcPr>
          <w:p w14:paraId="4ABA8667"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Boca Chica</w:t>
            </w:r>
          </w:p>
        </w:tc>
      </w:tr>
      <w:tr w:rsidR="00C70302" w:rsidRPr="00FD21C2" w14:paraId="6CB0936C" w14:textId="77777777" w:rsidTr="008A1E36">
        <w:trPr>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0243F446"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17</w:t>
            </w:r>
          </w:p>
        </w:tc>
        <w:tc>
          <w:tcPr>
            <w:tcW w:w="1230" w:type="pct"/>
            <w:hideMark/>
          </w:tcPr>
          <w:p w14:paraId="03FED4E9"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Peravia</w:t>
            </w:r>
          </w:p>
        </w:tc>
        <w:tc>
          <w:tcPr>
            <w:tcW w:w="1850" w:type="pct"/>
            <w:hideMark/>
          </w:tcPr>
          <w:p w14:paraId="623A99F4"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El Fundo (Baní) y Villa Majega</w:t>
            </w:r>
          </w:p>
          <w:p w14:paraId="7D311605"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Washington (Matanza)</w:t>
            </w:r>
          </w:p>
        </w:tc>
        <w:tc>
          <w:tcPr>
            <w:tcW w:w="1428" w:type="pct"/>
            <w:hideMark/>
          </w:tcPr>
          <w:p w14:paraId="5F26C06A"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Prov. Peravia</w:t>
            </w:r>
          </w:p>
        </w:tc>
      </w:tr>
      <w:tr w:rsidR="00C70302" w:rsidRPr="00FD21C2" w14:paraId="572F8F10" w14:textId="77777777" w:rsidTr="008A1E3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4D148C2C"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18</w:t>
            </w:r>
          </w:p>
        </w:tc>
        <w:tc>
          <w:tcPr>
            <w:tcW w:w="1230" w:type="pct"/>
            <w:hideMark/>
          </w:tcPr>
          <w:p w14:paraId="28524A3B"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La Yagüita de Pastor</w:t>
            </w:r>
          </w:p>
        </w:tc>
        <w:tc>
          <w:tcPr>
            <w:tcW w:w="1850" w:type="pct"/>
            <w:hideMark/>
          </w:tcPr>
          <w:p w14:paraId="77F66F87"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La Yagüita de Pastor</w:t>
            </w:r>
          </w:p>
        </w:tc>
        <w:tc>
          <w:tcPr>
            <w:tcW w:w="1428" w:type="pct"/>
            <w:hideMark/>
          </w:tcPr>
          <w:p w14:paraId="442193CA"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Santiago</w:t>
            </w:r>
          </w:p>
        </w:tc>
      </w:tr>
      <w:tr w:rsidR="00C70302" w:rsidRPr="00FD21C2" w14:paraId="76DA864D" w14:textId="77777777" w:rsidTr="008A1E36">
        <w:trPr>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56903B1E"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19</w:t>
            </w:r>
          </w:p>
        </w:tc>
        <w:tc>
          <w:tcPr>
            <w:tcW w:w="1230" w:type="pct"/>
            <w:hideMark/>
          </w:tcPr>
          <w:p w14:paraId="7638D3B9"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La Romana</w:t>
            </w:r>
          </w:p>
        </w:tc>
        <w:tc>
          <w:tcPr>
            <w:tcW w:w="1850" w:type="pct"/>
            <w:hideMark/>
          </w:tcPr>
          <w:p w14:paraId="7D1F5AA3"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La Romana</w:t>
            </w:r>
          </w:p>
          <w:p w14:paraId="36E517ED"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Villa Hermosa</w:t>
            </w:r>
          </w:p>
          <w:p w14:paraId="0DD3AA8E"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Guaymate</w:t>
            </w:r>
          </w:p>
        </w:tc>
        <w:tc>
          <w:tcPr>
            <w:tcW w:w="1428" w:type="pct"/>
            <w:hideMark/>
          </w:tcPr>
          <w:p w14:paraId="0C42B9B2"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Provincia La Romana</w:t>
            </w:r>
          </w:p>
        </w:tc>
      </w:tr>
      <w:tr w:rsidR="00C70302" w:rsidRPr="00FD21C2" w14:paraId="6E9EB7EE" w14:textId="77777777" w:rsidTr="008A1E3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385F315B"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20</w:t>
            </w:r>
          </w:p>
        </w:tc>
        <w:tc>
          <w:tcPr>
            <w:tcW w:w="1230" w:type="pct"/>
            <w:hideMark/>
          </w:tcPr>
          <w:p w14:paraId="36F553CA"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Los Alcarrizos</w:t>
            </w:r>
          </w:p>
        </w:tc>
        <w:tc>
          <w:tcPr>
            <w:tcW w:w="1850" w:type="pct"/>
            <w:hideMark/>
          </w:tcPr>
          <w:p w14:paraId="7C9C3D27"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Pueblo Nuevo</w:t>
            </w:r>
          </w:p>
        </w:tc>
        <w:tc>
          <w:tcPr>
            <w:tcW w:w="1428" w:type="pct"/>
            <w:hideMark/>
          </w:tcPr>
          <w:p w14:paraId="10E2FA08"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Los Alcarrizos</w:t>
            </w:r>
          </w:p>
        </w:tc>
      </w:tr>
      <w:tr w:rsidR="00C70302" w:rsidRPr="00FD21C2" w14:paraId="264B78FE" w14:textId="77777777" w:rsidTr="008A1E36">
        <w:trPr>
          <w:trHeight w:val="6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5A031A0C"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21</w:t>
            </w:r>
          </w:p>
        </w:tc>
        <w:tc>
          <w:tcPr>
            <w:tcW w:w="1230" w:type="pct"/>
            <w:hideMark/>
          </w:tcPr>
          <w:p w14:paraId="440B307A"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Monte Plata</w:t>
            </w:r>
          </w:p>
        </w:tc>
        <w:tc>
          <w:tcPr>
            <w:tcW w:w="1850" w:type="pct"/>
            <w:hideMark/>
          </w:tcPr>
          <w:p w14:paraId="7C4F844B"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Monte Plata</w:t>
            </w:r>
          </w:p>
          <w:p w14:paraId="1193387F"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Bayaguana</w:t>
            </w:r>
          </w:p>
          <w:p w14:paraId="57EB0E5E"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Don Juan</w:t>
            </w:r>
          </w:p>
          <w:p w14:paraId="6F9308C2"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Yamasá</w:t>
            </w:r>
          </w:p>
          <w:p w14:paraId="76C3E7CB"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Sabana Grande de Boya</w:t>
            </w:r>
          </w:p>
        </w:tc>
        <w:tc>
          <w:tcPr>
            <w:tcW w:w="1428" w:type="pct"/>
            <w:hideMark/>
          </w:tcPr>
          <w:p w14:paraId="54A0578C"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Provincia Monte Plata</w:t>
            </w:r>
          </w:p>
        </w:tc>
      </w:tr>
      <w:tr w:rsidR="00C70302" w:rsidRPr="00FD21C2" w14:paraId="276C3A1F" w14:textId="77777777" w:rsidTr="008A1E3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386D67AA"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22</w:t>
            </w:r>
          </w:p>
        </w:tc>
        <w:tc>
          <w:tcPr>
            <w:tcW w:w="1230" w:type="pct"/>
            <w:hideMark/>
          </w:tcPr>
          <w:p w14:paraId="582EB1DC"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Buenos Aires de Herrera</w:t>
            </w:r>
          </w:p>
        </w:tc>
        <w:tc>
          <w:tcPr>
            <w:tcW w:w="1850" w:type="pct"/>
            <w:hideMark/>
          </w:tcPr>
          <w:p w14:paraId="126A1B3E"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Buenos Aires</w:t>
            </w:r>
          </w:p>
        </w:tc>
        <w:tc>
          <w:tcPr>
            <w:tcW w:w="1428" w:type="pct"/>
            <w:hideMark/>
          </w:tcPr>
          <w:p w14:paraId="0BA3D698"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Santo Domingo Oeste</w:t>
            </w:r>
          </w:p>
        </w:tc>
      </w:tr>
      <w:tr w:rsidR="00C70302" w:rsidRPr="00FD21C2" w14:paraId="627F3461" w14:textId="77777777" w:rsidTr="008A1E36">
        <w:trPr>
          <w:trHeight w:val="6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7DFE73E0"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23</w:t>
            </w:r>
          </w:p>
        </w:tc>
        <w:tc>
          <w:tcPr>
            <w:tcW w:w="1230" w:type="pct"/>
            <w:hideMark/>
          </w:tcPr>
          <w:p w14:paraId="25B0568E"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Santiago</w:t>
            </w:r>
          </w:p>
        </w:tc>
        <w:tc>
          <w:tcPr>
            <w:tcW w:w="1850" w:type="pct"/>
            <w:hideMark/>
          </w:tcPr>
          <w:p w14:paraId="78F55AED"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Villa González</w:t>
            </w:r>
          </w:p>
          <w:p w14:paraId="77AE3207"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Navarrete</w:t>
            </w:r>
          </w:p>
        </w:tc>
        <w:tc>
          <w:tcPr>
            <w:tcW w:w="1428" w:type="pct"/>
            <w:hideMark/>
          </w:tcPr>
          <w:p w14:paraId="70C2212A"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Santiago</w:t>
            </w:r>
          </w:p>
        </w:tc>
      </w:tr>
      <w:tr w:rsidR="00C70302" w:rsidRPr="00FD21C2" w14:paraId="782F7EB0" w14:textId="77777777" w:rsidTr="008A1E3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45094B46"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24</w:t>
            </w:r>
          </w:p>
        </w:tc>
        <w:tc>
          <w:tcPr>
            <w:tcW w:w="1230" w:type="pct"/>
            <w:hideMark/>
          </w:tcPr>
          <w:p w14:paraId="109994B3"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San Cristóbal</w:t>
            </w:r>
          </w:p>
        </w:tc>
        <w:tc>
          <w:tcPr>
            <w:tcW w:w="1850" w:type="pct"/>
            <w:hideMark/>
          </w:tcPr>
          <w:p w14:paraId="6EEA4974"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Los Cacaos</w:t>
            </w:r>
          </w:p>
        </w:tc>
        <w:tc>
          <w:tcPr>
            <w:tcW w:w="1428" w:type="pct"/>
            <w:hideMark/>
          </w:tcPr>
          <w:p w14:paraId="2D10CA59"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Prov. San Cristóbal</w:t>
            </w:r>
          </w:p>
        </w:tc>
      </w:tr>
      <w:tr w:rsidR="00C70302" w:rsidRPr="00FD21C2" w14:paraId="15634479" w14:textId="77777777" w:rsidTr="008A1E36">
        <w:trPr>
          <w:trHeight w:val="6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511C1548"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25</w:t>
            </w:r>
          </w:p>
        </w:tc>
        <w:tc>
          <w:tcPr>
            <w:tcW w:w="1230" w:type="pct"/>
            <w:hideMark/>
          </w:tcPr>
          <w:p w14:paraId="3D694200"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El Tamarindo</w:t>
            </w:r>
          </w:p>
        </w:tc>
        <w:tc>
          <w:tcPr>
            <w:tcW w:w="1850" w:type="pct"/>
            <w:hideMark/>
          </w:tcPr>
          <w:p w14:paraId="0A15C17C"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El Tamarindo</w:t>
            </w:r>
          </w:p>
        </w:tc>
        <w:tc>
          <w:tcPr>
            <w:tcW w:w="1428" w:type="pct"/>
            <w:hideMark/>
          </w:tcPr>
          <w:p w14:paraId="7FAC7075"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Santo Domingo Este</w:t>
            </w:r>
          </w:p>
        </w:tc>
      </w:tr>
      <w:tr w:rsidR="00C70302" w:rsidRPr="00FD21C2" w14:paraId="19B39C21" w14:textId="77777777" w:rsidTr="008A1E3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1C469520"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26</w:t>
            </w:r>
          </w:p>
        </w:tc>
        <w:tc>
          <w:tcPr>
            <w:tcW w:w="1230" w:type="pct"/>
            <w:hideMark/>
          </w:tcPr>
          <w:p w14:paraId="5AD3A4D2"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La Victoria</w:t>
            </w:r>
          </w:p>
        </w:tc>
        <w:tc>
          <w:tcPr>
            <w:tcW w:w="1850" w:type="pct"/>
            <w:hideMark/>
          </w:tcPr>
          <w:p w14:paraId="0466EEF9"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La Victoria</w:t>
            </w:r>
          </w:p>
          <w:p w14:paraId="7BEA8265"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Hacienda Estrella</w:t>
            </w:r>
          </w:p>
          <w:p w14:paraId="6E9968E1"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Guanuma</w:t>
            </w:r>
          </w:p>
        </w:tc>
        <w:tc>
          <w:tcPr>
            <w:tcW w:w="1428" w:type="pct"/>
            <w:hideMark/>
          </w:tcPr>
          <w:p w14:paraId="0E597A40"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Santo Domingo Norte</w:t>
            </w:r>
          </w:p>
        </w:tc>
      </w:tr>
      <w:tr w:rsidR="00C70302" w:rsidRPr="00FD21C2" w14:paraId="674C6738" w14:textId="77777777" w:rsidTr="008A1E36">
        <w:trPr>
          <w:trHeight w:val="772"/>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1A795E48"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27</w:t>
            </w:r>
          </w:p>
        </w:tc>
        <w:tc>
          <w:tcPr>
            <w:tcW w:w="1230" w:type="pct"/>
            <w:hideMark/>
          </w:tcPr>
          <w:p w14:paraId="3D229DCA"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San Francisco de Macorís</w:t>
            </w:r>
          </w:p>
        </w:tc>
        <w:tc>
          <w:tcPr>
            <w:tcW w:w="1850" w:type="pct"/>
            <w:hideMark/>
          </w:tcPr>
          <w:p w14:paraId="740C199C"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San Fco. De Macorís</w:t>
            </w:r>
          </w:p>
          <w:p w14:paraId="0F3F5D9A"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Villa Rivas</w:t>
            </w:r>
          </w:p>
          <w:p w14:paraId="0CF68E07"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La Reforma</w:t>
            </w:r>
          </w:p>
          <w:p w14:paraId="69B3550B"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Los Chiripos</w:t>
            </w:r>
          </w:p>
        </w:tc>
        <w:tc>
          <w:tcPr>
            <w:tcW w:w="1428" w:type="pct"/>
            <w:hideMark/>
          </w:tcPr>
          <w:p w14:paraId="1FD2712C"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San Francisco de Macorís</w:t>
            </w:r>
          </w:p>
        </w:tc>
      </w:tr>
      <w:tr w:rsidR="00C70302" w:rsidRPr="00FD21C2" w14:paraId="3975B28B" w14:textId="77777777" w:rsidTr="008A1E3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7920BF0F"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28</w:t>
            </w:r>
          </w:p>
        </w:tc>
        <w:tc>
          <w:tcPr>
            <w:tcW w:w="1230" w:type="pct"/>
            <w:hideMark/>
          </w:tcPr>
          <w:p w14:paraId="784E9BFB"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Gualey</w:t>
            </w:r>
          </w:p>
        </w:tc>
        <w:tc>
          <w:tcPr>
            <w:tcW w:w="1850" w:type="pct"/>
            <w:hideMark/>
          </w:tcPr>
          <w:p w14:paraId="7AC2DDFF"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Gualey</w:t>
            </w:r>
          </w:p>
        </w:tc>
        <w:tc>
          <w:tcPr>
            <w:tcW w:w="1428" w:type="pct"/>
            <w:hideMark/>
          </w:tcPr>
          <w:p w14:paraId="20CB7C8B"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Distrito Nacional</w:t>
            </w:r>
          </w:p>
        </w:tc>
      </w:tr>
      <w:tr w:rsidR="00C70302" w:rsidRPr="00FD21C2" w14:paraId="5E5B97D3" w14:textId="77777777" w:rsidTr="008A1E36">
        <w:trPr>
          <w:trHeight w:val="409"/>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734F545C"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29</w:t>
            </w:r>
          </w:p>
        </w:tc>
        <w:tc>
          <w:tcPr>
            <w:tcW w:w="1230" w:type="pct"/>
            <w:hideMark/>
          </w:tcPr>
          <w:p w14:paraId="456453C5"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Bayona</w:t>
            </w:r>
          </w:p>
        </w:tc>
        <w:tc>
          <w:tcPr>
            <w:tcW w:w="1850" w:type="pct"/>
            <w:hideMark/>
          </w:tcPr>
          <w:p w14:paraId="34EE7A45"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Bayona</w:t>
            </w:r>
          </w:p>
          <w:p w14:paraId="3BD56A68"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El Iván</w:t>
            </w:r>
          </w:p>
          <w:p w14:paraId="055FDA3F" w14:textId="77777777" w:rsidR="00C70302" w:rsidRPr="00FD21C2" w:rsidRDefault="00C70302" w:rsidP="002C6AA0">
            <w:pPr>
              <w:numPr>
                <w:ilvl w:val="0"/>
                <w:numId w:val="6"/>
              </w:numPr>
              <w:ind w:left="385"/>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Villa Nazaret</w:t>
            </w:r>
          </w:p>
        </w:tc>
        <w:tc>
          <w:tcPr>
            <w:tcW w:w="1428" w:type="pct"/>
            <w:hideMark/>
          </w:tcPr>
          <w:p w14:paraId="49445AC8"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Santo Domingo Oeste</w:t>
            </w:r>
          </w:p>
        </w:tc>
      </w:tr>
      <w:tr w:rsidR="00C70302" w:rsidRPr="00FD21C2" w14:paraId="1B8EAA8F" w14:textId="77777777" w:rsidTr="008A1E3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492" w:type="pct"/>
            <w:hideMark/>
          </w:tcPr>
          <w:p w14:paraId="7ADC6C70" w14:textId="77777777" w:rsidR="00C70302" w:rsidRPr="00FD21C2" w:rsidRDefault="00C70302" w:rsidP="008A1E36">
            <w:pPr>
              <w:jc w:val="center"/>
              <w:rPr>
                <w:rFonts w:eastAsia="Times New Roman"/>
                <w:b w:val="0"/>
                <w:bCs w:val="0"/>
                <w:szCs w:val="24"/>
                <w:lang w:eastAsia="es-ES"/>
              </w:rPr>
            </w:pPr>
            <w:r w:rsidRPr="00FD21C2">
              <w:rPr>
                <w:rFonts w:eastAsia="Times New Roman"/>
                <w:b w:val="0"/>
                <w:bCs w:val="0"/>
                <w:szCs w:val="24"/>
                <w:lang w:eastAsia="es-ES"/>
              </w:rPr>
              <w:t>30</w:t>
            </w:r>
          </w:p>
        </w:tc>
        <w:tc>
          <w:tcPr>
            <w:tcW w:w="1230" w:type="pct"/>
            <w:hideMark/>
          </w:tcPr>
          <w:p w14:paraId="75390F60"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Pedro Santana</w:t>
            </w:r>
          </w:p>
        </w:tc>
        <w:tc>
          <w:tcPr>
            <w:tcW w:w="1850" w:type="pct"/>
            <w:hideMark/>
          </w:tcPr>
          <w:p w14:paraId="290FDE79"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Pedro Santana</w:t>
            </w:r>
          </w:p>
          <w:p w14:paraId="60D68087"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Bánica</w:t>
            </w:r>
          </w:p>
          <w:p w14:paraId="200D9A34" w14:textId="77777777" w:rsidR="00C70302" w:rsidRPr="00FD21C2" w:rsidRDefault="00C70302" w:rsidP="002C6AA0">
            <w:pPr>
              <w:numPr>
                <w:ilvl w:val="0"/>
                <w:numId w:val="6"/>
              </w:numPr>
              <w:ind w:left="385"/>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Sabana Higüero</w:t>
            </w:r>
          </w:p>
        </w:tc>
        <w:tc>
          <w:tcPr>
            <w:tcW w:w="1428" w:type="pct"/>
            <w:hideMark/>
          </w:tcPr>
          <w:p w14:paraId="44E18A97" w14:textId="77777777" w:rsidR="00C70302" w:rsidRPr="00FD21C2" w:rsidRDefault="00C70302" w:rsidP="008A1E36">
            <w:pPr>
              <w:cnfStyle w:val="000000100000" w:firstRow="0" w:lastRow="0" w:firstColumn="0" w:lastColumn="0" w:oddVBand="0" w:evenVBand="0" w:oddHBand="1" w:evenHBand="0" w:firstRowFirstColumn="0" w:firstRowLastColumn="0" w:lastRowFirstColumn="0" w:lastRowLastColumn="0"/>
              <w:rPr>
                <w:rFonts w:eastAsia="Times New Roman"/>
                <w:szCs w:val="24"/>
                <w:lang w:eastAsia="es-ES"/>
              </w:rPr>
            </w:pPr>
            <w:r w:rsidRPr="00FD21C2">
              <w:rPr>
                <w:rFonts w:eastAsia="Times New Roman"/>
                <w:szCs w:val="24"/>
                <w:lang w:eastAsia="es-ES"/>
              </w:rPr>
              <w:t>Prov. Elías Piña</w:t>
            </w:r>
          </w:p>
        </w:tc>
      </w:tr>
      <w:tr w:rsidR="00C70302" w:rsidRPr="00FD21C2" w14:paraId="2058177D" w14:textId="77777777" w:rsidTr="008A1E36">
        <w:trPr>
          <w:trHeight w:val="60"/>
          <w:jc w:val="center"/>
        </w:trPr>
        <w:tc>
          <w:tcPr>
            <w:cnfStyle w:val="001000000000" w:firstRow="0" w:lastRow="0" w:firstColumn="1" w:lastColumn="0" w:oddVBand="0" w:evenVBand="0" w:oddHBand="0" w:evenHBand="0" w:firstRowFirstColumn="0" w:firstRowLastColumn="0" w:lastRowFirstColumn="0" w:lastRowLastColumn="0"/>
            <w:tcW w:w="492" w:type="pct"/>
            <w:noWrap/>
            <w:hideMark/>
          </w:tcPr>
          <w:p w14:paraId="4B31F269" w14:textId="77777777" w:rsidR="00C70302" w:rsidRPr="000C4A93" w:rsidRDefault="00C70302" w:rsidP="008A1E36">
            <w:pPr>
              <w:rPr>
                <w:rFonts w:eastAsia="Times New Roman"/>
                <w:bCs w:val="0"/>
                <w:szCs w:val="24"/>
                <w:lang w:eastAsia="es-ES"/>
              </w:rPr>
            </w:pPr>
            <w:r w:rsidRPr="00FD21C2">
              <w:rPr>
                <w:rFonts w:eastAsia="Times New Roman"/>
                <w:b w:val="0"/>
                <w:bCs w:val="0"/>
                <w:szCs w:val="24"/>
                <w:lang w:eastAsia="es-ES"/>
              </w:rPr>
              <w:t> </w:t>
            </w:r>
            <w:r w:rsidRPr="000C4A93">
              <w:rPr>
                <w:rFonts w:eastAsia="Times New Roman"/>
                <w:bCs w:val="0"/>
                <w:szCs w:val="24"/>
                <w:lang w:eastAsia="es-ES"/>
              </w:rPr>
              <w:t xml:space="preserve">Total </w:t>
            </w:r>
          </w:p>
        </w:tc>
        <w:tc>
          <w:tcPr>
            <w:tcW w:w="1230" w:type="pct"/>
            <w:hideMark/>
          </w:tcPr>
          <w:p w14:paraId="562D8467"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b/>
                <w:szCs w:val="24"/>
                <w:lang w:eastAsia="es-ES"/>
              </w:rPr>
            </w:pPr>
            <w:r w:rsidRPr="00FD21C2">
              <w:rPr>
                <w:rFonts w:eastAsia="Times New Roman"/>
                <w:b/>
                <w:szCs w:val="24"/>
                <w:lang w:eastAsia="es-ES"/>
              </w:rPr>
              <w:t>30 Jornadas</w:t>
            </w:r>
          </w:p>
        </w:tc>
        <w:tc>
          <w:tcPr>
            <w:tcW w:w="3278" w:type="pct"/>
            <w:gridSpan w:val="2"/>
            <w:hideMark/>
          </w:tcPr>
          <w:p w14:paraId="2B3D5097" w14:textId="54E3D049" w:rsidR="00C70302" w:rsidRPr="00A7301B" w:rsidRDefault="00C70302" w:rsidP="002C6AA0">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Cs w:val="24"/>
                <w:lang w:eastAsia="es-ES"/>
              </w:rPr>
            </w:pPr>
            <w:r w:rsidRPr="00A7301B">
              <w:rPr>
                <w:rFonts w:ascii="Times New Roman" w:eastAsia="Times New Roman" w:hAnsi="Times New Roman"/>
                <w:b/>
                <w:szCs w:val="24"/>
                <w:lang w:eastAsia="es-ES"/>
              </w:rPr>
              <w:t>Territorios</w:t>
            </w:r>
          </w:p>
          <w:p w14:paraId="6A497D48" w14:textId="77777777" w:rsidR="00C70302" w:rsidRPr="00FD21C2" w:rsidRDefault="00C70302" w:rsidP="008A1E36">
            <w:pPr>
              <w:cnfStyle w:val="000000000000" w:firstRow="0" w:lastRow="0" w:firstColumn="0" w:lastColumn="0" w:oddVBand="0" w:evenVBand="0" w:oddHBand="0" w:evenHBand="0" w:firstRowFirstColumn="0" w:firstRowLastColumn="0" w:lastRowFirstColumn="0" w:lastRowLastColumn="0"/>
              <w:rPr>
                <w:rFonts w:eastAsia="Times New Roman"/>
                <w:szCs w:val="24"/>
                <w:lang w:eastAsia="es-ES"/>
              </w:rPr>
            </w:pPr>
            <w:r w:rsidRPr="00FD21C2">
              <w:rPr>
                <w:rFonts w:eastAsia="Times New Roman"/>
                <w:szCs w:val="24"/>
                <w:lang w:eastAsia="es-ES"/>
              </w:rPr>
              <w:t> </w:t>
            </w:r>
          </w:p>
        </w:tc>
      </w:tr>
    </w:tbl>
    <w:p w14:paraId="085B11BD" w14:textId="77777777" w:rsidR="00C70302" w:rsidRPr="00FD21C2" w:rsidRDefault="00C70302" w:rsidP="00AC6CF4">
      <w:pPr>
        <w:spacing w:line="480" w:lineRule="auto"/>
        <w:ind w:firstLine="284"/>
        <w:jc w:val="both"/>
        <w:rPr>
          <w:szCs w:val="24"/>
          <w:lang w:eastAsia="es-ES"/>
        </w:rPr>
      </w:pPr>
    </w:p>
    <w:p w14:paraId="7CD27853" w14:textId="77777777" w:rsidR="00A7301B" w:rsidRDefault="00A7301B" w:rsidP="00A7301B">
      <w:pPr>
        <w:pStyle w:val="Ttulo4"/>
      </w:pPr>
    </w:p>
    <w:p w14:paraId="1C1ED5DF" w14:textId="083976E5" w:rsidR="00AC6CF4" w:rsidRPr="00FD21C2" w:rsidRDefault="00AC6CF4" w:rsidP="002C6AA0">
      <w:pPr>
        <w:pStyle w:val="Ttulo4"/>
        <w:numPr>
          <w:ilvl w:val="2"/>
          <w:numId w:val="25"/>
        </w:numPr>
      </w:pPr>
      <w:bookmarkStart w:id="29" w:name="_Toc532584728"/>
      <w:r w:rsidRPr="00FD21C2">
        <w:t>Restitución de Derechos.</w:t>
      </w:r>
      <w:bookmarkEnd w:id="29"/>
    </w:p>
    <w:p w14:paraId="65FF96A3" w14:textId="77777777" w:rsidR="00AC6CF4" w:rsidRPr="00FD21C2" w:rsidRDefault="00AC6CF4" w:rsidP="00AC6CF4">
      <w:pPr>
        <w:spacing w:line="480" w:lineRule="auto"/>
        <w:ind w:left="360" w:firstLine="284"/>
        <w:jc w:val="both"/>
        <w:rPr>
          <w:b/>
          <w:i/>
          <w:szCs w:val="24"/>
        </w:rPr>
      </w:pPr>
    </w:p>
    <w:p w14:paraId="1942E81F" w14:textId="1C37DC42" w:rsidR="00AC6CF4" w:rsidRPr="00B35C5C" w:rsidRDefault="00A7301B" w:rsidP="00B35C5C">
      <w:pPr>
        <w:rPr>
          <w:b/>
        </w:rPr>
      </w:pPr>
      <w:r w:rsidRPr="00B35C5C">
        <w:rPr>
          <w:b/>
        </w:rPr>
        <w:t xml:space="preserve">4.3.2.1 </w:t>
      </w:r>
      <w:r w:rsidR="00AC6CF4" w:rsidRPr="00B35C5C">
        <w:rPr>
          <w:b/>
        </w:rPr>
        <w:t>Registro de Nacimiento Tardío.</w:t>
      </w:r>
    </w:p>
    <w:p w14:paraId="27ACF011" w14:textId="77777777" w:rsidR="00A7301B" w:rsidRDefault="00A7301B" w:rsidP="00A7301B">
      <w:pPr>
        <w:spacing w:line="480" w:lineRule="auto"/>
        <w:jc w:val="both"/>
        <w:rPr>
          <w:szCs w:val="24"/>
        </w:rPr>
      </w:pPr>
    </w:p>
    <w:p w14:paraId="5AE82FB2" w14:textId="5ED4E047" w:rsidR="00AC6CF4" w:rsidRPr="00FD21C2" w:rsidRDefault="00AC6CF4" w:rsidP="00A7301B">
      <w:pPr>
        <w:spacing w:line="480" w:lineRule="auto"/>
        <w:ind w:firstLine="284"/>
        <w:jc w:val="both"/>
        <w:rPr>
          <w:szCs w:val="24"/>
        </w:rPr>
      </w:pPr>
      <w:r w:rsidRPr="00FD21C2">
        <w:rPr>
          <w:szCs w:val="24"/>
        </w:rPr>
        <w:t>Durante el año s</w:t>
      </w:r>
      <w:r>
        <w:rPr>
          <w:szCs w:val="24"/>
        </w:rPr>
        <w:t xml:space="preserve">e </w:t>
      </w:r>
      <w:r w:rsidRPr="00FD21C2">
        <w:rPr>
          <w:szCs w:val="24"/>
        </w:rPr>
        <w:t xml:space="preserve">realizaron veinte y cinco (25) jornadas de Registro Civil Tardío, en treinta y cinco (35) territorios donde se ofrecieron asistencia a cinco mil ochocientos ochenta y ocho (5,888) personas. </w:t>
      </w:r>
    </w:p>
    <w:p w14:paraId="1C6DAA68" w14:textId="77777777" w:rsidR="00A7301B" w:rsidRDefault="00A7301B" w:rsidP="00A7301B">
      <w:pPr>
        <w:spacing w:line="480" w:lineRule="auto"/>
        <w:ind w:firstLine="284"/>
        <w:jc w:val="both"/>
        <w:rPr>
          <w:szCs w:val="24"/>
        </w:rPr>
      </w:pPr>
    </w:p>
    <w:p w14:paraId="33E989D2" w14:textId="66B3D7E0" w:rsidR="00AC6CF4" w:rsidRPr="00FD21C2" w:rsidRDefault="00AC6CF4" w:rsidP="00A7301B">
      <w:pPr>
        <w:spacing w:line="480" w:lineRule="auto"/>
        <w:ind w:firstLine="284"/>
        <w:jc w:val="both"/>
        <w:rPr>
          <w:szCs w:val="24"/>
        </w:rPr>
      </w:pPr>
      <w:r w:rsidRPr="00FD21C2">
        <w:rPr>
          <w:szCs w:val="24"/>
        </w:rPr>
        <w:t>Se han registrado dos mil seiscientos treinta y cinco (2,635) personas, de las cuales mil cuatrocientos setenta y nueve (1,479) personas son menores de 16 años y mil cientos cincuenta y seis (1,156) son mayores de 16 años.</w:t>
      </w:r>
    </w:p>
    <w:p w14:paraId="2158FB2F" w14:textId="77777777" w:rsidR="00AC6CF4" w:rsidRPr="00FD21C2" w:rsidRDefault="00AC6CF4" w:rsidP="00AC6CF4">
      <w:pPr>
        <w:spacing w:line="480" w:lineRule="auto"/>
        <w:ind w:firstLine="284"/>
        <w:jc w:val="both"/>
        <w:rPr>
          <w:szCs w:val="24"/>
          <w:highlight w:val="yellow"/>
        </w:rPr>
      </w:pPr>
    </w:p>
    <w:p w14:paraId="6DA8EEE5" w14:textId="77777777" w:rsidR="00AC6CF4" w:rsidRPr="00FD21C2" w:rsidRDefault="00AC6CF4" w:rsidP="00AC6CF4">
      <w:pPr>
        <w:spacing w:line="480" w:lineRule="auto"/>
        <w:ind w:firstLine="284"/>
        <w:jc w:val="both"/>
        <w:rPr>
          <w:szCs w:val="24"/>
        </w:rPr>
      </w:pPr>
      <w:r w:rsidRPr="00FD21C2">
        <w:rPr>
          <w:szCs w:val="24"/>
        </w:rPr>
        <w:t xml:space="preserve">Cuarenta y ocho (48) personas fueron encontradas declaradas, aunque ellas no lo sabían. </w:t>
      </w:r>
    </w:p>
    <w:p w14:paraId="64586324" w14:textId="77777777" w:rsidR="00A7301B" w:rsidRDefault="00A7301B" w:rsidP="00A7301B">
      <w:pPr>
        <w:spacing w:line="480" w:lineRule="auto"/>
        <w:ind w:firstLine="284"/>
        <w:jc w:val="both"/>
        <w:rPr>
          <w:szCs w:val="24"/>
        </w:rPr>
      </w:pPr>
    </w:p>
    <w:p w14:paraId="64FE9B9C" w14:textId="7C8062BA" w:rsidR="00AC6CF4" w:rsidRPr="00FD21C2" w:rsidRDefault="00AC6CF4" w:rsidP="00A7301B">
      <w:pPr>
        <w:spacing w:line="480" w:lineRule="auto"/>
        <w:ind w:firstLine="284"/>
        <w:jc w:val="both"/>
        <w:rPr>
          <w:szCs w:val="24"/>
        </w:rPr>
      </w:pPr>
      <w:r w:rsidRPr="00FD21C2">
        <w:rPr>
          <w:szCs w:val="24"/>
        </w:rPr>
        <w:t>Tres mil doscientos cinco (3,205) personas fueron orientadas y se le dieron las informaciones de lugar para completar sus expedientes y lograr el registro civil.</w:t>
      </w:r>
    </w:p>
    <w:p w14:paraId="16A4AB02" w14:textId="77777777" w:rsidR="00AC6CF4" w:rsidRPr="00FD21C2" w:rsidRDefault="00AC6CF4" w:rsidP="00AC6CF4">
      <w:pPr>
        <w:spacing w:line="480" w:lineRule="auto"/>
        <w:ind w:firstLine="284"/>
        <w:jc w:val="both"/>
        <w:rPr>
          <w:i/>
          <w:szCs w:val="24"/>
        </w:rPr>
      </w:pPr>
    </w:p>
    <w:p w14:paraId="46411E74" w14:textId="77777777" w:rsidR="00AC6CF4" w:rsidRPr="00FD21C2" w:rsidRDefault="00AC6CF4" w:rsidP="00AC6CF4">
      <w:pPr>
        <w:spacing w:line="480" w:lineRule="auto"/>
        <w:ind w:firstLine="284"/>
        <w:jc w:val="both"/>
        <w:rPr>
          <w:szCs w:val="24"/>
        </w:rPr>
      </w:pPr>
      <w:r w:rsidRPr="00FD21C2">
        <w:rPr>
          <w:szCs w:val="24"/>
        </w:rPr>
        <w:t>Igualmente se desarrollaron treinta y seis (36) talleres sobre Registro Civil Oportuno y Tardío dirigido a actores claves de los territorios priorizados, con la asistencia de novecientos (900) líderes comunitarios.</w:t>
      </w:r>
    </w:p>
    <w:p w14:paraId="100B4DCC" w14:textId="721649FF" w:rsidR="00AC6CF4" w:rsidRPr="00B35C5C" w:rsidRDefault="00A7301B" w:rsidP="00B35C5C">
      <w:pPr>
        <w:rPr>
          <w:b/>
        </w:rPr>
      </w:pPr>
      <w:r w:rsidRPr="00B35C5C">
        <w:rPr>
          <w:b/>
        </w:rPr>
        <w:t>4.3.2.2. Seguro</w:t>
      </w:r>
      <w:r w:rsidR="00AC6CF4" w:rsidRPr="00B35C5C">
        <w:rPr>
          <w:b/>
        </w:rPr>
        <w:t xml:space="preserve"> Familiar de Salud.</w:t>
      </w:r>
    </w:p>
    <w:p w14:paraId="1CB45597" w14:textId="77777777" w:rsidR="00AC6CF4" w:rsidRPr="00FD21C2" w:rsidRDefault="00AC6CF4" w:rsidP="00AC6CF4">
      <w:pPr>
        <w:spacing w:line="480" w:lineRule="auto"/>
        <w:ind w:firstLine="284"/>
        <w:jc w:val="both"/>
        <w:rPr>
          <w:b/>
          <w:szCs w:val="24"/>
          <w:highlight w:val="cyan"/>
        </w:rPr>
      </w:pPr>
    </w:p>
    <w:p w14:paraId="4D444A76" w14:textId="77777777" w:rsidR="00AC6CF4" w:rsidRPr="00FD21C2" w:rsidRDefault="00AC6CF4" w:rsidP="00AC6CF4">
      <w:pPr>
        <w:spacing w:line="480" w:lineRule="auto"/>
        <w:ind w:firstLine="284"/>
        <w:jc w:val="both"/>
        <w:rPr>
          <w:szCs w:val="24"/>
        </w:rPr>
      </w:pPr>
      <w:r w:rsidRPr="00FD21C2">
        <w:rPr>
          <w:szCs w:val="24"/>
        </w:rPr>
        <w:t>Se realizaron veinte y nueve (29) jornadas de Carnetización y Afiliación al Seguro Nacional de Salud (SENASA) como parte de los servicios que se ofrecen en las JIS que se realizan en los territorios priorizados del PNSI, beneficiando ciento cuarenta y siete mil trescientos cincuenta y uno (147,351) personas desagregadas de la siguiente forma:</w:t>
      </w:r>
    </w:p>
    <w:p w14:paraId="477AB584" w14:textId="77777777" w:rsidR="00A7301B" w:rsidRPr="00A7301B" w:rsidRDefault="00AC6CF4" w:rsidP="002C6AA0">
      <w:pPr>
        <w:pStyle w:val="Prrafodelista"/>
        <w:numPr>
          <w:ilvl w:val="0"/>
          <w:numId w:val="26"/>
        </w:numPr>
        <w:spacing w:line="480" w:lineRule="auto"/>
        <w:jc w:val="both"/>
        <w:rPr>
          <w:rFonts w:ascii="Times New Roman" w:hAnsi="Times New Roman"/>
          <w:szCs w:val="24"/>
        </w:rPr>
      </w:pPr>
      <w:r w:rsidRPr="00A7301B">
        <w:rPr>
          <w:rFonts w:ascii="Times New Roman" w:hAnsi="Times New Roman"/>
          <w:szCs w:val="24"/>
        </w:rPr>
        <w:t>Nuevas Afiliaciones: 38,384</w:t>
      </w:r>
    </w:p>
    <w:p w14:paraId="48BDD2C7" w14:textId="3844EE67" w:rsidR="00AC6CF4" w:rsidRPr="00A7301B" w:rsidRDefault="00AC6CF4" w:rsidP="002C6AA0">
      <w:pPr>
        <w:pStyle w:val="Prrafodelista"/>
        <w:numPr>
          <w:ilvl w:val="0"/>
          <w:numId w:val="26"/>
        </w:numPr>
        <w:spacing w:line="480" w:lineRule="auto"/>
        <w:jc w:val="both"/>
        <w:rPr>
          <w:rFonts w:ascii="Times New Roman" w:hAnsi="Times New Roman"/>
          <w:szCs w:val="24"/>
        </w:rPr>
      </w:pPr>
      <w:r w:rsidRPr="00A7301B">
        <w:rPr>
          <w:rFonts w:ascii="Times New Roman" w:hAnsi="Times New Roman"/>
          <w:szCs w:val="24"/>
        </w:rPr>
        <w:t>Emisión de Carnet: 108,967</w:t>
      </w:r>
    </w:p>
    <w:p w14:paraId="12177451" w14:textId="7D722287" w:rsidR="00AC6CF4" w:rsidRPr="00B35C5C" w:rsidRDefault="00AC6CF4" w:rsidP="00B35C5C">
      <w:pPr>
        <w:rPr>
          <w:b/>
        </w:rPr>
      </w:pPr>
    </w:p>
    <w:p w14:paraId="28D5F91B" w14:textId="36B4BC2A" w:rsidR="00AC6CF4" w:rsidRPr="00B35C5C" w:rsidRDefault="00A7301B" w:rsidP="00B35C5C">
      <w:pPr>
        <w:rPr>
          <w:b/>
        </w:rPr>
      </w:pPr>
      <w:r w:rsidRPr="00B35C5C">
        <w:rPr>
          <w:b/>
        </w:rPr>
        <w:t xml:space="preserve">4.3.2.3. </w:t>
      </w:r>
      <w:r w:rsidR="00AC6CF4" w:rsidRPr="00B35C5C">
        <w:rPr>
          <w:b/>
        </w:rPr>
        <w:t>Alfabetización y Continuidad Educativa.</w:t>
      </w:r>
    </w:p>
    <w:p w14:paraId="33C244B2" w14:textId="77777777" w:rsidR="00AC6CF4" w:rsidRPr="00FD21C2" w:rsidRDefault="00AC6CF4" w:rsidP="00AC6CF4">
      <w:pPr>
        <w:spacing w:line="480" w:lineRule="auto"/>
        <w:ind w:firstLine="284"/>
        <w:jc w:val="both"/>
        <w:rPr>
          <w:b/>
          <w:szCs w:val="24"/>
          <w:highlight w:val="cyan"/>
        </w:rPr>
      </w:pPr>
    </w:p>
    <w:p w14:paraId="5B8787C5" w14:textId="4513FC51" w:rsidR="00A7301B" w:rsidRDefault="00AC6CF4" w:rsidP="003A0097">
      <w:pPr>
        <w:spacing w:line="480" w:lineRule="auto"/>
        <w:ind w:firstLine="284"/>
        <w:jc w:val="both"/>
        <w:rPr>
          <w:szCs w:val="24"/>
        </w:rPr>
      </w:pPr>
      <w:r w:rsidRPr="00FD21C2">
        <w:rPr>
          <w:szCs w:val="24"/>
        </w:rPr>
        <w:t>En este año se han inscrito en el programa de continuidad educativa, dos mil doscientos setenta y cinco (2,275) personas, en el marco de las Jornadas de Inclusión Social. Adicionalmente se inscribieron en núcleos de aprendizaje de QAC seiscientos noventa y cinco (695) personas para ser alfabetizadas</w:t>
      </w:r>
    </w:p>
    <w:p w14:paraId="2AC37735" w14:textId="77777777" w:rsidR="003A0097" w:rsidRPr="003A0097" w:rsidRDefault="003A0097" w:rsidP="003A0097">
      <w:pPr>
        <w:spacing w:line="480" w:lineRule="auto"/>
        <w:ind w:firstLine="284"/>
        <w:jc w:val="both"/>
        <w:rPr>
          <w:szCs w:val="24"/>
        </w:rPr>
      </w:pPr>
    </w:p>
    <w:p w14:paraId="6844E56E" w14:textId="39936A77" w:rsidR="00AC6CF4" w:rsidRPr="00FD21C2" w:rsidRDefault="00A7301B" w:rsidP="00A7301B">
      <w:pPr>
        <w:pStyle w:val="Ttulo4"/>
      </w:pPr>
      <w:bookmarkStart w:id="30" w:name="_Toc532584729"/>
      <w:r>
        <w:t>4.3.</w:t>
      </w:r>
      <w:r w:rsidR="00A4420E">
        <w:t>3</w:t>
      </w:r>
      <w:r>
        <w:t xml:space="preserve"> </w:t>
      </w:r>
      <w:r w:rsidR="00AC6CF4" w:rsidRPr="00FD21C2">
        <w:t>Inserción Laboral.</w:t>
      </w:r>
      <w:bookmarkEnd w:id="30"/>
    </w:p>
    <w:p w14:paraId="36229B1B" w14:textId="77777777" w:rsidR="00AC6CF4" w:rsidRPr="00FD21C2" w:rsidRDefault="00AC6CF4" w:rsidP="00AC6CF4">
      <w:pPr>
        <w:ind w:firstLine="284"/>
        <w:rPr>
          <w:highlight w:val="cyan"/>
        </w:rPr>
      </w:pPr>
    </w:p>
    <w:p w14:paraId="68A53518" w14:textId="1CC4BAA4" w:rsidR="00AC6CF4" w:rsidRPr="00B35C5C" w:rsidRDefault="00A4420E" w:rsidP="00B35C5C">
      <w:pPr>
        <w:rPr>
          <w:b/>
        </w:rPr>
      </w:pPr>
      <w:r w:rsidRPr="00B35C5C">
        <w:rPr>
          <w:b/>
        </w:rPr>
        <w:t xml:space="preserve">4.3.3.1 </w:t>
      </w:r>
      <w:r w:rsidR="00AC6CF4" w:rsidRPr="00B35C5C">
        <w:rPr>
          <w:b/>
        </w:rPr>
        <w:t>Formación Técnica.</w:t>
      </w:r>
    </w:p>
    <w:p w14:paraId="24F2D534" w14:textId="77777777" w:rsidR="00AC6CF4" w:rsidRPr="00FD21C2" w:rsidRDefault="00AC6CF4" w:rsidP="00AC6CF4">
      <w:pPr>
        <w:spacing w:line="480" w:lineRule="auto"/>
        <w:ind w:firstLine="284"/>
        <w:jc w:val="both"/>
        <w:rPr>
          <w:b/>
          <w:szCs w:val="24"/>
          <w:highlight w:val="cyan"/>
        </w:rPr>
      </w:pPr>
    </w:p>
    <w:p w14:paraId="12E9EC8F" w14:textId="73E6F078" w:rsidR="00AC6CF4" w:rsidRPr="00FD21C2" w:rsidRDefault="00AC6CF4" w:rsidP="00AC6CF4">
      <w:pPr>
        <w:spacing w:line="480" w:lineRule="auto"/>
        <w:ind w:firstLine="284"/>
        <w:jc w:val="both"/>
        <w:rPr>
          <w:szCs w:val="24"/>
        </w:rPr>
      </w:pPr>
      <w:r w:rsidRPr="00FD21C2">
        <w:rPr>
          <w:szCs w:val="24"/>
        </w:rPr>
        <w:t>Mil quinientos cuarenta y dos (1,542) jóvenes de los sectores priorizados se han graduado en diferentes cursos de formación técnica-laboral, a través de las Escuelas Vocacionales de las Fuerzas Armadas. Además del oficio aprendido, los beneficiarios tuvieron la oportunidad de aprender a formular planes de negocio, los cuales fueron presentados posteriormente a través de un concurso, premiando catorce (14) planes de negocio con una asignación de RD$1,710,740 pesos como Capital Semilla para el desarrollo de los mismos.</w:t>
      </w:r>
    </w:p>
    <w:p w14:paraId="3324D40F" w14:textId="77777777" w:rsidR="00AC6CF4" w:rsidRPr="00FD21C2" w:rsidRDefault="00AC6CF4" w:rsidP="00AC6CF4">
      <w:pPr>
        <w:spacing w:line="480" w:lineRule="auto"/>
        <w:ind w:firstLine="284"/>
        <w:jc w:val="both"/>
        <w:rPr>
          <w:szCs w:val="24"/>
        </w:rPr>
      </w:pPr>
    </w:p>
    <w:p w14:paraId="26E82070" w14:textId="77777777" w:rsidR="00AC6CF4" w:rsidRPr="00FD21C2" w:rsidRDefault="00AC6CF4" w:rsidP="00AC6CF4">
      <w:pPr>
        <w:spacing w:line="480" w:lineRule="auto"/>
        <w:ind w:firstLine="284"/>
        <w:jc w:val="both"/>
        <w:rPr>
          <w:szCs w:val="24"/>
        </w:rPr>
      </w:pPr>
      <w:r w:rsidRPr="00FD21C2">
        <w:rPr>
          <w:szCs w:val="24"/>
        </w:rPr>
        <w:t xml:space="preserve">Setecientos veinte y cuatro (724) jóvenes finalizaron la segunda promoción del Programa </w:t>
      </w:r>
      <w:r w:rsidRPr="00FD21C2">
        <w:rPr>
          <w:i/>
          <w:szCs w:val="24"/>
        </w:rPr>
        <w:t>Expande tus Fronteras</w:t>
      </w:r>
      <w:r w:rsidRPr="00FD21C2">
        <w:rPr>
          <w:szCs w:val="24"/>
        </w:rPr>
        <w:t xml:space="preserve"> con el curso de Manejo Responsable y Formación Integral llevado a cabo en catorce (14) territorios intervenidos por el Plan Nacional de Seguridad Interior. A través de este programa, los jóvenes desarrollan habilidades para la sana convivencia, cultura de paz, trabajo en equipo, formación técnica, clases de manejo de vehículos ligeros y se les apoya en el proceso de obtención del permiso de aprendizaje y la licencia de conducir. </w:t>
      </w:r>
    </w:p>
    <w:p w14:paraId="32312C20" w14:textId="77777777" w:rsidR="00AC6CF4" w:rsidRPr="00FD21C2" w:rsidRDefault="00AC6CF4" w:rsidP="00AC6CF4">
      <w:pPr>
        <w:spacing w:line="480" w:lineRule="auto"/>
        <w:ind w:firstLine="284"/>
        <w:jc w:val="both"/>
        <w:rPr>
          <w:szCs w:val="24"/>
        </w:rPr>
      </w:pPr>
    </w:p>
    <w:p w14:paraId="23768D63" w14:textId="09292BA4" w:rsidR="00AC6CF4" w:rsidRDefault="00AC6CF4" w:rsidP="00AC6CF4">
      <w:pPr>
        <w:spacing w:line="480" w:lineRule="auto"/>
        <w:ind w:firstLine="284"/>
        <w:jc w:val="both"/>
        <w:rPr>
          <w:szCs w:val="24"/>
        </w:rPr>
      </w:pPr>
      <w:r w:rsidRPr="00FD21C2">
        <w:rPr>
          <w:szCs w:val="24"/>
        </w:rPr>
        <w:t>Adicionalmente, ocho mil seiscientos cuarenta y uno (8,641) jóvenes de los territorios priorizados están actualmente recibiendo formación técnica laboral en cursos profesionales impartidos por el Ministerio de Defensa – Dirección General de las Escuelas Vocacionales de las FFAA y P.N e Instituto Formación Técnica Profesional (INFOTEP).</w:t>
      </w:r>
    </w:p>
    <w:p w14:paraId="0B7BE3F6" w14:textId="103C95C1" w:rsidR="003A0097" w:rsidRDefault="003A0097" w:rsidP="00AC6CF4">
      <w:pPr>
        <w:spacing w:line="480" w:lineRule="auto"/>
        <w:ind w:firstLine="284"/>
        <w:jc w:val="both"/>
        <w:rPr>
          <w:szCs w:val="24"/>
        </w:rPr>
      </w:pPr>
    </w:p>
    <w:p w14:paraId="7F49C9E0" w14:textId="77777777" w:rsidR="003A0097" w:rsidRPr="00FD21C2" w:rsidRDefault="003A0097" w:rsidP="00AC6CF4">
      <w:pPr>
        <w:spacing w:line="480" w:lineRule="auto"/>
        <w:ind w:firstLine="284"/>
        <w:jc w:val="both"/>
        <w:rPr>
          <w:szCs w:val="24"/>
        </w:rPr>
      </w:pPr>
    </w:p>
    <w:p w14:paraId="1C40539D" w14:textId="37ECA088" w:rsidR="00AC6CF4" w:rsidRPr="00B35C5C" w:rsidRDefault="008E7BD5" w:rsidP="00B35C5C">
      <w:pPr>
        <w:rPr>
          <w:b/>
        </w:rPr>
      </w:pPr>
      <w:r w:rsidRPr="00B35C5C">
        <w:rPr>
          <w:b/>
        </w:rPr>
        <w:t>4.3.3.2. Intermediación</w:t>
      </w:r>
      <w:r w:rsidR="00AC6CF4" w:rsidRPr="00B35C5C">
        <w:rPr>
          <w:b/>
        </w:rPr>
        <w:t xml:space="preserve"> Laboral y Empleabilidad</w:t>
      </w:r>
    </w:p>
    <w:p w14:paraId="6AD46495" w14:textId="77777777" w:rsidR="00AC6CF4" w:rsidRPr="00FD21C2" w:rsidRDefault="00AC6CF4" w:rsidP="00AC6CF4">
      <w:pPr>
        <w:spacing w:line="480" w:lineRule="auto"/>
        <w:ind w:firstLine="284"/>
        <w:jc w:val="both"/>
        <w:rPr>
          <w:szCs w:val="24"/>
        </w:rPr>
      </w:pPr>
    </w:p>
    <w:p w14:paraId="71238AF5" w14:textId="77777777" w:rsidR="00AC6CF4" w:rsidRPr="00FD21C2" w:rsidRDefault="00AC6CF4" w:rsidP="00AC6CF4">
      <w:pPr>
        <w:spacing w:line="480" w:lineRule="auto"/>
        <w:ind w:firstLine="284"/>
        <w:jc w:val="both"/>
        <w:rPr>
          <w:szCs w:val="24"/>
        </w:rPr>
      </w:pPr>
      <w:r w:rsidRPr="00FD21C2">
        <w:rPr>
          <w:szCs w:val="24"/>
        </w:rPr>
        <w:t xml:space="preserve">En esta línea de acción se apoya a la población para mejorar su empleabilidad y colocación laboral. Durante el año se beneficiaron mil trescientos nueve (1309) personas. Ochocientos una (801) personas se inscribieron en el programa Empléate Ya y quinientos ocho (508) personas participaron en Talleres de Orientación Ocupacional llevados a cabo por el Ministerio de Trabajo. Además, se brindó apoyo para la apertura de la Oficina Territorial de Empleo de Santo Domingo Este, y se está asesorando la creación de una Oficina Territorial de Empleo en Santo Domingo Norte, la cual está prevista para el año próximo. Finalmente se apoyó al Ministerio de Trabajo en la realización de ferias de empleo en Verón, Distrito Nacional, Santiago y se realizaron diez (10) talleres en planes de negocios en los sectores de 1) Enriquillo, 2) San Miguel, 3) Guachupita, 4) Ensanche Kennedy, 5) Ponce (Guaricano), 6) Los Ríos, 7) Villa Altagracia, 8) Los Alcarrizos, 9) Sabana Perdida y 10) El Café de Herrera. </w:t>
      </w:r>
    </w:p>
    <w:p w14:paraId="7B96C951" w14:textId="77777777" w:rsidR="00AC6CF4" w:rsidRPr="00FD21C2" w:rsidRDefault="00AC6CF4" w:rsidP="00AC6CF4">
      <w:pPr>
        <w:spacing w:line="480" w:lineRule="auto"/>
        <w:ind w:firstLine="284"/>
        <w:jc w:val="both"/>
        <w:rPr>
          <w:szCs w:val="24"/>
        </w:rPr>
      </w:pPr>
    </w:p>
    <w:p w14:paraId="62B6336A" w14:textId="77777777" w:rsidR="00AC6CF4" w:rsidRPr="00FD21C2" w:rsidRDefault="00AC6CF4" w:rsidP="00AC6CF4">
      <w:pPr>
        <w:spacing w:line="480" w:lineRule="auto"/>
        <w:ind w:firstLine="284"/>
        <w:jc w:val="both"/>
        <w:rPr>
          <w:szCs w:val="24"/>
        </w:rPr>
      </w:pPr>
      <w:r w:rsidRPr="00FD21C2">
        <w:rPr>
          <w:szCs w:val="24"/>
        </w:rPr>
        <w:t>Se capacitó en formulación de planes de negocio a doscientos (200) jóvenes egresados de los cursos de formación técnica de las Escuelas Vocacionales en los sectores de Enriquillo, San Miguel, Guachupita, Ensanche Kennedy y Ponce (Guaricano). Dichos jóvenes formularon veinte y cinco (25) planes de Negocios.</w:t>
      </w:r>
    </w:p>
    <w:p w14:paraId="02DF679E" w14:textId="77777777" w:rsidR="00AC6CF4" w:rsidRPr="00FD21C2" w:rsidRDefault="00AC6CF4" w:rsidP="00AC6CF4">
      <w:pPr>
        <w:spacing w:line="480" w:lineRule="auto"/>
        <w:ind w:firstLine="284"/>
        <w:jc w:val="both"/>
        <w:rPr>
          <w:szCs w:val="24"/>
        </w:rPr>
      </w:pPr>
    </w:p>
    <w:p w14:paraId="4F96C069" w14:textId="77777777" w:rsidR="00AC6CF4" w:rsidRPr="00FD21C2" w:rsidRDefault="00AC6CF4" w:rsidP="00AC6CF4">
      <w:pPr>
        <w:spacing w:line="480" w:lineRule="auto"/>
        <w:ind w:firstLine="284"/>
        <w:jc w:val="both"/>
        <w:rPr>
          <w:szCs w:val="24"/>
        </w:rPr>
      </w:pPr>
      <w:r w:rsidRPr="00FD21C2">
        <w:rPr>
          <w:szCs w:val="24"/>
        </w:rPr>
        <w:t xml:space="preserve">Por lo demás se dio brindo apoyo para el fortalecimiento de la economía asociativa. En esta línea se dio seguimiento, apoyo técnico, financiero, capacitación y/o fortalecimiento institucional a treinta y siete (37) cooperativas y/o unidades de economía asociativa. También se realizaron dos (2) talleres acerca de Cooperativismo a los socios de la Cooperativa Agropecuaria y Servicios Múltiples de Transformación, en el sector de Villa Altagracia, San Cristóbal y a la Cooperativa de Artesanos de Sabana Perdida, Santo Domingo Norte. Igualmente se desarrollaron cuatro (4) talleres en Gestión Financiera para Microempresarios en los sectores de los Alcarrizos, El Café de Herrera, San Cristóbal, las comunidades de Mamá Tingo y Yamasá, en la provincia Monte Plata, y dos (2) talleres en Cultura financiera para el bienestar sostenible a la Asociación Cristiana de Jóvenes. </w:t>
      </w:r>
    </w:p>
    <w:p w14:paraId="3BC9CD7B" w14:textId="294E68DF" w:rsidR="00AC6CF4" w:rsidRPr="00FD21C2" w:rsidRDefault="00AC6CF4" w:rsidP="003A0097">
      <w:pPr>
        <w:spacing w:line="480" w:lineRule="auto"/>
        <w:jc w:val="both"/>
        <w:rPr>
          <w:szCs w:val="24"/>
        </w:rPr>
      </w:pPr>
    </w:p>
    <w:p w14:paraId="47DCC040" w14:textId="77777777" w:rsidR="00AC6CF4" w:rsidRPr="00FD21C2" w:rsidRDefault="00AC6CF4" w:rsidP="00AC6CF4">
      <w:pPr>
        <w:spacing w:line="480" w:lineRule="auto"/>
        <w:ind w:firstLine="284"/>
        <w:jc w:val="both"/>
        <w:rPr>
          <w:szCs w:val="24"/>
        </w:rPr>
      </w:pPr>
      <w:r w:rsidRPr="00FD21C2">
        <w:rPr>
          <w:szCs w:val="24"/>
        </w:rPr>
        <w:t xml:space="preserve">Por último, se fortalecieron las industrias creativas, promoviendo la generación de ingresos a partir de las manifestaciones culturales. </w:t>
      </w:r>
      <w:r>
        <w:rPr>
          <w:szCs w:val="24"/>
        </w:rPr>
        <w:t>Para facilitarlo</w:t>
      </w:r>
      <w:r w:rsidRPr="00FD21C2">
        <w:rPr>
          <w:szCs w:val="24"/>
        </w:rPr>
        <w:t xml:space="preserve"> se impartieron cinco (5) talleres en educación financiera para los profesores de los Puntos Culturales y para 62 de sus jóvenes integrantes. Igualmente se realizaron cinco (5) talleres de planes de negocios impartidos a los Puntos Culturales de Cristo Rey, San Carlos, y los Girasoles, con la participación de ochenta y seis (86) adolescentes y jóvenes. </w:t>
      </w:r>
    </w:p>
    <w:p w14:paraId="7AC8258C" w14:textId="4F280B79" w:rsidR="00AC6CF4" w:rsidRDefault="00AC6CF4" w:rsidP="00AC6CF4">
      <w:pPr>
        <w:spacing w:line="480" w:lineRule="auto"/>
        <w:ind w:firstLine="284"/>
        <w:jc w:val="both"/>
        <w:rPr>
          <w:szCs w:val="24"/>
        </w:rPr>
      </w:pPr>
    </w:p>
    <w:p w14:paraId="4E4D0D27" w14:textId="77777777" w:rsidR="003A0097" w:rsidRPr="00FD21C2" w:rsidRDefault="003A0097" w:rsidP="00AC6CF4">
      <w:pPr>
        <w:spacing w:line="480" w:lineRule="auto"/>
        <w:ind w:firstLine="284"/>
        <w:jc w:val="both"/>
        <w:rPr>
          <w:szCs w:val="24"/>
        </w:rPr>
      </w:pPr>
    </w:p>
    <w:p w14:paraId="6B5564F1" w14:textId="0E264C3B" w:rsidR="00AC6CF4" w:rsidRPr="00FD21C2" w:rsidRDefault="008E7BD5" w:rsidP="008E7BD5">
      <w:pPr>
        <w:pStyle w:val="Ttulo4"/>
      </w:pPr>
      <w:bookmarkStart w:id="31" w:name="_Toc532584730"/>
      <w:r>
        <w:t>4.3.4.</w:t>
      </w:r>
      <w:r w:rsidRPr="00FD21C2">
        <w:t xml:space="preserve"> Servicios</w:t>
      </w:r>
      <w:r w:rsidR="00AC6CF4" w:rsidRPr="00FD21C2">
        <w:t xml:space="preserve"> Sociales</w:t>
      </w:r>
      <w:bookmarkEnd w:id="31"/>
    </w:p>
    <w:p w14:paraId="460E5FC5" w14:textId="77777777" w:rsidR="00AC6CF4" w:rsidRPr="00FD21C2" w:rsidRDefault="00AC6CF4" w:rsidP="00AC6CF4">
      <w:pPr>
        <w:ind w:firstLine="284"/>
      </w:pPr>
    </w:p>
    <w:p w14:paraId="307CE9E6" w14:textId="36FF464A" w:rsidR="00AC6CF4" w:rsidRPr="00B35C5C" w:rsidRDefault="008E7BD5" w:rsidP="00B35C5C">
      <w:pPr>
        <w:rPr>
          <w:b/>
        </w:rPr>
      </w:pPr>
      <w:r w:rsidRPr="00B35C5C">
        <w:rPr>
          <w:b/>
        </w:rPr>
        <w:t xml:space="preserve">4.3.4.1 </w:t>
      </w:r>
      <w:r w:rsidR="00AC6CF4" w:rsidRPr="00B35C5C">
        <w:rPr>
          <w:b/>
        </w:rPr>
        <w:t>Salud Visual.</w:t>
      </w:r>
    </w:p>
    <w:p w14:paraId="4325F485" w14:textId="77777777" w:rsidR="00AC6CF4" w:rsidRPr="00FD21C2" w:rsidRDefault="00AC6CF4" w:rsidP="00AC6CF4">
      <w:pPr>
        <w:spacing w:line="480" w:lineRule="auto"/>
        <w:ind w:firstLine="284"/>
        <w:jc w:val="both"/>
        <w:rPr>
          <w:b/>
          <w:szCs w:val="24"/>
          <w:highlight w:val="cyan"/>
        </w:rPr>
      </w:pPr>
    </w:p>
    <w:p w14:paraId="22227599" w14:textId="77777777" w:rsidR="00AC6CF4" w:rsidRPr="00FD21C2" w:rsidRDefault="00AC6CF4" w:rsidP="00AC6CF4">
      <w:pPr>
        <w:spacing w:line="480" w:lineRule="auto"/>
        <w:ind w:firstLine="284"/>
        <w:jc w:val="both"/>
        <w:rPr>
          <w:szCs w:val="24"/>
        </w:rPr>
      </w:pPr>
      <w:r w:rsidRPr="00FD21C2">
        <w:rPr>
          <w:szCs w:val="24"/>
        </w:rPr>
        <w:t>Se realizaron once (11)</w:t>
      </w:r>
      <w:r w:rsidRPr="00FD21C2">
        <w:rPr>
          <w:b/>
          <w:i/>
          <w:szCs w:val="24"/>
        </w:rPr>
        <w:t xml:space="preserve"> </w:t>
      </w:r>
      <w:r w:rsidRPr="00FD21C2">
        <w:rPr>
          <w:szCs w:val="24"/>
        </w:rPr>
        <w:t>operativos de salud visual evaluando cinco mil ochocientos cuarenta y nueve (5,362) pacientes en las Jornadas:</w:t>
      </w:r>
    </w:p>
    <w:p w14:paraId="1F063BE9" w14:textId="77777777" w:rsidR="00AC6CF4" w:rsidRPr="008E7BD5" w:rsidRDefault="00AC6CF4" w:rsidP="002C6AA0">
      <w:pPr>
        <w:pStyle w:val="Prrafodelista"/>
        <w:numPr>
          <w:ilvl w:val="0"/>
          <w:numId w:val="27"/>
        </w:numPr>
        <w:spacing w:line="480" w:lineRule="auto"/>
        <w:jc w:val="both"/>
        <w:rPr>
          <w:rFonts w:ascii="Times New Roman" w:hAnsi="Times New Roman"/>
          <w:szCs w:val="24"/>
        </w:rPr>
      </w:pPr>
      <w:r w:rsidRPr="008E7BD5">
        <w:rPr>
          <w:rFonts w:ascii="Times New Roman" w:hAnsi="Times New Roman"/>
          <w:szCs w:val="24"/>
        </w:rPr>
        <w:t>530 Pacientes con patologías encontradas (referidos y/o Cirugías).</w:t>
      </w:r>
    </w:p>
    <w:p w14:paraId="4D351E81" w14:textId="77777777" w:rsidR="00AC6CF4" w:rsidRPr="008E7BD5" w:rsidRDefault="00AC6CF4" w:rsidP="002C6AA0">
      <w:pPr>
        <w:pStyle w:val="Prrafodelista"/>
        <w:numPr>
          <w:ilvl w:val="0"/>
          <w:numId w:val="27"/>
        </w:numPr>
        <w:spacing w:line="480" w:lineRule="auto"/>
        <w:jc w:val="both"/>
        <w:rPr>
          <w:rFonts w:ascii="Times New Roman" w:hAnsi="Times New Roman"/>
          <w:szCs w:val="24"/>
        </w:rPr>
      </w:pPr>
      <w:r w:rsidRPr="008E7BD5">
        <w:rPr>
          <w:rFonts w:ascii="Times New Roman" w:hAnsi="Times New Roman"/>
          <w:szCs w:val="24"/>
        </w:rPr>
        <w:t>2,680 Unidades de lentes completos correctivos entregados.</w:t>
      </w:r>
    </w:p>
    <w:p w14:paraId="09E011EF" w14:textId="77777777" w:rsidR="00AC6CF4" w:rsidRPr="00FD21C2" w:rsidRDefault="00AC6CF4" w:rsidP="002C6AA0">
      <w:pPr>
        <w:numPr>
          <w:ilvl w:val="0"/>
          <w:numId w:val="27"/>
        </w:numPr>
        <w:spacing w:after="0" w:line="480" w:lineRule="auto"/>
        <w:contextualSpacing/>
        <w:jc w:val="both"/>
        <w:rPr>
          <w:szCs w:val="24"/>
        </w:rPr>
      </w:pPr>
      <w:r w:rsidRPr="00FD21C2">
        <w:rPr>
          <w:szCs w:val="24"/>
        </w:rPr>
        <w:t xml:space="preserve">1,590 Unidades de lentillas entregadas. </w:t>
      </w:r>
    </w:p>
    <w:p w14:paraId="741CB3D8" w14:textId="77777777" w:rsidR="00AC6CF4" w:rsidRPr="00FD21C2" w:rsidRDefault="00AC6CF4" w:rsidP="002C6AA0">
      <w:pPr>
        <w:numPr>
          <w:ilvl w:val="0"/>
          <w:numId w:val="27"/>
        </w:numPr>
        <w:spacing w:after="0" w:line="480" w:lineRule="auto"/>
        <w:contextualSpacing/>
        <w:jc w:val="both"/>
        <w:rPr>
          <w:szCs w:val="24"/>
        </w:rPr>
      </w:pPr>
      <w:r w:rsidRPr="00FD21C2">
        <w:rPr>
          <w:szCs w:val="24"/>
        </w:rPr>
        <w:t>562 Pacientes emétrope (Vista 20/20).</w:t>
      </w:r>
    </w:p>
    <w:p w14:paraId="0C2C6440" w14:textId="77777777" w:rsidR="00AC6CF4" w:rsidRPr="00B35C5C" w:rsidRDefault="00AC6CF4" w:rsidP="00B35C5C">
      <w:pPr>
        <w:rPr>
          <w:b/>
        </w:rPr>
      </w:pPr>
    </w:p>
    <w:p w14:paraId="1E0EAB9E" w14:textId="692CCEAC" w:rsidR="00AC6CF4" w:rsidRPr="00B35C5C" w:rsidRDefault="008E7BD5" w:rsidP="00B35C5C">
      <w:pPr>
        <w:rPr>
          <w:b/>
        </w:rPr>
      </w:pPr>
      <w:r w:rsidRPr="00B35C5C">
        <w:rPr>
          <w:b/>
        </w:rPr>
        <w:t xml:space="preserve">4.3.4.2 </w:t>
      </w:r>
      <w:r w:rsidR="00AC6CF4" w:rsidRPr="00B35C5C">
        <w:rPr>
          <w:b/>
        </w:rPr>
        <w:t>Apoyo a Personas con Discapacidad.</w:t>
      </w:r>
    </w:p>
    <w:p w14:paraId="33DA8100" w14:textId="77777777" w:rsidR="00AC6CF4" w:rsidRPr="00FD21C2" w:rsidRDefault="00AC6CF4" w:rsidP="00AC6CF4">
      <w:pPr>
        <w:spacing w:line="480" w:lineRule="auto"/>
        <w:ind w:firstLine="284"/>
        <w:jc w:val="both"/>
        <w:rPr>
          <w:b/>
          <w:szCs w:val="24"/>
        </w:rPr>
      </w:pPr>
    </w:p>
    <w:p w14:paraId="6093A41B" w14:textId="77777777" w:rsidR="00AC6CF4" w:rsidRPr="00FD21C2" w:rsidRDefault="00AC6CF4" w:rsidP="00AC6CF4">
      <w:pPr>
        <w:spacing w:line="480" w:lineRule="auto"/>
        <w:ind w:firstLine="284"/>
        <w:jc w:val="both"/>
        <w:rPr>
          <w:szCs w:val="24"/>
        </w:rPr>
      </w:pPr>
      <w:r w:rsidRPr="00FD21C2">
        <w:rPr>
          <w:szCs w:val="24"/>
        </w:rPr>
        <w:t xml:space="preserve">Se realizaron ocho (8) actividades de </w:t>
      </w:r>
      <w:r w:rsidRPr="00FD21C2">
        <w:rPr>
          <w:i/>
          <w:szCs w:val="24"/>
        </w:rPr>
        <w:t>Saliendo del Escondite</w:t>
      </w:r>
      <w:r w:rsidRPr="00FD21C2">
        <w:rPr>
          <w:szCs w:val="24"/>
        </w:rPr>
        <w:t xml:space="preserve"> en: 1-Guachupita Distrito Nacional, 2-Sabana Perdida Provincia Santo Domingo Norte, 3-Hato Dama San Cristóbal,4- Los Palmares, Sabana Perdida en Santo Domingo Norte, 5- Comunidad Cambita, Provincia San Cristóbal, 6-En la Comunidad El factor, Nagua, Provincia María trinidad Sánchez, en la 7-Comunidad San Juan, en la Provincia San Juan de la Maguana, Comunidad 8-Medina, Provincia San Cristóbal.</w:t>
      </w:r>
    </w:p>
    <w:p w14:paraId="1B0B881D" w14:textId="77777777" w:rsidR="00AC6CF4" w:rsidRPr="00FD21C2" w:rsidRDefault="00AC6CF4" w:rsidP="00AC6CF4">
      <w:pPr>
        <w:spacing w:line="480" w:lineRule="auto"/>
        <w:ind w:left="360" w:firstLine="284"/>
        <w:jc w:val="both"/>
        <w:rPr>
          <w:szCs w:val="24"/>
        </w:rPr>
      </w:pPr>
    </w:p>
    <w:p w14:paraId="2E96731C" w14:textId="028E6270" w:rsidR="00AC6CF4" w:rsidRDefault="00AC6CF4" w:rsidP="003A0097">
      <w:pPr>
        <w:spacing w:line="480" w:lineRule="auto"/>
        <w:ind w:firstLine="284"/>
        <w:jc w:val="both"/>
        <w:rPr>
          <w:szCs w:val="24"/>
        </w:rPr>
      </w:pPr>
      <w:r w:rsidRPr="00FD21C2">
        <w:rPr>
          <w:szCs w:val="24"/>
        </w:rPr>
        <w:t>También se llevaron a cabo ocho (8) talleres de Desarrollo Inclusivo en las comunidades: 1-Guatapanal, 2-Guayacanes, 3-Maizal, 4-UASD de la provincia Valverde Mao. 5-En la Escuela Voz para Sordos, en Monseñor Nouel, en la 6-Comunidad de Los cacaos, provincia San Cristóbal, 7-Comunidades La caya y 8- Boca de Mao en la provincia Valverd</w:t>
      </w:r>
      <w:r>
        <w:rPr>
          <w:szCs w:val="24"/>
        </w:rPr>
        <w:t xml:space="preserve">e. Igualmente se realizaron </w:t>
      </w:r>
      <w:r w:rsidRPr="00FD21C2">
        <w:rPr>
          <w:szCs w:val="24"/>
        </w:rPr>
        <w:t>Nueve (9) Talleres de diagnóstico comunitario</w:t>
      </w:r>
      <w:r>
        <w:rPr>
          <w:szCs w:val="24"/>
        </w:rPr>
        <w:t xml:space="preserve"> sobre la situación de las personas con discapacidad</w:t>
      </w:r>
      <w:r w:rsidRPr="00FD21C2">
        <w:rPr>
          <w:szCs w:val="24"/>
        </w:rPr>
        <w:t xml:space="preserve"> que se realizan previo a las jornadas de inclusión en la comunidad, con la participación de cuarenta (40) líderes comunitarios aproximadamente por taller.</w:t>
      </w:r>
    </w:p>
    <w:p w14:paraId="2B6310B2" w14:textId="77777777" w:rsidR="003A0097" w:rsidRPr="00FD21C2" w:rsidRDefault="003A0097" w:rsidP="003A0097">
      <w:pPr>
        <w:spacing w:line="480" w:lineRule="auto"/>
        <w:ind w:firstLine="284"/>
        <w:jc w:val="both"/>
        <w:rPr>
          <w:szCs w:val="24"/>
        </w:rPr>
      </w:pPr>
    </w:p>
    <w:p w14:paraId="7C31678F" w14:textId="31285E7E" w:rsidR="003A0097" w:rsidRPr="00FD21C2" w:rsidRDefault="00AC6CF4" w:rsidP="003A0097">
      <w:pPr>
        <w:spacing w:line="480" w:lineRule="auto"/>
        <w:ind w:firstLine="284"/>
        <w:jc w:val="both"/>
        <w:rPr>
          <w:szCs w:val="24"/>
        </w:rPr>
      </w:pPr>
      <w:r>
        <w:rPr>
          <w:szCs w:val="24"/>
        </w:rPr>
        <w:t>El CONADIS p</w:t>
      </w:r>
      <w:r w:rsidRPr="00FD21C2">
        <w:rPr>
          <w:szCs w:val="24"/>
        </w:rPr>
        <w:t>articip</w:t>
      </w:r>
      <w:r>
        <w:rPr>
          <w:szCs w:val="24"/>
        </w:rPr>
        <w:t>ó</w:t>
      </w:r>
      <w:r w:rsidRPr="00FD21C2">
        <w:rPr>
          <w:szCs w:val="24"/>
        </w:rPr>
        <w:t xml:space="preserve"> en dieciocho (18) Jornadas de Inclusión Social donde se </w:t>
      </w:r>
      <w:r>
        <w:rPr>
          <w:szCs w:val="24"/>
        </w:rPr>
        <w:t>procedió a</w:t>
      </w:r>
      <w:r w:rsidRPr="00FD21C2">
        <w:rPr>
          <w:szCs w:val="24"/>
        </w:rPr>
        <w:t xml:space="preserve"> la entrega de </w:t>
      </w:r>
      <w:r>
        <w:rPr>
          <w:szCs w:val="24"/>
        </w:rPr>
        <w:t>dispositivos (</w:t>
      </w:r>
      <w:r w:rsidRPr="00FD21C2">
        <w:rPr>
          <w:szCs w:val="24"/>
        </w:rPr>
        <w:t>bastones, andadores, sillas de ruedas, cojines especiales y muletas</w:t>
      </w:r>
      <w:r>
        <w:rPr>
          <w:szCs w:val="24"/>
        </w:rPr>
        <w:t xml:space="preserve">) </w:t>
      </w:r>
      <w:r w:rsidRPr="00FD21C2">
        <w:rPr>
          <w:szCs w:val="24"/>
        </w:rPr>
        <w:t>a doscientos ochenta y cinco (285) personas</w:t>
      </w:r>
      <w:r>
        <w:rPr>
          <w:szCs w:val="24"/>
        </w:rPr>
        <w:t xml:space="preserve"> con discapacidad</w:t>
      </w:r>
      <w:r w:rsidRPr="00FD21C2">
        <w:rPr>
          <w:szCs w:val="24"/>
        </w:rPr>
        <w:t>. Otras ochenta y tres (83) personas fueron evaluadas y remitidas a otras instituciones como SENASA, JCE, Asociación Dominicana de Rehabilitación, entre otras.</w:t>
      </w:r>
      <w:r>
        <w:rPr>
          <w:szCs w:val="24"/>
        </w:rPr>
        <w:t xml:space="preserve"> Asimismo, s</w:t>
      </w:r>
      <w:r w:rsidRPr="00FD21C2">
        <w:rPr>
          <w:szCs w:val="24"/>
        </w:rPr>
        <w:t>e han realizado cuatro (4) cursos de Vida Independiente siendo beneficiados del mismo ciento cuarenta y seis (146) personas.</w:t>
      </w:r>
    </w:p>
    <w:p w14:paraId="3E3DECA1" w14:textId="77777777" w:rsidR="00AC6CF4" w:rsidRPr="00FD21C2" w:rsidRDefault="00AC6CF4" w:rsidP="00AC6CF4">
      <w:pPr>
        <w:spacing w:line="480" w:lineRule="auto"/>
        <w:ind w:firstLine="284"/>
        <w:contextualSpacing/>
        <w:jc w:val="both"/>
        <w:rPr>
          <w:szCs w:val="24"/>
        </w:rPr>
      </w:pPr>
      <w:r w:rsidRPr="00FD21C2">
        <w:rPr>
          <w:szCs w:val="24"/>
        </w:rPr>
        <w:t>Finalmente, sesenta (60) empleados del Ministerio de Trabajo</w:t>
      </w:r>
      <w:r>
        <w:rPr>
          <w:szCs w:val="24"/>
        </w:rPr>
        <w:t xml:space="preserve"> y DIGEPEP</w:t>
      </w:r>
      <w:r w:rsidRPr="00FD21C2">
        <w:rPr>
          <w:szCs w:val="24"/>
        </w:rPr>
        <w:t xml:space="preserve"> fueron capacitados y sensibilizados en atención especializada a personas con </w:t>
      </w:r>
      <w:r>
        <w:rPr>
          <w:szCs w:val="24"/>
        </w:rPr>
        <w:t>d</w:t>
      </w:r>
      <w:r w:rsidRPr="00FD21C2">
        <w:rPr>
          <w:szCs w:val="24"/>
        </w:rPr>
        <w:t xml:space="preserve">iscapacidad, con el objetivo de que puedan brindar un servicio más oportuno en sus procesos de búsqueda de empleos e inclusión productiva al mercado laboral. </w:t>
      </w:r>
    </w:p>
    <w:p w14:paraId="7D6ECE60" w14:textId="5E713D6D" w:rsidR="008E7BD5" w:rsidRPr="00B35C5C" w:rsidRDefault="008E7BD5" w:rsidP="00B35C5C">
      <w:pPr>
        <w:rPr>
          <w:b/>
        </w:rPr>
      </w:pPr>
    </w:p>
    <w:p w14:paraId="61A594CD" w14:textId="32A5A643" w:rsidR="00AC6CF4" w:rsidRDefault="00A32735" w:rsidP="003A0097">
      <w:pPr>
        <w:rPr>
          <w:b/>
        </w:rPr>
      </w:pPr>
      <w:r w:rsidRPr="00B35C5C">
        <w:rPr>
          <w:b/>
        </w:rPr>
        <w:t xml:space="preserve">4.3.4.3 </w:t>
      </w:r>
      <w:r w:rsidR="00AC6CF4" w:rsidRPr="00B35C5C">
        <w:rPr>
          <w:b/>
        </w:rPr>
        <w:t>Cuida tu Salud</w:t>
      </w:r>
    </w:p>
    <w:p w14:paraId="17E82CC9" w14:textId="77777777" w:rsidR="003A0097" w:rsidRPr="003A0097" w:rsidRDefault="003A0097" w:rsidP="003A0097">
      <w:pPr>
        <w:rPr>
          <w:b/>
        </w:rPr>
      </w:pPr>
    </w:p>
    <w:p w14:paraId="4B16DC1C" w14:textId="7C9850BF" w:rsidR="00AC6CF4" w:rsidRPr="00FD21C2" w:rsidRDefault="00AC6CF4" w:rsidP="003A0097">
      <w:pPr>
        <w:spacing w:line="480" w:lineRule="auto"/>
        <w:ind w:firstLine="284"/>
        <w:jc w:val="both"/>
        <w:rPr>
          <w:szCs w:val="24"/>
        </w:rPr>
      </w:pPr>
      <w:r w:rsidRPr="00FD21C2">
        <w:rPr>
          <w:szCs w:val="24"/>
        </w:rPr>
        <w:t>Se han puesto en funcionamiento treinta (30) nuevos Puntos Cuida Tu Salud con la participación de dos mil cien (2,100) personas de las comunidades, donde aprovechan este espacio para hacer actividades deportivas y recreativas, de igual manera, unirse a un programa de seguimiento nutricional.</w:t>
      </w:r>
    </w:p>
    <w:p w14:paraId="3FB2A6B3" w14:textId="16D51881" w:rsidR="003A0097" w:rsidRPr="003A0097" w:rsidRDefault="00AC6CF4" w:rsidP="003A0097">
      <w:pPr>
        <w:spacing w:line="480" w:lineRule="auto"/>
        <w:ind w:firstLine="284"/>
        <w:jc w:val="both"/>
        <w:rPr>
          <w:szCs w:val="24"/>
        </w:rPr>
        <w:sectPr w:rsidR="003A0097" w:rsidRPr="003A0097" w:rsidSect="00AC6CF4">
          <w:pgSz w:w="12240" w:h="15840" w:code="1"/>
          <w:pgMar w:top="1440" w:right="2160" w:bottom="1440" w:left="2160" w:header="709" w:footer="709" w:gutter="0"/>
          <w:cols w:space="708"/>
          <w:docGrid w:linePitch="360"/>
        </w:sectPr>
      </w:pPr>
      <w:r w:rsidRPr="00FD21C2">
        <w:rPr>
          <w:szCs w:val="24"/>
        </w:rPr>
        <w:t>A los instructores de los Puntos Cuida tu Salud se le ha capacitado en:</w:t>
      </w:r>
    </w:p>
    <w:p w14:paraId="6F153766" w14:textId="0EBE904E" w:rsidR="00AC6CF4" w:rsidRPr="00A32735" w:rsidRDefault="00AC6CF4" w:rsidP="002C6AA0">
      <w:pPr>
        <w:pStyle w:val="Prrafodelista"/>
        <w:numPr>
          <w:ilvl w:val="0"/>
          <w:numId w:val="28"/>
        </w:numPr>
        <w:spacing w:line="480" w:lineRule="auto"/>
        <w:jc w:val="both"/>
        <w:rPr>
          <w:rFonts w:ascii="Times New Roman" w:hAnsi="Times New Roman"/>
          <w:szCs w:val="24"/>
        </w:rPr>
      </w:pPr>
      <w:r w:rsidRPr="00A32735">
        <w:rPr>
          <w:rFonts w:ascii="Times New Roman" w:hAnsi="Times New Roman"/>
          <w:szCs w:val="24"/>
        </w:rPr>
        <w:t xml:space="preserve">Certificación de Zumba </w:t>
      </w:r>
    </w:p>
    <w:p w14:paraId="1BFB48C1" w14:textId="77777777" w:rsidR="00AC6CF4" w:rsidRPr="00A32735" w:rsidRDefault="00AC6CF4" w:rsidP="002C6AA0">
      <w:pPr>
        <w:pStyle w:val="Prrafodelista"/>
        <w:numPr>
          <w:ilvl w:val="0"/>
          <w:numId w:val="28"/>
        </w:numPr>
        <w:spacing w:line="480" w:lineRule="auto"/>
        <w:jc w:val="both"/>
        <w:rPr>
          <w:rFonts w:ascii="Times New Roman" w:hAnsi="Times New Roman"/>
          <w:szCs w:val="24"/>
        </w:rPr>
      </w:pPr>
      <w:r w:rsidRPr="00A32735">
        <w:rPr>
          <w:rFonts w:ascii="Times New Roman" w:hAnsi="Times New Roman"/>
          <w:szCs w:val="24"/>
        </w:rPr>
        <w:t>Curso de Primeros Auxilios.</w:t>
      </w:r>
    </w:p>
    <w:p w14:paraId="1222E1F8" w14:textId="77777777" w:rsidR="00AC6CF4" w:rsidRPr="00A32735" w:rsidRDefault="00AC6CF4" w:rsidP="002C6AA0">
      <w:pPr>
        <w:pStyle w:val="Prrafodelista"/>
        <w:numPr>
          <w:ilvl w:val="0"/>
          <w:numId w:val="28"/>
        </w:numPr>
        <w:spacing w:line="480" w:lineRule="auto"/>
        <w:jc w:val="both"/>
        <w:rPr>
          <w:rFonts w:ascii="Times New Roman" w:hAnsi="Times New Roman"/>
          <w:szCs w:val="24"/>
        </w:rPr>
      </w:pPr>
      <w:r w:rsidRPr="00A32735">
        <w:rPr>
          <w:rFonts w:ascii="Times New Roman" w:hAnsi="Times New Roman"/>
          <w:szCs w:val="24"/>
        </w:rPr>
        <w:t>Taller de Educación Financiera en conjunto con Banreservas.</w:t>
      </w:r>
    </w:p>
    <w:p w14:paraId="5F439001" w14:textId="77777777" w:rsidR="00AC6CF4" w:rsidRPr="00FD21C2" w:rsidRDefault="00AC6CF4" w:rsidP="002C6AA0">
      <w:pPr>
        <w:numPr>
          <w:ilvl w:val="0"/>
          <w:numId w:val="28"/>
        </w:numPr>
        <w:spacing w:after="0" w:line="480" w:lineRule="auto"/>
        <w:contextualSpacing/>
        <w:jc w:val="both"/>
        <w:rPr>
          <w:szCs w:val="24"/>
        </w:rPr>
      </w:pPr>
      <w:r w:rsidRPr="00FD21C2">
        <w:rPr>
          <w:szCs w:val="24"/>
        </w:rPr>
        <w:t>Curso sobre Nutrición.</w:t>
      </w:r>
    </w:p>
    <w:p w14:paraId="3DF856F2" w14:textId="77777777" w:rsidR="00AC6CF4" w:rsidRPr="00FD21C2" w:rsidRDefault="00AC6CF4" w:rsidP="002C6AA0">
      <w:pPr>
        <w:numPr>
          <w:ilvl w:val="0"/>
          <w:numId w:val="28"/>
        </w:numPr>
        <w:spacing w:after="0" w:line="480" w:lineRule="auto"/>
        <w:contextualSpacing/>
        <w:jc w:val="both"/>
        <w:rPr>
          <w:szCs w:val="24"/>
        </w:rPr>
      </w:pPr>
      <w:r w:rsidRPr="00FD21C2">
        <w:rPr>
          <w:szCs w:val="24"/>
        </w:rPr>
        <w:t>Taller de Economía Circular.</w:t>
      </w:r>
    </w:p>
    <w:p w14:paraId="7B2C60EB" w14:textId="77777777" w:rsidR="00AC6CF4" w:rsidRPr="00FD21C2" w:rsidRDefault="00AC6CF4" w:rsidP="002C6AA0">
      <w:pPr>
        <w:numPr>
          <w:ilvl w:val="0"/>
          <w:numId w:val="28"/>
        </w:numPr>
        <w:spacing w:after="0" w:line="480" w:lineRule="auto"/>
        <w:contextualSpacing/>
        <w:jc w:val="both"/>
        <w:rPr>
          <w:szCs w:val="24"/>
        </w:rPr>
      </w:pPr>
      <w:r w:rsidRPr="00FD21C2">
        <w:rPr>
          <w:szCs w:val="24"/>
        </w:rPr>
        <w:t xml:space="preserve">Curso sobre Commnunity Manager. </w:t>
      </w:r>
    </w:p>
    <w:p w14:paraId="708F23DC" w14:textId="46CC7F0C" w:rsidR="00AC6CF4" w:rsidRDefault="00AC6CF4" w:rsidP="002C6AA0">
      <w:pPr>
        <w:numPr>
          <w:ilvl w:val="0"/>
          <w:numId w:val="28"/>
        </w:numPr>
        <w:spacing w:after="0" w:line="480" w:lineRule="auto"/>
        <w:contextualSpacing/>
        <w:jc w:val="both"/>
        <w:rPr>
          <w:szCs w:val="24"/>
        </w:rPr>
      </w:pPr>
      <w:r w:rsidRPr="00FD21C2">
        <w:rPr>
          <w:szCs w:val="24"/>
        </w:rPr>
        <w:t xml:space="preserve">Curso de masaje con una duración de 3 meses. </w:t>
      </w:r>
    </w:p>
    <w:p w14:paraId="1DF1E853" w14:textId="77777777" w:rsidR="003A0097" w:rsidRDefault="003A0097" w:rsidP="00EF083B">
      <w:pPr>
        <w:spacing w:after="0" w:line="480" w:lineRule="auto"/>
        <w:ind w:left="720"/>
        <w:contextualSpacing/>
        <w:jc w:val="both"/>
        <w:rPr>
          <w:szCs w:val="24"/>
        </w:rPr>
        <w:sectPr w:rsidR="003A0097" w:rsidSect="003A0097">
          <w:type w:val="continuous"/>
          <w:pgSz w:w="12240" w:h="15840" w:code="1"/>
          <w:pgMar w:top="1440" w:right="2160" w:bottom="1440" w:left="2160" w:header="709" w:footer="709" w:gutter="0"/>
          <w:cols w:num="2" w:space="708"/>
          <w:docGrid w:linePitch="360"/>
        </w:sectPr>
      </w:pPr>
    </w:p>
    <w:p w14:paraId="2E32BA84" w14:textId="43B1FADE" w:rsidR="00EF083B" w:rsidRPr="00FD21C2" w:rsidRDefault="00EF083B" w:rsidP="00EF083B">
      <w:pPr>
        <w:spacing w:after="0" w:line="480" w:lineRule="auto"/>
        <w:ind w:left="720"/>
        <w:contextualSpacing/>
        <w:jc w:val="both"/>
        <w:rPr>
          <w:szCs w:val="24"/>
        </w:rPr>
      </w:pPr>
    </w:p>
    <w:p w14:paraId="3E5F9EF1" w14:textId="43CF0003" w:rsidR="00AC6CF4" w:rsidRPr="00FD21C2" w:rsidRDefault="00EF083B" w:rsidP="00EF083B">
      <w:pPr>
        <w:pStyle w:val="Ttulo4"/>
      </w:pPr>
      <w:bookmarkStart w:id="32" w:name="_Toc532584731"/>
      <w:r>
        <w:t xml:space="preserve">4.3.5 </w:t>
      </w:r>
      <w:r w:rsidR="00AC6CF4" w:rsidRPr="00FD21C2">
        <w:t>Convivencia Ciudadana.</w:t>
      </w:r>
      <w:bookmarkEnd w:id="32"/>
    </w:p>
    <w:p w14:paraId="75614C4E" w14:textId="77777777" w:rsidR="00AC6CF4" w:rsidRPr="00FD21C2" w:rsidRDefault="00AC6CF4" w:rsidP="00AC6CF4">
      <w:pPr>
        <w:spacing w:line="480" w:lineRule="auto"/>
        <w:ind w:firstLine="284"/>
        <w:jc w:val="both"/>
        <w:rPr>
          <w:szCs w:val="24"/>
        </w:rPr>
      </w:pPr>
    </w:p>
    <w:p w14:paraId="30B9347D" w14:textId="7F5080B9" w:rsidR="00AC6CF4" w:rsidRPr="00B35C5C" w:rsidRDefault="00EF083B" w:rsidP="00B35C5C">
      <w:pPr>
        <w:rPr>
          <w:b/>
        </w:rPr>
      </w:pPr>
      <w:r w:rsidRPr="00B35C5C">
        <w:rPr>
          <w:b/>
        </w:rPr>
        <w:t xml:space="preserve">4.3.5.1 </w:t>
      </w:r>
      <w:r w:rsidR="00AC6CF4" w:rsidRPr="00B35C5C">
        <w:rPr>
          <w:b/>
        </w:rPr>
        <w:t>Educación Ciudadana.</w:t>
      </w:r>
    </w:p>
    <w:p w14:paraId="4E6732AA" w14:textId="77777777" w:rsidR="00EF083B" w:rsidRPr="00EF083B" w:rsidRDefault="00EF083B" w:rsidP="00EF083B"/>
    <w:p w14:paraId="4C1F6578" w14:textId="77777777" w:rsidR="00AC6CF4" w:rsidRPr="00FD21C2" w:rsidRDefault="00AC6CF4" w:rsidP="00AC6CF4">
      <w:pPr>
        <w:spacing w:line="480" w:lineRule="auto"/>
        <w:ind w:firstLine="284"/>
        <w:jc w:val="both"/>
        <w:rPr>
          <w:szCs w:val="24"/>
        </w:rPr>
      </w:pPr>
      <w:r w:rsidRPr="00FD21C2">
        <w:rPr>
          <w:szCs w:val="24"/>
        </w:rPr>
        <w:t>Se desarrollaron las siguientes acciones de educación ciudadana:</w:t>
      </w:r>
    </w:p>
    <w:p w14:paraId="6B848010" w14:textId="77777777" w:rsidR="00AC6CF4" w:rsidRPr="00EF083B" w:rsidRDefault="00AC6CF4" w:rsidP="002C6AA0">
      <w:pPr>
        <w:pStyle w:val="Prrafodelista"/>
        <w:numPr>
          <w:ilvl w:val="0"/>
          <w:numId w:val="29"/>
        </w:numPr>
        <w:spacing w:line="480" w:lineRule="auto"/>
        <w:jc w:val="both"/>
        <w:rPr>
          <w:rFonts w:ascii="Times New Roman" w:hAnsi="Times New Roman"/>
          <w:szCs w:val="24"/>
        </w:rPr>
      </w:pPr>
      <w:r w:rsidRPr="00EF083B">
        <w:rPr>
          <w:rFonts w:ascii="Times New Roman" w:hAnsi="Times New Roman"/>
          <w:szCs w:val="24"/>
        </w:rPr>
        <w:t>Siete mil quinientos ochenta y uno (7,581) personas recibieron charlas para fomentar los valores y respeto a los símbolos patrios. Cuatro mil trescientos cincuenta y cinco (4,355) personas de los territorios priorizados participaron de actividades formativas para la crianza positiva, disciplina familiar y orientación comunitaria.</w:t>
      </w:r>
    </w:p>
    <w:p w14:paraId="5531CCFD" w14:textId="77777777" w:rsidR="00AC6CF4" w:rsidRPr="00FD21C2" w:rsidRDefault="00AC6CF4" w:rsidP="00AC6CF4">
      <w:pPr>
        <w:spacing w:line="480" w:lineRule="auto"/>
        <w:ind w:firstLine="284"/>
        <w:jc w:val="both"/>
        <w:rPr>
          <w:szCs w:val="24"/>
        </w:rPr>
      </w:pPr>
    </w:p>
    <w:p w14:paraId="7291E464" w14:textId="77777777" w:rsidR="00AC6CF4" w:rsidRPr="00FD21C2" w:rsidRDefault="00AC6CF4" w:rsidP="002C6AA0">
      <w:pPr>
        <w:numPr>
          <w:ilvl w:val="0"/>
          <w:numId w:val="29"/>
        </w:numPr>
        <w:spacing w:after="0" w:line="480" w:lineRule="auto"/>
        <w:contextualSpacing/>
        <w:jc w:val="both"/>
        <w:rPr>
          <w:szCs w:val="24"/>
        </w:rPr>
      </w:pPr>
      <w:r w:rsidRPr="00FD21C2">
        <w:rPr>
          <w:szCs w:val="24"/>
        </w:rPr>
        <w:t>Doscientos setenta y dos (272) jóvenes fueron orientados para la prevención de pandillas y motivados para incluirse en el programa de Policía Juvenil Comunitaria.</w:t>
      </w:r>
    </w:p>
    <w:p w14:paraId="61F3D267" w14:textId="77777777" w:rsidR="00AC6CF4" w:rsidRPr="00FD21C2" w:rsidRDefault="00AC6CF4" w:rsidP="00AC6CF4">
      <w:pPr>
        <w:spacing w:line="480" w:lineRule="auto"/>
        <w:ind w:firstLine="284"/>
        <w:jc w:val="both"/>
        <w:rPr>
          <w:szCs w:val="24"/>
        </w:rPr>
      </w:pPr>
    </w:p>
    <w:p w14:paraId="61DB9FD8" w14:textId="77777777" w:rsidR="00AC6CF4" w:rsidRPr="00FD21C2" w:rsidRDefault="00AC6CF4" w:rsidP="002C6AA0">
      <w:pPr>
        <w:numPr>
          <w:ilvl w:val="0"/>
          <w:numId w:val="29"/>
        </w:numPr>
        <w:spacing w:after="0" w:line="480" w:lineRule="auto"/>
        <w:contextualSpacing/>
        <w:jc w:val="both"/>
        <w:rPr>
          <w:szCs w:val="24"/>
        </w:rPr>
      </w:pPr>
      <w:r w:rsidRPr="00FD21C2">
        <w:rPr>
          <w:szCs w:val="24"/>
        </w:rPr>
        <w:t>Tres mil cuatrocientos noventa y nueve (3,499) adolescentes y jóvenes fueron orientados sobre prevención de Bullying y el acoso escolar para una sana convivencia escolar.</w:t>
      </w:r>
    </w:p>
    <w:p w14:paraId="419006EC" w14:textId="77777777" w:rsidR="00AC6CF4" w:rsidRPr="00FD21C2" w:rsidRDefault="00AC6CF4" w:rsidP="00AC6CF4">
      <w:pPr>
        <w:spacing w:line="480" w:lineRule="auto"/>
        <w:ind w:firstLine="284"/>
        <w:jc w:val="both"/>
        <w:rPr>
          <w:szCs w:val="24"/>
        </w:rPr>
      </w:pPr>
    </w:p>
    <w:p w14:paraId="4D666353" w14:textId="77777777" w:rsidR="00AC6CF4" w:rsidRPr="00FD21C2" w:rsidRDefault="00AC6CF4" w:rsidP="002C6AA0">
      <w:pPr>
        <w:numPr>
          <w:ilvl w:val="0"/>
          <w:numId w:val="29"/>
        </w:numPr>
        <w:spacing w:after="0" w:line="480" w:lineRule="auto"/>
        <w:contextualSpacing/>
        <w:jc w:val="both"/>
        <w:rPr>
          <w:szCs w:val="24"/>
        </w:rPr>
      </w:pPr>
      <w:r w:rsidRPr="00FD21C2">
        <w:rPr>
          <w:szCs w:val="24"/>
        </w:rPr>
        <w:t>Noventa y cinco (95) niños, adolescentes y jóvenes participación de encuentros y charlas deportivas.</w:t>
      </w:r>
    </w:p>
    <w:p w14:paraId="6BFD4DF4" w14:textId="77777777" w:rsidR="00AC6CF4" w:rsidRPr="00FD21C2" w:rsidRDefault="00AC6CF4" w:rsidP="00AC6CF4">
      <w:pPr>
        <w:spacing w:line="480" w:lineRule="auto"/>
        <w:ind w:firstLine="284"/>
        <w:jc w:val="both"/>
        <w:rPr>
          <w:szCs w:val="24"/>
        </w:rPr>
      </w:pPr>
    </w:p>
    <w:p w14:paraId="40DBB5FD" w14:textId="7E9776B2" w:rsidR="00EF083B" w:rsidRDefault="00AC6CF4" w:rsidP="002C6AA0">
      <w:pPr>
        <w:numPr>
          <w:ilvl w:val="0"/>
          <w:numId w:val="29"/>
        </w:numPr>
        <w:spacing w:after="0" w:line="480" w:lineRule="auto"/>
        <w:contextualSpacing/>
        <w:jc w:val="both"/>
        <w:rPr>
          <w:szCs w:val="24"/>
        </w:rPr>
      </w:pPr>
      <w:r w:rsidRPr="00FD21C2">
        <w:rPr>
          <w:szCs w:val="24"/>
        </w:rPr>
        <w:t>Dos mil cuatrocientos un (2,401) adolescentes y jóvenes de 13 a 17 años de trece (13) territorios priorizados, participan del programa de desarrollo integral para la formación de Policía Juvenil Comunitaria.</w:t>
      </w:r>
    </w:p>
    <w:p w14:paraId="3C2FDCEF" w14:textId="77777777" w:rsidR="003A0097" w:rsidRDefault="003A0097" w:rsidP="003A0097">
      <w:pPr>
        <w:pStyle w:val="Prrafodelista"/>
        <w:rPr>
          <w:szCs w:val="24"/>
        </w:rPr>
      </w:pPr>
    </w:p>
    <w:p w14:paraId="13B17D88" w14:textId="77777777" w:rsidR="003A0097" w:rsidRPr="003A0097" w:rsidRDefault="003A0097" w:rsidP="003A0097">
      <w:pPr>
        <w:spacing w:after="0" w:line="480" w:lineRule="auto"/>
        <w:ind w:left="720"/>
        <w:contextualSpacing/>
        <w:jc w:val="both"/>
        <w:rPr>
          <w:szCs w:val="24"/>
        </w:rPr>
      </w:pPr>
    </w:p>
    <w:p w14:paraId="47C1F018" w14:textId="77777777" w:rsidR="00EF083B" w:rsidRPr="00B35C5C" w:rsidRDefault="00EF083B" w:rsidP="00B35C5C">
      <w:pPr>
        <w:rPr>
          <w:b/>
        </w:rPr>
      </w:pPr>
    </w:p>
    <w:p w14:paraId="00D50397" w14:textId="2AA6C7B3" w:rsidR="00AC6CF4" w:rsidRPr="00B35C5C" w:rsidRDefault="00EF083B" w:rsidP="00B35C5C">
      <w:pPr>
        <w:rPr>
          <w:b/>
        </w:rPr>
      </w:pPr>
      <w:r w:rsidRPr="00B35C5C">
        <w:rPr>
          <w:b/>
        </w:rPr>
        <w:t xml:space="preserve">4.3.5.2 </w:t>
      </w:r>
      <w:r w:rsidR="00AC6CF4" w:rsidRPr="00B35C5C">
        <w:rPr>
          <w:b/>
        </w:rPr>
        <w:t>Prevención de Violencia de Género.</w:t>
      </w:r>
    </w:p>
    <w:p w14:paraId="06F764AB" w14:textId="77777777" w:rsidR="00AC6CF4" w:rsidRPr="00FD21C2" w:rsidRDefault="00AC6CF4" w:rsidP="00AC6CF4">
      <w:pPr>
        <w:spacing w:line="480" w:lineRule="auto"/>
        <w:ind w:left="360" w:firstLine="284"/>
        <w:jc w:val="both"/>
        <w:rPr>
          <w:b/>
          <w:szCs w:val="24"/>
        </w:rPr>
      </w:pPr>
    </w:p>
    <w:p w14:paraId="5BDD990F" w14:textId="77777777" w:rsidR="00AC6CF4" w:rsidRPr="00FD21C2" w:rsidRDefault="00AC6CF4" w:rsidP="00AC6CF4">
      <w:pPr>
        <w:spacing w:line="480" w:lineRule="auto"/>
        <w:ind w:firstLine="284"/>
        <w:jc w:val="both"/>
        <w:rPr>
          <w:szCs w:val="24"/>
        </w:rPr>
      </w:pPr>
      <w:r w:rsidRPr="00FD21C2">
        <w:rPr>
          <w:szCs w:val="24"/>
        </w:rPr>
        <w:t xml:space="preserve">Se brindaron charlas de Prevención de Violencia de Género impartidas por la Dirección General de Policía Comunitaria para unas trecientas cuatro (304) personas en el municipio de Los Alcarrizos. </w:t>
      </w:r>
    </w:p>
    <w:p w14:paraId="5F45CED8" w14:textId="77777777" w:rsidR="00AC6CF4" w:rsidRPr="00B35C5C" w:rsidRDefault="00AC6CF4" w:rsidP="00B35C5C">
      <w:pPr>
        <w:rPr>
          <w:b/>
        </w:rPr>
      </w:pPr>
    </w:p>
    <w:p w14:paraId="141D1654" w14:textId="6C34749A" w:rsidR="00AC6CF4" w:rsidRPr="00B35C5C" w:rsidRDefault="00EF083B" w:rsidP="00B35C5C">
      <w:pPr>
        <w:rPr>
          <w:b/>
        </w:rPr>
      </w:pPr>
      <w:r w:rsidRPr="00B35C5C">
        <w:rPr>
          <w:b/>
        </w:rPr>
        <w:t>4.3.5.3.</w:t>
      </w:r>
      <w:r w:rsidR="004F5091" w:rsidRPr="00B35C5C">
        <w:rPr>
          <w:b/>
        </w:rPr>
        <w:t xml:space="preserve"> </w:t>
      </w:r>
      <w:r w:rsidR="00AC6CF4" w:rsidRPr="00B35C5C">
        <w:rPr>
          <w:b/>
        </w:rPr>
        <w:t>Fomento de las Actividades Culturales.</w:t>
      </w:r>
    </w:p>
    <w:p w14:paraId="3AEE5089" w14:textId="77777777" w:rsidR="00AC6CF4" w:rsidRPr="00FD21C2" w:rsidRDefault="00AC6CF4" w:rsidP="00AC6CF4">
      <w:pPr>
        <w:spacing w:line="480" w:lineRule="auto"/>
        <w:ind w:firstLine="284"/>
        <w:jc w:val="both"/>
        <w:rPr>
          <w:b/>
          <w:szCs w:val="24"/>
        </w:rPr>
      </w:pPr>
    </w:p>
    <w:p w14:paraId="4DEEC0D7" w14:textId="4C3873F5" w:rsidR="00AC6CF4" w:rsidRPr="00FD21C2" w:rsidRDefault="00AC6CF4" w:rsidP="003A0097">
      <w:pPr>
        <w:spacing w:line="480" w:lineRule="auto"/>
        <w:ind w:firstLine="284"/>
        <w:jc w:val="both"/>
        <w:rPr>
          <w:szCs w:val="24"/>
        </w:rPr>
      </w:pPr>
      <w:r w:rsidRPr="00FD21C2">
        <w:rPr>
          <w:szCs w:val="24"/>
        </w:rPr>
        <w:t>Se pusieron en funcionamiento veinte y cuatro (24) puntos culturales con la participación de mil cientos setenta y seis (1,176) jóvenes de los diferentes territorios. Se realizaron doce (12) talleres de formación del Programa de Desarrollo Integral SOY MI ARTE I, II y III, con la participación de trescientos cuarenta y cuatro (344) adolescentes y jóvenes de los Puntos Culturales, capacitados en habilidades para la vida, autorregulación de las emociones y manejo positivo de la ira y proyecto de vida.</w:t>
      </w:r>
    </w:p>
    <w:p w14:paraId="5E342F21" w14:textId="746D5602" w:rsidR="00AC6CF4" w:rsidRPr="00FD21C2" w:rsidRDefault="00AC6CF4" w:rsidP="003A0097">
      <w:pPr>
        <w:spacing w:line="480" w:lineRule="auto"/>
        <w:ind w:firstLine="284"/>
        <w:jc w:val="both"/>
        <w:rPr>
          <w:szCs w:val="24"/>
        </w:rPr>
      </w:pPr>
      <w:r w:rsidRPr="00FD21C2">
        <w:rPr>
          <w:szCs w:val="24"/>
        </w:rPr>
        <w:t>Los jóvenes de nueve (9) Puntos Culturales participaron en el Campeonato Nacional de Hip Hop, resultando ganador del segundo lugar, el Punto Cultural del Ensanche Kennedy.</w:t>
      </w:r>
    </w:p>
    <w:p w14:paraId="25CA01A9" w14:textId="474B983B" w:rsidR="00AC6CF4" w:rsidRDefault="00AC6CF4" w:rsidP="003A0097">
      <w:pPr>
        <w:spacing w:line="480" w:lineRule="auto"/>
        <w:ind w:firstLine="284"/>
        <w:jc w:val="both"/>
        <w:rPr>
          <w:szCs w:val="24"/>
        </w:rPr>
      </w:pPr>
      <w:r w:rsidRPr="00FD21C2">
        <w:rPr>
          <w:szCs w:val="24"/>
        </w:rPr>
        <w:t>Se impartió un (1) curso de masajes con una duración de 3 meses, para los profesores de los diferentes Puntos Culturales.</w:t>
      </w:r>
      <w:r>
        <w:rPr>
          <w:szCs w:val="24"/>
        </w:rPr>
        <w:t xml:space="preserve"> </w:t>
      </w:r>
      <w:r w:rsidRPr="00FD21C2">
        <w:rPr>
          <w:szCs w:val="24"/>
        </w:rPr>
        <w:t>Se realizaron dos (2) talleres de comunicación efectiva para los profesores de los puntos culturales.</w:t>
      </w:r>
    </w:p>
    <w:p w14:paraId="3A1BF603" w14:textId="77777777" w:rsidR="003A0097" w:rsidRPr="00FD21C2" w:rsidRDefault="003A0097" w:rsidP="003A0097">
      <w:pPr>
        <w:spacing w:line="480" w:lineRule="auto"/>
        <w:ind w:firstLine="284"/>
        <w:jc w:val="both"/>
        <w:rPr>
          <w:szCs w:val="24"/>
        </w:rPr>
      </w:pPr>
    </w:p>
    <w:p w14:paraId="51AE787A" w14:textId="1E9ABC0C" w:rsidR="00AC6CF4" w:rsidRPr="00FD21C2" w:rsidRDefault="004F5091" w:rsidP="004F5091">
      <w:pPr>
        <w:pStyle w:val="Ttulo4"/>
      </w:pPr>
      <w:bookmarkStart w:id="33" w:name="_Toc532584732"/>
      <w:r>
        <w:t xml:space="preserve">4.3.6 </w:t>
      </w:r>
      <w:r w:rsidR="00AC6CF4" w:rsidRPr="00FD21C2">
        <w:t>Habitabilidad y Equipamiento</w:t>
      </w:r>
      <w:bookmarkEnd w:id="33"/>
    </w:p>
    <w:p w14:paraId="2D50B01F" w14:textId="77777777" w:rsidR="00AC6CF4" w:rsidRPr="00FD21C2" w:rsidRDefault="00AC6CF4" w:rsidP="004F5091">
      <w:pPr>
        <w:pStyle w:val="Ttulo6"/>
      </w:pPr>
    </w:p>
    <w:p w14:paraId="0B8159E6" w14:textId="0CF8EFAA" w:rsidR="00AC6CF4" w:rsidRPr="00B35C5C" w:rsidRDefault="004F5091" w:rsidP="00B35C5C">
      <w:pPr>
        <w:rPr>
          <w:b/>
        </w:rPr>
      </w:pPr>
      <w:r w:rsidRPr="00B35C5C">
        <w:rPr>
          <w:b/>
        </w:rPr>
        <w:t xml:space="preserve">4.3.6.1 </w:t>
      </w:r>
      <w:r w:rsidR="00AC6CF4" w:rsidRPr="00B35C5C">
        <w:rPr>
          <w:b/>
        </w:rPr>
        <w:t>Mejora del Entorno / Equipamiento Comunitario.</w:t>
      </w:r>
    </w:p>
    <w:p w14:paraId="7C628EB7" w14:textId="77777777" w:rsidR="00AC6CF4" w:rsidRPr="00FD21C2" w:rsidRDefault="00AC6CF4" w:rsidP="00AC6CF4">
      <w:pPr>
        <w:spacing w:line="480" w:lineRule="auto"/>
        <w:ind w:left="360" w:firstLine="284"/>
        <w:jc w:val="both"/>
        <w:rPr>
          <w:b/>
          <w:szCs w:val="24"/>
          <w:highlight w:val="cyan"/>
        </w:rPr>
      </w:pPr>
    </w:p>
    <w:p w14:paraId="6C09EB3A" w14:textId="77777777" w:rsidR="00AC6CF4" w:rsidRPr="003A0097" w:rsidRDefault="00AC6CF4" w:rsidP="002C6AA0">
      <w:pPr>
        <w:pStyle w:val="Prrafodelista"/>
        <w:numPr>
          <w:ilvl w:val="0"/>
          <w:numId w:val="30"/>
        </w:numPr>
        <w:spacing w:line="480" w:lineRule="auto"/>
        <w:jc w:val="both"/>
        <w:rPr>
          <w:rFonts w:ascii="Times New Roman" w:hAnsi="Times New Roman"/>
          <w:szCs w:val="24"/>
        </w:rPr>
      </w:pPr>
      <w:r w:rsidRPr="003A0097">
        <w:rPr>
          <w:rFonts w:ascii="Times New Roman" w:hAnsi="Times New Roman"/>
          <w:szCs w:val="24"/>
        </w:rPr>
        <w:t>Adecuación y pintura de la Cancha de Básquetbol del municipio Los Cacaos, San Cristóbal.</w:t>
      </w:r>
    </w:p>
    <w:p w14:paraId="53920DE0" w14:textId="77777777" w:rsidR="00AC6CF4" w:rsidRPr="00FD21C2" w:rsidRDefault="00AC6CF4" w:rsidP="00AC6CF4">
      <w:pPr>
        <w:spacing w:line="480" w:lineRule="auto"/>
        <w:ind w:firstLine="284"/>
        <w:jc w:val="both"/>
        <w:rPr>
          <w:szCs w:val="24"/>
        </w:rPr>
      </w:pPr>
    </w:p>
    <w:p w14:paraId="252B2351" w14:textId="77777777" w:rsidR="00AC6CF4" w:rsidRPr="004F5091" w:rsidRDefault="00AC6CF4" w:rsidP="002C6AA0">
      <w:pPr>
        <w:pStyle w:val="Prrafodelista"/>
        <w:numPr>
          <w:ilvl w:val="0"/>
          <w:numId w:val="30"/>
        </w:numPr>
        <w:spacing w:line="480" w:lineRule="auto"/>
        <w:jc w:val="both"/>
        <w:rPr>
          <w:rFonts w:ascii="Times New Roman" w:hAnsi="Times New Roman"/>
          <w:szCs w:val="24"/>
        </w:rPr>
      </w:pPr>
      <w:r w:rsidRPr="004F5091">
        <w:rPr>
          <w:rFonts w:ascii="Times New Roman" w:hAnsi="Times New Roman"/>
          <w:szCs w:val="24"/>
        </w:rPr>
        <w:t>En la Ruta de Arte Público en territorios del Eje de la Línea 1 del Teleférico de Santo Domingo, se han intervenido: quinientas (500) fachadas de viviendas, tres (3) esculturas en relieves y tres (3) murales reciclados entornos a la Pilona 2 del sector Gualey. Además, cuarenta (40) techos de paisajes óptico en el Residencial Salomé Ureña, veinticinco (25) fachadas en murales en techos y paredes en Sabana Perdida.</w:t>
      </w:r>
    </w:p>
    <w:p w14:paraId="4B2CA05E" w14:textId="78A52321" w:rsidR="00AC6CF4" w:rsidRPr="003A0097" w:rsidRDefault="00AC6CF4" w:rsidP="002C6AA0">
      <w:pPr>
        <w:numPr>
          <w:ilvl w:val="0"/>
          <w:numId w:val="30"/>
        </w:numPr>
        <w:spacing w:after="0" w:line="480" w:lineRule="auto"/>
        <w:contextualSpacing/>
        <w:jc w:val="both"/>
        <w:rPr>
          <w:szCs w:val="24"/>
        </w:rPr>
      </w:pPr>
      <w:r w:rsidRPr="00FD21C2">
        <w:rPr>
          <w:szCs w:val="24"/>
        </w:rPr>
        <w:t>Solución al problema de drenaje sanitario y pintura exterior en cuarenta (40) bloques de edificios del sector de Guachupita.</w:t>
      </w:r>
    </w:p>
    <w:p w14:paraId="0A11263F" w14:textId="77777777" w:rsidR="00AC6CF4" w:rsidRPr="00FD21C2" w:rsidRDefault="00AC6CF4" w:rsidP="002C6AA0">
      <w:pPr>
        <w:numPr>
          <w:ilvl w:val="0"/>
          <w:numId w:val="30"/>
        </w:numPr>
        <w:spacing w:after="0" w:line="480" w:lineRule="auto"/>
        <w:contextualSpacing/>
        <w:jc w:val="both"/>
        <w:rPr>
          <w:szCs w:val="24"/>
        </w:rPr>
      </w:pPr>
      <w:r w:rsidRPr="00FD21C2">
        <w:rPr>
          <w:szCs w:val="24"/>
        </w:rPr>
        <w:t>Se finalizaron los trabajos de asfaltado de cinco (5) peatonales y una calle en el sector Los Praditos: Peatonal 6. Peatonal B, Peatonal C, Peatonal 5, Peatonal 4 y calle 12 Club Ramón del Orbe.</w:t>
      </w:r>
    </w:p>
    <w:p w14:paraId="4EF4FF2D" w14:textId="77777777" w:rsidR="00AC6CF4" w:rsidRPr="00FD21C2" w:rsidRDefault="00AC6CF4" w:rsidP="00AC6CF4">
      <w:pPr>
        <w:spacing w:line="480" w:lineRule="auto"/>
        <w:ind w:firstLine="284"/>
        <w:jc w:val="both"/>
        <w:rPr>
          <w:b/>
          <w:szCs w:val="24"/>
        </w:rPr>
      </w:pPr>
    </w:p>
    <w:p w14:paraId="27EE3558" w14:textId="2319825F" w:rsidR="00AC6CF4" w:rsidRPr="00B35C5C" w:rsidRDefault="004F5091" w:rsidP="00B35C5C">
      <w:pPr>
        <w:rPr>
          <w:b/>
        </w:rPr>
      </w:pPr>
      <w:r w:rsidRPr="00B35C5C">
        <w:rPr>
          <w:b/>
        </w:rPr>
        <w:t xml:space="preserve">4.3.6.2 </w:t>
      </w:r>
      <w:r w:rsidR="00AC6CF4" w:rsidRPr="00B35C5C">
        <w:rPr>
          <w:b/>
        </w:rPr>
        <w:t>Mejoramiento Habitacional.</w:t>
      </w:r>
    </w:p>
    <w:p w14:paraId="78813C32" w14:textId="77777777" w:rsidR="00AC6CF4" w:rsidRPr="00FD21C2" w:rsidRDefault="00AC6CF4" w:rsidP="00AC6CF4">
      <w:pPr>
        <w:spacing w:line="480" w:lineRule="auto"/>
        <w:ind w:firstLine="284"/>
        <w:jc w:val="both"/>
        <w:rPr>
          <w:b/>
          <w:szCs w:val="24"/>
          <w:highlight w:val="cyan"/>
        </w:rPr>
      </w:pPr>
    </w:p>
    <w:p w14:paraId="10EF3218" w14:textId="77777777" w:rsidR="00AC6CF4" w:rsidRPr="00FD21C2" w:rsidRDefault="00AC6CF4" w:rsidP="00AC6CF4">
      <w:pPr>
        <w:spacing w:line="480" w:lineRule="auto"/>
        <w:ind w:firstLine="284"/>
        <w:jc w:val="both"/>
        <w:rPr>
          <w:szCs w:val="24"/>
        </w:rPr>
      </w:pPr>
      <w:r w:rsidRPr="00FD21C2">
        <w:rPr>
          <w:szCs w:val="24"/>
        </w:rPr>
        <w:t>En coordinación con el INVI, se realizaron mejoras de viviendas en veintitrés (23) territorios, con un total de seiscientas veintiún (621) viviendas terminadas, incluyendo la sustitución de pisos de tierra por pisos de cemento. Con estas acciones se beneficiaron a dos mil trescientas veinte y cuatro (2,174) personas.</w:t>
      </w:r>
    </w:p>
    <w:p w14:paraId="436173CC" w14:textId="77777777" w:rsidR="00AC6CF4" w:rsidRPr="00FD21C2" w:rsidRDefault="00AC6CF4" w:rsidP="004F5091">
      <w:pPr>
        <w:spacing w:line="480" w:lineRule="auto"/>
        <w:jc w:val="both"/>
        <w:rPr>
          <w:szCs w:val="24"/>
        </w:rPr>
      </w:pPr>
      <w:r w:rsidRPr="00FD21C2">
        <w:rPr>
          <w:szCs w:val="24"/>
        </w:rPr>
        <w:t>La cantidad de viviendas impactadas por territorios son las siguientes:</w:t>
      </w:r>
    </w:p>
    <w:p w14:paraId="0CA431FA" w14:textId="77777777" w:rsidR="00AC6CF4" w:rsidRPr="004F5091" w:rsidRDefault="00AC6CF4" w:rsidP="002C6AA0">
      <w:pPr>
        <w:pStyle w:val="Prrafodelista"/>
        <w:numPr>
          <w:ilvl w:val="0"/>
          <w:numId w:val="31"/>
        </w:numPr>
        <w:spacing w:line="480" w:lineRule="auto"/>
        <w:jc w:val="both"/>
        <w:rPr>
          <w:rFonts w:ascii="Times New Roman" w:hAnsi="Times New Roman"/>
          <w:szCs w:val="24"/>
        </w:rPr>
      </w:pPr>
      <w:r w:rsidRPr="004F5091">
        <w:rPr>
          <w:rFonts w:ascii="Times New Roman" w:hAnsi="Times New Roman"/>
          <w:szCs w:val="24"/>
        </w:rPr>
        <w:t>85 viviendas en Los Girasoles.</w:t>
      </w:r>
    </w:p>
    <w:p w14:paraId="121E07A2" w14:textId="77777777" w:rsidR="00AC6CF4" w:rsidRPr="004F5091" w:rsidRDefault="00AC6CF4" w:rsidP="002C6AA0">
      <w:pPr>
        <w:pStyle w:val="Prrafodelista"/>
        <w:numPr>
          <w:ilvl w:val="0"/>
          <w:numId w:val="31"/>
        </w:numPr>
        <w:spacing w:line="480" w:lineRule="auto"/>
        <w:jc w:val="both"/>
        <w:rPr>
          <w:rFonts w:ascii="Times New Roman" w:hAnsi="Times New Roman"/>
          <w:szCs w:val="24"/>
        </w:rPr>
      </w:pPr>
      <w:r w:rsidRPr="004F5091">
        <w:rPr>
          <w:rFonts w:ascii="Times New Roman" w:hAnsi="Times New Roman"/>
          <w:szCs w:val="24"/>
        </w:rPr>
        <w:t>101 viviendas en Jeringa y Los Cacaos de San Cristóbal.</w:t>
      </w:r>
    </w:p>
    <w:p w14:paraId="25179417" w14:textId="77777777" w:rsidR="00AC6CF4" w:rsidRPr="00FD21C2" w:rsidRDefault="00AC6CF4" w:rsidP="002C6AA0">
      <w:pPr>
        <w:numPr>
          <w:ilvl w:val="0"/>
          <w:numId w:val="31"/>
        </w:numPr>
        <w:spacing w:after="0" w:line="480" w:lineRule="auto"/>
        <w:contextualSpacing/>
        <w:jc w:val="both"/>
        <w:rPr>
          <w:szCs w:val="24"/>
        </w:rPr>
      </w:pPr>
      <w:r w:rsidRPr="00FD21C2">
        <w:rPr>
          <w:szCs w:val="24"/>
        </w:rPr>
        <w:t>64 viviendas en Monte Plata, El Deam y Chirino.</w:t>
      </w:r>
    </w:p>
    <w:p w14:paraId="1498FFB7" w14:textId="77777777" w:rsidR="00AC6CF4" w:rsidRPr="00FD21C2" w:rsidRDefault="00AC6CF4" w:rsidP="002C6AA0">
      <w:pPr>
        <w:numPr>
          <w:ilvl w:val="0"/>
          <w:numId w:val="31"/>
        </w:numPr>
        <w:spacing w:after="0" w:line="480" w:lineRule="auto"/>
        <w:contextualSpacing/>
        <w:jc w:val="both"/>
        <w:rPr>
          <w:szCs w:val="24"/>
        </w:rPr>
      </w:pPr>
      <w:r w:rsidRPr="00FD21C2">
        <w:rPr>
          <w:szCs w:val="24"/>
        </w:rPr>
        <w:t>65 viviendas en Bayaguana, Yubina, Arroyon y Pulgarin.</w:t>
      </w:r>
    </w:p>
    <w:p w14:paraId="4C96BC4A" w14:textId="77777777" w:rsidR="00AC6CF4" w:rsidRPr="00FD21C2" w:rsidRDefault="00AC6CF4" w:rsidP="002C6AA0">
      <w:pPr>
        <w:numPr>
          <w:ilvl w:val="0"/>
          <w:numId w:val="31"/>
        </w:numPr>
        <w:spacing w:after="0" w:line="480" w:lineRule="auto"/>
        <w:contextualSpacing/>
        <w:jc w:val="both"/>
        <w:rPr>
          <w:szCs w:val="24"/>
        </w:rPr>
      </w:pPr>
      <w:r w:rsidRPr="00FD21C2">
        <w:rPr>
          <w:szCs w:val="24"/>
        </w:rPr>
        <w:t>62 viviendas en Yamasá, Peralvillo, Los Botados.</w:t>
      </w:r>
    </w:p>
    <w:p w14:paraId="4DC22E2F" w14:textId="77777777" w:rsidR="00AC6CF4" w:rsidRPr="00FD21C2" w:rsidRDefault="00AC6CF4" w:rsidP="002C6AA0">
      <w:pPr>
        <w:numPr>
          <w:ilvl w:val="0"/>
          <w:numId w:val="31"/>
        </w:numPr>
        <w:spacing w:after="0" w:line="480" w:lineRule="auto"/>
        <w:contextualSpacing/>
        <w:jc w:val="both"/>
        <w:rPr>
          <w:szCs w:val="24"/>
        </w:rPr>
      </w:pPr>
      <w:r w:rsidRPr="00FD21C2">
        <w:rPr>
          <w:szCs w:val="24"/>
        </w:rPr>
        <w:t>68 viviendas en Ponce.</w:t>
      </w:r>
    </w:p>
    <w:p w14:paraId="2D72AFF8" w14:textId="77777777" w:rsidR="00AC6CF4" w:rsidRPr="00FD21C2" w:rsidRDefault="00AC6CF4" w:rsidP="002C6AA0">
      <w:pPr>
        <w:numPr>
          <w:ilvl w:val="0"/>
          <w:numId w:val="31"/>
        </w:numPr>
        <w:spacing w:after="0" w:line="480" w:lineRule="auto"/>
        <w:contextualSpacing/>
        <w:jc w:val="both"/>
        <w:rPr>
          <w:szCs w:val="24"/>
        </w:rPr>
      </w:pPr>
      <w:r w:rsidRPr="00FD21C2">
        <w:rPr>
          <w:szCs w:val="24"/>
        </w:rPr>
        <w:t>57 viviendas en Los Alcarrizos</w:t>
      </w:r>
    </w:p>
    <w:p w14:paraId="23D59057" w14:textId="77777777" w:rsidR="00AC6CF4" w:rsidRPr="00FD21C2" w:rsidRDefault="00AC6CF4" w:rsidP="002C6AA0">
      <w:pPr>
        <w:numPr>
          <w:ilvl w:val="0"/>
          <w:numId w:val="31"/>
        </w:numPr>
        <w:spacing w:after="0" w:line="480" w:lineRule="auto"/>
        <w:contextualSpacing/>
        <w:jc w:val="both"/>
        <w:rPr>
          <w:szCs w:val="24"/>
        </w:rPr>
      </w:pPr>
      <w:r w:rsidRPr="00FD21C2">
        <w:rPr>
          <w:szCs w:val="24"/>
        </w:rPr>
        <w:t>21 viviendas en Los Tres Brazos.</w:t>
      </w:r>
    </w:p>
    <w:p w14:paraId="530F2BE0" w14:textId="77777777" w:rsidR="00AC6CF4" w:rsidRPr="00FD21C2" w:rsidRDefault="00AC6CF4" w:rsidP="002C6AA0">
      <w:pPr>
        <w:numPr>
          <w:ilvl w:val="0"/>
          <w:numId w:val="31"/>
        </w:numPr>
        <w:spacing w:after="0" w:line="480" w:lineRule="auto"/>
        <w:contextualSpacing/>
        <w:jc w:val="both"/>
        <w:rPr>
          <w:szCs w:val="24"/>
        </w:rPr>
      </w:pPr>
      <w:r w:rsidRPr="00FD21C2">
        <w:rPr>
          <w:szCs w:val="24"/>
        </w:rPr>
        <w:t>61 viviendas en Gualey.</w:t>
      </w:r>
    </w:p>
    <w:p w14:paraId="08131B27" w14:textId="77777777" w:rsidR="00AC6CF4" w:rsidRPr="00FD21C2" w:rsidRDefault="00AC6CF4" w:rsidP="002C6AA0">
      <w:pPr>
        <w:numPr>
          <w:ilvl w:val="0"/>
          <w:numId w:val="31"/>
        </w:numPr>
        <w:spacing w:after="0" w:line="480" w:lineRule="auto"/>
        <w:contextualSpacing/>
        <w:jc w:val="both"/>
        <w:rPr>
          <w:szCs w:val="24"/>
        </w:rPr>
      </w:pPr>
      <w:r w:rsidRPr="00FD21C2">
        <w:rPr>
          <w:szCs w:val="24"/>
        </w:rPr>
        <w:t>37 viviendas en Sabana Perdida.</w:t>
      </w:r>
    </w:p>
    <w:p w14:paraId="6005546C" w14:textId="77777777" w:rsidR="00AC6CF4" w:rsidRPr="00FD21C2" w:rsidRDefault="00AC6CF4" w:rsidP="00AC6CF4">
      <w:pPr>
        <w:spacing w:line="480" w:lineRule="auto"/>
        <w:ind w:left="1080" w:firstLine="284"/>
        <w:jc w:val="both"/>
        <w:rPr>
          <w:szCs w:val="24"/>
        </w:rPr>
      </w:pPr>
    </w:p>
    <w:p w14:paraId="4784A859" w14:textId="77777777" w:rsidR="00AC6CF4" w:rsidRPr="00FD21C2" w:rsidRDefault="00AC6CF4" w:rsidP="00AC6CF4">
      <w:pPr>
        <w:spacing w:line="480" w:lineRule="auto"/>
        <w:ind w:firstLine="284"/>
        <w:jc w:val="both"/>
        <w:rPr>
          <w:szCs w:val="24"/>
        </w:rPr>
      </w:pPr>
      <w:r w:rsidRPr="00FD21C2">
        <w:rPr>
          <w:szCs w:val="24"/>
        </w:rPr>
        <w:t xml:space="preserve">Otros cientos sesenta y nueve (169) pisos de tierra fueron sustituidos por pisos de cemento y ocho (8) viviendas fueron remodeladas de manera completa, beneficiando a seiscientos veinte (620) personas. Estas acciones se llevaron a cabo en coordinación con La Liga Municipal Dominicana y las Alcaldías de Monte Plata y San Cristóbal, dentro del marco de la propuesta de intervención que comprende cuatro municipios de las provincias: San Cristóbal, Santo Domingo Este, Santo Domingo Norte y Monte Plata, cuyos municipios ya han tenido intervenciones previas en el plan ejecutado mediante Acuerdo INVI-DIGEPEP y con esta nueva implementación se pretende ampliar la cantidad de beneficiarios, así como seguir disminuyendo los niveles de vulnerabilidad de las familias de dichos territorios. </w:t>
      </w:r>
    </w:p>
    <w:p w14:paraId="473B3480" w14:textId="77777777" w:rsidR="00AC6CF4" w:rsidRPr="008E0BE5" w:rsidRDefault="00AC6CF4" w:rsidP="002C6AA0">
      <w:pPr>
        <w:pStyle w:val="Prrafodelista"/>
        <w:numPr>
          <w:ilvl w:val="0"/>
          <w:numId w:val="32"/>
        </w:numPr>
        <w:spacing w:line="480" w:lineRule="auto"/>
        <w:jc w:val="both"/>
        <w:rPr>
          <w:rFonts w:ascii="Times New Roman" w:hAnsi="Times New Roman"/>
          <w:szCs w:val="24"/>
        </w:rPr>
      </w:pPr>
      <w:r w:rsidRPr="008E0BE5">
        <w:rPr>
          <w:rFonts w:ascii="Times New Roman" w:hAnsi="Times New Roman"/>
          <w:szCs w:val="24"/>
        </w:rPr>
        <w:t>89 pisos de tierra sustituidos y 3 viviendas completas en Monte Plata.</w:t>
      </w:r>
    </w:p>
    <w:p w14:paraId="4559E7FE" w14:textId="77777777" w:rsidR="00AC6CF4" w:rsidRPr="008E0BE5" w:rsidRDefault="00AC6CF4" w:rsidP="002C6AA0">
      <w:pPr>
        <w:pStyle w:val="Prrafodelista"/>
        <w:numPr>
          <w:ilvl w:val="0"/>
          <w:numId w:val="32"/>
        </w:numPr>
        <w:spacing w:line="480" w:lineRule="auto"/>
        <w:jc w:val="both"/>
        <w:rPr>
          <w:rFonts w:ascii="Times New Roman" w:hAnsi="Times New Roman"/>
          <w:szCs w:val="24"/>
        </w:rPr>
      </w:pPr>
      <w:r w:rsidRPr="008E0BE5">
        <w:rPr>
          <w:rFonts w:ascii="Times New Roman" w:hAnsi="Times New Roman"/>
          <w:szCs w:val="24"/>
        </w:rPr>
        <w:t>80 pisos de tierra sustituidos y 5 viviendas completas en San Cristóbal.</w:t>
      </w:r>
    </w:p>
    <w:p w14:paraId="158A91E8" w14:textId="5B6C9CCE" w:rsidR="003A0097" w:rsidRPr="00FD21C2" w:rsidRDefault="002E719F" w:rsidP="002E719F">
      <w:pPr>
        <w:tabs>
          <w:tab w:val="left" w:pos="5275"/>
        </w:tabs>
        <w:spacing w:line="480" w:lineRule="auto"/>
        <w:ind w:left="491" w:firstLine="284"/>
        <w:jc w:val="both"/>
        <w:rPr>
          <w:szCs w:val="24"/>
        </w:rPr>
      </w:pPr>
      <w:r>
        <w:rPr>
          <w:szCs w:val="24"/>
        </w:rPr>
        <w:tab/>
      </w:r>
    </w:p>
    <w:p w14:paraId="38E05A86" w14:textId="492FF327" w:rsidR="00AC6CF4" w:rsidRPr="008E0BE5" w:rsidRDefault="008E0BE5" w:rsidP="008E0BE5">
      <w:pPr>
        <w:pStyle w:val="Ttulo4"/>
      </w:pPr>
      <w:bookmarkStart w:id="34" w:name="_Toc532584733"/>
      <w:r>
        <w:t xml:space="preserve">4.3.7 </w:t>
      </w:r>
      <w:r w:rsidR="00AC6CF4" w:rsidRPr="008E0BE5">
        <w:t>Dominicana Limpia.</w:t>
      </w:r>
      <w:bookmarkEnd w:id="34"/>
    </w:p>
    <w:p w14:paraId="11FDA58B" w14:textId="77777777" w:rsidR="00AC6CF4" w:rsidRPr="00FD21C2" w:rsidRDefault="00AC6CF4" w:rsidP="00AC6CF4">
      <w:pPr>
        <w:spacing w:line="480" w:lineRule="auto"/>
        <w:ind w:left="360" w:firstLine="284"/>
        <w:jc w:val="both"/>
        <w:rPr>
          <w:b/>
          <w:szCs w:val="24"/>
          <w:highlight w:val="cyan"/>
        </w:rPr>
      </w:pPr>
    </w:p>
    <w:p w14:paraId="1706C80B" w14:textId="77777777" w:rsidR="002E719F" w:rsidRDefault="00AC6CF4" w:rsidP="002E719F">
      <w:pPr>
        <w:spacing w:line="480" w:lineRule="auto"/>
        <w:ind w:firstLine="284"/>
        <w:jc w:val="both"/>
        <w:rPr>
          <w:szCs w:val="24"/>
        </w:rPr>
      </w:pPr>
      <w:r w:rsidRPr="00FD21C2">
        <w:rPr>
          <w:szCs w:val="24"/>
        </w:rPr>
        <w:t>En este año se elaboraron los siguientes materiales educativos para continuar con el desarrollo del Programa Dominicana Limpia:</w:t>
      </w:r>
    </w:p>
    <w:p w14:paraId="3C2143C9" w14:textId="631C1346" w:rsidR="00AC6CF4" w:rsidRPr="002E719F" w:rsidRDefault="002E719F" w:rsidP="002C6AA0">
      <w:pPr>
        <w:numPr>
          <w:ilvl w:val="0"/>
          <w:numId w:val="33"/>
        </w:numPr>
        <w:spacing w:after="0" w:line="480" w:lineRule="auto"/>
        <w:rPr>
          <w:szCs w:val="24"/>
          <w:lang w:eastAsia="es-DO"/>
        </w:rPr>
      </w:pPr>
      <w:r w:rsidRPr="002E719F">
        <w:rPr>
          <w:szCs w:val="24"/>
          <w:lang w:eastAsia="es-DO"/>
        </w:rPr>
        <w:t>Guía par</w:t>
      </w:r>
      <w:r w:rsidR="00AC6CF4" w:rsidRPr="002E719F">
        <w:rPr>
          <w:szCs w:val="24"/>
          <w:lang w:eastAsia="es-DO"/>
        </w:rPr>
        <w:t>a la Comunidad.</w:t>
      </w:r>
    </w:p>
    <w:p w14:paraId="63323C13" w14:textId="77777777" w:rsidR="00AC6CF4" w:rsidRPr="00FD21C2" w:rsidRDefault="00AC6CF4" w:rsidP="002C6AA0">
      <w:pPr>
        <w:numPr>
          <w:ilvl w:val="0"/>
          <w:numId w:val="33"/>
        </w:numPr>
        <w:spacing w:after="0" w:line="480" w:lineRule="auto"/>
        <w:rPr>
          <w:szCs w:val="24"/>
          <w:lang w:eastAsia="es-DO"/>
        </w:rPr>
      </w:pPr>
      <w:r w:rsidRPr="00FD21C2">
        <w:rPr>
          <w:szCs w:val="24"/>
          <w:lang w:eastAsia="es-DO"/>
        </w:rPr>
        <w:t>Guía para Secundaria.</w:t>
      </w:r>
    </w:p>
    <w:p w14:paraId="19379EBD" w14:textId="77777777" w:rsidR="00AC6CF4" w:rsidRPr="00FD21C2" w:rsidRDefault="00AC6CF4" w:rsidP="002C6AA0">
      <w:pPr>
        <w:numPr>
          <w:ilvl w:val="0"/>
          <w:numId w:val="33"/>
        </w:numPr>
        <w:spacing w:after="0" w:line="480" w:lineRule="auto"/>
        <w:rPr>
          <w:szCs w:val="24"/>
          <w:lang w:eastAsia="es-DO"/>
        </w:rPr>
      </w:pPr>
      <w:r w:rsidRPr="00FD21C2">
        <w:rPr>
          <w:szCs w:val="24"/>
          <w:lang w:eastAsia="es-DO"/>
        </w:rPr>
        <w:t>Guía para Primaria.</w:t>
      </w:r>
    </w:p>
    <w:p w14:paraId="05D1797A" w14:textId="77777777" w:rsidR="00AC6CF4" w:rsidRPr="00FD21C2" w:rsidRDefault="00AC6CF4" w:rsidP="002C6AA0">
      <w:pPr>
        <w:numPr>
          <w:ilvl w:val="0"/>
          <w:numId w:val="33"/>
        </w:numPr>
        <w:spacing w:after="0" w:line="480" w:lineRule="auto"/>
        <w:rPr>
          <w:szCs w:val="24"/>
          <w:lang w:eastAsia="es-DO"/>
        </w:rPr>
      </w:pPr>
      <w:r w:rsidRPr="00FD21C2">
        <w:rPr>
          <w:szCs w:val="24"/>
          <w:lang w:eastAsia="es-DO"/>
        </w:rPr>
        <w:t>Cuento para Primaria.</w:t>
      </w:r>
    </w:p>
    <w:p w14:paraId="502DF55E" w14:textId="77777777" w:rsidR="00AC6CF4" w:rsidRPr="00FD21C2" w:rsidRDefault="00AC6CF4" w:rsidP="002C6AA0">
      <w:pPr>
        <w:numPr>
          <w:ilvl w:val="0"/>
          <w:numId w:val="33"/>
        </w:numPr>
        <w:spacing w:after="0" w:line="480" w:lineRule="auto"/>
        <w:rPr>
          <w:szCs w:val="24"/>
          <w:lang w:eastAsia="es-DO"/>
        </w:rPr>
      </w:pPr>
      <w:r w:rsidRPr="00FD21C2">
        <w:rPr>
          <w:szCs w:val="24"/>
          <w:lang w:eastAsia="es-DO"/>
        </w:rPr>
        <w:t>Rotafolio los Facilitadores.</w:t>
      </w:r>
    </w:p>
    <w:p w14:paraId="001A6D4D" w14:textId="77777777" w:rsidR="002E719F" w:rsidRDefault="00AC6CF4" w:rsidP="002C6AA0">
      <w:pPr>
        <w:numPr>
          <w:ilvl w:val="0"/>
          <w:numId w:val="33"/>
        </w:numPr>
        <w:spacing w:after="0" w:line="480" w:lineRule="auto"/>
        <w:jc w:val="both"/>
        <w:rPr>
          <w:szCs w:val="24"/>
          <w:lang w:eastAsia="es-DO"/>
        </w:rPr>
      </w:pPr>
      <w:r w:rsidRPr="002E719F">
        <w:rPr>
          <w:szCs w:val="24"/>
          <w:lang w:eastAsia="es-DO"/>
        </w:rPr>
        <w:t>Brochure General.</w:t>
      </w:r>
    </w:p>
    <w:p w14:paraId="458B4AC1" w14:textId="633632AD" w:rsidR="00AC6CF4" w:rsidRPr="002E719F" w:rsidRDefault="00AC6CF4" w:rsidP="002E719F">
      <w:pPr>
        <w:spacing w:after="0" w:line="480" w:lineRule="auto"/>
        <w:ind w:firstLine="360"/>
        <w:jc w:val="both"/>
        <w:rPr>
          <w:szCs w:val="24"/>
          <w:lang w:eastAsia="es-DO"/>
        </w:rPr>
      </w:pPr>
      <w:r w:rsidRPr="002E719F">
        <w:rPr>
          <w:szCs w:val="24"/>
          <w:lang w:eastAsia="es-DO"/>
        </w:rPr>
        <w:t>También se llevaron a cabo diecinueve (19) talleres sobre el uso de materiales educativos de Dominicana Limpia donde participaron mil trescientas tres (1,303) promotores, voluntarios y técnicos regionales del MINERD.</w:t>
      </w:r>
    </w:p>
    <w:p w14:paraId="529BF31A" w14:textId="13B1E52F" w:rsidR="006370F4" w:rsidRPr="00434F1D" w:rsidRDefault="006370F4" w:rsidP="0047077D">
      <w:pPr>
        <w:spacing w:line="480" w:lineRule="auto"/>
        <w:jc w:val="both"/>
        <w:rPr>
          <w:rFonts w:cs="Times New Roman"/>
          <w:szCs w:val="24"/>
        </w:rPr>
      </w:pPr>
    </w:p>
    <w:p w14:paraId="43CA1B44" w14:textId="5A600388" w:rsidR="00F55B3B" w:rsidRPr="00434F1D" w:rsidRDefault="00F55B3B" w:rsidP="0047077D">
      <w:pPr>
        <w:pStyle w:val="Ttulo1"/>
      </w:pPr>
      <w:bookmarkStart w:id="35" w:name="_Toc532584734"/>
      <w:r w:rsidRPr="00434F1D">
        <w:t>b) Indicadores de Gestión</w:t>
      </w:r>
      <w:bookmarkEnd w:id="35"/>
      <w:r w:rsidRPr="00434F1D">
        <w:t xml:space="preserve"> </w:t>
      </w:r>
    </w:p>
    <w:p w14:paraId="3B84CBFB" w14:textId="77777777" w:rsidR="009567A1" w:rsidRPr="00434F1D" w:rsidRDefault="009567A1" w:rsidP="001C1FB4">
      <w:pPr>
        <w:spacing w:line="480" w:lineRule="auto"/>
        <w:ind w:firstLine="284"/>
        <w:jc w:val="both"/>
        <w:rPr>
          <w:rFonts w:cs="Times New Roman"/>
          <w:szCs w:val="24"/>
        </w:rPr>
      </w:pPr>
    </w:p>
    <w:p w14:paraId="70923293" w14:textId="7A847340" w:rsidR="00F55B3B" w:rsidRDefault="00F55B3B" w:rsidP="0047077D">
      <w:pPr>
        <w:pStyle w:val="Ttulo2"/>
      </w:pPr>
      <w:bookmarkStart w:id="36" w:name="_Toc532584735"/>
      <w:r w:rsidRPr="00434F1D">
        <w:t>1. Perspectiva Estratégica</w:t>
      </w:r>
      <w:bookmarkEnd w:id="36"/>
      <w:r w:rsidRPr="00434F1D">
        <w:t xml:space="preserve"> </w:t>
      </w:r>
    </w:p>
    <w:p w14:paraId="464652EA" w14:textId="77777777" w:rsidR="00F22BEB" w:rsidRPr="00F22BEB" w:rsidRDefault="00F22BEB" w:rsidP="00F22BEB"/>
    <w:p w14:paraId="33AB1BCD" w14:textId="49C713CC" w:rsidR="00F55B3B" w:rsidRPr="00434F1D" w:rsidRDefault="00F55B3B" w:rsidP="0047077D">
      <w:pPr>
        <w:pStyle w:val="Ttulo3"/>
      </w:pPr>
      <w:bookmarkStart w:id="37" w:name="_Toc532584736"/>
      <w:r w:rsidRPr="00434F1D">
        <w:t>i. Metas Presidenciales</w:t>
      </w:r>
      <w:bookmarkEnd w:id="37"/>
      <w:r w:rsidRPr="00434F1D">
        <w:t xml:space="preserve"> </w:t>
      </w:r>
    </w:p>
    <w:p w14:paraId="6FE285BC" w14:textId="5224272C" w:rsidR="005F7933" w:rsidRPr="00434F1D" w:rsidRDefault="005F7933" w:rsidP="00AD20CD">
      <w:pPr>
        <w:pStyle w:val="Ttulo2"/>
      </w:pPr>
    </w:p>
    <w:p w14:paraId="64D8B697" w14:textId="76AA66FE" w:rsidR="005F7933" w:rsidRPr="00434F1D" w:rsidRDefault="0047077D" w:rsidP="00F22BEB">
      <w:pPr>
        <w:pStyle w:val="Ttulo4"/>
        <w:rPr>
          <w:lang w:val="es-ES_tradnl"/>
        </w:rPr>
      </w:pPr>
      <w:bookmarkStart w:id="38" w:name="_Toc530558088"/>
      <w:bookmarkStart w:id="39" w:name="_Toc532584737"/>
      <w:r>
        <w:rPr>
          <w:lang w:val="es-ES_tradnl"/>
        </w:rPr>
        <w:t>“</w:t>
      </w:r>
      <w:r w:rsidR="005F7933" w:rsidRPr="00434F1D">
        <w:rPr>
          <w:lang w:val="es-ES_tradnl"/>
        </w:rPr>
        <w:t>Plan Nacional de Alfabetización, “Quisqueya Aprende Contigo”</w:t>
      </w:r>
      <w:bookmarkEnd w:id="38"/>
      <w:bookmarkEnd w:id="39"/>
    </w:p>
    <w:p w14:paraId="3CA1AB75" w14:textId="63206084" w:rsidR="005F7933" w:rsidRPr="00434F1D" w:rsidRDefault="005F7933" w:rsidP="00F22BEB">
      <w:pPr>
        <w:spacing w:line="480" w:lineRule="auto"/>
        <w:jc w:val="both"/>
        <w:rPr>
          <w:rFonts w:eastAsia="Times New Roman" w:cs="Times New Roman"/>
          <w:b/>
          <w:szCs w:val="24"/>
          <w:u w:val="single"/>
          <w:lang w:val="es-ES_tradnl" w:eastAsia="es-DO"/>
        </w:rPr>
      </w:pPr>
    </w:p>
    <w:p w14:paraId="213B6ACB" w14:textId="77777777" w:rsidR="005F7933" w:rsidRPr="00434F1D" w:rsidRDefault="005F7933" w:rsidP="001C1FB4">
      <w:pPr>
        <w:spacing w:line="480" w:lineRule="auto"/>
        <w:ind w:firstLine="284"/>
        <w:jc w:val="both"/>
        <w:rPr>
          <w:rFonts w:cs="Times New Roman"/>
          <w:szCs w:val="24"/>
          <w:lang w:val="es-ES_tradnl"/>
        </w:rPr>
      </w:pPr>
      <w:r w:rsidRPr="00434F1D">
        <w:rPr>
          <w:rFonts w:cs="Times New Roman"/>
          <w:szCs w:val="24"/>
          <w:lang w:val="es-ES_tradnl"/>
        </w:rPr>
        <w:t>Durante el año 2018 la República Dominicana se acercó significativamente a su meta de reducir la tasa nacional de analfabetismo a menos de un 5%. En efecto, el informe preliminar de la Encuesta Nacional de Hogares para Propósitos Múltiples, ENHOGAR 2017, cuyo muestreo fue realizado en los meses de diciembre 2017 y enero 2018, reflejó que dicha tasa era de un 6.8%, lo que equivale a una reducción de 0.9% respecto a la tasa de 7.7% correspondiente a la medición de la ENHOGAR 2016. Con relación a la línea base del Censo Nacional de Población y Familia 2010 que estableció una tasa nacional de analfabetismo de 12.8%, la reducción porcentual lograda por Quisqueya Aprende Contigo en este indicador es de un 50%.</w:t>
      </w:r>
    </w:p>
    <w:p w14:paraId="7F7CA590" w14:textId="77777777" w:rsidR="005F7933" w:rsidRPr="00434F1D" w:rsidRDefault="005F7933" w:rsidP="001C1FB4">
      <w:pPr>
        <w:spacing w:line="480" w:lineRule="auto"/>
        <w:ind w:firstLine="284"/>
        <w:jc w:val="both"/>
        <w:rPr>
          <w:rFonts w:cs="Times New Roman"/>
          <w:szCs w:val="24"/>
          <w:lang w:val="es-ES_tradnl"/>
        </w:rPr>
      </w:pPr>
    </w:p>
    <w:p w14:paraId="6BE891E0" w14:textId="4DDBF0EE" w:rsidR="005F7933" w:rsidRPr="00434F1D" w:rsidRDefault="00AD20CD" w:rsidP="001C1FB4">
      <w:pPr>
        <w:spacing w:line="480" w:lineRule="auto"/>
        <w:ind w:firstLine="284"/>
        <w:jc w:val="both"/>
        <w:rPr>
          <w:rFonts w:eastAsia="Times New Roman" w:cs="Times New Roman"/>
          <w:szCs w:val="24"/>
          <w:lang w:val="es-ES_tradnl" w:eastAsia="es-DO"/>
        </w:rPr>
      </w:pPr>
      <w:r w:rsidRPr="00434F1D">
        <w:rPr>
          <w:rFonts w:eastAsia="Times New Roman" w:cs="Times New Roman"/>
          <w:noProof/>
          <w:szCs w:val="24"/>
          <w:lang w:eastAsia="es-ES"/>
        </w:rPr>
        <w:drawing>
          <wp:anchor distT="0" distB="0" distL="114300" distR="114300" simplePos="0" relativeHeight="251658242" behindDoc="1" locked="0" layoutInCell="1" allowOverlap="1" wp14:anchorId="52647956" wp14:editId="178D8793">
            <wp:simplePos x="0" y="0"/>
            <wp:positionH relativeFrom="column">
              <wp:posOffset>-123825</wp:posOffset>
            </wp:positionH>
            <wp:positionV relativeFrom="paragraph">
              <wp:posOffset>2767330</wp:posOffset>
            </wp:positionV>
            <wp:extent cx="5100955" cy="2240280"/>
            <wp:effectExtent l="0" t="0" r="4445" b="7620"/>
            <wp:wrapTight wrapText="bothSides">
              <wp:wrapPolygon edited="0">
                <wp:start x="0" y="0"/>
                <wp:lineTo x="0" y="18367"/>
                <wp:lineTo x="2823" y="20571"/>
                <wp:lineTo x="2823" y="21490"/>
                <wp:lineTo x="18876" y="21490"/>
                <wp:lineTo x="18957" y="20571"/>
                <wp:lineTo x="21538" y="18367"/>
                <wp:lineTo x="2153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00955" cy="2240280"/>
                    </a:xfrm>
                    <a:prstGeom prst="rect">
                      <a:avLst/>
                    </a:prstGeom>
                    <a:noFill/>
                  </pic:spPr>
                </pic:pic>
              </a:graphicData>
            </a:graphic>
          </wp:anchor>
        </w:drawing>
      </w:r>
      <w:r w:rsidR="005F7933" w:rsidRPr="00434F1D">
        <w:rPr>
          <w:rFonts w:eastAsia="Times New Roman" w:cs="Times New Roman"/>
          <w:szCs w:val="24"/>
          <w:lang w:val="es-ES_tradnl" w:eastAsia="es-DO"/>
        </w:rPr>
        <w:t>Un indicador de avance en el logro de la meta es el que muestran tanto la ENHOGAR 2017 como la Encuesta Nacional Continua de Fuerza de Trabajo (ENCFT) que realiza el Banco Central, ya que en ambos instrumentos de medición se evidencia que la tasa de analfabetismo en los grupos poblacionales correspondientes a la población económicamente activa, se ha reducido a menos de un 5%. En efecto, la ENHOGAR 2017 revela que en los grupos etarios con edades entre 15 y 59 años la tasa de analfabetismo es de un 4.70%, y la ENCFT los grupos etarios con edades entre 15 y 54 años presentan una tasa de analfabetismo de 3.70%.</w:t>
      </w:r>
    </w:p>
    <w:p w14:paraId="54313549" w14:textId="6D4D69AD" w:rsidR="005F7933" w:rsidRPr="00434F1D" w:rsidRDefault="005F7933" w:rsidP="00AD20CD">
      <w:pPr>
        <w:spacing w:line="480" w:lineRule="auto"/>
        <w:ind w:firstLine="284"/>
        <w:jc w:val="center"/>
        <w:rPr>
          <w:rFonts w:eastAsia="Times New Roman" w:cs="Times New Roman"/>
          <w:szCs w:val="24"/>
          <w:lang w:val="es-ES_tradnl" w:eastAsia="es-DO"/>
        </w:rPr>
      </w:pPr>
    </w:p>
    <w:p w14:paraId="7ED6158C" w14:textId="77777777" w:rsidR="005F7933" w:rsidRPr="00434F1D" w:rsidRDefault="005F7933" w:rsidP="001C1FB4">
      <w:pPr>
        <w:spacing w:line="480" w:lineRule="auto"/>
        <w:ind w:firstLine="284"/>
        <w:jc w:val="both"/>
        <w:rPr>
          <w:rFonts w:cs="Times New Roman"/>
          <w:szCs w:val="24"/>
          <w:lang w:val="es-ES_tradnl"/>
        </w:rPr>
      </w:pPr>
      <w:r w:rsidRPr="00434F1D">
        <w:rPr>
          <w:rFonts w:cs="Times New Roman"/>
          <w:szCs w:val="24"/>
          <w:lang w:val="es-ES_tradnl"/>
        </w:rPr>
        <w:t>Asimismo, al analizar los datos de la ENHOGAR 2017 a nivel regional se evidencia que las regiones Ozama o Metropolitana (4.48%) y Yuma (4.66%) lograron reducir su tasa a menos de un 5% y que las regiones Higuamo (6.13%), Cibao Norte (6.32%) y Cibao Sur (7.74%) se encontraban a enero 2018 muy cerca de lograr la meta.</w:t>
      </w:r>
    </w:p>
    <w:p w14:paraId="5CD184B9" w14:textId="77777777" w:rsidR="00AD20CD" w:rsidRDefault="005F7933" w:rsidP="00AD20CD">
      <w:pPr>
        <w:spacing w:line="480" w:lineRule="auto"/>
        <w:ind w:firstLine="284"/>
        <w:jc w:val="both"/>
        <w:rPr>
          <w:rFonts w:eastAsia="Times New Roman" w:cs="Times New Roman"/>
          <w:b/>
          <w:szCs w:val="24"/>
          <w:u w:val="single"/>
          <w:lang w:val="es-ES_tradnl" w:eastAsia="es-DO"/>
        </w:rPr>
      </w:pPr>
      <w:r w:rsidRPr="00434F1D">
        <w:rPr>
          <w:rFonts w:eastAsia="Times New Roman" w:cs="Times New Roman"/>
          <w:b/>
          <w:noProof/>
          <w:szCs w:val="24"/>
          <w:u w:val="single"/>
          <w:lang w:eastAsia="es-ES"/>
        </w:rPr>
        <w:drawing>
          <wp:inline distT="0" distB="0" distL="0" distR="0" wp14:anchorId="2F032BAF" wp14:editId="1A8F4287">
            <wp:extent cx="5032375" cy="22371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32375" cy="2237105"/>
                    </a:xfrm>
                    <a:prstGeom prst="rect">
                      <a:avLst/>
                    </a:prstGeom>
                    <a:noFill/>
                  </pic:spPr>
                </pic:pic>
              </a:graphicData>
            </a:graphic>
          </wp:inline>
        </w:drawing>
      </w:r>
    </w:p>
    <w:p w14:paraId="4D52A563" w14:textId="522B2905" w:rsidR="005F7933" w:rsidRPr="00AD20CD" w:rsidRDefault="005F7933" w:rsidP="00AD20CD">
      <w:pPr>
        <w:spacing w:line="480" w:lineRule="auto"/>
        <w:ind w:firstLine="284"/>
        <w:jc w:val="both"/>
        <w:rPr>
          <w:rFonts w:eastAsia="Times New Roman" w:cs="Times New Roman"/>
          <w:b/>
          <w:szCs w:val="24"/>
          <w:u w:val="single"/>
          <w:lang w:val="es-ES_tradnl" w:eastAsia="es-DO"/>
        </w:rPr>
      </w:pPr>
      <w:r w:rsidRPr="00434F1D">
        <w:rPr>
          <w:rFonts w:eastAsia="Times New Roman" w:cs="Times New Roman"/>
          <w:szCs w:val="24"/>
          <w:lang w:val="es-ES_tradnl" w:eastAsia="es-DO"/>
        </w:rPr>
        <w:t>Como parte de la estrategia de comunicación del Plan Quisqueya Aprende Contigo se han realizado Actos de Declaratoria de Municipios Libres de Analfabetismo en algunos municipios del país que, conforme a los registros administrativos del Plan QAC y a un proceso de validación llevado a cabo por la Oficina Nacional de Estadística, presentan una tasa local de analfabetismo por debajo del 5% en su población mayor de 15 años. Estos municipios son:</w:t>
      </w:r>
    </w:p>
    <w:p w14:paraId="769FAFC9" w14:textId="77777777" w:rsidR="005F7933" w:rsidRPr="00AD20CD" w:rsidRDefault="005F7933" w:rsidP="002C6AA0">
      <w:pPr>
        <w:pStyle w:val="Prrafodelista"/>
        <w:numPr>
          <w:ilvl w:val="0"/>
          <w:numId w:val="34"/>
        </w:numPr>
        <w:spacing w:line="480" w:lineRule="auto"/>
        <w:jc w:val="both"/>
        <w:rPr>
          <w:rFonts w:ascii="Times New Roman" w:eastAsia="Times New Roman" w:hAnsi="Times New Roman"/>
          <w:szCs w:val="24"/>
          <w:lang w:val="es-ES_tradnl" w:eastAsia="es-DO"/>
        </w:rPr>
      </w:pPr>
      <w:r w:rsidRPr="00AD20CD">
        <w:rPr>
          <w:rFonts w:ascii="Times New Roman" w:eastAsia="Times New Roman" w:hAnsi="Times New Roman"/>
          <w:szCs w:val="24"/>
          <w:lang w:val="es-ES_tradnl" w:eastAsia="es-DO"/>
        </w:rPr>
        <w:t>Santo Domingo Este, 3.2%</w:t>
      </w:r>
    </w:p>
    <w:p w14:paraId="6727B6A4" w14:textId="77777777" w:rsidR="005F7933" w:rsidRPr="00AD20CD" w:rsidRDefault="005F7933" w:rsidP="002C6AA0">
      <w:pPr>
        <w:pStyle w:val="Prrafodelista"/>
        <w:numPr>
          <w:ilvl w:val="0"/>
          <w:numId w:val="34"/>
        </w:numPr>
        <w:spacing w:line="480" w:lineRule="auto"/>
        <w:jc w:val="both"/>
        <w:rPr>
          <w:rFonts w:ascii="Times New Roman" w:eastAsia="Times New Roman" w:hAnsi="Times New Roman"/>
          <w:szCs w:val="24"/>
          <w:lang w:val="es-ES_tradnl" w:eastAsia="es-DO"/>
        </w:rPr>
      </w:pPr>
      <w:r w:rsidRPr="00AD20CD">
        <w:rPr>
          <w:rFonts w:ascii="Times New Roman" w:eastAsia="Times New Roman" w:hAnsi="Times New Roman"/>
          <w:szCs w:val="24"/>
          <w:lang w:val="es-ES_tradnl" w:eastAsia="es-DO"/>
        </w:rPr>
        <w:t>Licey al Medio, 4.1%</w:t>
      </w:r>
    </w:p>
    <w:p w14:paraId="79969EE5" w14:textId="77777777" w:rsidR="005F7933" w:rsidRPr="00AD20CD" w:rsidRDefault="005F7933" w:rsidP="002C6AA0">
      <w:pPr>
        <w:pStyle w:val="Prrafodelista"/>
        <w:numPr>
          <w:ilvl w:val="0"/>
          <w:numId w:val="34"/>
        </w:numPr>
        <w:spacing w:line="480" w:lineRule="auto"/>
        <w:jc w:val="both"/>
        <w:rPr>
          <w:rFonts w:ascii="Times New Roman" w:eastAsia="Times New Roman" w:hAnsi="Times New Roman"/>
          <w:szCs w:val="24"/>
          <w:lang w:val="es-ES_tradnl" w:eastAsia="es-DO"/>
        </w:rPr>
      </w:pPr>
      <w:r w:rsidRPr="00AD20CD">
        <w:rPr>
          <w:rFonts w:ascii="Times New Roman" w:eastAsia="Times New Roman" w:hAnsi="Times New Roman"/>
          <w:szCs w:val="24"/>
          <w:lang w:val="es-ES_tradnl" w:eastAsia="es-DO"/>
        </w:rPr>
        <w:t>Bajos de Haina, 4.2%</w:t>
      </w:r>
    </w:p>
    <w:p w14:paraId="225AB7EC" w14:textId="77777777" w:rsidR="005F7933" w:rsidRPr="00434F1D" w:rsidRDefault="005F7933" w:rsidP="002C6AA0">
      <w:pPr>
        <w:pStyle w:val="Prrafodelista"/>
        <w:numPr>
          <w:ilvl w:val="0"/>
          <w:numId w:val="34"/>
        </w:numPr>
        <w:spacing w:line="480" w:lineRule="auto"/>
        <w:jc w:val="both"/>
        <w:rPr>
          <w:rFonts w:ascii="Times New Roman" w:eastAsia="Times New Roman" w:hAnsi="Times New Roman"/>
          <w:szCs w:val="24"/>
          <w:lang w:val="es-ES_tradnl" w:eastAsia="es-DO"/>
        </w:rPr>
      </w:pPr>
      <w:r w:rsidRPr="00434F1D">
        <w:rPr>
          <w:rFonts w:ascii="Times New Roman" w:eastAsia="Times New Roman" w:hAnsi="Times New Roman"/>
          <w:szCs w:val="24"/>
          <w:lang w:val="es-ES_tradnl" w:eastAsia="es-DO"/>
        </w:rPr>
        <w:t>Santo Domingo Oeste, 2.8%</w:t>
      </w:r>
    </w:p>
    <w:p w14:paraId="0D4E8E9C" w14:textId="77777777" w:rsidR="005F7933" w:rsidRPr="00434F1D" w:rsidRDefault="005F7933" w:rsidP="002C6AA0">
      <w:pPr>
        <w:pStyle w:val="Prrafodelista"/>
        <w:numPr>
          <w:ilvl w:val="0"/>
          <w:numId w:val="34"/>
        </w:numPr>
        <w:spacing w:line="480" w:lineRule="auto"/>
        <w:jc w:val="both"/>
        <w:rPr>
          <w:rFonts w:ascii="Times New Roman" w:eastAsia="Times New Roman" w:hAnsi="Times New Roman"/>
          <w:szCs w:val="24"/>
          <w:lang w:val="es-ES_tradnl" w:eastAsia="es-DO"/>
        </w:rPr>
      </w:pPr>
      <w:r w:rsidRPr="00434F1D">
        <w:rPr>
          <w:rFonts w:ascii="Times New Roman" w:eastAsia="Times New Roman" w:hAnsi="Times New Roman"/>
          <w:szCs w:val="24"/>
          <w:lang w:val="es-ES_tradnl" w:eastAsia="es-DO"/>
        </w:rPr>
        <w:t>Distrito Nacional, 3.5%</w:t>
      </w:r>
    </w:p>
    <w:p w14:paraId="19C1C127" w14:textId="77777777" w:rsidR="005F7933" w:rsidRPr="00434F1D" w:rsidRDefault="005F7933" w:rsidP="001C1FB4">
      <w:pPr>
        <w:pStyle w:val="Prrafodelista"/>
        <w:spacing w:line="480" w:lineRule="auto"/>
        <w:ind w:left="0" w:firstLine="284"/>
        <w:jc w:val="both"/>
        <w:rPr>
          <w:rFonts w:ascii="Times New Roman" w:eastAsia="Times New Roman" w:hAnsi="Times New Roman"/>
          <w:szCs w:val="24"/>
          <w:lang w:val="es-ES_tradnl" w:eastAsia="es-DO"/>
        </w:rPr>
      </w:pPr>
    </w:p>
    <w:p w14:paraId="391BBDC6" w14:textId="77777777" w:rsidR="005F7933" w:rsidRPr="00434F1D" w:rsidRDefault="005F7933" w:rsidP="001C1FB4">
      <w:pPr>
        <w:pStyle w:val="Prrafodelista"/>
        <w:spacing w:line="480" w:lineRule="auto"/>
        <w:ind w:left="0" w:firstLine="284"/>
        <w:jc w:val="both"/>
        <w:rPr>
          <w:rFonts w:ascii="Times New Roman" w:eastAsia="Times New Roman" w:hAnsi="Times New Roman"/>
          <w:szCs w:val="24"/>
          <w:lang w:val="es-ES_tradnl" w:eastAsia="es-DO"/>
        </w:rPr>
      </w:pPr>
      <w:r w:rsidRPr="00434F1D">
        <w:rPr>
          <w:rFonts w:ascii="Times New Roman" w:eastAsia="Times New Roman" w:hAnsi="Times New Roman"/>
          <w:szCs w:val="24"/>
          <w:lang w:val="es-ES_tradnl" w:eastAsia="es-DO"/>
        </w:rPr>
        <w:t xml:space="preserve">Asimismo, la ENHOGAR 2017 reflejó que los municipios de Cayetano Germosén (5.7%), Consuelo (5.9%) y Maimón (5.9%) estaban, a enero 2018, muy cerca de lograr reducir su tasa local de analfabetismo a menos de un 5%. </w:t>
      </w:r>
      <w:r w:rsidRPr="00434F1D">
        <w:rPr>
          <w:rFonts w:ascii="Times New Roman" w:eastAsia="Times New Roman" w:hAnsi="Times New Roman"/>
          <w:szCs w:val="24"/>
          <w:lang w:val="es-ES_tradnl" w:eastAsia="es-DO"/>
        </w:rPr>
        <w:tab/>
      </w:r>
    </w:p>
    <w:p w14:paraId="784C2F24" w14:textId="77777777" w:rsidR="005F7933" w:rsidRPr="00434F1D" w:rsidRDefault="005F7933" w:rsidP="001C1FB4">
      <w:pPr>
        <w:pStyle w:val="Prrafodelista"/>
        <w:spacing w:line="480" w:lineRule="auto"/>
        <w:ind w:left="0" w:firstLine="284"/>
        <w:jc w:val="both"/>
        <w:rPr>
          <w:rFonts w:ascii="Times New Roman" w:eastAsia="Times New Roman" w:hAnsi="Times New Roman"/>
          <w:szCs w:val="24"/>
          <w:lang w:val="es-ES_tradnl" w:eastAsia="es-DO"/>
        </w:rPr>
      </w:pPr>
    </w:p>
    <w:p w14:paraId="1DB96C98" w14:textId="77777777" w:rsidR="005F7933" w:rsidRPr="00434F1D" w:rsidRDefault="005F7933" w:rsidP="001C1FB4">
      <w:pPr>
        <w:pStyle w:val="Prrafodelista"/>
        <w:spacing w:line="480" w:lineRule="auto"/>
        <w:ind w:left="0" w:firstLine="284"/>
        <w:jc w:val="both"/>
        <w:rPr>
          <w:rFonts w:ascii="Times New Roman" w:eastAsia="Times New Roman" w:hAnsi="Times New Roman"/>
          <w:szCs w:val="24"/>
          <w:lang w:val="es-ES_tradnl" w:eastAsia="es-DO"/>
        </w:rPr>
      </w:pPr>
      <w:r w:rsidRPr="00434F1D">
        <w:rPr>
          <w:rFonts w:ascii="Times New Roman" w:eastAsia="Times New Roman" w:hAnsi="Times New Roman"/>
          <w:szCs w:val="24"/>
          <w:lang w:val="es-ES_tradnl" w:eastAsia="es-DO"/>
        </w:rPr>
        <w:t xml:space="preserve">En otro orden, cabe destacar que el Plan Quisqueya Aprende Contigo ha recibido el apoyo de varias Instituciones Públicas, las cuales han asumido el reto de alfabetizar a todos sus empleados en condición de analfabetismo. En el curso del año 2018 varias Instituciones han culminado el proceso de alfabetización de sus empleados, por lo que han sido reconocidas como Instituciones Públicas Libres de Analfabetismo. Entre estas se pueden citar a: </w:t>
      </w:r>
    </w:p>
    <w:p w14:paraId="6D87C813" w14:textId="77777777" w:rsidR="005F7933" w:rsidRPr="00FE23E5" w:rsidRDefault="005F7933" w:rsidP="002C6AA0">
      <w:pPr>
        <w:pStyle w:val="Prrafodelista"/>
        <w:numPr>
          <w:ilvl w:val="0"/>
          <w:numId w:val="35"/>
        </w:numPr>
        <w:spacing w:line="480" w:lineRule="auto"/>
        <w:jc w:val="both"/>
        <w:rPr>
          <w:rFonts w:ascii="Times New Roman" w:eastAsia="Times New Roman" w:hAnsi="Times New Roman"/>
          <w:szCs w:val="24"/>
          <w:lang w:val="es-ES_tradnl" w:eastAsia="es-DO"/>
        </w:rPr>
      </w:pPr>
      <w:r w:rsidRPr="00FE23E5">
        <w:rPr>
          <w:rFonts w:ascii="Times New Roman" w:eastAsia="Times New Roman" w:hAnsi="Times New Roman"/>
          <w:szCs w:val="24"/>
          <w:lang w:val="es-ES_tradnl" w:eastAsia="es-DO"/>
        </w:rPr>
        <w:t>Acuario Nacional</w:t>
      </w:r>
    </w:p>
    <w:p w14:paraId="0D137E56" w14:textId="77777777" w:rsidR="005F7933" w:rsidRPr="00FE23E5" w:rsidRDefault="005F7933" w:rsidP="002C6AA0">
      <w:pPr>
        <w:pStyle w:val="Prrafodelista"/>
        <w:numPr>
          <w:ilvl w:val="0"/>
          <w:numId w:val="35"/>
        </w:numPr>
        <w:spacing w:line="480" w:lineRule="auto"/>
        <w:jc w:val="both"/>
        <w:rPr>
          <w:rFonts w:ascii="Times New Roman" w:eastAsia="Times New Roman" w:hAnsi="Times New Roman"/>
          <w:szCs w:val="24"/>
          <w:lang w:val="es-ES_tradnl" w:eastAsia="es-DO"/>
        </w:rPr>
      </w:pPr>
      <w:r w:rsidRPr="00FE23E5">
        <w:rPr>
          <w:rFonts w:ascii="Times New Roman" w:eastAsia="Times New Roman" w:hAnsi="Times New Roman"/>
          <w:szCs w:val="24"/>
          <w:lang w:val="es-ES_tradnl" w:eastAsia="es-DO"/>
        </w:rPr>
        <w:t>Dirección General de Bienes Nacionales</w:t>
      </w:r>
    </w:p>
    <w:p w14:paraId="3FE25F6A" w14:textId="77777777" w:rsidR="005F7933" w:rsidRPr="00434F1D" w:rsidRDefault="005F7933" w:rsidP="002C6AA0">
      <w:pPr>
        <w:pStyle w:val="Prrafodelista"/>
        <w:numPr>
          <w:ilvl w:val="0"/>
          <w:numId w:val="35"/>
        </w:numPr>
        <w:spacing w:line="480" w:lineRule="auto"/>
        <w:jc w:val="both"/>
        <w:rPr>
          <w:rFonts w:ascii="Times New Roman" w:eastAsia="Times New Roman" w:hAnsi="Times New Roman"/>
          <w:szCs w:val="24"/>
          <w:lang w:val="es-ES_tradnl" w:eastAsia="es-DO"/>
        </w:rPr>
      </w:pPr>
      <w:r w:rsidRPr="00434F1D">
        <w:rPr>
          <w:rFonts w:ascii="Times New Roman" w:eastAsia="Times New Roman" w:hAnsi="Times New Roman"/>
          <w:szCs w:val="24"/>
          <w:lang w:val="es-ES_tradnl" w:eastAsia="es-DO"/>
        </w:rPr>
        <w:t>Liga Municipal Dominicana</w:t>
      </w:r>
    </w:p>
    <w:p w14:paraId="6A734BDC" w14:textId="77777777" w:rsidR="005F7933" w:rsidRPr="00434F1D" w:rsidRDefault="005F7933" w:rsidP="002C6AA0">
      <w:pPr>
        <w:pStyle w:val="Prrafodelista"/>
        <w:numPr>
          <w:ilvl w:val="0"/>
          <w:numId w:val="35"/>
        </w:numPr>
        <w:spacing w:line="480" w:lineRule="auto"/>
        <w:jc w:val="both"/>
        <w:rPr>
          <w:rFonts w:ascii="Times New Roman" w:eastAsia="Times New Roman" w:hAnsi="Times New Roman"/>
          <w:szCs w:val="24"/>
          <w:lang w:val="es-ES_tradnl" w:eastAsia="es-DO"/>
        </w:rPr>
      </w:pPr>
      <w:r w:rsidRPr="00434F1D">
        <w:rPr>
          <w:rFonts w:ascii="Times New Roman" w:eastAsia="Times New Roman" w:hAnsi="Times New Roman"/>
          <w:szCs w:val="24"/>
          <w:lang w:val="es-ES_tradnl" w:eastAsia="es-DO"/>
        </w:rPr>
        <w:t>Oficina de Ingenieros Supervisores de Obras del Estado</w:t>
      </w:r>
    </w:p>
    <w:p w14:paraId="64321568" w14:textId="77777777" w:rsidR="005F7933" w:rsidRPr="00434F1D" w:rsidRDefault="005F7933" w:rsidP="002C6AA0">
      <w:pPr>
        <w:pStyle w:val="Prrafodelista"/>
        <w:numPr>
          <w:ilvl w:val="0"/>
          <w:numId w:val="35"/>
        </w:numPr>
        <w:spacing w:line="480" w:lineRule="auto"/>
        <w:jc w:val="both"/>
        <w:rPr>
          <w:rFonts w:ascii="Times New Roman" w:eastAsia="Times New Roman" w:hAnsi="Times New Roman"/>
          <w:szCs w:val="24"/>
          <w:lang w:val="es-ES_tradnl" w:eastAsia="es-DO"/>
        </w:rPr>
      </w:pPr>
      <w:r w:rsidRPr="00434F1D">
        <w:rPr>
          <w:rFonts w:ascii="Times New Roman" w:eastAsia="Times New Roman" w:hAnsi="Times New Roman"/>
          <w:szCs w:val="24"/>
          <w:lang w:val="es-ES_tradnl" w:eastAsia="es-DO"/>
        </w:rPr>
        <w:t>Dirección General de Presupuesto</w:t>
      </w:r>
    </w:p>
    <w:p w14:paraId="706C127E" w14:textId="77777777" w:rsidR="005F7933" w:rsidRPr="00434F1D" w:rsidRDefault="005F7933" w:rsidP="002C6AA0">
      <w:pPr>
        <w:pStyle w:val="Prrafodelista"/>
        <w:numPr>
          <w:ilvl w:val="0"/>
          <w:numId w:val="35"/>
        </w:numPr>
        <w:spacing w:line="480" w:lineRule="auto"/>
        <w:jc w:val="both"/>
        <w:rPr>
          <w:rFonts w:ascii="Times New Roman" w:eastAsia="Times New Roman" w:hAnsi="Times New Roman"/>
          <w:szCs w:val="24"/>
          <w:lang w:val="es-ES_tradnl" w:eastAsia="es-DO"/>
        </w:rPr>
      </w:pPr>
      <w:r w:rsidRPr="00434F1D">
        <w:rPr>
          <w:rFonts w:ascii="Times New Roman" w:eastAsia="Times New Roman" w:hAnsi="Times New Roman"/>
          <w:szCs w:val="24"/>
          <w:lang w:val="es-ES_tradnl" w:eastAsia="es-DO"/>
        </w:rPr>
        <w:t xml:space="preserve">Instituto de Innovación en Biotecnología e Industria </w:t>
      </w:r>
    </w:p>
    <w:p w14:paraId="7D0E5232" w14:textId="77777777" w:rsidR="005F7933" w:rsidRPr="00434F1D" w:rsidRDefault="005F7933" w:rsidP="002C6AA0">
      <w:pPr>
        <w:pStyle w:val="Prrafodelista"/>
        <w:numPr>
          <w:ilvl w:val="0"/>
          <w:numId w:val="35"/>
        </w:numPr>
        <w:spacing w:line="480" w:lineRule="auto"/>
        <w:jc w:val="both"/>
        <w:rPr>
          <w:rFonts w:ascii="Times New Roman" w:eastAsia="Times New Roman" w:hAnsi="Times New Roman"/>
          <w:szCs w:val="24"/>
          <w:lang w:val="es-ES_tradnl" w:eastAsia="es-DO"/>
        </w:rPr>
      </w:pPr>
      <w:r w:rsidRPr="00434F1D">
        <w:rPr>
          <w:rFonts w:ascii="Times New Roman" w:eastAsia="Times New Roman" w:hAnsi="Times New Roman"/>
          <w:szCs w:val="24"/>
          <w:lang w:val="es-ES_tradnl" w:eastAsia="es-DO"/>
        </w:rPr>
        <w:t>Cámara de Diputados de la República Dominicana</w:t>
      </w:r>
    </w:p>
    <w:p w14:paraId="2974540F" w14:textId="77777777" w:rsidR="005F7933" w:rsidRPr="00434F1D" w:rsidRDefault="005F7933" w:rsidP="002C6AA0">
      <w:pPr>
        <w:pStyle w:val="Prrafodelista"/>
        <w:numPr>
          <w:ilvl w:val="0"/>
          <w:numId w:val="35"/>
        </w:numPr>
        <w:spacing w:line="480" w:lineRule="auto"/>
        <w:jc w:val="both"/>
        <w:rPr>
          <w:rFonts w:ascii="Times New Roman" w:eastAsia="Times New Roman" w:hAnsi="Times New Roman"/>
          <w:szCs w:val="24"/>
          <w:lang w:val="es-ES_tradnl" w:eastAsia="es-DO"/>
        </w:rPr>
      </w:pPr>
      <w:r w:rsidRPr="00434F1D">
        <w:rPr>
          <w:rFonts w:ascii="Times New Roman" w:eastAsia="Times New Roman" w:hAnsi="Times New Roman"/>
          <w:szCs w:val="24"/>
          <w:lang w:val="es-ES_tradnl" w:eastAsia="es-DO"/>
        </w:rPr>
        <w:t>Programa de Medicamentos Esenciales y Centro de Apoyo Logístico PROMESE/CAL</w:t>
      </w:r>
    </w:p>
    <w:p w14:paraId="6EC97BB8" w14:textId="77777777" w:rsidR="005F7933" w:rsidRPr="00434F1D" w:rsidRDefault="005F7933" w:rsidP="002C6AA0">
      <w:pPr>
        <w:pStyle w:val="Prrafodelista"/>
        <w:numPr>
          <w:ilvl w:val="0"/>
          <w:numId w:val="35"/>
        </w:numPr>
        <w:spacing w:line="480" w:lineRule="auto"/>
        <w:jc w:val="both"/>
        <w:rPr>
          <w:rFonts w:ascii="Times New Roman" w:eastAsia="Times New Roman" w:hAnsi="Times New Roman"/>
          <w:szCs w:val="24"/>
          <w:lang w:val="es-ES_tradnl" w:eastAsia="es-DO"/>
        </w:rPr>
      </w:pPr>
      <w:r w:rsidRPr="00434F1D">
        <w:rPr>
          <w:rFonts w:ascii="Times New Roman" w:eastAsia="Times New Roman" w:hAnsi="Times New Roman"/>
          <w:szCs w:val="24"/>
          <w:lang w:val="es-ES_tradnl" w:eastAsia="es-DO"/>
        </w:rPr>
        <w:t>Dirección General de Contabilidad Gubernamental</w:t>
      </w:r>
    </w:p>
    <w:p w14:paraId="429C2B7E" w14:textId="77777777" w:rsidR="005F7933" w:rsidRPr="00434F1D" w:rsidRDefault="005F7933" w:rsidP="002C6AA0">
      <w:pPr>
        <w:pStyle w:val="Prrafodelista"/>
        <w:numPr>
          <w:ilvl w:val="0"/>
          <w:numId w:val="35"/>
        </w:numPr>
        <w:spacing w:line="480" w:lineRule="auto"/>
        <w:jc w:val="both"/>
        <w:rPr>
          <w:rFonts w:ascii="Times New Roman" w:eastAsia="Times New Roman" w:hAnsi="Times New Roman"/>
          <w:szCs w:val="24"/>
          <w:lang w:val="es-ES_tradnl" w:eastAsia="es-DO"/>
        </w:rPr>
      </w:pPr>
      <w:r w:rsidRPr="00434F1D">
        <w:rPr>
          <w:rFonts w:ascii="Times New Roman" w:eastAsia="Times New Roman" w:hAnsi="Times New Roman"/>
          <w:szCs w:val="24"/>
          <w:lang w:val="es-ES_tradnl" w:eastAsia="es-DO"/>
        </w:rPr>
        <w:t>Dirección General de Catastro Nacional</w:t>
      </w:r>
    </w:p>
    <w:p w14:paraId="7C3D5F1B" w14:textId="77777777" w:rsidR="005F7933" w:rsidRPr="00434F1D" w:rsidRDefault="005F7933" w:rsidP="002C6AA0">
      <w:pPr>
        <w:pStyle w:val="Prrafodelista"/>
        <w:numPr>
          <w:ilvl w:val="0"/>
          <w:numId w:val="35"/>
        </w:numPr>
        <w:spacing w:line="480" w:lineRule="auto"/>
        <w:jc w:val="both"/>
        <w:rPr>
          <w:rFonts w:ascii="Times New Roman" w:eastAsia="Times New Roman" w:hAnsi="Times New Roman"/>
          <w:szCs w:val="24"/>
          <w:lang w:val="es-ES_tradnl" w:eastAsia="es-DO"/>
        </w:rPr>
      </w:pPr>
      <w:r w:rsidRPr="00434F1D">
        <w:rPr>
          <w:rFonts w:ascii="Times New Roman" w:eastAsia="Times New Roman" w:hAnsi="Times New Roman"/>
          <w:szCs w:val="24"/>
          <w:lang w:val="es-ES_tradnl" w:eastAsia="es-DO"/>
        </w:rPr>
        <w:t xml:space="preserve">Instituto Nacional de la Vivienda </w:t>
      </w:r>
    </w:p>
    <w:p w14:paraId="597682F2" w14:textId="77777777" w:rsidR="005F7933" w:rsidRPr="00434F1D" w:rsidRDefault="005F7933" w:rsidP="001C1FB4">
      <w:pPr>
        <w:pStyle w:val="Prrafodelista"/>
        <w:spacing w:line="480" w:lineRule="auto"/>
        <w:ind w:left="0" w:firstLine="284"/>
        <w:jc w:val="both"/>
        <w:rPr>
          <w:rFonts w:ascii="Times New Roman" w:eastAsia="Times New Roman" w:hAnsi="Times New Roman"/>
          <w:szCs w:val="24"/>
          <w:lang w:val="es-ES_tradnl" w:eastAsia="es-DO"/>
        </w:rPr>
      </w:pPr>
    </w:p>
    <w:p w14:paraId="51740E24" w14:textId="52E28069" w:rsidR="005F7933" w:rsidRDefault="005F7933" w:rsidP="00F22BEB">
      <w:pPr>
        <w:pStyle w:val="Prrafodelista"/>
        <w:spacing w:line="480" w:lineRule="auto"/>
        <w:ind w:left="0" w:firstLine="284"/>
        <w:jc w:val="both"/>
        <w:rPr>
          <w:rFonts w:ascii="Times New Roman" w:eastAsia="Times New Roman" w:hAnsi="Times New Roman"/>
          <w:szCs w:val="24"/>
          <w:lang w:val="es-ES_tradnl" w:eastAsia="es-DO"/>
        </w:rPr>
      </w:pPr>
      <w:r w:rsidRPr="00434F1D">
        <w:rPr>
          <w:rFonts w:ascii="Times New Roman" w:eastAsia="Times New Roman" w:hAnsi="Times New Roman"/>
          <w:szCs w:val="24"/>
          <w:lang w:val="es-ES_tradnl" w:eastAsia="es-DO"/>
        </w:rPr>
        <w:t xml:space="preserve">Otras Instituciones Públicas se encuentran actualmente en el proceso de validación de los resultados reportados relativos a la superación del analfabetismo en todo su personal. Entre estas instituciones se destacan: la Cámara de Cuentas de la República Dominicana, el Instituto Dominicano de las Telecomunicaciones (INDOTEL), la Superintendencia de Bancos, el Senado de la República, el Jardín </w:t>
      </w:r>
      <w:r w:rsidR="00F22BEB">
        <w:rPr>
          <w:rFonts w:ascii="Times New Roman" w:eastAsia="Times New Roman" w:hAnsi="Times New Roman"/>
          <w:szCs w:val="24"/>
          <w:lang w:val="es-ES_tradnl" w:eastAsia="es-DO"/>
        </w:rPr>
        <w:t>Botánico Nacional, entre otras.</w:t>
      </w:r>
    </w:p>
    <w:p w14:paraId="5665147C" w14:textId="77777777" w:rsidR="00F22BEB" w:rsidRPr="00F22BEB" w:rsidRDefault="00F22BEB" w:rsidP="00F22BEB">
      <w:pPr>
        <w:pStyle w:val="Prrafodelista"/>
        <w:spacing w:line="480" w:lineRule="auto"/>
        <w:ind w:left="0" w:firstLine="284"/>
        <w:jc w:val="both"/>
        <w:rPr>
          <w:rFonts w:ascii="Times New Roman" w:eastAsia="Times New Roman" w:hAnsi="Times New Roman"/>
          <w:szCs w:val="24"/>
          <w:lang w:val="es-ES_tradnl" w:eastAsia="es-DO"/>
        </w:rPr>
      </w:pPr>
    </w:p>
    <w:p w14:paraId="6C4F5271" w14:textId="260B7E61" w:rsidR="005F7933" w:rsidRPr="00F22BEB" w:rsidRDefault="005F7933" w:rsidP="00F22BEB">
      <w:pPr>
        <w:rPr>
          <w:b/>
        </w:rPr>
      </w:pPr>
      <w:r w:rsidRPr="00F22BEB">
        <w:rPr>
          <w:b/>
        </w:rPr>
        <w:t>Reducción Porcentual Tasa de Analfabetismo Censo 2010 – ENHOGAR 2017</w:t>
      </w:r>
    </w:p>
    <w:p w14:paraId="3A1AB150" w14:textId="77777777" w:rsidR="005F7933" w:rsidRPr="00434F1D" w:rsidRDefault="005F7933" w:rsidP="001C1FB4">
      <w:pPr>
        <w:pStyle w:val="Prrafodelista"/>
        <w:spacing w:line="480" w:lineRule="auto"/>
        <w:ind w:left="0" w:firstLine="284"/>
        <w:jc w:val="both"/>
        <w:rPr>
          <w:rFonts w:ascii="Times New Roman" w:eastAsia="Times New Roman" w:hAnsi="Times New Roman"/>
          <w:szCs w:val="24"/>
          <w:lang w:val="es-ES_tradnl" w:eastAsia="es-DO"/>
        </w:rPr>
      </w:pPr>
    </w:p>
    <w:p w14:paraId="2D111212" w14:textId="77777777" w:rsidR="005F7933" w:rsidRPr="00434F1D" w:rsidRDefault="005F7933" w:rsidP="001C1FB4">
      <w:pPr>
        <w:pStyle w:val="Prrafodelista"/>
        <w:spacing w:line="480" w:lineRule="auto"/>
        <w:ind w:left="0" w:firstLine="284"/>
        <w:jc w:val="both"/>
        <w:rPr>
          <w:rFonts w:ascii="Times New Roman" w:eastAsia="Times New Roman" w:hAnsi="Times New Roman"/>
          <w:szCs w:val="24"/>
          <w:lang w:val="es-ES_tradnl" w:eastAsia="es-DO"/>
        </w:rPr>
      </w:pPr>
      <w:r w:rsidRPr="00434F1D">
        <w:rPr>
          <w:rFonts w:ascii="Times New Roman" w:eastAsia="Times New Roman" w:hAnsi="Times New Roman"/>
          <w:szCs w:val="24"/>
          <w:lang w:val="es-ES_tradnl" w:eastAsia="es-DO"/>
        </w:rPr>
        <w:t>En sentido general, las acciones realizadas desde el inicio el 7 de enero del 2013 han logrado una reducción porcentual del 50% en la tasa nacional de analfabetismo, la cual pasó de 12.8% en el año 2010 a 6.8% en el año 2017. Este comportamiento también se evidencia en la reducción de las tasas regionales observada entre el Censo 2010 y la ENHOGAR 2017.</w:t>
      </w:r>
    </w:p>
    <w:p w14:paraId="02EF0560" w14:textId="5F2C4FF3" w:rsidR="005F7933" w:rsidRPr="00434F1D" w:rsidRDefault="005F7933" w:rsidP="001C1FB4">
      <w:pPr>
        <w:pStyle w:val="Prrafodelista"/>
        <w:spacing w:line="480" w:lineRule="auto"/>
        <w:ind w:left="0" w:firstLine="284"/>
        <w:jc w:val="both"/>
        <w:rPr>
          <w:rFonts w:ascii="Times New Roman" w:eastAsia="Times New Roman" w:hAnsi="Times New Roman"/>
          <w:szCs w:val="24"/>
          <w:lang w:val="en-US" w:eastAsia="es-DO"/>
        </w:rPr>
      </w:pPr>
      <w:r w:rsidRPr="00434F1D">
        <w:rPr>
          <w:rFonts w:ascii="Times New Roman" w:eastAsia="Times New Roman" w:hAnsi="Times New Roman"/>
          <w:noProof/>
          <w:szCs w:val="24"/>
          <w:lang w:val="es-ES" w:eastAsia="es-ES"/>
        </w:rPr>
        <w:drawing>
          <wp:inline distT="0" distB="0" distL="0" distR="0" wp14:anchorId="04989F84" wp14:editId="2ADF9A39">
            <wp:extent cx="3945890" cy="2593975"/>
            <wp:effectExtent l="0" t="0" r="0" b="0"/>
            <wp:docPr id="2" name="Imagen 2" descr="Tasa Reducción Analfabe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sa Reducción Analfabetism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45890" cy="2593975"/>
                    </a:xfrm>
                    <a:prstGeom prst="rect">
                      <a:avLst/>
                    </a:prstGeom>
                    <a:noFill/>
                    <a:ln>
                      <a:noFill/>
                    </a:ln>
                  </pic:spPr>
                </pic:pic>
              </a:graphicData>
            </a:graphic>
          </wp:inline>
        </w:drawing>
      </w:r>
    </w:p>
    <w:p w14:paraId="26ADD645" w14:textId="77777777" w:rsidR="005F7933" w:rsidRPr="00434F1D" w:rsidRDefault="005F7933" w:rsidP="001C1FB4">
      <w:pPr>
        <w:pStyle w:val="Prrafodelista"/>
        <w:spacing w:line="480" w:lineRule="auto"/>
        <w:ind w:left="0" w:firstLine="284"/>
        <w:jc w:val="both"/>
        <w:rPr>
          <w:rFonts w:ascii="Times New Roman" w:eastAsia="Times New Roman" w:hAnsi="Times New Roman"/>
          <w:szCs w:val="24"/>
          <w:lang w:eastAsia="es-DO"/>
        </w:rPr>
      </w:pPr>
      <w:r w:rsidRPr="00434F1D">
        <w:rPr>
          <w:rFonts w:ascii="Times New Roman" w:eastAsia="Times New Roman" w:hAnsi="Times New Roman"/>
          <w:szCs w:val="24"/>
          <w:lang w:eastAsia="es-DO"/>
        </w:rPr>
        <w:t xml:space="preserve">El impacto del Plan Quisqueya Aprende Contigo sobre el analfabetismo en la República Dominicana puede apreciarse también al comparar el comportamiento de esta variable en la población mayor de 15 años en los Censos Nacionales de Población y Familia realizados entre el año 1981 y el 2010.  Como se aprecia en la gráfica siguiente, a pesar de que la tasa de analfabetismo se redujo gradualmente desde un 26.94% en el 1981 hasta un 14.21% en el 2010, en términos reales, la cantidad de población analfabeta se mantuvo en aproximadamente 900,000 personas mayores de 15 años. </w:t>
      </w:r>
    </w:p>
    <w:p w14:paraId="7601D6DA" w14:textId="1CD1FB88" w:rsidR="005F7933" w:rsidRPr="00434F1D" w:rsidRDefault="005F7933" w:rsidP="001C1FB4">
      <w:pPr>
        <w:pStyle w:val="Prrafodelista"/>
        <w:spacing w:line="480" w:lineRule="auto"/>
        <w:ind w:left="0" w:firstLine="284"/>
        <w:jc w:val="both"/>
        <w:rPr>
          <w:rFonts w:ascii="Times New Roman" w:eastAsia="Times New Roman" w:hAnsi="Times New Roman"/>
          <w:szCs w:val="24"/>
          <w:lang w:eastAsia="es-DO"/>
        </w:rPr>
      </w:pPr>
      <w:r w:rsidRPr="00434F1D">
        <w:rPr>
          <w:rFonts w:ascii="Times New Roman" w:eastAsia="Times New Roman" w:hAnsi="Times New Roman"/>
          <w:noProof/>
          <w:szCs w:val="24"/>
          <w:lang w:val="es-ES" w:eastAsia="es-ES"/>
        </w:rPr>
        <w:drawing>
          <wp:inline distT="0" distB="0" distL="0" distR="0" wp14:anchorId="6E2C4120" wp14:editId="7CF6A2D7">
            <wp:extent cx="5029200" cy="2504440"/>
            <wp:effectExtent l="0" t="0" r="0" b="0"/>
            <wp:docPr id="1" name="Imagen 1" descr="Evolución tasa analfabe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olución tasa analfabetism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0" cy="2504440"/>
                    </a:xfrm>
                    <a:prstGeom prst="rect">
                      <a:avLst/>
                    </a:prstGeom>
                    <a:noFill/>
                    <a:ln>
                      <a:noFill/>
                    </a:ln>
                  </pic:spPr>
                </pic:pic>
              </a:graphicData>
            </a:graphic>
          </wp:inline>
        </w:drawing>
      </w:r>
    </w:p>
    <w:p w14:paraId="3F9C6C78" w14:textId="3A89C0AF" w:rsidR="005F7933" w:rsidRPr="00434F1D" w:rsidRDefault="005F7933" w:rsidP="001C1FB4">
      <w:pPr>
        <w:pStyle w:val="Prrafodelista"/>
        <w:spacing w:line="480" w:lineRule="auto"/>
        <w:ind w:left="0" w:firstLine="284"/>
        <w:jc w:val="both"/>
        <w:rPr>
          <w:rFonts w:ascii="Times New Roman" w:eastAsia="Times New Roman" w:hAnsi="Times New Roman"/>
          <w:szCs w:val="24"/>
          <w:lang w:eastAsia="es-DO"/>
        </w:rPr>
      </w:pPr>
      <w:r w:rsidRPr="00434F1D">
        <w:rPr>
          <w:rFonts w:ascii="Times New Roman" w:eastAsia="Times New Roman" w:hAnsi="Times New Roman"/>
          <w:szCs w:val="24"/>
          <w:lang w:eastAsia="es-DO"/>
        </w:rPr>
        <w:t>En cambio, con el esfuerzo realizado a través de Quisqueya Aprende Contigo se ha reducido tanto la tasa nacional de analfabetismo como el número de personas analfabetas mayores de 15 años. En efecto, la tasa se redujo de un 12.8% en el 2010 a un 6.8% en el 2017, y el número de personas analfabetas se redujo a 519,942 personas, pese al notable incremento de la población total mayor de 15 años la cual se sitúa en 7,646,</w:t>
      </w:r>
      <w:r w:rsidR="007F601E" w:rsidRPr="00434F1D">
        <w:rPr>
          <w:rFonts w:ascii="Times New Roman" w:eastAsia="Times New Roman" w:hAnsi="Times New Roman"/>
          <w:szCs w:val="24"/>
          <w:lang w:eastAsia="es-DO"/>
        </w:rPr>
        <w:t>201 personas conformen</w:t>
      </w:r>
      <w:r w:rsidRPr="00434F1D">
        <w:rPr>
          <w:rFonts w:ascii="Times New Roman" w:eastAsia="Times New Roman" w:hAnsi="Times New Roman"/>
          <w:szCs w:val="24"/>
          <w:lang w:eastAsia="es-DO"/>
        </w:rPr>
        <w:t xml:space="preserve"> las estimaciones de la ONE.</w:t>
      </w:r>
    </w:p>
    <w:p w14:paraId="51B1CD91" w14:textId="449BEB3F" w:rsidR="003F445C" w:rsidRPr="00434F1D" w:rsidRDefault="003F445C" w:rsidP="001C1FB4">
      <w:pPr>
        <w:pStyle w:val="Prrafodelista"/>
        <w:spacing w:line="480" w:lineRule="auto"/>
        <w:ind w:left="0" w:firstLine="284"/>
        <w:jc w:val="both"/>
        <w:rPr>
          <w:rFonts w:ascii="Times New Roman" w:eastAsia="Times New Roman" w:hAnsi="Times New Roman"/>
          <w:szCs w:val="24"/>
          <w:lang w:eastAsia="es-DO"/>
        </w:rPr>
      </w:pPr>
    </w:p>
    <w:p w14:paraId="2C9CA861" w14:textId="00349A3F" w:rsidR="003F445C" w:rsidRPr="00434F1D" w:rsidRDefault="003F445C" w:rsidP="001C1FB4">
      <w:pPr>
        <w:pStyle w:val="Prrafodelista"/>
        <w:spacing w:line="480" w:lineRule="auto"/>
        <w:ind w:left="0" w:firstLine="284"/>
        <w:jc w:val="both"/>
        <w:rPr>
          <w:rFonts w:ascii="Times New Roman" w:eastAsia="Times New Roman" w:hAnsi="Times New Roman"/>
          <w:szCs w:val="24"/>
          <w:lang w:eastAsia="es-DO"/>
        </w:rPr>
      </w:pPr>
    </w:p>
    <w:p w14:paraId="7D0E1B4E" w14:textId="51E22313" w:rsidR="003F445C" w:rsidRPr="00434F1D" w:rsidRDefault="003F445C" w:rsidP="001C1FB4">
      <w:pPr>
        <w:pStyle w:val="Prrafodelista"/>
        <w:spacing w:line="480" w:lineRule="auto"/>
        <w:ind w:left="0" w:firstLine="284"/>
        <w:jc w:val="both"/>
        <w:rPr>
          <w:rFonts w:ascii="Times New Roman" w:eastAsia="Times New Roman" w:hAnsi="Times New Roman"/>
          <w:szCs w:val="24"/>
          <w:lang w:eastAsia="es-DO"/>
        </w:rPr>
      </w:pPr>
    </w:p>
    <w:p w14:paraId="6B687368" w14:textId="3AC3A2EB" w:rsidR="003F445C" w:rsidRPr="00434F1D" w:rsidRDefault="003F445C" w:rsidP="001C1FB4">
      <w:pPr>
        <w:pStyle w:val="Prrafodelista"/>
        <w:spacing w:line="480" w:lineRule="auto"/>
        <w:ind w:left="0" w:firstLine="284"/>
        <w:jc w:val="both"/>
        <w:rPr>
          <w:rFonts w:ascii="Times New Roman" w:eastAsia="Times New Roman" w:hAnsi="Times New Roman"/>
          <w:szCs w:val="24"/>
          <w:lang w:eastAsia="es-DO"/>
        </w:rPr>
      </w:pPr>
    </w:p>
    <w:p w14:paraId="4C1FCD36" w14:textId="00A878A9" w:rsidR="00F22BEB" w:rsidRDefault="00F22BEB" w:rsidP="00F22BEB">
      <w:pPr>
        <w:spacing w:line="480" w:lineRule="auto"/>
        <w:jc w:val="both"/>
        <w:rPr>
          <w:rFonts w:eastAsia="Times New Roman"/>
          <w:szCs w:val="24"/>
          <w:lang w:eastAsia="es-DO"/>
        </w:rPr>
      </w:pPr>
    </w:p>
    <w:p w14:paraId="57307084" w14:textId="1AC0F9E0" w:rsidR="003F445C" w:rsidRPr="00F22BEB" w:rsidRDefault="003F445C" w:rsidP="00F22BEB">
      <w:pPr>
        <w:spacing w:line="480" w:lineRule="auto"/>
        <w:jc w:val="both"/>
        <w:rPr>
          <w:rFonts w:eastAsia="Times New Roman"/>
          <w:szCs w:val="24"/>
          <w:lang w:eastAsia="es-DO"/>
        </w:rPr>
      </w:pPr>
    </w:p>
    <w:p w14:paraId="624804FC" w14:textId="77777777" w:rsidR="003F445C" w:rsidRPr="00072A3C" w:rsidRDefault="003F445C" w:rsidP="00F22BEB">
      <w:pPr>
        <w:pStyle w:val="Ttulo4"/>
      </w:pPr>
      <w:bookmarkStart w:id="40" w:name="_Toc532584738"/>
      <w:r w:rsidRPr="00072A3C">
        <w:t>Plan Nacional de Atención Integral a la Primera Infancia, “Quisqueya Empieza Contigo”</w:t>
      </w:r>
      <w:bookmarkEnd w:id="40"/>
    </w:p>
    <w:p w14:paraId="425EA818" w14:textId="77777777" w:rsidR="003F445C" w:rsidRPr="00434F1D" w:rsidRDefault="003F445C" w:rsidP="001C1FB4">
      <w:pPr>
        <w:pStyle w:val="Prrafodelista"/>
        <w:spacing w:line="480" w:lineRule="auto"/>
        <w:ind w:left="0" w:firstLine="284"/>
        <w:jc w:val="both"/>
        <w:rPr>
          <w:rFonts w:ascii="Times New Roman" w:eastAsia="Times New Roman" w:hAnsi="Times New Roman"/>
          <w:szCs w:val="24"/>
          <w:lang w:eastAsia="es-DO"/>
        </w:rPr>
      </w:pPr>
    </w:p>
    <w:tbl>
      <w:tblPr>
        <w:tblStyle w:val="Tabladecuadrcula4-nfasis5"/>
        <w:tblW w:w="10915" w:type="dxa"/>
        <w:jc w:val="center"/>
        <w:tblLook w:val="04A0" w:firstRow="1" w:lastRow="0" w:firstColumn="1" w:lastColumn="0" w:noHBand="0" w:noVBand="1"/>
      </w:tblPr>
      <w:tblGrid>
        <w:gridCol w:w="620"/>
        <w:gridCol w:w="4668"/>
        <w:gridCol w:w="5627"/>
      </w:tblGrid>
      <w:tr w:rsidR="003F445C" w:rsidRPr="00434F1D" w14:paraId="3EB239DB" w14:textId="77777777" w:rsidTr="00A00D8D">
        <w:trPr>
          <w:cnfStyle w:val="100000000000" w:firstRow="1" w:lastRow="0" w:firstColumn="0" w:lastColumn="0" w:oddVBand="0" w:evenVBand="0" w:oddHBand="0" w:evenHBand="0" w:firstRowFirstColumn="0" w:firstRowLastColumn="0" w:lastRowFirstColumn="0" w:lastRowLastColumn="0"/>
          <w:trHeight w:val="870"/>
          <w:jc w:val="center"/>
        </w:trPr>
        <w:tc>
          <w:tcPr>
            <w:cnfStyle w:val="001000000000" w:firstRow="0" w:lastRow="0" w:firstColumn="1" w:lastColumn="0" w:oddVBand="0" w:evenVBand="0" w:oddHBand="0" w:evenHBand="0" w:firstRowFirstColumn="0" w:firstRowLastColumn="0" w:lastRowFirstColumn="0" w:lastRowLastColumn="0"/>
            <w:tcW w:w="425" w:type="dxa"/>
            <w:hideMark/>
          </w:tcPr>
          <w:p w14:paraId="698E68CE" w14:textId="77777777" w:rsidR="003F445C" w:rsidRPr="005D1DCC" w:rsidRDefault="003F445C" w:rsidP="005D1DCC">
            <w:pPr>
              <w:spacing w:line="480" w:lineRule="auto"/>
              <w:rPr>
                <w:rFonts w:cs="Times New Roman"/>
                <w:bCs w:val="0"/>
                <w:szCs w:val="24"/>
              </w:rPr>
            </w:pPr>
            <w:r w:rsidRPr="005D1DCC">
              <w:rPr>
                <w:rFonts w:cs="Times New Roman"/>
                <w:bCs w:val="0"/>
                <w:szCs w:val="24"/>
              </w:rPr>
              <w:t>No.</w:t>
            </w:r>
          </w:p>
        </w:tc>
        <w:tc>
          <w:tcPr>
            <w:tcW w:w="4750" w:type="dxa"/>
            <w:hideMark/>
          </w:tcPr>
          <w:p w14:paraId="17579522" w14:textId="77777777" w:rsidR="003F445C" w:rsidRPr="005D1DCC" w:rsidRDefault="003F445C" w:rsidP="005D1DCC">
            <w:pPr>
              <w:spacing w:line="480" w:lineRule="auto"/>
              <w:ind w:firstLine="284"/>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5D1DCC">
              <w:rPr>
                <w:rFonts w:cs="Times New Roman"/>
                <w:bCs w:val="0"/>
                <w:szCs w:val="24"/>
              </w:rPr>
              <w:t>METAS INTERMEDIAS</w:t>
            </w:r>
          </w:p>
        </w:tc>
        <w:tc>
          <w:tcPr>
            <w:tcW w:w="5740" w:type="dxa"/>
            <w:hideMark/>
          </w:tcPr>
          <w:p w14:paraId="1600FB37" w14:textId="77777777" w:rsidR="003F445C" w:rsidRPr="005D1DCC" w:rsidRDefault="003F445C" w:rsidP="005D1DCC">
            <w:pPr>
              <w:spacing w:line="480" w:lineRule="auto"/>
              <w:ind w:firstLine="284"/>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5D1DCC">
              <w:rPr>
                <w:rFonts w:cs="Times New Roman"/>
                <w:bCs w:val="0"/>
                <w:szCs w:val="24"/>
              </w:rPr>
              <w:t>LOGROS</w:t>
            </w:r>
          </w:p>
        </w:tc>
      </w:tr>
      <w:tr w:rsidR="003F445C" w:rsidRPr="00434F1D" w14:paraId="02ED1350" w14:textId="77777777" w:rsidTr="00A00D8D">
        <w:trPr>
          <w:cnfStyle w:val="000000100000" w:firstRow="0" w:lastRow="0" w:firstColumn="0" w:lastColumn="0" w:oddVBand="0" w:evenVBand="0" w:oddHBand="1" w:evenHBand="0" w:firstRowFirstColumn="0" w:firstRowLastColumn="0" w:lastRowFirstColumn="0" w:lastRowLastColumn="0"/>
          <w:trHeight w:val="3105"/>
          <w:jc w:val="center"/>
        </w:trPr>
        <w:tc>
          <w:tcPr>
            <w:cnfStyle w:val="001000000000" w:firstRow="0" w:lastRow="0" w:firstColumn="1" w:lastColumn="0" w:oddVBand="0" w:evenVBand="0" w:oddHBand="0" w:evenHBand="0" w:firstRowFirstColumn="0" w:firstRowLastColumn="0" w:lastRowFirstColumn="0" w:lastRowLastColumn="0"/>
            <w:tcW w:w="425" w:type="dxa"/>
            <w:noWrap/>
            <w:hideMark/>
          </w:tcPr>
          <w:p w14:paraId="56626E55" w14:textId="77777777" w:rsidR="003F445C" w:rsidRPr="00434F1D" w:rsidRDefault="003F445C" w:rsidP="001C1FB4">
            <w:pPr>
              <w:spacing w:line="480" w:lineRule="auto"/>
              <w:ind w:firstLine="284"/>
              <w:jc w:val="both"/>
              <w:rPr>
                <w:rFonts w:cs="Times New Roman"/>
                <w:b w:val="0"/>
                <w:bCs w:val="0"/>
                <w:szCs w:val="24"/>
              </w:rPr>
            </w:pPr>
            <w:r w:rsidRPr="00434F1D">
              <w:rPr>
                <w:rFonts w:cs="Times New Roman"/>
                <w:b w:val="0"/>
                <w:bCs w:val="0"/>
                <w:szCs w:val="24"/>
              </w:rPr>
              <w:t>1</w:t>
            </w:r>
          </w:p>
        </w:tc>
        <w:tc>
          <w:tcPr>
            <w:tcW w:w="4750" w:type="dxa"/>
            <w:hideMark/>
          </w:tcPr>
          <w:p w14:paraId="192FA2AD" w14:textId="77777777" w:rsidR="003F445C" w:rsidRPr="00434F1D" w:rsidRDefault="003F445C"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434F1D">
              <w:rPr>
                <w:rFonts w:cs="Times New Roman"/>
                <w:szCs w:val="24"/>
              </w:rPr>
              <w:t>Diseñar e implementar el plan nacional de estadística de la primera infancia en coordinación con la ONE y las diversas entidades del sistema de primera infancia.</w:t>
            </w:r>
          </w:p>
        </w:tc>
        <w:tc>
          <w:tcPr>
            <w:tcW w:w="5740" w:type="dxa"/>
            <w:hideMark/>
          </w:tcPr>
          <w:p w14:paraId="53807A9F" w14:textId="77777777" w:rsidR="003F445C" w:rsidRPr="00434F1D" w:rsidRDefault="003F445C"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434F1D">
              <w:rPr>
                <w:rFonts w:cs="Times New Roman"/>
                <w:szCs w:val="24"/>
              </w:rPr>
              <w:t xml:space="preserve"> Diseñado y elaborado, en coordinación con la Oficina Nacional de Estadística (ONE), un Sistema Estadístico basado en la selección de más de 100 indicadores nacionales que dan cuentas de los diferentes componentes del desarrollo infantil a partir de los aportes de las instituciones del sector primera infancia, el cual se encuentra en la fase de automatización.</w:t>
            </w:r>
          </w:p>
        </w:tc>
      </w:tr>
      <w:tr w:rsidR="003F445C" w:rsidRPr="00434F1D" w14:paraId="6197ABC4" w14:textId="77777777" w:rsidTr="00A00D8D">
        <w:trPr>
          <w:trHeight w:val="3240"/>
          <w:jc w:val="center"/>
        </w:trPr>
        <w:tc>
          <w:tcPr>
            <w:cnfStyle w:val="001000000000" w:firstRow="0" w:lastRow="0" w:firstColumn="1" w:lastColumn="0" w:oddVBand="0" w:evenVBand="0" w:oddHBand="0" w:evenHBand="0" w:firstRowFirstColumn="0" w:firstRowLastColumn="0" w:lastRowFirstColumn="0" w:lastRowLastColumn="0"/>
            <w:tcW w:w="425" w:type="dxa"/>
            <w:noWrap/>
            <w:hideMark/>
          </w:tcPr>
          <w:p w14:paraId="5C0A869A" w14:textId="77777777" w:rsidR="003F445C" w:rsidRPr="00434F1D" w:rsidRDefault="003F445C" w:rsidP="001C1FB4">
            <w:pPr>
              <w:spacing w:line="480" w:lineRule="auto"/>
              <w:ind w:firstLine="284"/>
              <w:jc w:val="both"/>
              <w:rPr>
                <w:rFonts w:cs="Times New Roman"/>
                <w:b w:val="0"/>
                <w:bCs w:val="0"/>
                <w:szCs w:val="24"/>
              </w:rPr>
            </w:pPr>
            <w:r w:rsidRPr="00434F1D">
              <w:rPr>
                <w:rFonts w:cs="Times New Roman"/>
                <w:b w:val="0"/>
                <w:bCs w:val="0"/>
                <w:szCs w:val="24"/>
              </w:rPr>
              <w:t>2</w:t>
            </w:r>
          </w:p>
        </w:tc>
        <w:tc>
          <w:tcPr>
            <w:tcW w:w="4750" w:type="dxa"/>
            <w:hideMark/>
          </w:tcPr>
          <w:p w14:paraId="1ADAB80A" w14:textId="77777777" w:rsidR="003F445C" w:rsidRPr="00434F1D" w:rsidRDefault="003F445C"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434F1D">
              <w:rPr>
                <w:rFonts w:cs="Times New Roman"/>
                <w:szCs w:val="24"/>
              </w:rPr>
              <w:t>Impulsar la promulgación del anteproyecto de Ley que ordena el sistema institucional de Atención a la Primera Infancia.</w:t>
            </w:r>
          </w:p>
        </w:tc>
        <w:tc>
          <w:tcPr>
            <w:tcW w:w="5740" w:type="dxa"/>
            <w:hideMark/>
          </w:tcPr>
          <w:p w14:paraId="53D305F0" w14:textId="77777777" w:rsidR="003F445C" w:rsidRPr="00434F1D" w:rsidRDefault="003F445C"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434F1D">
              <w:rPr>
                <w:rFonts w:cs="Times New Roman"/>
                <w:szCs w:val="24"/>
              </w:rPr>
              <w:t>Concluido y consensuado el anteproyecto de Ley entre las instituciones que forman parte del sub-sistema de primera infancia y con el acompañamiento de organizaciones de la sociedad civil que trabajan los temas de niñez, el cual se encuentra en revisión por el Poder Ejecutivo para su remisión al Congreso de la República</w:t>
            </w:r>
          </w:p>
        </w:tc>
      </w:tr>
      <w:tr w:rsidR="003F445C" w:rsidRPr="00434F1D" w14:paraId="195DC589" w14:textId="77777777" w:rsidTr="00A00D8D">
        <w:trPr>
          <w:cnfStyle w:val="000000100000" w:firstRow="0" w:lastRow="0" w:firstColumn="0" w:lastColumn="0" w:oddVBand="0" w:evenVBand="0" w:oddHBand="1" w:evenHBand="0" w:firstRowFirstColumn="0" w:firstRowLastColumn="0" w:lastRowFirstColumn="0" w:lastRowLastColumn="0"/>
          <w:trHeight w:val="3330"/>
          <w:jc w:val="center"/>
        </w:trPr>
        <w:tc>
          <w:tcPr>
            <w:cnfStyle w:val="001000000000" w:firstRow="0" w:lastRow="0" w:firstColumn="1" w:lastColumn="0" w:oddVBand="0" w:evenVBand="0" w:oddHBand="0" w:evenHBand="0" w:firstRowFirstColumn="0" w:firstRowLastColumn="0" w:lastRowFirstColumn="0" w:lastRowLastColumn="0"/>
            <w:tcW w:w="425" w:type="dxa"/>
            <w:noWrap/>
            <w:hideMark/>
          </w:tcPr>
          <w:p w14:paraId="12A56768" w14:textId="77777777" w:rsidR="003F445C" w:rsidRPr="00434F1D" w:rsidRDefault="003F445C" w:rsidP="001C1FB4">
            <w:pPr>
              <w:spacing w:line="480" w:lineRule="auto"/>
              <w:ind w:firstLine="284"/>
              <w:jc w:val="both"/>
              <w:rPr>
                <w:rFonts w:cs="Times New Roman"/>
                <w:b w:val="0"/>
                <w:bCs w:val="0"/>
                <w:szCs w:val="24"/>
              </w:rPr>
            </w:pPr>
            <w:r w:rsidRPr="00434F1D">
              <w:rPr>
                <w:rFonts w:cs="Times New Roman"/>
                <w:b w:val="0"/>
                <w:bCs w:val="0"/>
                <w:szCs w:val="24"/>
              </w:rPr>
              <w:t>3</w:t>
            </w:r>
          </w:p>
        </w:tc>
        <w:tc>
          <w:tcPr>
            <w:tcW w:w="4750" w:type="dxa"/>
            <w:hideMark/>
          </w:tcPr>
          <w:p w14:paraId="6E7CB527" w14:textId="77777777" w:rsidR="003F445C" w:rsidRPr="00434F1D" w:rsidRDefault="003F445C"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434F1D">
              <w:rPr>
                <w:rFonts w:cs="Times New Roman"/>
                <w:szCs w:val="24"/>
              </w:rPr>
              <w:t>Fortalecer la comisión presidencial de la primera infancia como espacio de coordinación de la política.</w:t>
            </w:r>
          </w:p>
        </w:tc>
        <w:tc>
          <w:tcPr>
            <w:tcW w:w="5740" w:type="dxa"/>
            <w:hideMark/>
          </w:tcPr>
          <w:p w14:paraId="413E9819" w14:textId="77777777" w:rsidR="003F445C" w:rsidRPr="00434F1D" w:rsidRDefault="003F445C"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434F1D">
              <w:rPr>
                <w:rFonts w:cs="Times New Roman"/>
                <w:szCs w:val="24"/>
              </w:rPr>
              <w:t>Aumento de la cantidad de grupos comunitarios de apoyo a la lactancia materna, pasando de 1500 que existían en el 2017 a 1,728 grupos, lo cual   representa 228 nuevos grupos.</w:t>
            </w:r>
            <w:r w:rsidRPr="00434F1D">
              <w:rPr>
                <w:rFonts w:cs="Times New Roman"/>
                <w:szCs w:val="24"/>
              </w:rPr>
              <w:br/>
              <w:t xml:space="preserve">Certificación e instalación de 83 nuevas Salas Amigas de las Familias Lactantes en instituciones públicas y privadas, de las cuales 60 corresponden a INAIPI, llegando a un total de 97 salas. </w:t>
            </w:r>
            <w:r w:rsidRPr="00434F1D">
              <w:rPr>
                <w:rFonts w:cs="Times New Roman"/>
                <w:szCs w:val="24"/>
              </w:rPr>
              <w:br/>
              <w:t xml:space="preserve">Se desarrolló un proceso de revisión y socialización del marco legal de la alimentación infantil para de definir estrategias de intervención que faciliten su cumplimiento. </w:t>
            </w:r>
          </w:p>
        </w:tc>
      </w:tr>
      <w:tr w:rsidR="003F445C" w:rsidRPr="00434F1D" w14:paraId="58FAF348" w14:textId="77777777" w:rsidTr="00A00D8D">
        <w:trPr>
          <w:trHeight w:val="1545"/>
          <w:jc w:val="center"/>
        </w:trPr>
        <w:tc>
          <w:tcPr>
            <w:cnfStyle w:val="001000000000" w:firstRow="0" w:lastRow="0" w:firstColumn="1" w:lastColumn="0" w:oddVBand="0" w:evenVBand="0" w:oddHBand="0" w:evenHBand="0" w:firstRowFirstColumn="0" w:firstRowLastColumn="0" w:lastRowFirstColumn="0" w:lastRowLastColumn="0"/>
            <w:tcW w:w="425" w:type="dxa"/>
            <w:noWrap/>
            <w:hideMark/>
          </w:tcPr>
          <w:p w14:paraId="3D6FD310" w14:textId="77777777" w:rsidR="003F445C" w:rsidRPr="00434F1D" w:rsidRDefault="003F445C" w:rsidP="001C1FB4">
            <w:pPr>
              <w:spacing w:line="480" w:lineRule="auto"/>
              <w:ind w:firstLine="284"/>
              <w:jc w:val="both"/>
              <w:rPr>
                <w:rFonts w:cs="Times New Roman"/>
                <w:b w:val="0"/>
                <w:bCs w:val="0"/>
                <w:szCs w:val="24"/>
              </w:rPr>
            </w:pPr>
            <w:r w:rsidRPr="00434F1D">
              <w:rPr>
                <w:rFonts w:cs="Times New Roman"/>
                <w:b w:val="0"/>
                <w:bCs w:val="0"/>
                <w:szCs w:val="24"/>
              </w:rPr>
              <w:t>4</w:t>
            </w:r>
          </w:p>
        </w:tc>
        <w:tc>
          <w:tcPr>
            <w:tcW w:w="4750" w:type="dxa"/>
            <w:hideMark/>
          </w:tcPr>
          <w:p w14:paraId="0600F2CB" w14:textId="77777777" w:rsidR="003F445C" w:rsidRPr="00434F1D" w:rsidRDefault="003F445C"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434F1D">
              <w:rPr>
                <w:rFonts w:cs="Times New Roman"/>
                <w:szCs w:val="24"/>
              </w:rPr>
              <w:t>Apoyar al fortalecimiento los Directorios Municipales para la protección de derechos de los NN en los territorios priorizados.</w:t>
            </w:r>
          </w:p>
        </w:tc>
        <w:tc>
          <w:tcPr>
            <w:tcW w:w="5740" w:type="dxa"/>
            <w:hideMark/>
          </w:tcPr>
          <w:p w14:paraId="6D6F1163" w14:textId="77777777" w:rsidR="003F445C" w:rsidRPr="00434F1D" w:rsidRDefault="003F445C"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434F1D">
              <w:rPr>
                <w:rFonts w:cs="Times New Roman"/>
                <w:szCs w:val="24"/>
              </w:rPr>
              <w:t xml:space="preserve"> Se ha logrado la firma de un pacto de compromiso con la política de la primera infancia con 27 Alcaldías</w:t>
            </w:r>
          </w:p>
        </w:tc>
      </w:tr>
      <w:tr w:rsidR="003F445C" w:rsidRPr="00434F1D" w14:paraId="4C8227C7" w14:textId="77777777" w:rsidTr="00A00D8D">
        <w:trPr>
          <w:cnfStyle w:val="000000100000" w:firstRow="0" w:lastRow="0" w:firstColumn="0" w:lastColumn="0" w:oddVBand="0" w:evenVBand="0" w:oddHBand="1" w:evenHBand="0" w:firstRowFirstColumn="0" w:firstRowLastColumn="0" w:lastRowFirstColumn="0" w:lastRowLastColumn="0"/>
          <w:trHeight w:val="2055"/>
          <w:jc w:val="center"/>
        </w:trPr>
        <w:tc>
          <w:tcPr>
            <w:cnfStyle w:val="001000000000" w:firstRow="0" w:lastRow="0" w:firstColumn="1" w:lastColumn="0" w:oddVBand="0" w:evenVBand="0" w:oddHBand="0" w:evenHBand="0" w:firstRowFirstColumn="0" w:firstRowLastColumn="0" w:lastRowFirstColumn="0" w:lastRowLastColumn="0"/>
            <w:tcW w:w="425" w:type="dxa"/>
            <w:noWrap/>
            <w:hideMark/>
          </w:tcPr>
          <w:p w14:paraId="2E53F5C9" w14:textId="77777777" w:rsidR="003F445C" w:rsidRPr="00434F1D" w:rsidRDefault="003F445C" w:rsidP="001C1FB4">
            <w:pPr>
              <w:spacing w:line="480" w:lineRule="auto"/>
              <w:ind w:firstLine="284"/>
              <w:jc w:val="both"/>
              <w:rPr>
                <w:rFonts w:cs="Times New Roman"/>
                <w:b w:val="0"/>
                <w:bCs w:val="0"/>
                <w:szCs w:val="24"/>
              </w:rPr>
            </w:pPr>
            <w:r w:rsidRPr="00434F1D">
              <w:rPr>
                <w:rFonts w:cs="Times New Roman"/>
                <w:b w:val="0"/>
                <w:bCs w:val="0"/>
                <w:szCs w:val="24"/>
              </w:rPr>
              <w:t>5</w:t>
            </w:r>
          </w:p>
        </w:tc>
        <w:tc>
          <w:tcPr>
            <w:tcW w:w="4750" w:type="dxa"/>
            <w:hideMark/>
          </w:tcPr>
          <w:p w14:paraId="6608F7AF" w14:textId="77777777" w:rsidR="003F445C" w:rsidRPr="00434F1D" w:rsidRDefault="003F445C"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434F1D">
              <w:rPr>
                <w:rFonts w:cs="Times New Roman"/>
                <w:szCs w:val="24"/>
              </w:rPr>
              <w:t xml:space="preserve">Fortalecer los mecanismos de articulación con la JCE, en SNS y MSP para el aumento del registro oportuno en hospitales. </w:t>
            </w:r>
          </w:p>
        </w:tc>
        <w:tc>
          <w:tcPr>
            <w:tcW w:w="5740" w:type="dxa"/>
            <w:hideMark/>
          </w:tcPr>
          <w:p w14:paraId="0112E259" w14:textId="77777777" w:rsidR="003F445C" w:rsidRPr="00434F1D" w:rsidRDefault="003F445C"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434F1D">
              <w:rPr>
                <w:rFonts w:cs="Times New Roman"/>
                <w:szCs w:val="24"/>
              </w:rPr>
              <w:t>Implementada la estrategia de registro de nacimiento oportuno en 21.</w:t>
            </w:r>
            <w:r w:rsidRPr="00434F1D">
              <w:rPr>
                <w:rFonts w:cs="Times New Roman"/>
                <w:szCs w:val="24"/>
              </w:rPr>
              <w:br/>
              <w:t xml:space="preserve">Incrementado el registro de nacimientos en las delegaciones de la JCE que funcionan en los 21 hospitales priorizados, pasando de un 65% a un 73% de marzo a septiembre de 2018. </w:t>
            </w:r>
          </w:p>
        </w:tc>
      </w:tr>
      <w:tr w:rsidR="003F445C" w:rsidRPr="00434F1D" w14:paraId="03BDB387" w14:textId="77777777" w:rsidTr="00A00D8D">
        <w:trPr>
          <w:trHeight w:val="2640"/>
          <w:jc w:val="center"/>
        </w:trPr>
        <w:tc>
          <w:tcPr>
            <w:cnfStyle w:val="001000000000" w:firstRow="0" w:lastRow="0" w:firstColumn="1" w:lastColumn="0" w:oddVBand="0" w:evenVBand="0" w:oddHBand="0" w:evenHBand="0" w:firstRowFirstColumn="0" w:firstRowLastColumn="0" w:lastRowFirstColumn="0" w:lastRowLastColumn="0"/>
            <w:tcW w:w="425" w:type="dxa"/>
            <w:noWrap/>
            <w:hideMark/>
          </w:tcPr>
          <w:p w14:paraId="383CE705" w14:textId="77777777" w:rsidR="003F445C" w:rsidRPr="00434F1D" w:rsidRDefault="003F445C" w:rsidP="001C1FB4">
            <w:pPr>
              <w:spacing w:line="480" w:lineRule="auto"/>
              <w:ind w:firstLine="284"/>
              <w:jc w:val="both"/>
              <w:rPr>
                <w:rFonts w:cs="Times New Roman"/>
                <w:b w:val="0"/>
                <w:bCs w:val="0"/>
                <w:szCs w:val="24"/>
              </w:rPr>
            </w:pPr>
            <w:r w:rsidRPr="00434F1D">
              <w:rPr>
                <w:rFonts w:cs="Times New Roman"/>
                <w:b w:val="0"/>
                <w:bCs w:val="0"/>
                <w:szCs w:val="24"/>
              </w:rPr>
              <w:t>6</w:t>
            </w:r>
          </w:p>
        </w:tc>
        <w:tc>
          <w:tcPr>
            <w:tcW w:w="4750" w:type="dxa"/>
            <w:hideMark/>
          </w:tcPr>
          <w:p w14:paraId="13777513" w14:textId="77777777" w:rsidR="003F445C" w:rsidRPr="00434F1D" w:rsidRDefault="003F445C"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434F1D">
              <w:rPr>
                <w:rFonts w:cs="Times New Roman"/>
                <w:szCs w:val="24"/>
              </w:rPr>
              <w:t>Fortalecer la coordinación nacional interinstitucional para la aplicación de las políticas de prevención y atención a la violencia y abuso infantil en NN de 0 a 5 años.</w:t>
            </w:r>
          </w:p>
        </w:tc>
        <w:tc>
          <w:tcPr>
            <w:tcW w:w="5740" w:type="dxa"/>
            <w:hideMark/>
          </w:tcPr>
          <w:p w14:paraId="68D30D9A" w14:textId="77777777" w:rsidR="003F445C" w:rsidRPr="00434F1D" w:rsidRDefault="003F445C"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434F1D">
              <w:rPr>
                <w:rFonts w:cs="Times New Roman"/>
                <w:szCs w:val="24"/>
              </w:rPr>
              <w:t>Cabe destacar que, durante los meses de julio, agosto y septiembre de 2018 se lanzó y desarrollo la Campaña de comunicación sobre derechos de la Primera Infancia. “La Primer Infancia inicio de la Vida”, la cual se enfocó en tres temas: Registro de Nacimiento Oportuno, Lactancia Materna y Crianza Positiva</w:t>
            </w:r>
          </w:p>
        </w:tc>
      </w:tr>
      <w:tr w:rsidR="003F445C" w:rsidRPr="00434F1D" w14:paraId="78B35C86" w14:textId="77777777" w:rsidTr="00A00D8D">
        <w:trPr>
          <w:cnfStyle w:val="000000100000" w:firstRow="0" w:lastRow="0" w:firstColumn="0" w:lastColumn="0" w:oddVBand="0" w:evenVBand="0" w:oddHBand="1" w:evenHBand="0" w:firstRowFirstColumn="0" w:firstRowLastColumn="0" w:lastRowFirstColumn="0" w:lastRowLastColumn="0"/>
          <w:trHeight w:val="2325"/>
          <w:jc w:val="center"/>
        </w:trPr>
        <w:tc>
          <w:tcPr>
            <w:cnfStyle w:val="001000000000" w:firstRow="0" w:lastRow="0" w:firstColumn="1" w:lastColumn="0" w:oddVBand="0" w:evenVBand="0" w:oddHBand="0" w:evenHBand="0" w:firstRowFirstColumn="0" w:firstRowLastColumn="0" w:lastRowFirstColumn="0" w:lastRowLastColumn="0"/>
            <w:tcW w:w="425" w:type="dxa"/>
            <w:noWrap/>
            <w:hideMark/>
          </w:tcPr>
          <w:p w14:paraId="1F9CE8B5" w14:textId="77777777" w:rsidR="003F445C" w:rsidRPr="00434F1D" w:rsidRDefault="003F445C" w:rsidP="001C1FB4">
            <w:pPr>
              <w:spacing w:line="480" w:lineRule="auto"/>
              <w:ind w:firstLine="284"/>
              <w:jc w:val="both"/>
              <w:rPr>
                <w:rFonts w:cs="Times New Roman"/>
                <w:b w:val="0"/>
                <w:bCs w:val="0"/>
                <w:szCs w:val="24"/>
              </w:rPr>
            </w:pPr>
            <w:r w:rsidRPr="00434F1D">
              <w:rPr>
                <w:rFonts w:cs="Times New Roman"/>
                <w:b w:val="0"/>
                <w:bCs w:val="0"/>
                <w:szCs w:val="24"/>
              </w:rPr>
              <w:t>7</w:t>
            </w:r>
          </w:p>
        </w:tc>
        <w:tc>
          <w:tcPr>
            <w:tcW w:w="4750" w:type="dxa"/>
            <w:hideMark/>
          </w:tcPr>
          <w:p w14:paraId="6198371A" w14:textId="632E53CF" w:rsidR="003F445C" w:rsidRPr="00434F1D" w:rsidRDefault="003F445C"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434F1D">
              <w:rPr>
                <w:rFonts w:cs="Times New Roman"/>
                <w:szCs w:val="24"/>
              </w:rPr>
              <w:t>Apoyar el diseño e implementación de la hoja de ruta de detección, prevención y atención de niños y niñas menores de cinco años con discapacidad.</w:t>
            </w:r>
          </w:p>
        </w:tc>
        <w:tc>
          <w:tcPr>
            <w:tcW w:w="5740" w:type="dxa"/>
            <w:hideMark/>
          </w:tcPr>
          <w:p w14:paraId="2786C7FF" w14:textId="77777777" w:rsidR="003F445C" w:rsidRPr="00434F1D" w:rsidRDefault="003F445C"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434F1D">
              <w:rPr>
                <w:rFonts w:cs="Times New Roman"/>
                <w:szCs w:val="24"/>
              </w:rPr>
              <w:t>Sistema Nacional de Valoración, Certificación y Registro Continuo de la Discapacidad, basado en la Clasificación Internacional del Funcionamiento de la Discapacidad y la Salud (CIF), documento que se encuentran en un 35 % de avance en su diseño.</w:t>
            </w:r>
          </w:p>
        </w:tc>
      </w:tr>
      <w:tr w:rsidR="003F445C" w:rsidRPr="00434F1D" w14:paraId="4D9BDA77" w14:textId="77777777" w:rsidTr="00A00D8D">
        <w:trPr>
          <w:trHeight w:val="1755"/>
          <w:jc w:val="center"/>
        </w:trPr>
        <w:tc>
          <w:tcPr>
            <w:cnfStyle w:val="001000000000" w:firstRow="0" w:lastRow="0" w:firstColumn="1" w:lastColumn="0" w:oddVBand="0" w:evenVBand="0" w:oddHBand="0" w:evenHBand="0" w:firstRowFirstColumn="0" w:firstRowLastColumn="0" w:lastRowFirstColumn="0" w:lastRowLastColumn="0"/>
            <w:tcW w:w="425" w:type="dxa"/>
            <w:noWrap/>
            <w:hideMark/>
          </w:tcPr>
          <w:p w14:paraId="13F1672F" w14:textId="77777777" w:rsidR="003F445C" w:rsidRPr="00434F1D" w:rsidRDefault="003F445C" w:rsidP="001C1FB4">
            <w:pPr>
              <w:spacing w:line="480" w:lineRule="auto"/>
              <w:ind w:firstLine="284"/>
              <w:jc w:val="both"/>
              <w:rPr>
                <w:rFonts w:cs="Times New Roman"/>
                <w:b w:val="0"/>
                <w:bCs w:val="0"/>
                <w:szCs w:val="24"/>
              </w:rPr>
            </w:pPr>
            <w:r w:rsidRPr="00434F1D">
              <w:rPr>
                <w:rFonts w:cs="Times New Roman"/>
                <w:b w:val="0"/>
                <w:bCs w:val="0"/>
                <w:szCs w:val="24"/>
              </w:rPr>
              <w:t>8</w:t>
            </w:r>
          </w:p>
        </w:tc>
        <w:tc>
          <w:tcPr>
            <w:tcW w:w="4750" w:type="dxa"/>
            <w:hideMark/>
          </w:tcPr>
          <w:p w14:paraId="2F103C22" w14:textId="77777777" w:rsidR="003F445C" w:rsidRPr="00434F1D" w:rsidRDefault="003F445C"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434F1D">
              <w:rPr>
                <w:rFonts w:cs="Times New Roman"/>
                <w:szCs w:val="24"/>
              </w:rPr>
              <w:t xml:space="preserve">Impulsar la transversalización del enfoque de género en la Política de Atención Integral a la Primera Infancia. </w:t>
            </w:r>
          </w:p>
        </w:tc>
        <w:tc>
          <w:tcPr>
            <w:tcW w:w="5740" w:type="dxa"/>
            <w:hideMark/>
          </w:tcPr>
          <w:p w14:paraId="1CDFB7D3" w14:textId="77777777" w:rsidR="003F445C" w:rsidRPr="00434F1D" w:rsidRDefault="003F445C"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434F1D">
              <w:rPr>
                <w:rFonts w:cs="Times New Roman"/>
                <w:szCs w:val="24"/>
              </w:rPr>
              <w:t xml:space="preserve">En cuanto al avance de esta meta se habilitó un proceso de contratación de un/a consultor/a para la realización de un análisis de situación, </w:t>
            </w:r>
          </w:p>
        </w:tc>
      </w:tr>
      <w:tr w:rsidR="003F445C" w:rsidRPr="00434F1D" w14:paraId="1487AD32" w14:textId="77777777" w:rsidTr="00A00D8D">
        <w:trPr>
          <w:cnfStyle w:val="000000100000" w:firstRow="0" w:lastRow="0" w:firstColumn="0" w:lastColumn="0" w:oddVBand="0" w:evenVBand="0" w:oddHBand="1" w:evenHBand="0" w:firstRowFirstColumn="0" w:firstRowLastColumn="0" w:lastRowFirstColumn="0" w:lastRowLastColumn="0"/>
          <w:trHeight w:val="1800"/>
          <w:jc w:val="center"/>
        </w:trPr>
        <w:tc>
          <w:tcPr>
            <w:cnfStyle w:val="001000000000" w:firstRow="0" w:lastRow="0" w:firstColumn="1" w:lastColumn="0" w:oddVBand="0" w:evenVBand="0" w:oddHBand="0" w:evenHBand="0" w:firstRowFirstColumn="0" w:firstRowLastColumn="0" w:lastRowFirstColumn="0" w:lastRowLastColumn="0"/>
            <w:tcW w:w="425" w:type="dxa"/>
            <w:noWrap/>
            <w:hideMark/>
          </w:tcPr>
          <w:p w14:paraId="6F18E5A3" w14:textId="77777777" w:rsidR="003F445C" w:rsidRPr="00434F1D" w:rsidRDefault="003F445C" w:rsidP="001C1FB4">
            <w:pPr>
              <w:spacing w:line="480" w:lineRule="auto"/>
              <w:ind w:firstLine="284"/>
              <w:jc w:val="both"/>
              <w:rPr>
                <w:rFonts w:cs="Times New Roman"/>
                <w:b w:val="0"/>
                <w:bCs w:val="0"/>
                <w:szCs w:val="24"/>
              </w:rPr>
            </w:pPr>
            <w:r w:rsidRPr="00434F1D">
              <w:rPr>
                <w:rFonts w:cs="Times New Roman"/>
                <w:b w:val="0"/>
                <w:bCs w:val="0"/>
                <w:szCs w:val="24"/>
              </w:rPr>
              <w:t>9</w:t>
            </w:r>
          </w:p>
        </w:tc>
        <w:tc>
          <w:tcPr>
            <w:tcW w:w="4750" w:type="dxa"/>
            <w:hideMark/>
          </w:tcPr>
          <w:p w14:paraId="292E9953" w14:textId="77777777" w:rsidR="003F445C" w:rsidRPr="00434F1D" w:rsidRDefault="003F445C"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434F1D">
              <w:rPr>
                <w:rFonts w:cs="Times New Roman"/>
                <w:szCs w:val="24"/>
              </w:rPr>
              <w:t>Certificar cuidadores/as de niños y niñas de 0 a 5 años en articulación con el INFOTEP.</w:t>
            </w:r>
          </w:p>
        </w:tc>
        <w:tc>
          <w:tcPr>
            <w:tcW w:w="5740" w:type="dxa"/>
            <w:hideMark/>
          </w:tcPr>
          <w:p w14:paraId="7BBCC969" w14:textId="77777777" w:rsidR="003F445C" w:rsidRPr="00434F1D" w:rsidRDefault="003F445C"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434F1D">
              <w:rPr>
                <w:rFonts w:cs="Times New Roman"/>
                <w:szCs w:val="24"/>
              </w:rPr>
              <w:t>Diseñado un currículo de 70 horas para la formación de cuidadoras y cuidadores seguros de niños y niñas de la primera infancia en coordinación con el Instituto de Formación Técnica Profesional (INFOTEP).</w:t>
            </w:r>
          </w:p>
        </w:tc>
      </w:tr>
    </w:tbl>
    <w:p w14:paraId="6BDC8EB0" w14:textId="3269FBAA" w:rsidR="00AC6CF4" w:rsidRDefault="00AC6CF4" w:rsidP="00AC6CF4">
      <w:pPr>
        <w:pStyle w:val="Ttulo1"/>
        <w:keepLines w:val="0"/>
        <w:spacing w:before="0" w:line="480" w:lineRule="auto"/>
        <w:ind w:left="720"/>
        <w:jc w:val="both"/>
      </w:pPr>
    </w:p>
    <w:p w14:paraId="26E88273" w14:textId="742F6086" w:rsidR="005D1DCC" w:rsidRDefault="005D1DCC" w:rsidP="005D1DCC"/>
    <w:p w14:paraId="5896F0E9" w14:textId="61DE577E" w:rsidR="005D1DCC" w:rsidRDefault="005D1DCC" w:rsidP="005D1DCC"/>
    <w:p w14:paraId="29CF684C" w14:textId="77777777" w:rsidR="005D1DCC" w:rsidRPr="005D1DCC" w:rsidRDefault="005D1DCC" w:rsidP="005D1DCC"/>
    <w:p w14:paraId="5B438F41" w14:textId="3C1D4D2B" w:rsidR="00AC6CF4" w:rsidRPr="00FD21C2" w:rsidRDefault="00A00D8D" w:rsidP="00F22BEB">
      <w:pPr>
        <w:pStyle w:val="Ttulo4"/>
      </w:pPr>
      <w:bookmarkStart w:id="41" w:name="_Toc532584739"/>
      <w:r w:rsidRPr="00FD21C2">
        <w:t>Plan Nacional de Reducción de la Pobreza Extrema y Promoción de la Exclusión Social Quisqueya Digna (QD),</w:t>
      </w:r>
      <w:bookmarkEnd w:id="41"/>
    </w:p>
    <w:p w14:paraId="49DB9877" w14:textId="77777777" w:rsidR="00AC6CF4" w:rsidRPr="00FD21C2" w:rsidRDefault="00AC6CF4" w:rsidP="00842BA3">
      <w:pPr>
        <w:rPr>
          <w:b/>
          <w:sz w:val="32"/>
          <w:szCs w:val="32"/>
        </w:rPr>
      </w:pPr>
    </w:p>
    <w:tbl>
      <w:tblPr>
        <w:tblStyle w:val="Tabladecuadrcula4-nfasis5"/>
        <w:tblW w:w="6911" w:type="pct"/>
        <w:jc w:val="center"/>
        <w:tblLook w:val="04A0" w:firstRow="1" w:lastRow="0" w:firstColumn="1" w:lastColumn="0" w:noHBand="0" w:noVBand="1"/>
      </w:tblPr>
      <w:tblGrid>
        <w:gridCol w:w="3252"/>
        <w:gridCol w:w="3204"/>
        <w:gridCol w:w="1902"/>
        <w:gridCol w:w="1163"/>
        <w:gridCol w:w="1412"/>
      </w:tblGrid>
      <w:tr w:rsidR="00842BA3" w:rsidRPr="00FD21C2" w14:paraId="3F8CD36B" w14:textId="77777777" w:rsidTr="00936364">
        <w:trPr>
          <w:cnfStyle w:val="100000000000" w:firstRow="1" w:lastRow="0" w:firstColumn="0" w:lastColumn="0" w:oddVBand="0" w:evenVBand="0" w:oddHBand="0" w:evenHBand="0" w:firstRowFirstColumn="0" w:firstRowLastColumn="0" w:lastRowFirstColumn="0" w:lastRowLastColumn="0"/>
          <w:trHeight w:val="1396"/>
          <w:jc w:val="center"/>
        </w:trPr>
        <w:tc>
          <w:tcPr>
            <w:cnfStyle w:val="001000000000" w:firstRow="0" w:lastRow="0" w:firstColumn="1" w:lastColumn="0" w:oddVBand="0" w:evenVBand="0" w:oddHBand="0" w:evenHBand="0" w:firstRowFirstColumn="0" w:firstRowLastColumn="0" w:lastRowFirstColumn="0" w:lastRowLastColumn="0"/>
            <w:tcW w:w="1501" w:type="pct"/>
          </w:tcPr>
          <w:p w14:paraId="0874DDA2" w14:textId="77777777" w:rsidR="00AC6CF4" w:rsidRPr="00842BA3" w:rsidRDefault="00AC6CF4" w:rsidP="00842BA3">
            <w:pPr>
              <w:rPr>
                <w:szCs w:val="24"/>
              </w:rPr>
            </w:pPr>
            <w:r w:rsidRPr="00842BA3">
              <w:rPr>
                <w:szCs w:val="24"/>
              </w:rPr>
              <w:t>Meta(s)</w:t>
            </w:r>
          </w:p>
          <w:p w14:paraId="06673F83" w14:textId="77777777" w:rsidR="00AC6CF4" w:rsidRPr="00842BA3" w:rsidRDefault="00AC6CF4" w:rsidP="00842BA3">
            <w:pPr>
              <w:rPr>
                <w:szCs w:val="24"/>
              </w:rPr>
            </w:pPr>
            <w:r w:rsidRPr="00842BA3">
              <w:rPr>
                <w:szCs w:val="24"/>
              </w:rPr>
              <w:t>Presidenciales</w:t>
            </w:r>
          </w:p>
          <w:p w14:paraId="41FC25C9" w14:textId="77777777" w:rsidR="00AC6CF4" w:rsidRPr="00842BA3" w:rsidRDefault="00AC6CF4" w:rsidP="00842BA3">
            <w:pPr>
              <w:rPr>
                <w:szCs w:val="24"/>
              </w:rPr>
            </w:pPr>
            <w:r w:rsidRPr="00842BA3">
              <w:rPr>
                <w:szCs w:val="24"/>
              </w:rPr>
              <w:t>2018</w:t>
            </w:r>
          </w:p>
        </w:tc>
        <w:tc>
          <w:tcPr>
            <w:tcW w:w="1479" w:type="pct"/>
          </w:tcPr>
          <w:p w14:paraId="01425568" w14:textId="77777777" w:rsidR="00AC6CF4" w:rsidRPr="00842BA3" w:rsidRDefault="00AC6CF4" w:rsidP="00842BA3">
            <w:pPr>
              <w:cnfStyle w:val="100000000000" w:firstRow="1" w:lastRow="0" w:firstColumn="0" w:lastColumn="0" w:oddVBand="0" w:evenVBand="0" w:oddHBand="0" w:evenHBand="0" w:firstRowFirstColumn="0" w:firstRowLastColumn="0" w:lastRowFirstColumn="0" w:lastRowLastColumn="0"/>
              <w:rPr>
                <w:szCs w:val="24"/>
              </w:rPr>
            </w:pPr>
            <w:r w:rsidRPr="00842BA3">
              <w:rPr>
                <w:szCs w:val="24"/>
              </w:rPr>
              <w:t>Logros</w:t>
            </w:r>
          </w:p>
          <w:p w14:paraId="68D331E6" w14:textId="77777777" w:rsidR="00AC6CF4" w:rsidRPr="00842BA3" w:rsidRDefault="00AC6CF4" w:rsidP="00842BA3">
            <w:pPr>
              <w:cnfStyle w:val="100000000000" w:firstRow="1" w:lastRow="0" w:firstColumn="0" w:lastColumn="0" w:oddVBand="0" w:evenVBand="0" w:oddHBand="0" w:evenHBand="0" w:firstRowFirstColumn="0" w:firstRowLastColumn="0" w:lastRowFirstColumn="0" w:lastRowLastColumn="0"/>
              <w:rPr>
                <w:szCs w:val="24"/>
              </w:rPr>
            </w:pPr>
            <w:r w:rsidRPr="00842BA3">
              <w:rPr>
                <w:szCs w:val="24"/>
              </w:rPr>
              <w:t>Acumulados</w:t>
            </w:r>
          </w:p>
          <w:p w14:paraId="092E2A76" w14:textId="77777777" w:rsidR="00AC6CF4" w:rsidRPr="00842BA3" w:rsidRDefault="00AC6CF4" w:rsidP="00842BA3">
            <w:pPr>
              <w:cnfStyle w:val="100000000000" w:firstRow="1" w:lastRow="0" w:firstColumn="0" w:lastColumn="0" w:oddVBand="0" w:evenVBand="0" w:oddHBand="0" w:evenHBand="0" w:firstRowFirstColumn="0" w:firstRowLastColumn="0" w:lastRowFirstColumn="0" w:lastRowLastColumn="0"/>
              <w:rPr>
                <w:szCs w:val="24"/>
              </w:rPr>
            </w:pPr>
            <w:r w:rsidRPr="00842BA3">
              <w:rPr>
                <w:szCs w:val="24"/>
              </w:rPr>
              <w:t>Ene-dic 2018</w:t>
            </w:r>
          </w:p>
        </w:tc>
        <w:tc>
          <w:tcPr>
            <w:tcW w:w="883" w:type="pct"/>
          </w:tcPr>
          <w:p w14:paraId="4B1FB101" w14:textId="77777777" w:rsidR="00AC6CF4" w:rsidRPr="00842BA3" w:rsidRDefault="00AC6CF4" w:rsidP="00842BA3">
            <w:pPr>
              <w:cnfStyle w:val="100000000000" w:firstRow="1" w:lastRow="0" w:firstColumn="0" w:lastColumn="0" w:oddVBand="0" w:evenVBand="0" w:oddHBand="0" w:evenHBand="0" w:firstRowFirstColumn="0" w:firstRowLastColumn="0" w:lastRowFirstColumn="0" w:lastRowLastColumn="0"/>
              <w:rPr>
                <w:szCs w:val="24"/>
              </w:rPr>
            </w:pPr>
            <w:r w:rsidRPr="00842BA3">
              <w:rPr>
                <w:szCs w:val="24"/>
              </w:rPr>
              <w:t>Restricciones</w:t>
            </w:r>
          </w:p>
          <w:p w14:paraId="19D65FCA" w14:textId="77777777" w:rsidR="00AC6CF4" w:rsidRPr="00842BA3" w:rsidRDefault="00AC6CF4" w:rsidP="00842BA3">
            <w:pPr>
              <w:cnfStyle w:val="100000000000" w:firstRow="1" w:lastRow="0" w:firstColumn="0" w:lastColumn="0" w:oddVBand="0" w:evenVBand="0" w:oddHBand="0" w:evenHBand="0" w:firstRowFirstColumn="0" w:firstRowLastColumn="0" w:lastRowFirstColumn="0" w:lastRowLastColumn="0"/>
              <w:rPr>
                <w:szCs w:val="24"/>
              </w:rPr>
            </w:pPr>
            <w:r w:rsidRPr="00842BA3">
              <w:rPr>
                <w:szCs w:val="24"/>
              </w:rPr>
              <w:t>que inciden en el cumplimiento de la meta</w:t>
            </w:r>
          </w:p>
        </w:tc>
        <w:tc>
          <w:tcPr>
            <w:tcW w:w="478" w:type="pct"/>
          </w:tcPr>
          <w:p w14:paraId="5025757D" w14:textId="77777777" w:rsidR="00AC6CF4" w:rsidRPr="00842BA3" w:rsidRDefault="00AC6CF4" w:rsidP="00842BA3">
            <w:pPr>
              <w:cnfStyle w:val="100000000000" w:firstRow="1" w:lastRow="0" w:firstColumn="0" w:lastColumn="0" w:oddVBand="0" w:evenVBand="0" w:oddHBand="0" w:evenHBand="0" w:firstRowFirstColumn="0" w:firstRowLastColumn="0" w:lastRowFirstColumn="0" w:lastRowLastColumn="0"/>
              <w:rPr>
                <w:szCs w:val="24"/>
              </w:rPr>
            </w:pPr>
            <w:r w:rsidRPr="00842BA3">
              <w:rPr>
                <w:szCs w:val="24"/>
              </w:rPr>
              <w:t>% de</w:t>
            </w:r>
          </w:p>
          <w:p w14:paraId="48192396" w14:textId="77777777" w:rsidR="00AC6CF4" w:rsidRPr="00842BA3" w:rsidRDefault="00AC6CF4" w:rsidP="00842BA3">
            <w:pPr>
              <w:cnfStyle w:val="100000000000" w:firstRow="1" w:lastRow="0" w:firstColumn="0" w:lastColumn="0" w:oddVBand="0" w:evenVBand="0" w:oddHBand="0" w:evenHBand="0" w:firstRowFirstColumn="0" w:firstRowLastColumn="0" w:lastRowFirstColumn="0" w:lastRowLastColumn="0"/>
              <w:rPr>
                <w:szCs w:val="24"/>
              </w:rPr>
            </w:pPr>
            <w:r w:rsidRPr="00842BA3">
              <w:rPr>
                <w:szCs w:val="24"/>
              </w:rPr>
              <w:t>Avance</w:t>
            </w:r>
          </w:p>
          <w:p w14:paraId="07770FE8" w14:textId="77777777" w:rsidR="00AC6CF4" w:rsidRPr="00842BA3" w:rsidRDefault="00AC6CF4" w:rsidP="00842BA3">
            <w:pPr>
              <w:cnfStyle w:val="100000000000" w:firstRow="1" w:lastRow="0" w:firstColumn="0" w:lastColumn="0" w:oddVBand="0" w:evenVBand="0" w:oddHBand="0" w:evenHBand="0" w:firstRowFirstColumn="0" w:firstRowLastColumn="0" w:lastRowFirstColumn="0" w:lastRowLastColumn="0"/>
              <w:rPr>
                <w:szCs w:val="24"/>
              </w:rPr>
            </w:pPr>
            <w:r w:rsidRPr="00842BA3">
              <w:rPr>
                <w:szCs w:val="24"/>
              </w:rPr>
              <w:t>Respecto de lo</w:t>
            </w:r>
          </w:p>
          <w:p w14:paraId="7DA9E5A9" w14:textId="77777777" w:rsidR="00AC6CF4" w:rsidRPr="00842BA3" w:rsidRDefault="00AC6CF4" w:rsidP="00842BA3">
            <w:pPr>
              <w:cnfStyle w:val="100000000000" w:firstRow="1" w:lastRow="0" w:firstColumn="0" w:lastColumn="0" w:oddVBand="0" w:evenVBand="0" w:oddHBand="0" w:evenHBand="0" w:firstRowFirstColumn="0" w:firstRowLastColumn="0" w:lastRowFirstColumn="0" w:lastRowLastColumn="0"/>
              <w:rPr>
                <w:szCs w:val="24"/>
              </w:rPr>
            </w:pPr>
            <w:r w:rsidRPr="00842BA3">
              <w:rPr>
                <w:szCs w:val="24"/>
              </w:rPr>
              <w:t>Planeado al 2018</w:t>
            </w:r>
          </w:p>
        </w:tc>
        <w:tc>
          <w:tcPr>
            <w:tcW w:w="659" w:type="pct"/>
          </w:tcPr>
          <w:p w14:paraId="79DC6EF0" w14:textId="77777777" w:rsidR="00AC6CF4" w:rsidRPr="00842BA3" w:rsidRDefault="00AC6CF4" w:rsidP="00842BA3">
            <w:pPr>
              <w:cnfStyle w:val="100000000000" w:firstRow="1" w:lastRow="0" w:firstColumn="0" w:lastColumn="0" w:oddVBand="0" w:evenVBand="0" w:oddHBand="0" w:evenHBand="0" w:firstRowFirstColumn="0" w:firstRowLastColumn="0" w:lastRowFirstColumn="0" w:lastRowLastColumn="0"/>
              <w:rPr>
                <w:szCs w:val="24"/>
              </w:rPr>
            </w:pPr>
            <w:r w:rsidRPr="00842BA3">
              <w:rPr>
                <w:szCs w:val="24"/>
              </w:rPr>
              <w:t>Acciones</w:t>
            </w:r>
          </w:p>
          <w:p w14:paraId="1898F8C8" w14:textId="77777777" w:rsidR="00AC6CF4" w:rsidRPr="00842BA3" w:rsidRDefault="00AC6CF4" w:rsidP="00842BA3">
            <w:pPr>
              <w:cnfStyle w:val="100000000000" w:firstRow="1" w:lastRow="0" w:firstColumn="0" w:lastColumn="0" w:oddVBand="0" w:evenVBand="0" w:oddHBand="0" w:evenHBand="0" w:firstRowFirstColumn="0" w:firstRowLastColumn="0" w:lastRowFirstColumn="0" w:lastRowLastColumn="0"/>
              <w:rPr>
                <w:szCs w:val="24"/>
              </w:rPr>
            </w:pPr>
            <w:r w:rsidRPr="00842BA3">
              <w:rPr>
                <w:szCs w:val="24"/>
              </w:rPr>
              <w:t>Pendientes de ejecución</w:t>
            </w:r>
          </w:p>
        </w:tc>
      </w:tr>
      <w:tr w:rsidR="00842BA3" w:rsidRPr="00FD21C2" w14:paraId="5223CEF2" w14:textId="77777777" w:rsidTr="00842BA3">
        <w:trPr>
          <w:cnfStyle w:val="000000100000" w:firstRow="0" w:lastRow="0" w:firstColumn="0" w:lastColumn="0" w:oddVBand="0" w:evenVBand="0" w:oddHBand="1" w:evenHBand="0" w:firstRowFirstColumn="0" w:firstRowLastColumn="0" w:lastRowFirstColumn="0" w:lastRowLastColumn="0"/>
          <w:trHeight w:val="1617"/>
          <w:jc w:val="center"/>
        </w:trPr>
        <w:tc>
          <w:tcPr>
            <w:cnfStyle w:val="001000000000" w:firstRow="0" w:lastRow="0" w:firstColumn="1" w:lastColumn="0" w:oddVBand="0" w:evenVBand="0" w:oddHBand="0" w:evenHBand="0" w:firstRowFirstColumn="0" w:firstRowLastColumn="0" w:lastRowFirstColumn="0" w:lastRowLastColumn="0"/>
            <w:tcW w:w="1501" w:type="pct"/>
          </w:tcPr>
          <w:p w14:paraId="189783A5" w14:textId="77777777" w:rsidR="00AC6CF4" w:rsidRPr="00842BA3" w:rsidRDefault="00AC6CF4" w:rsidP="008A1E36">
            <w:pPr>
              <w:spacing w:line="276" w:lineRule="auto"/>
              <w:rPr>
                <w:szCs w:val="24"/>
              </w:rPr>
            </w:pPr>
            <w:r w:rsidRPr="00842BA3">
              <w:rPr>
                <w:szCs w:val="24"/>
              </w:rPr>
              <w:t xml:space="preserve">Levantamiento de necesidades de veinte (20) territorios para definir planes de acciones del Plan Quisqueya Digna. </w:t>
            </w:r>
          </w:p>
        </w:tc>
        <w:tc>
          <w:tcPr>
            <w:tcW w:w="1479" w:type="pct"/>
          </w:tcPr>
          <w:p w14:paraId="07A20745" w14:textId="77777777" w:rsidR="00AC6CF4" w:rsidRPr="00842BA3" w:rsidRDefault="00AC6CF4" w:rsidP="008A1E36">
            <w:p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842BA3">
              <w:rPr>
                <w:szCs w:val="24"/>
              </w:rPr>
              <w:t>25 levantamientos de necesidades.</w:t>
            </w:r>
          </w:p>
        </w:tc>
        <w:tc>
          <w:tcPr>
            <w:tcW w:w="883" w:type="pct"/>
          </w:tcPr>
          <w:p w14:paraId="6DFD89A0" w14:textId="77777777" w:rsidR="00AC6CF4" w:rsidRPr="00842BA3" w:rsidRDefault="00AC6CF4" w:rsidP="008A1E36">
            <w:pPr>
              <w:cnfStyle w:val="000000100000" w:firstRow="0" w:lastRow="0" w:firstColumn="0" w:lastColumn="0" w:oddVBand="0" w:evenVBand="0" w:oddHBand="1" w:evenHBand="0" w:firstRowFirstColumn="0" w:firstRowLastColumn="0" w:lastRowFirstColumn="0" w:lastRowLastColumn="0"/>
              <w:rPr>
                <w:b/>
                <w:szCs w:val="24"/>
              </w:rPr>
            </w:pPr>
          </w:p>
        </w:tc>
        <w:tc>
          <w:tcPr>
            <w:tcW w:w="478" w:type="pct"/>
          </w:tcPr>
          <w:p w14:paraId="3295BBBB" w14:textId="77777777" w:rsidR="00AC6CF4" w:rsidRPr="00842BA3" w:rsidRDefault="00AC6CF4" w:rsidP="008A1E36">
            <w:pPr>
              <w:jc w:val="center"/>
              <w:cnfStyle w:val="000000100000" w:firstRow="0" w:lastRow="0" w:firstColumn="0" w:lastColumn="0" w:oddVBand="0" w:evenVBand="0" w:oddHBand="1" w:evenHBand="0" w:firstRowFirstColumn="0" w:firstRowLastColumn="0" w:lastRowFirstColumn="0" w:lastRowLastColumn="0"/>
              <w:rPr>
                <w:szCs w:val="24"/>
              </w:rPr>
            </w:pPr>
            <w:r w:rsidRPr="00842BA3">
              <w:rPr>
                <w:szCs w:val="24"/>
              </w:rPr>
              <w:t>125%</w:t>
            </w:r>
          </w:p>
        </w:tc>
        <w:tc>
          <w:tcPr>
            <w:tcW w:w="659" w:type="pct"/>
          </w:tcPr>
          <w:p w14:paraId="354FD179" w14:textId="77777777" w:rsidR="00AC6CF4" w:rsidRPr="00842BA3" w:rsidRDefault="00AC6CF4" w:rsidP="008A1E36">
            <w:pPr>
              <w:cnfStyle w:val="000000100000" w:firstRow="0" w:lastRow="0" w:firstColumn="0" w:lastColumn="0" w:oddVBand="0" w:evenVBand="0" w:oddHBand="1" w:evenHBand="0" w:firstRowFirstColumn="0" w:firstRowLastColumn="0" w:lastRowFirstColumn="0" w:lastRowLastColumn="0"/>
              <w:rPr>
                <w:b/>
                <w:szCs w:val="24"/>
              </w:rPr>
            </w:pPr>
          </w:p>
        </w:tc>
      </w:tr>
      <w:tr w:rsidR="00842BA3" w:rsidRPr="00FD21C2" w14:paraId="01854EA0" w14:textId="77777777" w:rsidTr="00842BA3">
        <w:trPr>
          <w:trHeight w:val="919"/>
          <w:jc w:val="center"/>
        </w:trPr>
        <w:tc>
          <w:tcPr>
            <w:cnfStyle w:val="001000000000" w:firstRow="0" w:lastRow="0" w:firstColumn="1" w:lastColumn="0" w:oddVBand="0" w:evenVBand="0" w:oddHBand="0" w:evenHBand="0" w:firstRowFirstColumn="0" w:firstRowLastColumn="0" w:lastRowFirstColumn="0" w:lastRowLastColumn="0"/>
            <w:tcW w:w="1501" w:type="pct"/>
          </w:tcPr>
          <w:p w14:paraId="42C6F866" w14:textId="77777777" w:rsidR="00AC6CF4" w:rsidRPr="00842BA3" w:rsidRDefault="00AC6CF4" w:rsidP="008A1E36">
            <w:pPr>
              <w:spacing w:line="276" w:lineRule="auto"/>
              <w:rPr>
                <w:szCs w:val="24"/>
              </w:rPr>
            </w:pPr>
            <w:r w:rsidRPr="00842BA3">
              <w:rPr>
                <w:szCs w:val="24"/>
              </w:rPr>
              <w:t>Desarrollo de acciones de mejoramiento habitacional en diez (10) territorios.</w:t>
            </w:r>
          </w:p>
        </w:tc>
        <w:tc>
          <w:tcPr>
            <w:tcW w:w="1479" w:type="pct"/>
          </w:tcPr>
          <w:p w14:paraId="66343CC4" w14:textId="77777777" w:rsidR="00AC6CF4" w:rsidRPr="00842BA3" w:rsidRDefault="00AC6CF4" w:rsidP="008A1E36">
            <w:p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842BA3">
              <w:rPr>
                <w:szCs w:val="24"/>
              </w:rPr>
              <w:t>18 territorios con mejoras de viviendas y sustitución pisos de tierra por cemento.</w:t>
            </w:r>
          </w:p>
        </w:tc>
        <w:tc>
          <w:tcPr>
            <w:tcW w:w="883" w:type="pct"/>
          </w:tcPr>
          <w:p w14:paraId="7D0C11A0" w14:textId="77777777" w:rsidR="00AC6CF4" w:rsidRPr="00842BA3" w:rsidRDefault="00AC6CF4" w:rsidP="008A1E36">
            <w:pPr>
              <w:cnfStyle w:val="000000000000" w:firstRow="0" w:lastRow="0" w:firstColumn="0" w:lastColumn="0" w:oddVBand="0" w:evenVBand="0" w:oddHBand="0" w:evenHBand="0" w:firstRowFirstColumn="0" w:firstRowLastColumn="0" w:lastRowFirstColumn="0" w:lastRowLastColumn="0"/>
              <w:rPr>
                <w:b/>
                <w:szCs w:val="24"/>
              </w:rPr>
            </w:pPr>
          </w:p>
        </w:tc>
        <w:tc>
          <w:tcPr>
            <w:tcW w:w="478" w:type="pct"/>
          </w:tcPr>
          <w:p w14:paraId="530D32F1" w14:textId="77777777" w:rsidR="00AC6CF4" w:rsidRPr="00842BA3" w:rsidRDefault="00AC6CF4" w:rsidP="008A1E36">
            <w:pPr>
              <w:jc w:val="center"/>
              <w:cnfStyle w:val="000000000000" w:firstRow="0" w:lastRow="0" w:firstColumn="0" w:lastColumn="0" w:oddVBand="0" w:evenVBand="0" w:oddHBand="0" w:evenHBand="0" w:firstRowFirstColumn="0" w:firstRowLastColumn="0" w:lastRowFirstColumn="0" w:lastRowLastColumn="0"/>
              <w:rPr>
                <w:szCs w:val="24"/>
              </w:rPr>
            </w:pPr>
            <w:r w:rsidRPr="00842BA3">
              <w:rPr>
                <w:szCs w:val="24"/>
              </w:rPr>
              <w:t>180%</w:t>
            </w:r>
          </w:p>
        </w:tc>
        <w:tc>
          <w:tcPr>
            <w:tcW w:w="659" w:type="pct"/>
          </w:tcPr>
          <w:p w14:paraId="3C681F4B" w14:textId="77777777" w:rsidR="00AC6CF4" w:rsidRPr="00842BA3" w:rsidRDefault="00AC6CF4" w:rsidP="008A1E36">
            <w:pPr>
              <w:cnfStyle w:val="000000000000" w:firstRow="0" w:lastRow="0" w:firstColumn="0" w:lastColumn="0" w:oddVBand="0" w:evenVBand="0" w:oddHBand="0" w:evenHBand="0" w:firstRowFirstColumn="0" w:firstRowLastColumn="0" w:lastRowFirstColumn="0" w:lastRowLastColumn="0"/>
              <w:rPr>
                <w:b/>
                <w:szCs w:val="24"/>
              </w:rPr>
            </w:pPr>
          </w:p>
        </w:tc>
      </w:tr>
      <w:tr w:rsidR="00842BA3" w:rsidRPr="00FD21C2" w14:paraId="6CFA1C10" w14:textId="77777777" w:rsidTr="00842BA3">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501" w:type="pct"/>
          </w:tcPr>
          <w:p w14:paraId="72260373" w14:textId="77777777" w:rsidR="00AC6CF4" w:rsidRPr="00842BA3" w:rsidRDefault="00AC6CF4" w:rsidP="008A1E36">
            <w:pPr>
              <w:rPr>
                <w:szCs w:val="24"/>
              </w:rPr>
            </w:pPr>
            <w:r w:rsidRPr="00842BA3">
              <w:rPr>
                <w:szCs w:val="24"/>
              </w:rPr>
              <w:t>Desarrollo de acciones de mejoramiento del entorno y servicios en diez (10) territorios.</w:t>
            </w:r>
          </w:p>
        </w:tc>
        <w:tc>
          <w:tcPr>
            <w:tcW w:w="1479" w:type="pct"/>
          </w:tcPr>
          <w:p w14:paraId="375F3CE1" w14:textId="77777777" w:rsidR="00AC6CF4" w:rsidRPr="00842BA3" w:rsidRDefault="00AC6CF4" w:rsidP="008A1E36">
            <w:pPr>
              <w:cnfStyle w:val="000000100000" w:firstRow="0" w:lastRow="0" w:firstColumn="0" w:lastColumn="0" w:oddVBand="0" w:evenVBand="0" w:oddHBand="1" w:evenHBand="0" w:firstRowFirstColumn="0" w:firstRowLastColumn="0" w:lastRowFirstColumn="0" w:lastRowLastColumn="0"/>
              <w:rPr>
                <w:szCs w:val="24"/>
              </w:rPr>
            </w:pPr>
            <w:r w:rsidRPr="00842BA3">
              <w:rPr>
                <w:szCs w:val="24"/>
              </w:rPr>
              <w:t xml:space="preserve">15 territorios han sido trabajados para el mejoramiento del entorno. </w:t>
            </w:r>
          </w:p>
        </w:tc>
        <w:tc>
          <w:tcPr>
            <w:tcW w:w="883" w:type="pct"/>
          </w:tcPr>
          <w:p w14:paraId="5BAF4A8B" w14:textId="77777777" w:rsidR="00AC6CF4" w:rsidRPr="00842BA3" w:rsidRDefault="00AC6CF4" w:rsidP="008A1E36">
            <w:pPr>
              <w:cnfStyle w:val="000000100000" w:firstRow="0" w:lastRow="0" w:firstColumn="0" w:lastColumn="0" w:oddVBand="0" w:evenVBand="0" w:oddHBand="1" w:evenHBand="0" w:firstRowFirstColumn="0" w:firstRowLastColumn="0" w:lastRowFirstColumn="0" w:lastRowLastColumn="0"/>
              <w:rPr>
                <w:b/>
                <w:szCs w:val="24"/>
              </w:rPr>
            </w:pPr>
          </w:p>
        </w:tc>
        <w:tc>
          <w:tcPr>
            <w:tcW w:w="478" w:type="pct"/>
          </w:tcPr>
          <w:p w14:paraId="6ECBA949" w14:textId="77777777" w:rsidR="00AC6CF4" w:rsidRPr="00842BA3" w:rsidRDefault="00AC6CF4" w:rsidP="008A1E36">
            <w:pPr>
              <w:jc w:val="center"/>
              <w:cnfStyle w:val="000000100000" w:firstRow="0" w:lastRow="0" w:firstColumn="0" w:lastColumn="0" w:oddVBand="0" w:evenVBand="0" w:oddHBand="1" w:evenHBand="0" w:firstRowFirstColumn="0" w:firstRowLastColumn="0" w:lastRowFirstColumn="0" w:lastRowLastColumn="0"/>
              <w:rPr>
                <w:szCs w:val="24"/>
              </w:rPr>
            </w:pPr>
            <w:r w:rsidRPr="00842BA3">
              <w:rPr>
                <w:szCs w:val="24"/>
              </w:rPr>
              <w:t>150%</w:t>
            </w:r>
          </w:p>
        </w:tc>
        <w:tc>
          <w:tcPr>
            <w:tcW w:w="659" w:type="pct"/>
          </w:tcPr>
          <w:p w14:paraId="162A39DA" w14:textId="77777777" w:rsidR="00AC6CF4" w:rsidRPr="00842BA3" w:rsidRDefault="00AC6CF4" w:rsidP="008A1E36">
            <w:pPr>
              <w:cnfStyle w:val="000000100000" w:firstRow="0" w:lastRow="0" w:firstColumn="0" w:lastColumn="0" w:oddVBand="0" w:evenVBand="0" w:oddHBand="1" w:evenHBand="0" w:firstRowFirstColumn="0" w:firstRowLastColumn="0" w:lastRowFirstColumn="0" w:lastRowLastColumn="0"/>
              <w:rPr>
                <w:b/>
                <w:szCs w:val="24"/>
              </w:rPr>
            </w:pPr>
          </w:p>
        </w:tc>
      </w:tr>
      <w:tr w:rsidR="00842BA3" w:rsidRPr="00FD21C2" w14:paraId="2EEC7415" w14:textId="77777777" w:rsidTr="00936364">
        <w:trPr>
          <w:trHeight w:val="975"/>
          <w:jc w:val="center"/>
        </w:trPr>
        <w:tc>
          <w:tcPr>
            <w:cnfStyle w:val="001000000000" w:firstRow="0" w:lastRow="0" w:firstColumn="1" w:lastColumn="0" w:oddVBand="0" w:evenVBand="0" w:oddHBand="0" w:evenHBand="0" w:firstRowFirstColumn="0" w:firstRowLastColumn="0" w:lastRowFirstColumn="0" w:lastRowLastColumn="0"/>
            <w:tcW w:w="1501" w:type="pct"/>
          </w:tcPr>
          <w:p w14:paraId="521370AC" w14:textId="77777777" w:rsidR="00AC6CF4" w:rsidRPr="00842BA3" w:rsidRDefault="00AC6CF4" w:rsidP="008A1E36">
            <w:pPr>
              <w:spacing w:line="276" w:lineRule="auto"/>
              <w:rPr>
                <w:szCs w:val="24"/>
              </w:rPr>
            </w:pPr>
            <w:r w:rsidRPr="00842BA3">
              <w:rPr>
                <w:szCs w:val="24"/>
              </w:rPr>
              <w:t>Apoyo a quince (15) cooperativas y clúster productivo asociativos.</w:t>
            </w:r>
          </w:p>
        </w:tc>
        <w:tc>
          <w:tcPr>
            <w:tcW w:w="1479" w:type="pct"/>
          </w:tcPr>
          <w:p w14:paraId="4ED64ED3" w14:textId="77777777" w:rsidR="00AC6CF4" w:rsidRPr="00842BA3" w:rsidRDefault="00AC6CF4" w:rsidP="008A1E36">
            <w:p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842BA3">
              <w:rPr>
                <w:szCs w:val="24"/>
              </w:rPr>
              <w:t>Apoyo a 37 cooperativas y/o unidades de economía asociativa</w:t>
            </w:r>
          </w:p>
        </w:tc>
        <w:tc>
          <w:tcPr>
            <w:tcW w:w="883" w:type="pct"/>
          </w:tcPr>
          <w:p w14:paraId="0E9AD46A" w14:textId="77777777" w:rsidR="00AC6CF4" w:rsidRPr="00842BA3" w:rsidRDefault="00AC6CF4" w:rsidP="008A1E36">
            <w:pPr>
              <w:cnfStyle w:val="000000000000" w:firstRow="0" w:lastRow="0" w:firstColumn="0" w:lastColumn="0" w:oddVBand="0" w:evenVBand="0" w:oddHBand="0" w:evenHBand="0" w:firstRowFirstColumn="0" w:firstRowLastColumn="0" w:lastRowFirstColumn="0" w:lastRowLastColumn="0"/>
              <w:rPr>
                <w:b/>
                <w:szCs w:val="24"/>
              </w:rPr>
            </w:pPr>
          </w:p>
        </w:tc>
        <w:tc>
          <w:tcPr>
            <w:tcW w:w="478" w:type="pct"/>
          </w:tcPr>
          <w:p w14:paraId="64D39F3A" w14:textId="77777777" w:rsidR="00AC6CF4" w:rsidRPr="00842BA3" w:rsidRDefault="00AC6CF4" w:rsidP="008A1E36">
            <w:pPr>
              <w:jc w:val="center"/>
              <w:cnfStyle w:val="000000000000" w:firstRow="0" w:lastRow="0" w:firstColumn="0" w:lastColumn="0" w:oddVBand="0" w:evenVBand="0" w:oddHBand="0" w:evenHBand="0" w:firstRowFirstColumn="0" w:firstRowLastColumn="0" w:lastRowFirstColumn="0" w:lastRowLastColumn="0"/>
              <w:rPr>
                <w:b/>
                <w:szCs w:val="24"/>
              </w:rPr>
            </w:pPr>
            <w:r w:rsidRPr="00842BA3">
              <w:rPr>
                <w:szCs w:val="24"/>
              </w:rPr>
              <w:t>246%</w:t>
            </w:r>
          </w:p>
        </w:tc>
        <w:tc>
          <w:tcPr>
            <w:tcW w:w="659" w:type="pct"/>
          </w:tcPr>
          <w:p w14:paraId="2590612B" w14:textId="77777777" w:rsidR="00AC6CF4" w:rsidRPr="00842BA3" w:rsidRDefault="00AC6CF4" w:rsidP="008A1E36">
            <w:pPr>
              <w:cnfStyle w:val="000000000000" w:firstRow="0" w:lastRow="0" w:firstColumn="0" w:lastColumn="0" w:oddVBand="0" w:evenVBand="0" w:oddHBand="0" w:evenHBand="0" w:firstRowFirstColumn="0" w:firstRowLastColumn="0" w:lastRowFirstColumn="0" w:lastRowLastColumn="0"/>
              <w:rPr>
                <w:b/>
                <w:szCs w:val="24"/>
              </w:rPr>
            </w:pPr>
          </w:p>
        </w:tc>
      </w:tr>
      <w:tr w:rsidR="00842BA3" w:rsidRPr="00FD21C2" w14:paraId="170E11C2" w14:textId="77777777" w:rsidTr="00842BA3">
        <w:trPr>
          <w:cnfStyle w:val="000000100000" w:firstRow="0" w:lastRow="0" w:firstColumn="0" w:lastColumn="0" w:oddVBand="0" w:evenVBand="0" w:oddHBand="1" w:evenHBand="0" w:firstRowFirstColumn="0" w:firstRowLastColumn="0" w:lastRowFirstColumn="0" w:lastRowLastColumn="0"/>
          <w:trHeight w:val="1316"/>
          <w:jc w:val="center"/>
        </w:trPr>
        <w:tc>
          <w:tcPr>
            <w:cnfStyle w:val="001000000000" w:firstRow="0" w:lastRow="0" w:firstColumn="1" w:lastColumn="0" w:oddVBand="0" w:evenVBand="0" w:oddHBand="0" w:evenHBand="0" w:firstRowFirstColumn="0" w:firstRowLastColumn="0" w:lastRowFirstColumn="0" w:lastRowLastColumn="0"/>
            <w:tcW w:w="1501" w:type="pct"/>
          </w:tcPr>
          <w:p w14:paraId="402E0BB7" w14:textId="77777777" w:rsidR="00AC6CF4" w:rsidRPr="00842BA3" w:rsidRDefault="00AC6CF4" w:rsidP="008A1E36">
            <w:pPr>
              <w:spacing w:line="276" w:lineRule="auto"/>
              <w:outlineLvl w:val="0"/>
              <w:rPr>
                <w:szCs w:val="24"/>
              </w:rPr>
            </w:pPr>
            <w:bookmarkStart w:id="42" w:name="_Toc532582470"/>
            <w:bookmarkStart w:id="43" w:name="_Toc532584740"/>
            <w:r w:rsidRPr="00842BA3">
              <w:rPr>
                <w:szCs w:val="24"/>
              </w:rPr>
              <w:t>Elaboración de quince (15) planes de negocios y mercadeo para unidades productivas asociativa.</w:t>
            </w:r>
            <w:bookmarkEnd w:id="42"/>
            <w:bookmarkEnd w:id="43"/>
          </w:p>
        </w:tc>
        <w:tc>
          <w:tcPr>
            <w:tcW w:w="1479" w:type="pct"/>
          </w:tcPr>
          <w:p w14:paraId="41844D43" w14:textId="77777777" w:rsidR="00AC6CF4" w:rsidRPr="00842BA3" w:rsidRDefault="00AC6CF4" w:rsidP="008A1E36">
            <w:p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842BA3">
              <w:rPr>
                <w:szCs w:val="24"/>
              </w:rPr>
              <w:t>Formulación de 30 planes de negocios.</w:t>
            </w:r>
          </w:p>
        </w:tc>
        <w:tc>
          <w:tcPr>
            <w:tcW w:w="883" w:type="pct"/>
          </w:tcPr>
          <w:p w14:paraId="0B94DEC2" w14:textId="77777777" w:rsidR="00AC6CF4" w:rsidRPr="00842BA3" w:rsidRDefault="00AC6CF4" w:rsidP="008A1E36">
            <w:pPr>
              <w:cnfStyle w:val="000000100000" w:firstRow="0" w:lastRow="0" w:firstColumn="0" w:lastColumn="0" w:oddVBand="0" w:evenVBand="0" w:oddHBand="1" w:evenHBand="0" w:firstRowFirstColumn="0" w:firstRowLastColumn="0" w:lastRowFirstColumn="0" w:lastRowLastColumn="0"/>
              <w:rPr>
                <w:b/>
                <w:szCs w:val="24"/>
              </w:rPr>
            </w:pPr>
          </w:p>
        </w:tc>
        <w:tc>
          <w:tcPr>
            <w:tcW w:w="478" w:type="pct"/>
          </w:tcPr>
          <w:p w14:paraId="69325CAA" w14:textId="77777777" w:rsidR="00AC6CF4" w:rsidRPr="00842BA3" w:rsidRDefault="00AC6CF4" w:rsidP="008A1E36">
            <w:pPr>
              <w:jc w:val="center"/>
              <w:cnfStyle w:val="000000100000" w:firstRow="0" w:lastRow="0" w:firstColumn="0" w:lastColumn="0" w:oddVBand="0" w:evenVBand="0" w:oddHBand="1" w:evenHBand="0" w:firstRowFirstColumn="0" w:firstRowLastColumn="0" w:lastRowFirstColumn="0" w:lastRowLastColumn="0"/>
              <w:rPr>
                <w:b/>
                <w:szCs w:val="24"/>
              </w:rPr>
            </w:pPr>
            <w:r w:rsidRPr="00842BA3">
              <w:rPr>
                <w:szCs w:val="24"/>
              </w:rPr>
              <w:t>200%</w:t>
            </w:r>
          </w:p>
        </w:tc>
        <w:tc>
          <w:tcPr>
            <w:tcW w:w="659" w:type="pct"/>
          </w:tcPr>
          <w:p w14:paraId="4C19DBB2" w14:textId="77777777" w:rsidR="00AC6CF4" w:rsidRPr="00842BA3" w:rsidRDefault="00AC6CF4" w:rsidP="008A1E36">
            <w:pPr>
              <w:cnfStyle w:val="000000100000" w:firstRow="0" w:lastRow="0" w:firstColumn="0" w:lastColumn="0" w:oddVBand="0" w:evenVBand="0" w:oddHBand="1" w:evenHBand="0" w:firstRowFirstColumn="0" w:firstRowLastColumn="0" w:lastRowFirstColumn="0" w:lastRowLastColumn="0"/>
              <w:rPr>
                <w:b/>
                <w:szCs w:val="24"/>
              </w:rPr>
            </w:pPr>
          </w:p>
        </w:tc>
      </w:tr>
      <w:tr w:rsidR="00842BA3" w:rsidRPr="00FD21C2" w14:paraId="4BA36A1F" w14:textId="77777777" w:rsidTr="00842BA3">
        <w:trPr>
          <w:trHeight w:val="1662"/>
          <w:jc w:val="center"/>
        </w:trPr>
        <w:tc>
          <w:tcPr>
            <w:cnfStyle w:val="001000000000" w:firstRow="0" w:lastRow="0" w:firstColumn="1" w:lastColumn="0" w:oddVBand="0" w:evenVBand="0" w:oddHBand="0" w:evenHBand="0" w:firstRowFirstColumn="0" w:firstRowLastColumn="0" w:lastRowFirstColumn="0" w:lastRowLastColumn="0"/>
            <w:tcW w:w="1501" w:type="pct"/>
          </w:tcPr>
          <w:p w14:paraId="11CC0E01" w14:textId="77777777" w:rsidR="00AC6CF4" w:rsidRPr="00842BA3" w:rsidRDefault="00AC6CF4" w:rsidP="008A1E36">
            <w:pPr>
              <w:spacing w:line="276" w:lineRule="auto"/>
              <w:outlineLvl w:val="0"/>
              <w:rPr>
                <w:szCs w:val="24"/>
              </w:rPr>
            </w:pPr>
            <w:bookmarkStart w:id="44" w:name="_Toc532582471"/>
            <w:bookmarkStart w:id="45" w:name="_Toc532584741"/>
            <w:r w:rsidRPr="00842BA3">
              <w:rPr>
                <w:szCs w:val="24"/>
              </w:rPr>
              <w:t>Firma de Acuerdo de Cooperación para Registro Oportuno.</w:t>
            </w:r>
            <w:bookmarkEnd w:id="44"/>
            <w:bookmarkEnd w:id="45"/>
          </w:p>
        </w:tc>
        <w:tc>
          <w:tcPr>
            <w:tcW w:w="1479" w:type="pct"/>
          </w:tcPr>
          <w:p w14:paraId="5C41FDA0" w14:textId="77777777" w:rsidR="00AC6CF4" w:rsidRPr="00842BA3" w:rsidRDefault="00AC6CF4" w:rsidP="008A1E36">
            <w:p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842BA3">
              <w:rPr>
                <w:szCs w:val="24"/>
              </w:rPr>
              <w:t>Firmado el acuerdo entre la JCE y diferentes instituciones gubernamentales.</w:t>
            </w:r>
          </w:p>
        </w:tc>
        <w:tc>
          <w:tcPr>
            <w:tcW w:w="883" w:type="pct"/>
          </w:tcPr>
          <w:p w14:paraId="6AABC4FB" w14:textId="77777777" w:rsidR="00AC6CF4" w:rsidRPr="00842BA3" w:rsidRDefault="00AC6CF4" w:rsidP="008A1E36">
            <w:pPr>
              <w:cnfStyle w:val="000000000000" w:firstRow="0" w:lastRow="0" w:firstColumn="0" w:lastColumn="0" w:oddVBand="0" w:evenVBand="0" w:oddHBand="0" w:evenHBand="0" w:firstRowFirstColumn="0" w:firstRowLastColumn="0" w:lastRowFirstColumn="0" w:lastRowLastColumn="0"/>
              <w:rPr>
                <w:b/>
                <w:szCs w:val="24"/>
              </w:rPr>
            </w:pPr>
          </w:p>
        </w:tc>
        <w:tc>
          <w:tcPr>
            <w:tcW w:w="478" w:type="pct"/>
          </w:tcPr>
          <w:p w14:paraId="5AB0B390" w14:textId="77777777" w:rsidR="00AC6CF4" w:rsidRPr="00842BA3" w:rsidRDefault="00AC6CF4" w:rsidP="008A1E36">
            <w:pPr>
              <w:jc w:val="center"/>
              <w:cnfStyle w:val="000000000000" w:firstRow="0" w:lastRow="0" w:firstColumn="0" w:lastColumn="0" w:oddVBand="0" w:evenVBand="0" w:oddHBand="0" w:evenHBand="0" w:firstRowFirstColumn="0" w:firstRowLastColumn="0" w:lastRowFirstColumn="0" w:lastRowLastColumn="0"/>
              <w:rPr>
                <w:szCs w:val="24"/>
              </w:rPr>
            </w:pPr>
            <w:r w:rsidRPr="00842BA3">
              <w:rPr>
                <w:szCs w:val="24"/>
              </w:rPr>
              <w:t>100%</w:t>
            </w:r>
          </w:p>
        </w:tc>
        <w:tc>
          <w:tcPr>
            <w:tcW w:w="659" w:type="pct"/>
          </w:tcPr>
          <w:p w14:paraId="47E5881C" w14:textId="77777777" w:rsidR="00AC6CF4" w:rsidRPr="00842BA3" w:rsidRDefault="00AC6CF4" w:rsidP="008A1E36">
            <w:pPr>
              <w:cnfStyle w:val="000000000000" w:firstRow="0" w:lastRow="0" w:firstColumn="0" w:lastColumn="0" w:oddVBand="0" w:evenVBand="0" w:oddHBand="0" w:evenHBand="0" w:firstRowFirstColumn="0" w:firstRowLastColumn="0" w:lastRowFirstColumn="0" w:lastRowLastColumn="0"/>
              <w:rPr>
                <w:b/>
                <w:szCs w:val="24"/>
              </w:rPr>
            </w:pPr>
          </w:p>
        </w:tc>
      </w:tr>
      <w:tr w:rsidR="00842BA3" w:rsidRPr="00FD21C2" w14:paraId="0FE7B827" w14:textId="77777777" w:rsidTr="00936364">
        <w:trPr>
          <w:cnfStyle w:val="000000100000" w:firstRow="0" w:lastRow="0" w:firstColumn="0" w:lastColumn="0" w:oddVBand="0" w:evenVBand="0" w:oddHBand="1" w:evenHBand="0" w:firstRowFirstColumn="0" w:firstRowLastColumn="0" w:lastRowFirstColumn="0" w:lastRowLastColumn="0"/>
          <w:trHeight w:val="3818"/>
          <w:jc w:val="center"/>
        </w:trPr>
        <w:tc>
          <w:tcPr>
            <w:cnfStyle w:val="001000000000" w:firstRow="0" w:lastRow="0" w:firstColumn="1" w:lastColumn="0" w:oddVBand="0" w:evenVBand="0" w:oddHBand="0" w:evenHBand="0" w:firstRowFirstColumn="0" w:firstRowLastColumn="0" w:lastRowFirstColumn="0" w:lastRowLastColumn="0"/>
            <w:tcW w:w="1501" w:type="pct"/>
          </w:tcPr>
          <w:p w14:paraId="572AF9D5" w14:textId="77777777" w:rsidR="00AC6CF4" w:rsidRPr="00842BA3" w:rsidRDefault="00AC6CF4" w:rsidP="008A1E36">
            <w:pPr>
              <w:spacing w:line="276" w:lineRule="auto"/>
              <w:rPr>
                <w:szCs w:val="24"/>
              </w:rPr>
            </w:pPr>
            <w:r w:rsidRPr="00842BA3">
              <w:rPr>
                <w:szCs w:val="24"/>
              </w:rPr>
              <w:t>Firma de Acuerdo de Cooperación para Registro Tardío.</w:t>
            </w:r>
          </w:p>
        </w:tc>
        <w:tc>
          <w:tcPr>
            <w:tcW w:w="1479" w:type="pct"/>
          </w:tcPr>
          <w:p w14:paraId="26BF40AA" w14:textId="77777777" w:rsidR="00AC6CF4" w:rsidRPr="00842BA3" w:rsidRDefault="00AC6CF4" w:rsidP="008A1E36">
            <w:p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842BA3">
              <w:rPr>
                <w:szCs w:val="24"/>
              </w:rPr>
              <w:t xml:space="preserve">Firmado el acuerdo de cooperación para promover y facilitar el registro tardío entre instituciones gubernamentales. (Procuraduría General de la República, Junta Central Electoral, Consejo del Poder Judicial, DIGEPEP), FEDOMU, UASD, PUCMM, UNAPEC, UNPHU, UCE, UTESA, UNICARIBE, UAPA, y UFHEC. </w:t>
            </w:r>
          </w:p>
        </w:tc>
        <w:tc>
          <w:tcPr>
            <w:tcW w:w="883" w:type="pct"/>
          </w:tcPr>
          <w:p w14:paraId="12207CE6" w14:textId="77777777" w:rsidR="00AC6CF4" w:rsidRPr="00842BA3" w:rsidRDefault="00AC6CF4" w:rsidP="008A1E36">
            <w:pPr>
              <w:cnfStyle w:val="000000100000" w:firstRow="0" w:lastRow="0" w:firstColumn="0" w:lastColumn="0" w:oddVBand="0" w:evenVBand="0" w:oddHBand="1" w:evenHBand="0" w:firstRowFirstColumn="0" w:firstRowLastColumn="0" w:lastRowFirstColumn="0" w:lastRowLastColumn="0"/>
              <w:rPr>
                <w:b/>
                <w:szCs w:val="24"/>
              </w:rPr>
            </w:pPr>
          </w:p>
        </w:tc>
        <w:tc>
          <w:tcPr>
            <w:tcW w:w="478" w:type="pct"/>
          </w:tcPr>
          <w:p w14:paraId="03642D72" w14:textId="77777777" w:rsidR="00AC6CF4" w:rsidRPr="00842BA3" w:rsidRDefault="00AC6CF4" w:rsidP="008A1E36">
            <w:pPr>
              <w:jc w:val="center"/>
              <w:cnfStyle w:val="000000100000" w:firstRow="0" w:lastRow="0" w:firstColumn="0" w:lastColumn="0" w:oddVBand="0" w:evenVBand="0" w:oddHBand="1" w:evenHBand="0" w:firstRowFirstColumn="0" w:firstRowLastColumn="0" w:lastRowFirstColumn="0" w:lastRowLastColumn="0"/>
              <w:rPr>
                <w:szCs w:val="24"/>
              </w:rPr>
            </w:pPr>
            <w:r w:rsidRPr="00842BA3">
              <w:rPr>
                <w:szCs w:val="24"/>
              </w:rPr>
              <w:t>100%</w:t>
            </w:r>
          </w:p>
        </w:tc>
        <w:tc>
          <w:tcPr>
            <w:tcW w:w="659" w:type="pct"/>
          </w:tcPr>
          <w:p w14:paraId="35301022" w14:textId="77777777" w:rsidR="00AC6CF4" w:rsidRPr="00842BA3" w:rsidRDefault="00AC6CF4" w:rsidP="008A1E36">
            <w:pPr>
              <w:cnfStyle w:val="000000100000" w:firstRow="0" w:lastRow="0" w:firstColumn="0" w:lastColumn="0" w:oddVBand="0" w:evenVBand="0" w:oddHBand="1" w:evenHBand="0" w:firstRowFirstColumn="0" w:firstRowLastColumn="0" w:lastRowFirstColumn="0" w:lastRowLastColumn="0"/>
              <w:rPr>
                <w:b/>
                <w:szCs w:val="24"/>
              </w:rPr>
            </w:pPr>
          </w:p>
        </w:tc>
      </w:tr>
      <w:tr w:rsidR="00842BA3" w:rsidRPr="00FD21C2" w14:paraId="09D53A56" w14:textId="77777777" w:rsidTr="00842BA3">
        <w:trPr>
          <w:trHeight w:val="911"/>
          <w:jc w:val="center"/>
        </w:trPr>
        <w:tc>
          <w:tcPr>
            <w:cnfStyle w:val="001000000000" w:firstRow="0" w:lastRow="0" w:firstColumn="1" w:lastColumn="0" w:oddVBand="0" w:evenVBand="0" w:oddHBand="0" w:evenHBand="0" w:firstRowFirstColumn="0" w:firstRowLastColumn="0" w:lastRowFirstColumn="0" w:lastRowLastColumn="0"/>
            <w:tcW w:w="1501" w:type="pct"/>
          </w:tcPr>
          <w:p w14:paraId="479074CD" w14:textId="77777777" w:rsidR="00AC6CF4" w:rsidRPr="00842BA3" w:rsidRDefault="00AC6CF4" w:rsidP="008A1E36">
            <w:pPr>
              <w:rPr>
                <w:szCs w:val="24"/>
              </w:rPr>
            </w:pPr>
            <w:r w:rsidRPr="00842BA3">
              <w:rPr>
                <w:szCs w:val="24"/>
              </w:rPr>
              <w:t>Realización de operativos de registro tardío en quince (15) territorios.</w:t>
            </w:r>
          </w:p>
        </w:tc>
        <w:tc>
          <w:tcPr>
            <w:tcW w:w="1479" w:type="pct"/>
          </w:tcPr>
          <w:p w14:paraId="0BDDC500" w14:textId="7657510C" w:rsidR="00AC6CF4" w:rsidRPr="00842BA3" w:rsidRDefault="00357E86" w:rsidP="008A1E36">
            <w:pPr>
              <w:cnfStyle w:val="000000000000" w:firstRow="0" w:lastRow="0" w:firstColumn="0" w:lastColumn="0" w:oddVBand="0" w:evenVBand="0" w:oddHBand="0" w:evenHBand="0" w:firstRowFirstColumn="0" w:firstRowLastColumn="0" w:lastRowFirstColumn="0" w:lastRowLastColumn="0"/>
              <w:rPr>
                <w:szCs w:val="24"/>
              </w:rPr>
            </w:pPr>
            <w:r w:rsidRPr="00842BA3">
              <w:rPr>
                <w:szCs w:val="24"/>
              </w:rPr>
              <w:t>25</w:t>
            </w:r>
            <w:r w:rsidR="00AC6CF4" w:rsidRPr="00842BA3">
              <w:rPr>
                <w:szCs w:val="24"/>
              </w:rPr>
              <w:t xml:space="preserve"> jornadas de Operativos de registro tardío en 35 territorios.</w:t>
            </w:r>
          </w:p>
        </w:tc>
        <w:tc>
          <w:tcPr>
            <w:tcW w:w="883" w:type="pct"/>
          </w:tcPr>
          <w:p w14:paraId="55DB5363" w14:textId="77777777" w:rsidR="00AC6CF4" w:rsidRPr="00842BA3" w:rsidRDefault="00AC6CF4" w:rsidP="008A1E36">
            <w:pPr>
              <w:cnfStyle w:val="000000000000" w:firstRow="0" w:lastRow="0" w:firstColumn="0" w:lastColumn="0" w:oddVBand="0" w:evenVBand="0" w:oddHBand="0" w:evenHBand="0" w:firstRowFirstColumn="0" w:firstRowLastColumn="0" w:lastRowFirstColumn="0" w:lastRowLastColumn="0"/>
              <w:rPr>
                <w:b/>
                <w:szCs w:val="24"/>
              </w:rPr>
            </w:pPr>
          </w:p>
        </w:tc>
        <w:tc>
          <w:tcPr>
            <w:tcW w:w="478" w:type="pct"/>
          </w:tcPr>
          <w:p w14:paraId="5A1AD441" w14:textId="14B379DB" w:rsidR="00AC6CF4" w:rsidRPr="00842BA3" w:rsidRDefault="00357E86" w:rsidP="008A1E36">
            <w:pPr>
              <w:jc w:val="center"/>
              <w:cnfStyle w:val="000000000000" w:firstRow="0" w:lastRow="0" w:firstColumn="0" w:lastColumn="0" w:oddVBand="0" w:evenVBand="0" w:oddHBand="0" w:evenHBand="0" w:firstRowFirstColumn="0" w:firstRowLastColumn="0" w:lastRowFirstColumn="0" w:lastRowLastColumn="0"/>
              <w:rPr>
                <w:szCs w:val="24"/>
              </w:rPr>
            </w:pPr>
            <w:r w:rsidRPr="00842BA3">
              <w:rPr>
                <w:szCs w:val="24"/>
              </w:rPr>
              <w:t>167</w:t>
            </w:r>
            <w:r w:rsidR="00AC6CF4" w:rsidRPr="00842BA3">
              <w:rPr>
                <w:szCs w:val="24"/>
              </w:rPr>
              <w:t>%</w:t>
            </w:r>
          </w:p>
        </w:tc>
        <w:tc>
          <w:tcPr>
            <w:tcW w:w="659" w:type="pct"/>
          </w:tcPr>
          <w:p w14:paraId="524DB2E7" w14:textId="77777777" w:rsidR="00AC6CF4" w:rsidRPr="00842BA3" w:rsidRDefault="00AC6CF4" w:rsidP="008A1E36">
            <w:pPr>
              <w:cnfStyle w:val="000000000000" w:firstRow="0" w:lastRow="0" w:firstColumn="0" w:lastColumn="0" w:oddVBand="0" w:evenVBand="0" w:oddHBand="0" w:evenHBand="0" w:firstRowFirstColumn="0" w:firstRowLastColumn="0" w:lastRowFirstColumn="0" w:lastRowLastColumn="0"/>
              <w:rPr>
                <w:b/>
                <w:szCs w:val="24"/>
              </w:rPr>
            </w:pPr>
          </w:p>
        </w:tc>
      </w:tr>
      <w:tr w:rsidR="00842BA3" w:rsidRPr="00FD21C2" w14:paraId="217126DB" w14:textId="77777777" w:rsidTr="00842BA3">
        <w:trPr>
          <w:cnfStyle w:val="000000100000" w:firstRow="0" w:lastRow="0" w:firstColumn="0" w:lastColumn="0" w:oddVBand="0" w:evenVBand="0" w:oddHBand="1" w:evenHBand="0" w:firstRowFirstColumn="0" w:firstRowLastColumn="0" w:lastRowFirstColumn="0" w:lastRowLastColumn="0"/>
          <w:trHeight w:val="563"/>
          <w:jc w:val="center"/>
        </w:trPr>
        <w:tc>
          <w:tcPr>
            <w:cnfStyle w:val="001000000000" w:firstRow="0" w:lastRow="0" w:firstColumn="1" w:lastColumn="0" w:oddVBand="0" w:evenVBand="0" w:oddHBand="0" w:evenHBand="0" w:firstRowFirstColumn="0" w:firstRowLastColumn="0" w:lastRowFirstColumn="0" w:lastRowLastColumn="0"/>
            <w:tcW w:w="1501" w:type="pct"/>
          </w:tcPr>
          <w:p w14:paraId="542BB6BB" w14:textId="77777777" w:rsidR="00AC6CF4" w:rsidRPr="00842BA3" w:rsidRDefault="00AC6CF4" w:rsidP="008A1E36">
            <w:pPr>
              <w:rPr>
                <w:szCs w:val="24"/>
              </w:rPr>
            </w:pPr>
            <w:r w:rsidRPr="00842BA3">
              <w:rPr>
                <w:szCs w:val="24"/>
              </w:rPr>
              <w:t>Desarrollo de veinte (20) Jornadas de Afiliación y Carnetización al Seguro Familiar de Salud Régimen Subsidiado SENASA.</w:t>
            </w:r>
          </w:p>
        </w:tc>
        <w:tc>
          <w:tcPr>
            <w:tcW w:w="1479" w:type="pct"/>
          </w:tcPr>
          <w:p w14:paraId="2C0DF455" w14:textId="77777777" w:rsidR="00AC6CF4" w:rsidRPr="00842BA3" w:rsidRDefault="00AC6CF4" w:rsidP="008A1E36">
            <w:pPr>
              <w:cnfStyle w:val="000000100000" w:firstRow="0" w:lastRow="0" w:firstColumn="0" w:lastColumn="0" w:oddVBand="0" w:evenVBand="0" w:oddHBand="1" w:evenHBand="0" w:firstRowFirstColumn="0" w:firstRowLastColumn="0" w:lastRowFirstColumn="0" w:lastRowLastColumn="0"/>
              <w:rPr>
                <w:szCs w:val="24"/>
              </w:rPr>
            </w:pPr>
            <w:r w:rsidRPr="00842BA3">
              <w:rPr>
                <w:szCs w:val="24"/>
              </w:rPr>
              <w:t>29 jornadas en 53 territorios.</w:t>
            </w:r>
          </w:p>
        </w:tc>
        <w:tc>
          <w:tcPr>
            <w:tcW w:w="883" w:type="pct"/>
          </w:tcPr>
          <w:p w14:paraId="2E6336E6" w14:textId="77777777" w:rsidR="00AC6CF4" w:rsidRPr="00842BA3" w:rsidRDefault="00AC6CF4" w:rsidP="008A1E36">
            <w:pPr>
              <w:cnfStyle w:val="000000100000" w:firstRow="0" w:lastRow="0" w:firstColumn="0" w:lastColumn="0" w:oddVBand="0" w:evenVBand="0" w:oddHBand="1" w:evenHBand="0" w:firstRowFirstColumn="0" w:firstRowLastColumn="0" w:lastRowFirstColumn="0" w:lastRowLastColumn="0"/>
              <w:rPr>
                <w:szCs w:val="24"/>
              </w:rPr>
            </w:pPr>
          </w:p>
        </w:tc>
        <w:tc>
          <w:tcPr>
            <w:tcW w:w="478" w:type="pct"/>
          </w:tcPr>
          <w:p w14:paraId="2F3DDD1D" w14:textId="77777777" w:rsidR="00AC6CF4" w:rsidRPr="00842BA3" w:rsidRDefault="00AC6CF4" w:rsidP="008A1E36">
            <w:pPr>
              <w:jc w:val="center"/>
              <w:cnfStyle w:val="000000100000" w:firstRow="0" w:lastRow="0" w:firstColumn="0" w:lastColumn="0" w:oddVBand="0" w:evenVBand="0" w:oddHBand="1" w:evenHBand="0" w:firstRowFirstColumn="0" w:firstRowLastColumn="0" w:lastRowFirstColumn="0" w:lastRowLastColumn="0"/>
              <w:rPr>
                <w:szCs w:val="24"/>
              </w:rPr>
            </w:pPr>
            <w:r w:rsidRPr="00842BA3">
              <w:rPr>
                <w:szCs w:val="24"/>
              </w:rPr>
              <w:t>145%</w:t>
            </w:r>
          </w:p>
        </w:tc>
        <w:tc>
          <w:tcPr>
            <w:tcW w:w="659" w:type="pct"/>
          </w:tcPr>
          <w:p w14:paraId="735866EA" w14:textId="77777777" w:rsidR="00AC6CF4" w:rsidRPr="00842BA3" w:rsidRDefault="00AC6CF4" w:rsidP="008A1E36">
            <w:pPr>
              <w:cnfStyle w:val="000000100000" w:firstRow="0" w:lastRow="0" w:firstColumn="0" w:lastColumn="0" w:oddVBand="0" w:evenVBand="0" w:oddHBand="1" w:evenHBand="0" w:firstRowFirstColumn="0" w:firstRowLastColumn="0" w:lastRowFirstColumn="0" w:lastRowLastColumn="0"/>
              <w:rPr>
                <w:b/>
                <w:szCs w:val="24"/>
              </w:rPr>
            </w:pPr>
          </w:p>
        </w:tc>
      </w:tr>
      <w:tr w:rsidR="00842BA3" w:rsidRPr="00FD21C2" w14:paraId="6AF3C72E" w14:textId="77777777" w:rsidTr="00936364">
        <w:trPr>
          <w:trHeight w:val="942"/>
          <w:jc w:val="center"/>
        </w:trPr>
        <w:tc>
          <w:tcPr>
            <w:cnfStyle w:val="001000000000" w:firstRow="0" w:lastRow="0" w:firstColumn="1" w:lastColumn="0" w:oddVBand="0" w:evenVBand="0" w:oddHBand="0" w:evenHBand="0" w:firstRowFirstColumn="0" w:firstRowLastColumn="0" w:lastRowFirstColumn="0" w:lastRowLastColumn="0"/>
            <w:tcW w:w="1501" w:type="pct"/>
          </w:tcPr>
          <w:p w14:paraId="0CEC5F2D" w14:textId="77777777" w:rsidR="00AC6CF4" w:rsidRPr="00842BA3" w:rsidRDefault="00AC6CF4" w:rsidP="008A1E36">
            <w:pPr>
              <w:rPr>
                <w:szCs w:val="24"/>
              </w:rPr>
            </w:pPr>
            <w:r w:rsidRPr="00842BA3">
              <w:rPr>
                <w:szCs w:val="24"/>
              </w:rPr>
              <w:t>Desarrollo de  (cursos de formación técnica para jóvenes de 20 territorios priorizados.</w:t>
            </w:r>
          </w:p>
        </w:tc>
        <w:tc>
          <w:tcPr>
            <w:tcW w:w="1479" w:type="pct"/>
          </w:tcPr>
          <w:p w14:paraId="630BFCFD" w14:textId="77777777" w:rsidR="00AC6CF4" w:rsidRPr="00842BA3" w:rsidRDefault="00AC6CF4" w:rsidP="008A1E36">
            <w:pPr>
              <w:cnfStyle w:val="000000000000" w:firstRow="0" w:lastRow="0" w:firstColumn="0" w:lastColumn="0" w:oddVBand="0" w:evenVBand="0" w:oddHBand="0" w:evenHBand="0" w:firstRowFirstColumn="0" w:firstRowLastColumn="0" w:lastRowFirstColumn="0" w:lastRowLastColumn="0"/>
              <w:rPr>
                <w:szCs w:val="24"/>
              </w:rPr>
            </w:pPr>
            <w:r w:rsidRPr="00842BA3">
              <w:rPr>
                <w:szCs w:val="24"/>
              </w:rPr>
              <w:t xml:space="preserve">171 cursos de formación técnica en 34 territorios. </w:t>
            </w:r>
          </w:p>
        </w:tc>
        <w:tc>
          <w:tcPr>
            <w:tcW w:w="883" w:type="pct"/>
          </w:tcPr>
          <w:p w14:paraId="5DF5663A" w14:textId="77777777" w:rsidR="00AC6CF4" w:rsidRPr="00842BA3" w:rsidRDefault="00AC6CF4" w:rsidP="008A1E36">
            <w:pPr>
              <w:cnfStyle w:val="000000000000" w:firstRow="0" w:lastRow="0" w:firstColumn="0" w:lastColumn="0" w:oddVBand="0" w:evenVBand="0" w:oddHBand="0" w:evenHBand="0" w:firstRowFirstColumn="0" w:firstRowLastColumn="0" w:lastRowFirstColumn="0" w:lastRowLastColumn="0"/>
              <w:rPr>
                <w:b/>
                <w:szCs w:val="24"/>
              </w:rPr>
            </w:pPr>
          </w:p>
        </w:tc>
        <w:tc>
          <w:tcPr>
            <w:tcW w:w="478" w:type="pct"/>
          </w:tcPr>
          <w:p w14:paraId="2A5FA3A0" w14:textId="77777777" w:rsidR="00AC6CF4" w:rsidRPr="00842BA3" w:rsidRDefault="00AC6CF4" w:rsidP="008A1E36">
            <w:pPr>
              <w:jc w:val="center"/>
              <w:cnfStyle w:val="000000000000" w:firstRow="0" w:lastRow="0" w:firstColumn="0" w:lastColumn="0" w:oddVBand="0" w:evenVBand="0" w:oddHBand="0" w:evenHBand="0" w:firstRowFirstColumn="0" w:firstRowLastColumn="0" w:lastRowFirstColumn="0" w:lastRowLastColumn="0"/>
              <w:rPr>
                <w:szCs w:val="24"/>
              </w:rPr>
            </w:pPr>
            <w:r w:rsidRPr="00842BA3">
              <w:rPr>
                <w:szCs w:val="24"/>
              </w:rPr>
              <w:t>170%</w:t>
            </w:r>
          </w:p>
        </w:tc>
        <w:tc>
          <w:tcPr>
            <w:tcW w:w="659" w:type="pct"/>
          </w:tcPr>
          <w:p w14:paraId="321501D3" w14:textId="77777777" w:rsidR="00AC6CF4" w:rsidRPr="00842BA3" w:rsidRDefault="00AC6CF4" w:rsidP="008A1E36">
            <w:pPr>
              <w:cnfStyle w:val="000000000000" w:firstRow="0" w:lastRow="0" w:firstColumn="0" w:lastColumn="0" w:oddVBand="0" w:evenVBand="0" w:oddHBand="0" w:evenHBand="0" w:firstRowFirstColumn="0" w:firstRowLastColumn="0" w:lastRowFirstColumn="0" w:lastRowLastColumn="0"/>
              <w:rPr>
                <w:b/>
                <w:szCs w:val="24"/>
              </w:rPr>
            </w:pPr>
          </w:p>
        </w:tc>
      </w:tr>
      <w:tr w:rsidR="00842BA3" w:rsidRPr="00FD21C2" w14:paraId="3FB4BB6B" w14:textId="77777777" w:rsidTr="00842BA3">
        <w:trPr>
          <w:cnfStyle w:val="000000100000" w:firstRow="0" w:lastRow="0" w:firstColumn="0" w:lastColumn="0" w:oddVBand="0" w:evenVBand="0" w:oddHBand="1" w:evenHBand="0" w:firstRowFirstColumn="0" w:firstRowLastColumn="0" w:lastRowFirstColumn="0" w:lastRowLastColumn="0"/>
          <w:trHeight w:val="4047"/>
          <w:jc w:val="center"/>
        </w:trPr>
        <w:tc>
          <w:tcPr>
            <w:cnfStyle w:val="001000000000" w:firstRow="0" w:lastRow="0" w:firstColumn="1" w:lastColumn="0" w:oddVBand="0" w:evenVBand="0" w:oddHBand="0" w:evenHBand="0" w:firstRowFirstColumn="0" w:firstRowLastColumn="0" w:lastRowFirstColumn="0" w:lastRowLastColumn="0"/>
            <w:tcW w:w="1501" w:type="pct"/>
          </w:tcPr>
          <w:p w14:paraId="252D0D26" w14:textId="77777777" w:rsidR="00AC6CF4" w:rsidRPr="00842BA3" w:rsidRDefault="00AC6CF4" w:rsidP="008A1E36">
            <w:pPr>
              <w:rPr>
                <w:szCs w:val="24"/>
              </w:rPr>
            </w:pPr>
            <w:r w:rsidRPr="00842BA3">
              <w:rPr>
                <w:szCs w:val="24"/>
              </w:rPr>
              <w:t>Desarrollo de procesos de formación humana integral para jóvenes de catorce (14) territorios priorizados (Programa Expande Tus Fronteras y Policía Juvenil Comunitaria).</w:t>
            </w:r>
          </w:p>
        </w:tc>
        <w:tc>
          <w:tcPr>
            <w:tcW w:w="1479" w:type="pct"/>
          </w:tcPr>
          <w:p w14:paraId="4C5E31C3" w14:textId="77777777" w:rsidR="00AC6CF4" w:rsidRPr="00842BA3" w:rsidRDefault="00AC6CF4" w:rsidP="008A1E36">
            <w:p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842BA3">
              <w:rPr>
                <w:szCs w:val="24"/>
              </w:rPr>
              <w:t>36 territorios intervenidos con el Programa Expande tus Fronteras y la Policia Juvenil Comunitaria</w:t>
            </w:r>
          </w:p>
        </w:tc>
        <w:tc>
          <w:tcPr>
            <w:tcW w:w="883" w:type="pct"/>
          </w:tcPr>
          <w:p w14:paraId="54A7E034" w14:textId="77777777" w:rsidR="00AC6CF4" w:rsidRPr="00842BA3" w:rsidRDefault="00AC6CF4" w:rsidP="008A1E36">
            <w:pPr>
              <w:cnfStyle w:val="000000100000" w:firstRow="0" w:lastRow="0" w:firstColumn="0" w:lastColumn="0" w:oddVBand="0" w:evenVBand="0" w:oddHBand="1" w:evenHBand="0" w:firstRowFirstColumn="0" w:firstRowLastColumn="0" w:lastRowFirstColumn="0" w:lastRowLastColumn="0"/>
              <w:rPr>
                <w:szCs w:val="24"/>
              </w:rPr>
            </w:pPr>
          </w:p>
        </w:tc>
        <w:tc>
          <w:tcPr>
            <w:tcW w:w="478" w:type="pct"/>
          </w:tcPr>
          <w:p w14:paraId="475106FA" w14:textId="77777777" w:rsidR="00AC6CF4" w:rsidRPr="00842BA3" w:rsidRDefault="00AC6CF4" w:rsidP="008A1E36">
            <w:pPr>
              <w:jc w:val="center"/>
              <w:cnfStyle w:val="000000100000" w:firstRow="0" w:lastRow="0" w:firstColumn="0" w:lastColumn="0" w:oddVBand="0" w:evenVBand="0" w:oddHBand="1" w:evenHBand="0" w:firstRowFirstColumn="0" w:firstRowLastColumn="0" w:lastRowFirstColumn="0" w:lastRowLastColumn="0"/>
              <w:rPr>
                <w:szCs w:val="24"/>
              </w:rPr>
            </w:pPr>
            <w:r w:rsidRPr="00842BA3">
              <w:rPr>
                <w:szCs w:val="24"/>
              </w:rPr>
              <w:t>257%</w:t>
            </w:r>
          </w:p>
        </w:tc>
        <w:tc>
          <w:tcPr>
            <w:tcW w:w="659" w:type="pct"/>
          </w:tcPr>
          <w:p w14:paraId="0A8587BB" w14:textId="77777777" w:rsidR="00AC6CF4" w:rsidRPr="00842BA3" w:rsidRDefault="00AC6CF4" w:rsidP="008A1E36">
            <w:pPr>
              <w:cnfStyle w:val="000000100000" w:firstRow="0" w:lastRow="0" w:firstColumn="0" w:lastColumn="0" w:oddVBand="0" w:evenVBand="0" w:oddHBand="1" w:evenHBand="0" w:firstRowFirstColumn="0" w:firstRowLastColumn="0" w:lastRowFirstColumn="0" w:lastRowLastColumn="0"/>
              <w:rPr>
                <w:szCs w:val="24"/>
              </w:rPr>
            </w:pPr>
          </w:p>
        </w:tc>
      </w:tr>
      <w:tr w:rsidR="00842BA3" w:rsidRPr="00FD21C2" w14:paraId="48E273F7" w14:textId="77777777" w:rsidTr="00936364">
        <w:trPr>
          <w:trHeight w:val="1833"/>
          <w:jc w:val="center"/>
        </w:trPr>
        <w:tc>
          <w:tcPr>
            <w:cnfStyle w:val="001000000000" w:firstRow="0" w:lastRow="0" w:firstColumn="1" w:lastColumn="0" w:oddVBand="0" w:evenVBand="0" w:oddHBand="0" w:evenHBand="0" w:firstRowFirstColumn="0" w:firstRowLastColumn="0" w:lastRowFirstColumn="0" w:lastRowLastColumn="0"/>
            <w:tcW w:w="1501" w:type="pct"/>
          </w:tcPr>
          <w:p w14:paraId="1386D157" w14:textId="77777777" w:rsidR="00AC6CF4" w:rsidRPr="00842BA3" w:rsidRDefault="00AC6CF4" w:rsidP="008A1E36">
            <w:pPr>
              <w:spacing w:line="276" w:lineRule="auto"/>
              <w:rPr>
                <w:szCs w:val="24"/>
              </w:rPr>
            </w:pPr>
            <w:r w:rsidRPr="00842BA3">
              <w:rPr>
                <w:szCs w:val="24"/>
              </w:rPr>
              <w:t>Creación de diez (10) redes de adolescentes y jóvenes para promoción estilos de vida saludables y competencias socio-emocionales.</w:t>
            </w:r>
          </w:p>
        </w:tc>
        <w:tc>
          <w:tcPr>
            <w:tcW w:w="1479" w:type="pct"/>
          </w:tcPr>
          <w:p w14:paraId="3619A570" w14:textId="77777777" w:rsidR="00AC6CF4" w:rsidRPr="00842BA3" w:rsidRDefault="00AC6CF4" w:rsidP="008A1E36">
            <w:p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842BA3">
              <w:rPr>
                <w:szCs w:val="24"/>
              </w:rPr>
              <w:t>11 redes de adolescentes y jóvenes como forma de propiciar estilos de vida saludables y trabajar sus competencias socioemocionales.</w:t>
            </w:r>
          </w:p>
        </w:tc>
        <w:tc>
          <w:tcPr>
            <w:tcW w:w="883" w:type="pct"/>
          </w:tcPr>
          <w:p w14:paraId="10EC8152" w14:textId="77777777" w:rsidR="00AC6CF4" w:rsidRPr="00842BA3" w:rsidRDefault="00AC6CF4" w:rsidP="008A1E36">
            <w:pPr>
              <w:cnfStyle w:val="000000000000" w:firstRow="0" w:lastRow="0" w:firstColumn="0" w:lastColumn="0" w:oddVBand="0" w:evenVBand="0" w:oddHBand="0" w:evenHBand="0" w:firstRowFirstColumn="0" w:firstRowLastColumn="0" w:lastRowFirstColumn="0" w:lastRowLastColumn="0"/>
              <w:rPr>
                <w:szCs w:val="24"/>
              </w:rPr>
            </w:pPr>
          </w:p>
        </w:tc>
        <w:tc>
          <w:tcPr>
            <w:tcW w:w="478" w:type="pct"/>
          </w:tcPr>
          <w:p w14:paraId="5C29F324" w14:textId="77777777" w:rsidR="00AC6CF4" w:rsidRPr="00842BA3" w:rsidRDefault="00AC6CF4" w:rsidP="008A1E36">
            <w:pPr>
              <w:jc w:val="center"/>
              <w:cnfStyle w:val="000000000000" w:firstRow="0" w:lastRow="0" w:firstColumn="0" w:lastColumn="0" w:oddVBand="0" w:evenVBand="0" w:oddHBand="0" w:evenHBand="0" w:firstRowFirstColumn="0" w:firstRowLastColumn="0" w:lastRowFirstColumn="0" w:lastRowLastColumn="0"/>
              <w:rPr>
                <w:szCs w:val="24"/>
              </w:rPr>
            </w:pPr>
            <w:r w:rsidRPr="00842BA3">
              <w:rPr>
                <w:szCs w:val="24"/>
              </w:rPr>
              <w:t>110%</w:t>
            </w:r>
          </w:p>
        </w:tc>
        <w:tc>
          <w:tcPr>
            <w:tcW w:w="659" w:type="pct"/>
          </w:tcPr>
          <w:p w14:paraId="50618970" w14:textId="77777777" w:rsidR="00AC6CF4" w:rsidRPr="00842BA3" w:rsidRDefault="00AC6CF4" w:rsidP="008A1E36">
            <w:pPr>
              <w:cnfStyle w:val="000000000000" w:firstRow="0" w:lastRow="0" w:firstColumn="0" w:lastColumn="0" w:oddVBand="0" w:evenVBand="0" w:oddHBand="0" w:evenHBand="0" w:firstRowFirstColumn="0" w:firstRowLastColumn="0" w:lastRowFirstColumn="0" w:lastRowLastColumn="0"/>
              <w:rPr>
                <w:szCs w:val="24"/>
              </w:rPr>
            </w:pPr>
          </w:p>
        </w:tc>
      </w:tr>
      <w:tr w:rsidR="00842BA3" w:rsidRPr="00FD21C2" w14:paraId="6AA74DF0" w14:textId="77777777" w:rsidTr="00842BA3">
        <w:trPr>
          <w:cnfStyle w:val="000000100000" w:firstRow="0" w:lastRow="0" w:firstColumn="0" w:lastColumn="0" w:oddVBand="0" w:evenVBand="0" w:oddHBand="1" w:evenHBand="0" w:firstRowFirstColumn="0" w:firstRowLastColumn="0" w:lastRowFirstColumn="0" w:lastRowLastColumn="0"/>
          <w:trHeight w:val="1427"/>
          <w:jc w:val="center"/>
        </w:trPr>
        <w:tc>
          <w:tcPr>
            <w:cnfStyle w:val="001000000000" w:firstRow="0" w:lastRow="0" w:firstColumn="1" w:lastColumn="0" w:oddVBand="0" w:evenVBand="0" w:oddHBand="0" w:evenHBand="0" w:firstRowFirstColumn="0" w:firstRowLastColumn="0" w:lastRowFirstColumn="0" w:lastRowLastColumn="0"/>
            <w:tcW w:w="1501" w:type="pct"/>
          </w:tcPr>
          <w:p w14:paraId="3287A23F" w14:textId="77777777" w:rsidR="00AC6CF4" w:rsidRPr="00842BA3" w:rsidRDefault="00AC6CF4" w:rsidP="008A1E36">
            <w:pPr>
              <w:spacing w:line="276" w:lineRule="auto"/>
              <w:rPr>
                <w:szCs w:val="24"/>
              </w:rPr>
            </w:pPr>
            <w:r w:rsidRPr="00842BA3">
              <w:rPr>
                <w:szCs w:val="24"/>
              </w:rPr>
              <w:t>Implementación de un Programa Piloto de Reintegración Educativa y Retención Escolar “Vuelta a la Escuela”.</w:t>
            </w:r>
          </w:p>
        </w:tc>
        <w:tc>
          <w:tcPr>
            <w:tcW w:w="1479" w:type="pct"/>
          </w:tcPr>
          <w:p w14:paraId="18682AB9" w14:textId="77777777" w:rsidR="00AC6CF4" w:rsidRPr="00842BA3" w:rsidRDefault="00AC6CF4" w:rsidP="008A1E36">
            <w:p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842BA3">
              <w:rPr>
                <w:szCs w:val="24"/>
              </w:rPr>
              <w:t xml:space="preserve">Inicio de la implementación del Programa de </w:t>
            </w:r>
            <w:r w:rsidRPr="00842BA3">
              <w:rPr>
                <w:b/>
                <w:i/>
                <w:szCs w:val="24"/>
              </w:rPr>
              <w:t>Vuelta a la</w:t>
            </w:r>
            <w:r w:rsidRPr="00842BA3">
              <w:rPr>
                <w:szCs w:val="24"/>
              </w:rPr>
              <w:t xml:space="preserve"> </w:t>
            </w:r>
            <w:r w:rsidRPr="00842BA3">
              <w:rPr>
                <w:b/>
                <w:i/>
                <w:szCs w:val="24"/>
              </w:rPr>
              <w:t>Escuela</w:t>
            </w:r>
            <w:r w:rsidRPr="00842BA3">
              <w:rPr>
                <w:szCs w:val="24"/>
              </w:rPr>
              <w:t xml:space="preserve"> de las Regionales 15 (Santo Domingo) y 07 (San Francisco de Macorís, </w:t>
            </w:r>
          </w:p>
        </w:tc>
        <w:tc>
          <w:tcPr>
            <w:tcW w:w="883" w:type="pct"/>
          </w:tcPr>
          <w:p w14:paraId="6F3BBAE5" w14:textId="77777777" w:rsidR="00AC6CF4" w:rsidRPr="00842BA3" w:rsidRDefault="00AC6CF4" w:rsidP="008A1E36">
            <w:pPr>
              <w:cnfStyle w:val="000000100000" w:firstRow="0" w:lastRow="0" w:firstColumn="0" w:lastColumn="0" w:oddVBand="0" w:evenVBand="0" w:oddHBand="1" w:evenHBand="0" w:firstRowFirstColumn="0" w:firstRowLastColumn="0" w:lastRowFirstColumn="0" w:lastRowLastColumn="0"/>
              <w:rPr>
                <w:szCs w:val="24"/>
              </w:rPr>
            </w:pPr>
            <w:r w:rsidRPr="00842BA3">
              <w:rPr>
                <w:szCs w:val="24"/>
              </w:rPr>
              <w:t>Esta meta está programada para cumplirse al 100% en el 2020.</w:t>
            </w:r>
          </w:p>
        </w:tc>
        <w:tc>
          <w:tcPr>
            <w:tcW w:w="478" w:type="pct"/>
          </w:tcPr>
          <w:p w14:paraId="617DCC2A" w14:textId="77777777" w:rsidR="00AC6CF4" w:rsidRPr="00842BA3" w:rsidRDefault="00AC6CF4" w:rsidP="008A1E36">
            <w:pPr>
              <w:jc w:val="center"/>
              <w:cnfStyle w:val="000000100000" w:firstRow="0" w:lastRow="0" w:firstColumn="0" w:lastColumn="0" w:oddVBand="0" w:evenVBand="0" w:oddHBand="1" w:evenHBand="0" w:firstRowFirstColumn="0" w:firstRowLastColumn="0" w:lastRowFirstColumn="0" w:lastRowLastColumn="0"/>
              <w:rPr>
                <w:szCs w:val="24"/>
              </w:rPr>
            </w:pPr>
            <w:r w:rsidRPr="00842BA3">
              <w:rPr>
                <w:szCs w:val="24"/>
              </w:rPr>
              <w:t>10%</w:t>
            </w:r>
          </w:p>
        </w:tc>
        <w:tc>
          <w:tcPr>
            <w:tcW w:w="659" w:type="pct"/>
          </w:tcPr>
          <w:p w14:paraId="320E5388" w14:textId="77777777" w:rsidR="00AC6CF4" w:rsidRPr="00842BA3" w:rsidRDefault="00AC6CF4" w:rsidP="008A1E36">
            <w:pPr>
              <w:cnfStyle w:val="000000100000" w:firstRow="0" w:lastRow="0" w:firstColumn="0" w:lastColumn="0" w:oddVBand="0" w:evenVBand="0" w:oddHBand="1" w:evenHBand="0" w:firstRowFirstColumn="0" w:firstRowLastColumn="0" w:lastRowFirstColumn="0" w:lastRowLastColumn="0"/>
              <w:rPr>
                <w:szCs w:val="24"/>
              </w:rPr>
            </w:pPr>
          </w:p>
        </w:tc>
      </w:tr>
      <w:tr w:rsidR="00842BA3" w:rsidRPr="00FD21C2" w14:paraId="7808D06D" w14:textId="77777777" w:rsidTr="00936364">
        <w:trPr>
          <w:trHeight w:val="437"/>
          <w:jc w:val="center"/>
        </w:trPr>
        <w:tc>
          <w:tcPr>
            <w:cnfStyle w:val="001000000000" w:firstRow="0" w:lastRow="0" w:firstColumn="1" w:lastColumn="0" w:oddVBand="0" w:evenVBand="0" w:oddHBand="0" w:evenHBand="0" w:firstRowFirstColumn="0" w:firstRowLastColumn="0" w:lastRowFirstColumn="0" w:lastRowLastColumn="0"/>
            <w:tcW w:w="1501" w:type="pct"/>
          </w:tcPr>
          <w:p w14:paraId="2F65DF9B" w14:textId="77777777" w:rsidR="00AC6CF4" w:rsidRPr="00842BA3" w:rsidRDefault="00AC6CF4" w:rsidP="008A1E36">
            <w:pPr>
              <w:rPr>
                <w:szCs w:val="24"/>
              </w:rPr>
            </w:pPr>
            <w:r w:rsidRPr="00842BA3">
              <w:rPr>
                <w:szCs w:val="24"/>
              </w:rPr>
              <w:t>Desarrollo de veinte (20) operativos de salud visual en territorios priorizados.</w:t>
            </w:r>
          </w:p>
        </w:tc>
        <w:tc>
          <w:tcPr>
            <w:tcW w:w="1479" w:type="pct"/>
          </w:tcPr>
          <w:p w14:paraId="72401AF7" w14:textId="77777777" w:rsidR="00AC6CF4" w:rsidRPr="00842BA3" w:rsidRDefault="00AC6CF4" w:rsidP="008A1E36">
            <w:p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842BA3">
              <w:rPr>
                <w:szCs w:val="24"/>
              </w:rPr>
              <w:t>11 operativos de salud visual.</w:t>
            </w:r>
          </w:p>
        </w:tc>
        <w:tc>
          <w:tcPr>
            <w:tcW w:w="883" w:type="pct"/>
          </w:tcPr>
          <w:p w14:paraId="205777E2" w14:textId="77777777" w:rsidR="00AC6CF4" w:rsidRPr="00842BA3" w:rsidRDefault="00AC6CF4" w:rsidP="008A1E36">
            <w:pPr>
              <w:cnfStyle w:val="000000000000" w:firstRow="0" w:lastRow="0" w:firstColumn="0" w:lastColumn="0" w:oddVBand="0" w:evenVBand="0" w:oddHBand="0" w:evenHBand="0" w:firstRowFirstColumn="0" w:firstRowLastColumn="0" w:lastRowFirstColumn="0" w:lastRowLastColumn="0"/>
              <w:rPr>
                <w:szCs w:val="24"/>
              </w:rPr>
            </w:pPr>
            <w:r w:rsidRPr="00842BA3">
              <w:rPr>
                <w:szCs w:val="24"/>
              </w:rPr>
              <w:t>La tardanza en el recibimiento de los recursos presupuestarios.</w:t>
            </w:r>
          </w:p>
        </w:tc>
        <w:tc>
          <w:tcPr>
            <w:tcW w:w="478" w:type="pct"/>
          </w:tcPr>
          <w:p w14:paraId="569EE035" w14:textId="77777777" w:rsidR="00AC6CF4" w:rsidRPr="00842BA3" w:rsidRDefault="00AC6CF4" w:rsidP="008A1E36">
            <w:pPr>
              <w:jc w:val="center"/>
              <w:cnfStyle w:val="000000000000" w:firstRow="0" w:lastRow="0" w:firstColumn="0" w:lastColumn="0" w:oddVBand="0" w:evenVBand="0" w:oddHBand="0" w:evenHBand="0" w:firstRowFirstColumn="0" w:firstRowLastColumn="0" w:lastRowFirstColumn="0" w:lastRowLastColumn="0"/>
              <w:rPr>
                <w:szCs w:val="24"/>
              </w:rPr>
            </w:pPr>
            <w:r w:rsidRPr="00842BA3">
              <w:rPr>
                <w:szCs w:val="24"/>
              </w:rPr>
              <w:t>55%</w:t>
            </w:r>
          </w:p>
        </w:tc>
        <w:tc>
          <w:tcPr>
            <w:tcW w:w="659" w:type="pct"/>
          </w:tcPr>
          <w:p w14:paraId="280C398E" w14:textId="77777777" w:rsidR="00AC6CF4" w:rsidRPr="00842BA3" w:rsidRDefault="00AC6CF4" w:rsidP="008A1E36">
            <w:pPr>
              <w:cnfStyle w:val="000000000000" w:firstRow="0" w:lastRow="0" w:firstColumn="0" w:lastColumn="0" w:oddVBand="0" w:evenVBand="0" w:oddHBand="0" w:evenHBand="0" w:firstRowFirstColumn="0" w:firstRowLastColumn="0" w:lastRowFirstColumn="0" w:lastRowLastColumn="0"/>
              <w:rPr>
                <w:szCs w:val="24"/>
              </w:rPr>
            </w:pPr>
          </w:p>
        </w:tc>
      </w:tr>
    </w:tbl>
    <w:p w14:paraId="660C180D" w14:textId="2C8F6299" w:rsidR="005F7933" w:rsidRPr="00434F1D" w:rsidRDefault="005F7933" w:rsidP="00936364">
      <w:pPr>
        <w:spacing w:line="480" w:lineRule="auto"/>
        <w:jc w:val="both"/>
        <w:rPr>
          <w:rFonts w:cs="Times New Roman"/>
          <w:szCs w:val="24"/>
        </w:rPr>
      </w:pPr>
    </w:p>
    <w:p w14:paraId="46565E9D" w14:textId="49A3BF62" w:rsidR="00F55B3B" w:rsidRDefault="00F55B3B" w:rsidP="00381D95">
      <w:pPr>
        <w:pStyle w:val="Ttulo3"/>
      </w:pPr>
      <w:bookmarkStart w:id="46" w:name="_Toc532584742"/>
      <w:r w:rsidRPr="00434F1D">
        <w:t>ii. Sistema de Monitoreo y Medición de la Gestión Pública (SMMGP)</w:t>
      </w:r>
      <w:bookmarkEnd w:id="46"/>
      <w:r w:rsidRPr="00434F1D">
        <w:t xml:space="preserve"> </w:t>
      </w:r>
    </w:p>
    <w:p w14:paraId="408BEBE9" w14:textId="77777777" w:rsidR="00946816" w:rsidRDefault="00946816" w:rsidP="00946816">
      <w:pPr>
        <w:spacing w:line="480" w:lineRule="auto"/>
        <w:ind w:firstLine="284"/>
        <w:jc w:val="both"/>
        <w:rPr>
          <w:rFonts w:eastAsia="Calibri" w:cs="Times New Roman"/>
          <w:color w:val="000000"/>
          <w:szCs w:val="24"/>
          <w:shd w:val="clear" w:color="auto" w:fill="FFFFFF"/>
        </w:rPr>
      </w:pPr>
    </w:p>
    <w:p w14:paraId="32B20B4D" w14:textId="4E341EBC" w:rsidR="00946816" w:rsidRPr="00986AE6" w:rsidRDefault="00946816" w:rsidP="00946816">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La institución ha trabajado todo el 2018 para aumentar los porcentajes en las calificaciones obtenidas a través de los 7 indicadores que monitorea el Sistema de Medición y Monitoreo Gestión Pública (SMMGP), en ese sentido se han llevado a cabo acciones que mejoran el desempeño institucional, la trasparencia del uso de los recursos públicos asignados, y la calidad de los servicios que se ofertan a la institución.</w:t>
      </w:r>
    </w:p>
    <w:p w14:paraId="7368540C" w14:textId="77777777" w:rsidR="00946816" w:rsidRPr="00986AE6" w:rsidRDefault="00946816" w:rsidP="00946816">
      <w:pPr>
        <w:spacing w:line="480" w:lineRule="auto"/>
        <w:ind w:firstLine="284"/>
        <w:jc w:val="both"/>
        <w:rPr>
          <w:rFonts w:eastAsia="Calibri" w:cs="Times New Roman"/>
          <w:color w:val="000000"/>
          <w:szCs w:val="24"/>
          <w:shd w:val="clear" w:color="auto" w:fill="FFFFFF"/>
        </w:rPr>
      </w:pPr>
    </w:p>
    <w:p w14:paraId="046D50B7" w14:textId="77777777" w:rsidR="00946816" w:rsidRPr="00986AE6" w:rsidRDefault="00946816" w:rsidP="00946816">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Cuando se revisa la tendencia de estos indicadores de medición vemos una tendencia positiva, que se refleja con la colocación en verde y amarillo respectivamente de indicadores que se encontraban en rojo, como es el caso del Índice de uso de TIC e implementación de Gobierno electrónico (ITICge) y el Sistema de Monitoreo de la Administración Pública (SISMAP), en cuanto a los indicadores relacionados al área de compras y transparencia se ha mantenido una tendencia positiva logrando mantener este indicador verde, por su parte el indicador de Normas de Control Interno NOBACI, ha tenido una tendencia positiva aunque un poco menos acelerada que los demás indicadores, esto se debe a que la institución ha estado revisando y creando controles y documentos escritos, que luego son socializados con todos los colaboradores de la intuición para que sean partícipes de los trabajos que se llevan a cabo dentro de la institución para mejorar la gestión y los controles internos institucionales.</w:t>
      </w:r>
    </w:p>
    <w:p w14:paraId="29F1F090" w14:textId="77777777" w:rsidR="00936364" w:rsidRPr="00936364" w:rsidRDefault="00936364" w:rsidP="00936364"/>
    <w:p w14:paraId="7A789063" w14:textId="121CD86D" w:rsidR="00F55B3B" w:rsidRPr="00434F1D" w:rsidRDefault="00F55B3B" w:rsidP="00381D95">
      <w:pPr>
        <w:pStyle w:val="Ttulo3"/>
      </w:pPr>
      <w:bookmarkStart w:id="47" w:name="_Toc532584743"/>
      <w:r w:rsidRPr="00434F1D">
        <w:t>iii. Sistema de Monitoreo de la Administración Pública (SISMAP)</w:t>
      </w:r>
      <w:bookmarkEnd w:id="47"/>
      <w:r w:rsidRPr="00434F1D">
        <w:t xml:space="preserve"> </w:t>
      </w:r>
    </w:p>
    <w:p w14:paraId="7E48209E" w14:textId="5BECF365" w:rsidR="00F55B3B" w:rsidRDefault="00F55B3B" w:rsidP="00946816"/>
    <w:p w14:paraId="02792592" w14:textId="1797AAEC" w:rsidR="00946816" w:rsidRPr="00986AE6" w:rsidRDefault="00946816" w:rsidP="00946816">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Sistema de Monitoreo Administración Pública (SISMAP) Actualmente en un 78%</w:t>
      </w:r>
    </w:p>
    <w:p w14:paraId="540E91B3" w14:textId="371B999F" w:rsidR="00946816" w:rsidRPr="00986AE6" w:rsidRDefault="00946816" w:rsidP="00946816">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El SISMAP ha aumentado positiva y significativamente en el último trimestre del año a continuación se detallan las acciones que se llevaron a cabo para lograr el cambio de rojo a verde en este indicador y como esto ha impactado la gestión institucional y la calidad de los servicios que se oferta a la ciudadanía, los indicadores han sido agrupados en 3 grandes categorías, que agrupan dos o más indicadores.</w:t>
      </w:r>
    </w:p>
    <w:p w14:paraId="0D7FE6C0" w14:textId="77777777" w:rsidR="00946816" w:rsidRPr="00946816" w:rsidRDefault="00946816" w:rsidP="00946816">
      <w:pPr>
        <w:spacing w:line="480" w:lineRule="auto"/>
        <w:ind w:firstLine="284"/>
        <w:jc w:val="both"/>
        <w:rPr>
          <w:rFonts w:eastAsia="Calibri" w:cs="Times New Roman"/>
          <w:b/>
          <w:color w:val="000000"/>
          <w:szCs w:val="24"/>
          <w:shd w:val="clear" w:color="auto" w:fill="FFFFFF"/>
        </w:rPr>
      </w:pPr>
      <w:r w:rsidRPr="00946816">
        <w:rPr>
          <w:rFonts w:eastAsia="Calibri" w:cs="Times New Roman"/>
          <w:b/>
          <w:color w:val="000000"/>
          <w:szCs w:val="24"/>
          <w:shd w:val="clear" w:color="auto" w:fill="FFFFFF"/>
        </w:rPr>
        <w:t>Gestión de Calidad (Gestión de Calidad y Servicios).</w:t>
      </w:r>
    </w:p>
    <w:p w14:paraId="7EC3F9F6" w14:textId="77777777" w:rsidR="00946816" w:rsidRPr="00986AE6" w:rsidRDefault="00946816" w:rsidP="00946816">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Dentro de los indicadores que impactan esta categoría se encuentran, Autodiagnóstico CAF, Plan de Mejora, Estandarización de Procesos, Carta Compromiso, Transparencia en las informaciones de funcionarios y servicios, estos indicadores se encuentran en verde y amarillo, excepto el indicador de Estandarización de Procesos el cual se encuentra en 50% en color rojo pues el mismo se está trabajando conjuntamente con las áreas, la elaboración de sus manuales de procesos a partir del Mapa de Procesos elaborados.</w:t>
      </w:r>
    </w:p>
    <w:p w14:paraId="3F5944A2" w14:textId="77777777" w:rsidR="00946816" w:rsidRPr="00986AE6" w:rsidRDefault="00946816" w:rsidP="00946816">
      <w:pPr>
        <w:spacing w:line="480" w:lineRule="auto"/>
        <w:ind w:firstLine="284"/>
        <w:jc w:val="both"/>
        <w:rPr>
          <w:rFonts w:eastAsia="Calibri" w:cs="Times New Roman"/>
          <w:color w:val="000000"/>
          <w:szCs w:val="24"/>
          <w:shd w:val="clear" w:color="auto" w:fill="FFFFFF"/>
        </w:rPr>
      </w:pPr>
    </w:p>
    <w:p w14:paraId="39701DD7" w14:textId="41093F0B" w:rsidR="00946816" w:rsidRDefault="00946816" w:rsidP="00946816">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El impacto de llevar estos indicadores de rojo a verde u amarillo, se refleja en mejora de los servicios brindados que impactan en la percepción y el aumento de la satisfacción de los usuarios, medido a través de las encuestas que realiza la institución y de los formularios de quejas y sugerencias colocados en los buzones, con esto la DIGEPEP hace su aporte a la eficientización de los servicios públicos que brinda el estado a través de las diferentes instituciones del sector público.</w:t>
      </w:r>
    </w:p>
    <w:p w14:paraId="1AC45679" w14:textId="77777777" w:rsidR="00946816" w:rsidRPr="00986AE6" w:rsidRDefault="00946816" w:rsidP="00946816">
      <w:pPr>
        <w:spacing w:line="480" w:lineRule="auto"/>
        <w:ind w:firstLine="284"/>
        <w:jc w:val="both"/>
        <w:rPr>
          <w:rFonts w:eastAsia="Calibri" w:cs="Times New Roman"/>
          <w:color w:val="000000"/>
          <w:szCs w:val="24"/>
          <w:shd w:val="clear" w:color="auto" w:fill="FFFFFF"/>
        </w:rPr>
      </w:pPr>
    </w:p>
    <w:p w14:paraId="1D3598C6" w14:textId="77777777" w:rsidR="00946816" w:rsidRPr="00946816" w:rsidRDefault="00946816" w:rsidP="00946816">
      <w:pPr>
        <w:spacing w:line="480" w:lineRule="auto"/>
        <w:ind w:firstLine="284"/>
        <w:jc w:val="both"/>
        <w:rPr>
          <w:rFonts w:eastAsia="Calibri" w:cs="Times New Roman"/>
          <w:b/>
          <w:color w:val="000000"/>
          <w:szCs w:val="24"/>
          <w:shd w:val="clear" w:color="auto" w:fill="FFFFFF"/>
        </w:rPr>
      </w:pPr>
      <w:r w:rsidRPr="00946816">
        <w:rPr>
          <w:rFonts w:eastAsia="Calibri" w:cs="Times New Roman"/>
          <w:b/>
          <w:color w:val="000000"/>
          <w:szCs w:val="24"/>
          <w:shd w:val="clear" w:color="auto" w:fill="FFFFFF"/>
        </w:rPr>
        <w:t>Fortalecimiento Institucional (Organización del Trabajo y Estandarización de Procesos).</w:t>
      </w:r>
    </w:p>
    <w:p w14:paraId="2C32AB56" w14:textId="77777777" w:rsidR="00946816" w:rsidRPr="00986AE6" w:rsidRDefault="00946816" w:rsidP="00946816">
      <w:pPr>
        <w:spacing w:line="480" w:lineRule="auto"/>
        <w:ind w:firstLine="284"/>
        <w:jc w:val="both"/>
        <w:rPr>
          <w:rFonts w:eastAsia="Calibri" w:cs="Times New Roman"/>
          <w:color w:val="000000"/>
          <w:szCs w:val="24"/>
          <w:shd w:val="clear" w:color="auto" w:fill="FFFFFF"/>
        </w:rPr>
      </w:pPr>
    </w:p>
    <w:p w14:paraId="5176C691" w14:textId="064F4309" w:rsidR="00946816" w:rsidRPr="00986AE6" w:rsidRDefault="00946816" w:rsidP="00946816">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En cuanto a los indicadores del área de fortalecimiento Estructura Organizativa, Manual de Organización y Funciones y manual de Cargos, se está trabajando en los mismos para que aumenten su puntuación en el sistema y esto se refleje en una mejor organización del trabajo, una distribución equitativa de las actividades de las áreas, responsabilidades claramente establecidas entre las diferentes áreas organizativas, con esto se logra que los objetivos establecidos en el corto y largo plazo sean más fácil de alcanzar.</w:t>
      </w:r>
    </w:p>
    <w:p w14:paraId="4958AC7C" w14:textId="77777777" w:rsidR="00946816" w:rsidRDefault="00946816" w:rsidP="00946816">
      <w:pPr>
        <w:spacing w:line="480" w:lineRule="auto"/>
        <w:ind w:firstLine="284"/>
        <w:jc w:val="both"/>
        <w:rPr>
          <w:rFonts w:eastAsia="Calibri" w:cs="Times New Roman"/>
          <w:b/>
          <w:color w:val="000000"/>
          <w:szCs w:val="24"/>
          <w:shd w:val="clear" w:color="auto" w:fill="FFFFFF"/>
        </w:rPr>
      </w:pPr>
    </w:p>
    <w:p w14:paraId="7A59C523" w14:textId="6F0DDEAE" w:rsidR="00946816" w:rsidRDefault="00946816" w:rsidP="00946816">
      <w:pPr>
        <w:spacing w:line="480" w:lineRule="auto"/>
        <w:ind w:firstLine="284"/>
        <w:jc w:val="both"/>
        <w:rPr>
          <w:rFonts w:eastAsia="Calibri" w:cs="Times New Roman"/>
          <w:b/>
          <w:color w:val="000000"/>
          <w:szCs w:val="24"/>
          <w:shd w:val="clear" w:color="auto" w:fill="FFFFFF"/>
        </w:rPr>
      </w:pPr>
      <w:r w:rsidRPr="00946816">
        <w:rPr>
          <w:rFonts w:eastAsia="Calibri" w:cs="Times New Roman"/>
          <w:b/>
          <w:color w:val="000000"/>
          <w:szCs w:val="24"/>
          <w:shd w:val="clear" w:color="auto" w:fill="FFFFFF"/>
        </w:rPr>
        <w:t>Gestión de RRHH.</w:t>
      </w:r>
    </w:p>
    <w:p w14:paraId="0224A02B" w14:textId="77777777" w:rsidR="00946816" w:rsidRPr="00946816" w:rsidRDefault="00946816" w:rsidP="00946816">
      <w:pPr>
        <w:spacing w:line="480" w:lineRule="auto"/>
        <w:ind w:firstLine="284"/>
        <w:jc w:val="both"/>
        <w:rPr>
          <w:rFonts w:eastAsia="Calibri" w:cs="Times New Roman"/>
          <w:b/>
          <w:color w:val="000000"/>
          <w:szCs w:val="24"/>
          <w:shd w:val="clear" w:color="auto" w:fill="FFFFFF"/>
        </w:rPr>
      </w:pPr>
    </w:p>
    <w:p w14:paraId="77B1FEF6" w14:textId="655EF986" w:rsidR="00946816" w:rsidRDefault="00946816" w:rsidP="00946816">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Los indicadores que impactan directamente en esta categoría son, Planificación de Recursos Humanos, Organización de la Función de los Recursos Humanos, Gestión del Empleo, Gestión de la Compensaciones y Beneficios, Gestión del Desarrollo y Gestión de Relaciones Humanas y Sociales, estos indicadores se encuentran actualmente en verde logrando el objetivo perseguido con cada uno de ellos, la gestión del acuerdo de desempeño por resultados es el único indicador que se encuentra en rojo, el cual se está trabajando actualmente con las áreas los Planes Operativos gerenciales POA´s, para que des estos se desprendan los indicadores de medición individual de los colaboradores de acuerdo a las metas que se le establezcan a cada áreas organizativa.</w:t>
      </w:r>
    </w:p>
    <w:p w14:paraId="07978218" w14:textId="77777777" w:rsidR="00946816" w:rsidRPr="00986AE6" w:rsidRDefault="00946816" w:rsidP="00946816">
      <w:pPr>
        <w:spacing w:line="480" w:lineRule="auto"/>
        <w:ind w:firstLine="284"/>
        <w:jc w:val="both"/>
        <w:rPr>
          <w:rFonts w:eastAsia="Calibri" w:cs="Times New Roman"/>
          <w:color w:val="000000"/>
          <w:szCs w:val="24"/>
          <w:shd w:val="clear" w:color="auto" w:fill="FFFFFF"/>
        </w:rPr>
      </w:pPr>
    </w:p>
    <w:p w14:paraId="328A673A" w14:textId="3202E074" w:rsidR="008D1B0C" w:rsidRPr="00986AE6" w:rsidRDefault="00946816" w:rsidP="008D1B0C">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En detalle de cada indicador tenemos que:</w:t>
      </w:r>
    </w:p>
    <w:p w14:paraId="75AB68A3" w14:textId="77777777" w:rsidR="00946816" w:rsidRPr="00946816" w:rsidRDefault="00946816" w:rsidP="00946816">
      <w:pPr>
        <w:spacing w:line="480" w:lineRule="auto"/>
        <w:ind w:firstLine="284"/>
        <w:jc w:val="both"/>
        <w:rPr>
          <w:rFonts w:eastAsia="Calibri" w:cs="Times New Roman"/>
          <w:b/>
          <w:color w:val="000000"/>
          <w:szCs w:val="24"/>
          <w:shd w:val="clear" w:color="auto" w:fill="FFFFFF"/>
        </w:rPr>
      </w:pPr>
      <w:r w:rsidRPr="00946816">
        <w:rPr>
          <w:rFonts w:eastAsia="Calibri" w:cs="Times New Roman"/>
          <w:b/>
          <w:color w:val="000000"/>
          <w:szCs w:val="24"/>
          <w:shd w:val="clear" w:color="auto" w:fill="FFFFFF"/>
        </w:rPr>
        <w:t>Organización y Planificación de la función de Recursos Humanos.</w:t>
      </w:r>
    </w:p>
    <w:p w14:paraId="122AAD64" w14:textId="0BADF065" w:rsidR="008D1B0C" w:rsidRPr="00986AE6" w:rsidRDefault="00946816" w:rsidP="008D1B0C">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 xml:space="preserve">Se realizó el Diagnostico de la función de Recursos Humanos para determinar y verificar el funcionamiento de los diferentes Subsistema de Recursos Humanos, este Diagnóstico fue realizado por el MAP, y se realizó la Planificación de Recursos Humanos correspondiente al 2018, y se envió al MAP, alcanzando en estos indicadores el 100% en el SISMAP. </w:t>
      </w:r>
    </w:p>
    <w:p w14:paraId="45E7FC0B" w14:textId="476C373F" w:rsidR="00946816" w:rsidRPr="00946816" w:rsidRDefault="008D1B0C" w:rsidP="00946816">
      <w:pPr>
        <w:spacing w:line="480" w:lineRule="auto"/>
        <w:ind w:firstLine="284"/>
        <w:jc w:val="both"/>
        <w:rPr>
          <w:rFonts w:eastAsia="Calibri" w:cs="Times New Roman"/>
          <w:b/>
          <w:color w:val="000000"/>
          <w:szCs w:val="24"/>
          <w:shd w:val="clear" w:color="auto" w:fill="FFFFFF"/>
        </w:rPr>
      </w:pPr>
      <w:r>
        <w:rPr>
          <w:rFonts w:eastAsia="Calibri" w:cs="Times New Roman"/>
          <w:b/>
          <w:color w:val="000000"/>
          <w:szCs w:val="24"/>
          <w:shd w:val="clear" w:color="auto" w:fill="FFFFFF"/>
        </w:rPr>
        <w:t>Organización del trabajo</w:t>
      </w:r>
    </w:p>
    <w:p w14:paraId="4195ECC3" w14:textId="16D56400" w:rsidR="00946816" w:rsidRPr="00986AE6" w:rsidRDefault="00946816" w:rsidP="008D1B0C">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Nivel de absentismo e índice Rotación, en un 100% en el SISMAP. El manual de cargo, suministramos a la Dirección de Planificación el 90% del insumo requerido para fine</w:t>
      </w:r>
      <w:r w:rsidR="008D1B0C">
        <w:rPr>
          <w:rFonts w:eastAsia="Calibri" w:cs="Times New Roman"/>
          <w:color w:val="000000"/>
          <w:szCs w:val="24"/>
          <w:shd w:val="clear" w:color="auto" w:fill="FFFFFF"/>
        </w:rPr>
        <w:t>s de la elaboración del manual.</w:t>
      </w:r>
    </w:p>
    <w:p w14:paraId="2FA8BECC" w14:textId="77777777" w:rsidR="00946816" w:rsidRPr="008D1B0C" w:rsidRDefault="00946816" w:rsidP="00946816">
      <w:pPr>
        <w:spacing w:line="480" w:lineRule="auto"/>
        <w:ind w:firstLine="284"/>
        <w:jc w:val="both"/>
        <w:rPr>
          <w:rFonts w:eastAsia="Calibri" w:cs="Times New Roman"/>
          <w:b/>
          <w:color w:val="000000"/>
          <w:szCs w:val="24"/>
          <w:shd w:val="clear" w:color="auto" w:fill="FFFFFF"/>
        </w:rPr>
      </w:pPr>
      <w:r w:rsidRPr="008D1B0C">
        <w:rPr>
          <w:rFonts w:eastAsia="Calibri" w:cs="Times New Roman"/>
          <w:b/>
          <w:color w:val="000000"/>
          <w:szCs w:val="24"/>
          <w:shd w:val="clear" w:color="auto" w:fill="FFFFFF"/>
        </w:rPr>
        <w:t>Gestión de la Compensación y Beneficios</w:t>
      </w:r>
    </w:p>
    <w:p w14:paraId="297798AC" w14:textId="2569A7C1" w:rsidR="00946816" w:rsidRDefault="00946816" w:rsidP="008D1B0C">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Se superó la meta establecida por SENASA, afiliando a más de 300 empleados al plan Complementario, la meta era 300, en la actualidad contamos con 320 afiliado al plan complementario.</w:t>
      </w:r>
      <w:r w:rsidR="008D1B0C">
        <w:rPr>
          <w:rFonts w:eastAsia="Calibri" w:cs="Times New Roman"/>
          <w:color w:val="000000"/>
          <w:szCs w:val="24"/>
          <w:shd w:val="clear" w:color="auto" w:fill="FFFFFF"/>
        </w:rPr>
        <w:t xml:space="preserve"> </w:t>
      </w:r>
    </w:p>
    <w:p w14:paraId="61555F61" w14:textId="77777777" w:rsidR="008D1B0C" w:rsidRPr="00986AE6" w:rsidRDefault="008D1B0C" w:rsidP="008D1B0C">
      <w:pPr>
        <w:spacing w:line="480" w:lineRule="auto"/>
        <w:ind w:firstLine="284"/>
        <w:jc w:val="both"/>
        <w:rPr>
          <w:rFonts w:eastAsia="Calibri" w:cs="Times New Roman"/>
          <w:color w:val="000000"/>
          <w:szCs w:val="24"/>
          <w:shd w:val="clear" w:color="auto" w:fill="FFFFFF"/>
        </w:rPr>
      </w:pPr>
    </w:p>
    <w:p w14:paraId="6C28CA16" w14:textId="77777777" w:rsidR="00946816" w:rsidRPr="008D1B0C" w:rsidRDefault="00946816" w:rsidP="00946816">
      <w:pPr>
        <w:spacing w:line="480" w:lineRule="auto"/>
        <w:ind w:firstLine="284"/>
        <w:jc w:val="both"/>
        <w:rPr>
          <w:rFonts w:eastAsia="Calibri" w:cs="Times New Roman"/>
          <w:b/>
          <w:color w:val="000000"/>
          <w:szCs w:val="24"/>
          <w:shd w:val="clear" w:color="auto" w:fill="FFFFFF"/>
        </w:rPr>
      </w:pPr>
      <w:r w:rsidRPr="008D1B0C">
        <w:rPr>
          <w:rFonts w:eastAsia="Calibri" w:cs="Times New Roman"/>
          <w:b/>
          <w:color w:val="000000"/>
          <w:szCs w:val="24"/>
          <w:shd w:val="clear" w:color="auto" w:fill="FFFFFF"/>
        </w:rPr>
        <w:t xml:space="preserve">Gestión del Desarrollo   </w:t>
      </w:r>
    </w:p>
    <w:p w14:paraId="73DD9265" w14:textId="77777777" w:rsidR="00946816" w:rsidRPr="00986AE6" w:rsidRDefault="00946816" w:rsidP="00946816">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 xml:space="preserve">El desarrollo, implementación y seguimiento del plan de capacitación y desarrollo de personal fue un impacto positivo, cubriendo las brechas de oportunidades de mejoras en el desarrollo del trabajo que realiza cada colaborador de la institución.  </w:t>
      </w:r>
    </w:p>
    <w:p w14:paraId="164615D2" w14:textId="77777777" w:rsidR="00946816" w:rsidRPr="00986AE6" w:rsidRDefault="00946816" w:rsidP="00946816">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 xml:space="preserve">El cumplimiento de este plan de capacitación estuvo enfocada cada acción formativa con las funciones que realizan los colaboradores en su área laboral, el resultado conforme a la medición del SISMAP está en un 100%, el retorno/resultado de la capacitación ha sido impactante en la gestión de la institución, por la eficiencia y eficacia de un ante y un después en cada colaborador.  </w:t>
      </w:r>
    </w:p>
    <w:p w14:paraId="19BFC6C6" w14:textId="77777777" w:rsidR="00946816" w:rsidRPr="00986AE6" w:rsidRDefault="00946816" w:rsidP="00946816">
      <w:pPr>
        <w:spacing w:line="480" w:lineRule="auto"/>
        <w:ind w:firstLine="284"/>
        <w:jc w:val="both"/>
        <w:rPr>
          <w:rFonts w:eastAsia="Calibri" w:cs="Times New Roman"/>
          <w:color w:val="000000"/>
          <w:szCs w:val="24"/>
          <w:shd w:val="clear" w:color="auto" w:fill="FFFFFF"/>
        </w:rPr>
      </w:pPr>
    </w:p>
    <w:p w14:paraId="6D395738" w14:textId="77777777" w:rsidR="00946816" w:rsidRPr="008D1B0C" w:rsidRDefault="00946816" w:rsidP="00946816">
      <w:pPr>
        <w:spacing w:line="480" w:lineRule="auto"/>
        <w:ind w:firstLine="284"/>
        <w:jc w:val="both"/>
        <w:rPr>
          <w:rFonts w:eastAsia="Calibri" w:cs="Times New Roman"/>
          <w:b/>
          <w:color w:val="000000"/>
          <w:szCs w:val="24"/>
          <w:shd w:val="clear" w:color="auto" w:fill="FFFFFF"/>
        </w:rPr>
      </w:pPr>
      <w:r w:rsidRPr="008D1B0C">
        <w:rPr>
          <w:rFonts w:eastAsia="Calibri" w:cs="Times New Roman"/>
          <w:b/>
          <w:color w:val="000000"/>
          <w:szCs w:val="24"/>
          <w:shd w:val="clear" w:color="auto" w:fill="FFFFFF"/>
        </w:rPr>
        <w:t>Gestión de Relaciones Humanas Laborales y Sociales.</w:t>
      </w:r>
    </w:p>
    <w:p w14:paraId="4BD3EF83" w14:textId="77777777" w:rsidR="00946816" w:rsidRPr="00986AE6" w:rsidRDefault="00946816" w:rsidP="00946816">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Creación del subsistema de relaciones laborales, esta área impacto con el indicador del pago de beneficio de derechos adquiridos, este indicador está en un 97% en el SISMAP, además en la rápida agilización de las renovaciones de los contratos,</w:t>
      </w:r>
    </w:p>
    <w:p w14:paraId="0BF25EC6" w14:textId="1957C7BD" w:rsidR="00946816" w:rsidRDefault="00946816" w:rsidP="008D1B0C">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Se impartió el taller de función pública con mira a formar el comité gestor para conformar la asociación de empleados, sist</w:t>
      </w:r>
      <w:r w:rsidR="008D1B0C">
        <w:rPr>
          <w:rFonts w:eastAsia="Calibri" w:cs="Times New Roman"/>
          <w:color w:val="000000"/>
          <w:szCs w:val="24"/>
          <w:shd w:val="clear" w:color="auto" w:fill="FFFFFF"/>
        </w:rPr>
        <w:t>ema de salud y riesgos laboral.</w:t>
      </w:r>
    </w:p>
    <w:p w14:paraId="57964EBD" w14:textId="77777777" w:rsidR="008D1B0C" w:rsidRPr="00986AE6" w:rsidRDefault="008D1B0C" w:rsidP="008D1B0C">
      <w:pPr>
        <w:spacing w:line="480" w:lineRule="auto"/>
        <w:ind w:firstLine="284"/>
        <w:jc w:val="both"/>
        <w:rPr>
          <w:rFonts w:eastAsia="Calibri" w:cs="Times New Roman"/>
          <w:color w:val="000000"/>
          <w:szCs w:val="24"/>
          <w:shd w:val="clear" w:color="auto" w:fill="FFFFFF"/>
        </w:rPr>
      </w:pPr>
    </w:p>
    <w:p w14:paraId="6C2A8A80" w14:textId="77777777" w:rsidR="00946816" w:rsidRPr="008D1B0C" w:rsidRDefault="00946816" w:rsidP="00946816">
      <w:pPr>
        <w:spacing w:line="480" w:lineRule="auto"/>
        <w:ind w:firstLine="284"/>
        <w:jc w:val="both"/>
        <w:rPr>
          <w:rFonts w:eastAsia="Calibri" w:cs="Times New Roman"/>
          <w:b/>
          <w:color w:val="000000"/>
          <w:szCs w:val="24"/>
          <w:shd w:val="clear" w:color="auto" w:fill="FFFFFF"/>
        </w:rPr>
      </w:pPr>
      <w:bookmarkStart w:id="48" w:name="_Toc501092186"/>
      <w:r w:rsidRPr="008D1B0C">
        <w:rPr>
          <w:rFonts w:eastAsia="Calibri" w:cs="Times New Roman"/>
          <w:b/>
          <w:color w:val="000000"/>
          <w:szCs w:val="24"/>
          <w:shd w:val="clear" w:color="auto" w:fill="FFFFFF"/>
        </w:rPr>
        <w:t>Sistema de Gestión de Seguridad y Salud en el Trabajo en la Administración Pública (SISTAP)</w:t>
      </w:r>
      <w:bookmarkEnd w:id="48"/>
    </w:p>
    <w:p w14:paraId="03013440" w14:textId="23736FB8" w:rsidR="00946816" w:rsidRPr="00986AE6" w:rsidRDefault="00946816" w:rsidP="008D1B0C">
      <w:pPr>
        <w:spacing w:line="480" w:lineRule="auto"/>
        <w:jc w:val="both"/>
        <w:rPr>
          <w:rFonts w:eastAsia="Calibri" w:cs="Times New Roman"/>
          <w:color w:val="000000"/>
          <w:szCs w:val="24"/>
          <w:shd w:val="clear" w:color="auto" w:fill="FFFFFF"/>
        </w:rPr>
      </w:pPr>
    </w:p>
    <w:p w14:paraId="4AFE197B" w14:textId="15B00E4D" w:rsidR="00946816" w:rsidRPr="00986AE6" w:rsidRDefault="00946816" w:rsidP="008D1B0C">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Durante el año 2018, la institución ha desarrollado procesos y actividades con el objetivo de fortalecer este Sistema de Gestión, logrando alcanzar un 100 % de este indicador en el SISMAP, para el logro de esta meta se han realiza</w:t>
      </w:r>
      <w:r w:rsidR="008D1B0C">
        <w:rPr>
          <w:rFonts w:eastAsia="Calibri" w:cs="Times New Roman"/>
          <w:color w:val="000000"/>
          <w:szCs w:val="24"/>
          <w:shd w:val="clear" w:color="auto" w:fill="FFFFFF"/>
        </w:rPr>
        <w:t xml:space="preserve">do las siguientes actividades: </w:t>
      </w:r>
    </w:p>
    <w:p w14:paraId="11245356" w14:textId="77777777" w:rsidR="00946816" w:rsidRPr="00986AE6" w:rsidRDefault="00946816" w:rsidP="00946816">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 xml:space="preserve">Evaluación de Riesgos Laborales las áreas a las áreas y procesos de la Institución. </w:t>
      </w:r>
    </w:p>
    <w:p w14:paraId="399DC0F1" w14:textId="77777777" w:rsidR="00946816" w:rsidRPr="00986AE6" w:rsidRDefault="00946816" w:rsidP="00946816">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Socialización y lanzamiento del Plan de Emergencias Institucional.</w:t>
      </w:r>
    </w:p>
    <w:p w14:paraId="73FFA7F4" w14:textId="77777777" w:rsidR="00946816" w:rsidRPr="00986AE6" w:rsidRDefault="00946816" w:rsidP="00946816">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Identificación de las rutas de evacuación, luces de emergencias, botiquines de primeros auxilios, sillas de ruedas, entre otros.</w:t>
      </w:r>
    </w:p>
    <w:p w14:paraId="31DB23A4" w14:textId="77777777" w:rsidR="00946816" w:rsidRPr="00986AE6" w:rsidRDefault="00946816" w:rsidP="00946816">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 xml:space="preserve">Conformación de las Brigadas de Emergencias y entrega de sus implementos de seguridad: casco, chalecos, linternas, etc.   </w:t>
      </w:r>
    </w:p>
    <w:p w14:paraId="3EF328EA" w14:textId="77777777" w:rsidR="00946816" w:rsidRPr="00986AE6" w:rsidRDefault="00946816" w:rsidP="00946816">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 xml:space="preserve">Con el fin de prevenir accidentes de tránsito y evitar pérdidas de vidas, se desarrolló el Programa de Certificación de Conductores dirigido a los empleados del área de transportación, este consistió en la realización de charlas de Manejo Defensivo, y otra sobre las  implicaciones legales de la Ley 63-17 sobre Transito y Movilidad Terrestre, evaluación Psicofísica a los conductores y evaluación de los niveles de estrés, también se elaboraron la Política de Seguridad Vial de la Institución y el Procedimiento de Certificación de Conductores.  Un impacto positivo de programa a nivel externo es la reducción de accidentes de tránsito con los vehículos de la Institución. </w:t>
      </w:r>
    </w:p>
    <w:p w14:paraId="117566C9" w14:textId="77777777" w:rsidR="00946816" w:rsidRPr="00986AE6" w:rsidRDefault="00946816" w:rsidP="00946816">
      <w:pPr>
        <w:spacing w:line="480" w:lineRule="auto"/>
        <w:ind w:firstLine="284"/>
        <w:jc w:val="both"/>
        <w:rPr>
          <w:rFonts w:eastAsia="Calibri" w:cs="Times New Roman"/>
          <w:color w:val="000000"/>
          <w:szCs w:val="24"/>
          <w:shd w:val="clear" w:color="auto" w:fill="FFFFFF"/>
        </w:rPr>
      </w:pPr>
      <w:r w:rsidRPr="00986AE6">
        <w:rPr>
          <w:rFonts w:eastAsia="Calibri" w:cs="Times New Roman"/>
          <w:color w:val="000000"/>
          <w:szCs w:val="24"/>
          <w:shd w:val="clear" w:color="auto" w:fill="FFFFFF"/>
        </w:rPr>
        <w:t>Como parte del Programa de Salud Ocupacional de la Institución, se realizaron dos jornadas de salud, la primera jornada fue en el mes de agosto del presente año, asistieron 127 empleados y a estos se les realizó evaluación médica integral (detección de diabetes, hipertensión arterial, entre otros), evaluación odontológica y vacunación para prevenir la Difteria y el Tétano. La segunda Jornada de Salud fue realizada en el Mes de Octubre, como parte de las actividades de Prevención del Cáncer de Mamas, 48 empleadas se les realizaron Sonomamografias y recibieron una Charla sobre la Prevención del Cáncer de Mamas.</w:t>
      </w:r>
    </w:p>
    <w:p w14:paraId="2C424D7F" w14:textId="473D432A" w:rsidR="00946816" w:rsidRDefault="00946816" w:rsidP="00946816"/>
    <w:p w14:paraId="14467B93" w14:textId="0FE6FD26" w:rsidR="008D1B0C" w:rsidRDefault="008D1B0C" w:rsidP="00946816"/>
    <w:p w14:paraId="2B8A4DE8" w14:textId="77777777" w:rsidR="008D1B0C" w:rsidRPr="00946816" w:rsidRDefault="008D1B0C" w:rsidP="00946816"/>
    <w:p w14:paraId="30185AF0" w14:textId="3B86C7D7" w:rsidR="00F55B3B" w:rsidRDefault="00F55B3B" w:rsidP="00381D95">
      <w:pPr>
        <w:pStyle w:val="Ttulo2"/>
      </w:pPr>
      <w:bookmarkStart w:id="49" w:name="_Toc532584744"/>
      <w:r w:rsidRPr="00434F1D">
        <w:t>2. Perspectiva Operativa</w:t>
      </w:r>
      <w:bookmarkEnd w:id="49"/>
      <w:r w:rsidRPr="00434F1D">
        <w:t xml:space="preserve"> </w:t>
      </w:r>
    </w:p>
    <w:p w14:paraId="3CAD54A1" w14:textId="77777777" w:rsidR="00393866" w:rsidRPr="00393866" w:rsidRDefault="00393866" w:rsidP="00393866"/>
    <w:p w14:paraId="76509F9D" w14:textId="05D9F5DA" w:rsidR="003B716D" w:rsidRDefault="00F55B3B" w:rsidP="00381D95">
      <w:pPr>
        <w:pStyle w:val="Ttulo3"/>
      </w:pPr>
      <w:bookmarkStart w:id="50" w:name="_Toc532584745"/>
      <w:r w:rsidRPr="00434F1D">
        <w:t>i. Índice de Transparencia</w:t>
      </w:r>
      <w:bookmarkEnd w:id="50"/>
      <w:r w:rsidRPr="00434F1D">
        <w:t xml:space="preserve"> </w:t>
      </w:r>
    </w:p>
    <w:p w14:paraId="716FCDA0" w14:textId="3FEBA168" w:rsidR="00381D95" w:rsidRPr="00381D95" w:rsidRDefault="00381D95" w:rsidP="00381D95"/>
    <w:p w14:paraId="6D76EA87" w14:textId="7FE48009" w:rsidR="003B716D" w:rsidRDefault="003B716D" w:rsidP="001C1FB4">
      <w:pPr>
        <w:spacing w:line="480" w:lineRule="auto"/>
        <w:ind w:firstLine="284"/>
        <w:jc w:val="both"/>
        <w:rPr>
          <w:rFonts w:cs="Times New Roman"/>
          <w:szCs w:val="24"/>
        </w:rPr>
      </w:pPr>
      <w:r w:rsidRPr="00434F1D">
        <w:rPr>
          <w:rFonts w:cs="Times New Roman"/>
          <w:szCs w:val="24"/>
        </w:rPr>
        <w:t xml:space="preserve">En cumplimiento a las metas presidenciales en materia de transparencia, gobierno abierto, datos abiertos, Ética y Rendición de Cuentas, este año 2018 hemos logrado afianzar nuestro posicionamiento y cumplir con las normativas vigentes, a fin de garantizar que nuestra institución alcance un nivel porcentual favorable en el ranking de Políticas de Transparencia del Estado Dominicano. En ese sentido, logramos un total de </w:t>
      </w:r>
      <w:r w:rsidRPr="006E1B79">
        <w:rPr>
          <w:rFonts w:cs="Times New Roman"/>
          <w:szCs w:val="24"/>
        </w:rPr>
        <w:t>92%</w:t>
      </w:r>
      <w:r w:rsidRPr="00434F1D">
        <w:rPr>
          <w:rFonts w:cs="Times New Roman"/>
          <w:szCs w:val="24"/>
        </w:rPr>
        <w:t xml:space="preserve"> de cumplimiento durante todo el año.</w:t>
      </w:r>
    </w:p>
    <w:p w14:paraId="2CBD4380" w14:textId="19AF5B40" w:rsidR="00393866" w:rsidRDefault="00393866" w:rsidP="004B561E">
      <w:pPr>
        <w:spacing w:line="480" w:lineRule="auto"/>
        <w:ind w:left="4956" w:firstLine="708"/>
        <w:jc w:val="both"/>
        <w:rPr>
          <w:rFonts w:cs="Times New Roman"/>
          <w:szCs w:val="24"/>
        </w:rPr>
      </w:pPr>
      <w:r w:rsidRPr="00434F1D">
        <w:rPr>
          <w:noProof/>
          <w:szCs w:val="24"/>
          <w:lang w:eastAsia="es-ES"/>
        </w:rPr>
        <w:drawing>
          <wp:anchor distT="0" distB="0" distL="114300" distR="114300" simplePos="0" relativeHeight="251660290" behindDoc="0" locked="0" layoutInCell="1" allowOverlap="1" wp14:anchorId="0887AF3F" wp14:editId="14126889">
            <wp:simplePos x="0" y="0"/>
            <wp:positionH relativeFrom="column">
              <wp:posOffset>-149860</wp:posOffset>
            </wp:positionH>
            <wp:positionV relativeFrom="paragraph">
              <wp:posOffset>421640</wp:posOffset>
            </wp:positionV>
            <wp:extent cx="3121025" cy="2338705"/>
            <wp:effectExtent l="0" t="0" r="3175" b="4445"/>
            <wp:wrapThrough wrapText="bothSides">
              <wp:wrapPolygon edited="0">
                <wp:start x="0" y="0"/>
                <wp:lineTo x="0" y="21465"/>
                <wp:lineTo x="21490" y="21465"/>
                <wp:lineTo x="21490" y="0"/>
                <wp:lineTo x="0" y="0"/>
              </wp:wrapPolygon>
            </wp:wrapThrough>
            <wp:docPr id="14" name="Gráfico 1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3B716D" w:rsidRPr="00434F1D">
        <w:rPr>
          <w:rFonts w:cs="Times New Roman"/>
          <w:szCs w:val="24"/>
        </w:rPr>
        <w:t xml:space="preserve">Hemos afianzado nuestra participación en los espacios que sirven de mecanismos de medición para fomentar y garantizar todas las acciones que en materia de transparencia se realizan en </w:t>
      </w:r>
      <w:r w:rsidR="00B676B9">
        <w:rPr>
          <w:rFonts w:cs="Times New Roman"/>
          <w:szCs w:val="24"/>
        </w:rPr>
        <w:br/>
      </w:r>
      <w:r w:rsidR="003B716D" w:rsidRPr="00434F1D">
        <w:rPr>
          <w:rFonts w:cs="Times New Roman"/>
          <w:szCs w:val="24"/>
        </w:rPr>
        <w:t>nuestra institución como una política institucional.</w:t>
      </w:r>
    </w:p>
    <w:p w14:paraId="4040EDFD" w14:textId="50C0149F" w:rsidR="004B561E" w:rsidRPr="004B561E" w:rsidRDefault="004B561E" w:rsidP="004B561E">
      <w:pPr>
        <w:spacing w:line="480" w:lineRule="auto"/>
        <w:jc w:val="both"/>
        <w:rPr>
          <w:rFonts w:cs="Times New Roman"/>
          <w:sz w:val="20"/>
          <w:szCs w:val="24"/>
        </w:rPr>
      </w:pPr>
      <w:r w:rsidRPr="004B561E">
        <w:rPr>
          <w:rFonts w:cs="Times New Roman"/>
          <w:sz w:val="20"/>
          <w:szCs w:val="24"/>
        </w:rPr>
        <w:t>Fuente: Elaboración propia con datos del SAIP</w:t>
      </w:r>
      <w:r>
        <w:rPr>
          <w:rFonts w:cs="Times New Roman"/>
          <w:sz w:val="20"/>
          <w:szCs w:val="24"/>
        </w:rPr>
        <w:t>.</w:t>
      </w:r>
    </w:p>
    <w:p w14:paraId="35F6A3A2" w14:textId="4CC86E6B" w:rsidR="003B716D" w:rsidRPr="00434F1D" w:rsidRDefault="003B716D" w:rsidP="001C1FB4">
      <w:pPr>
        <w:spacing w:line="480" w:lineRule="auto"/>
        <w:ind w:firstLine="284"/>
        <w:jc w:val="both"/>
        <w:rPr>
          <w:rFonts w:cs="Times New Roman"/>
          <w:szCs w:val="24"/>
        </w:rPr>
      </w:pPr>
      <w:r w:rsidRPr="00434F1D">
        <w:rPr>
          <w:rFonts w:cs="Times New Roman"/>
          <w:szCs w:val="24"/>
        </w:rPr>
        <w:t xml:space="preserve">Estos son: </w:t>
      </w:r>
    </w:p>
    <w:p w14:paraId="51F0604E" w14:textId="77777777" w:rsidR="003B716D" w:rsidRPr="00D614CB" w:rsidRDefault="003B716D" w:rsidP="002C6AA0">
      <w:pPr>
        <w:pStyle w:val="Prrafodelista"/>
        <w:numPr>
          <w:ilvl w:val="0"/>
          <w:numId w:val="36"/>
        </w:numPr>
        <w:spacing w:line="480" w:lineRule="auto"/>
        <w:jc w:val="both"/>
        <w:rPr>
          <w:rFonts w:ascii="Times New Roman" w:hAnsi="Times New Roman"/>
          <w:b/>
          <w:szCs w:val="24"/>
        </w:rPr>
      </w:pPr>
      <w:r w:rsidRPr="00D614CB">
        <w:rPr>
          <w:rFonts w:ascii="Times New Roman" w:hAnsi="Times New Roman"/>
          <w:szCs w:val="24"/>
        </w:rPr>
        <w:t xml:space="preserve">Comisión Ética Pública  </w:t>
      </w:r>
    </w:p>
    <w:p w14:paraId="0DAB841B" w14:textId="77777777" w:rsidR="003B716D" w:rsidRPr="00D614CB" w:rsidRDefault="003B716D" w:rsidP="002C6AA0">
      <w:pPr>
        <w:pStyle w:val="Prrafodelista"/>
        <w:numPr>
          <w:ilvl w:val="0"/>
          <w:numId w:val="36"/>
        </w:numPr>
        <w:spacing w:line="480" w:lineRule="auto"/>
        <w:jc w:val="both"/>
        <w:rPr>
          <w:rFonts w:ascii="Times New Roman" w:hAnsi="Times New Roman"/>
          <w:b/>
          <w:szCs w:val="24"/>
        </w:rPr>
      </w:pPr>
      <w:r w:rsidRPr="00D614CB">
        <w:rPr>
          <w:rFonts w:ascii="Times New Roman" w:hAnsi="Times New Roman"/>
          <w:szCs w:val="24"/>
        </w:rPr>
        <w:t>Subportal de Transparencia Institucional.</w:t>
      </w:r>
    </w:p>
    <w:p w14:paraId="07F7A547" w14:textId="77777777" w:rsidR="003B716D" w:rsidRPr="00434F1D" w:rsidRDefault="003B716D" w:rsidP="002C6AA0">
      <w:pPr>
        <w:pStyle w:val="Prrafodelista"/>
        <w:numPr>
          <w:ilvl w:val="0"/>
          <w:numId w:val="36"/>
        </w:numPr>
        <w:spacing w:after="160" w:line="480" w:lineRule="auto"/>
        <w:jc w:val="both"/>
        <w:rPr>
          <w:rFonts w:ascii="Times New Roman" w:hAnsi="Times New Roman"/>
          <w:b/>
          <w:szCs w:val="24"/>
        </w:rPr>
      </w:pPr>
      <w:r w:rsidRPr="00434F1D">
        <w:rPr>
          <w:rFonts w:ascii="Times New Roman" w:hAnsi="Times New Roman"/>
          <w:szCs w:val="24"/>
        </w:rPr>
        <w:t>Comité de Compras y Contrataciones Públicas</w:t>
      </w:r>
    </w:p>
    <w:p w14:paraId="428C4160" w14:textId="77777777" w:rsidR="003B716D" w:rsidRPr="00434F1D" w:rsidRDefault="003B716D" w:rsidP="002C6AA0">
      <w:pPr>
        <w:pStyle w:val="Prrafodelista"/>
        <w:numPr>
          <w:ilvl w:val="0"/>
          <w:numId w:val="36"/>
        </w:numPr>
        <w:spacing w:after="160" w:line="480" w:lineRule="auto"/>
        <w:jc w:val="both"/>
        <w:rPr>
          <w:rFonts w:ascii="Times New Roman" w:hAnsi="Times New Roman"/>
          <w:b/>
          <w:szCs w:val="24"/>
        </w:rPr>
      </w:pPr>
      <w:r w:rsidRPr="00434F1D">
        <w:rPr>
          <w:rFonts w:ascii="Times New Roman" w:hAnsi="Times New Roman"/>
          <w:szCs w:val="24"/>
        </w:rPr>
        <w:t>Comité de Normas Básicas de Control Interno</w:t>
      </w:r>
    </w:p>
    <w:p w14:paraId="19B4DCA4" w14:textId="77777777" w:rsidR="003B716D" w:rsidRPr="00434F1D" w:rsidRDefault="003B716D" w:rsidP="002C6AA0">
      <w:pPr>
        <w:pStyle w:val="Prrafodelista"/>
        <w:numPr>
          <w:ilvl w:val="0"/>
          <w:numId w:val="36"/>
        </w:numPr>
        <w:spacing w:after="160" w:line="480" w:lineRule="auto"/>
        <w:jc w:val="both"/>
        <w:rPr>
          <w:rFonts w:ascii="Times New Roman" w:hAnsi="Times New Roman"/>
          <w:b/>
          <w:szCs w:val="24"/>
        </w:rPr>
      </w:pPr>
      <w:r w:rsidRPr="00434F1D">
        <w:rPr>
          <w:rFonts w:ascii="Times New Roman" w:hAnsi="Times New Roman"/>
          <w:szCs w:val="24"/>
        </w:rPr>
        <w:t>Comité de Calidad</w:t>
      </w:r>
    </w:p>
    <w:p w14:paraId="4A812E1C" w14:textId="77777777" w:rsidR="003B716D" w:rsidRPr="00434F1D" w:rsidRDefault="003B716D" w:rsidP="002C6AA0">
      <w:pPr>
        <w:pStyle w:val="Prrafodelista"/>
        <w:numPr>
          <w:ilvl w:val="0"/>
          <w:numId w:val="36"/>
        </w:numPr>
        <w:spacing w:after="160" w:line="480" w:lineRule="auto"/>
        <w:jc w:val="both"/>
        <w:rPr>
          <w:rFonts w:ascii="Times New Roman" w:hAnsi="Times New Roman"/>
          <w:b/>
          <w:szCs w:val="24"/>
        </w:rPr>
      </w:pPr>
      <w:r w:rsidRPr="00434F1D">
        <w:rPr>
          <w:rFonts w:ascii="Times New Roman" w:hAnsi="Times New Roman"/>
          <w:szCs w:val="24"/>
        </w:rPr>
        <w:t>CamWeb Institucional</w:t>
      </w:r>
    </w:p>
    <w:p w14:paraId="2741AC16" w14:textId="1B3429D3" w:rsidR="003B716D" w:rsidRPr="00393866" w:rsidRDefault="003B716D" w:rsidP="002C6AA0">
      <w:pPr>
        <w:pStyle w:val="Prrafodelista"/>
        <w:numPr>
          <w:ilvl w:val="0"/>
          <w:numId w:val="36"/>
        </w:numPr>
        <w:spacing w:after="160" w:line="480" w:lineRule="auto"/>
        <w:jc w:val="both"/>
        <w:rPr>
          <w:rFonts w:ascii="Times New Roman" w:hAnsi="Times New Roman"/>
          <w:b/>
          <w:szCs w:val="24"/>
        </w:rPr>
      </w:pPr>
      <w:r w:rsidRPr="00434F1D">
        <w:rPr>
          <w:rFonts w:ascii="Times New Roman" w:hAnsi="Times New Roman"/>
          <w:szCs w:val="24"/>
        </w:rPr>
        <w:t>Comité de Cultura Organizacional</w:t>
      </w:r>
    </w:p>
    <w:p w14:paraId="4F9D4124" w14:textId="47C52011" w:rsidR="003B716D" w:rsidRPr="00434F1D" w:rsidRDefault="003B716D" w:rsidP="00D614CB">
      <w:pPr>
        <w:spacing w:line="480" w:lineRule="auto"/>
        <w:ind w:firstLine="284"/>
        <w:jc w:val="both"/>
        <w:rPr>
          <w:rFonts w:cs="Times New Roman"/>
          <w:szCs w:val="24"/>
        </w:rPr>
      </w:pPr>
      <w:r w:rsidRPr="00434F1D">
        <w:rPr>
          <w:rFonts w:cs="Times New Roman"/>
          <w:szCs w:val="24"/>
        </w:rPr>
        <w:t>Seguimos avanzando en los diversos espacios con el fin de garantizar la ética y la transparencia como política principal y logrando una participación activa en lo concerniente a la formación que se desarrollaron durante el año con el personal de l</w:t>
      </w:r>
      <w:r w:rsidR="00D614CB">
        <w:rPr>
          <w:rFonts w:cs="Times New Roman"/>
          <w:szCs w:val="24"/>
        </w:rPr>
        <w:t xml:space="preserve">as diferentes áreas: </w:t>
      </w:r>
    </w:p>
    <w:p w14:paraId="40401AA1" w14:textId="752A2E61" w:rsidR="003B716D" w:rsidRPr="004B561E" w:rsidRDefault="003B716D" w:rsidP="002C6AA0">
      <w:pPr>
        <w:pStyle w:val="Prrafodelista"/>
        <w:numPr>
          <w:ilvl w:val="0"/>
          <w:numId w:val="37"/>
        </w:numPr>
        <w:spacing w:line="480" w:lineRule="auto"/>
        <w:jc w:val="both"/>
        <w:rPr>
          <w:rFonts w:ascii="Times New Roman" w:hAnsi="Times New Roman"/>
          <w:szCs w:val="24"/>
        </w:rPr>
      </w:pPr>
      <w:r w:rsidRPr="00D614CB">
        <w:rPr>
          <w:rFonts w:ascii="Times New Roman" w:hAnsi="Times New Roman"/>
          <w:szCs w:val="24"/>
        </w:rPr>
        <w:t xml:space="preserve">Participación constante en diversos talleres, charlas, Paneles, Seminarios Nacionales e Internaciones, cursos tales como: Ética </w:t>
      </w:r>
      <w:r w:rsidR="00D614CB" w:rsidRPr="00D614CB">
        <w:rPr>
          <w:rFonts w:ascii="Times New Roman" w:hAnsi="Times New Roman"/>
          <w:szCs w:val="24"/>
        </w:rPr>
        <w:t>Pública</w:t>
      </w:r>
      <w:r w:rsidRPr="00D614CB">
        <w:rPr>
          <w:rFonts w:ascii="Times New Roman" w:hAnsi="Times New Roman"/>
          <w:szCs w:val="24"/>
        </w:rPr>
        <w:t>, Gobierno Abierto, Transparencia Gubernamental, Compras orientadas a la Transparencia, y Diplomado en Finanzas Públicas orientada a la Transparencia.</w:t>
      </w:r>
    </w:p>
    <w:p w14:paraId="48DE3A39" w14:textId="36B03239" w:rsidR="003B716D" w:rsidRPr="004B561E" w:rsidRDefault="003B716D" w:rsidP="002C6AA0">
      <w:pPr>
        <w:pStyle w:val="Prrafodelista"/>
        <w:numPr>
          <w:ilvl w:val="0"/>
          <w:numId w:val="37"/>
        </w:numPr>
        <w:spacing w:line="480" w:lineRule="auto"/>
        <w:jc w:val="both"/>
        <w:rPr>
          <w:rFonts w:ascii="Times New Roman" w:hAnsi="Times New Roman"/>
          <w:b/>
          <w:szCs w:val="24"/>
        </w:rPr>
      </w:pPr>
      <w:r w:rsidRPr="00D614CB">
        <w:rPr>
          <w:rFonts w:ascii="Times New Roman" w:hAnsi="Times New Roman"/>
          <w:szCs w:val="24"/>
        </w:rPr>
        <w:t>Buenas Prácticas en Materia de Transparencia, Practicas anticorrupción, con la Dirección General de Ética e Integridad Gubernamental, Cámara de Cuentas, Dirección General de Compras y Contrataciones, Ministerio de la Presidencia, Instituto Nacional de Administración Pública, Ministerio de Administración Pública, Oficina Presidencial de Tecnologías de la Información, Presidencia de la República, Ministerios de Educación</w:t>
      </w:r>
      <w:r w:rsidR="004B561E">
        <w:rPr>
          <w:rFonts w:ascii="Times New Roman" w:hAnsi="Times New Roman"/>
          <w:szCs w:val="24"/>
        </w:rPr>
        <w:t>.</w:t>
      </w:r>
    </w:p>
    <w:p w14:paraId="267F33B4" w14:textId="5FCD8F79" w:rsidR="003B716D" w:rsidRPr="004B561E" w:rsidRDefault="003B716D" w:rsidP="002C6AA0">
      <w:pPr>
        <w:pStyle w:val="Prrafodelista"/>
        <w:numPr>
          <w:ilvl w:val="0"/>
          <w:numId w:val="37"/>
        </w:numPr>
        <w:spacing w:after="160" w:line="480" w:lineRule="auto"/>
        <w:jc w:val="both"/>
        <w:rPr>
          <w:rFonts w:ascii="Times New Roman" w:hAnsi="Times New Roman"/>
          <w:b/>
          <w:szCs w:val="24"/>
        </w:rPr>
      </w:pPr>
      <w:r w:rsidRPr="00434F1D">
        <w:rPr>
          <w:rFonts w:ascii="Times New Roman" w:hAnsi="Times New Roman"/>
          <w:szCs w:val="24"/>
        </w:rPr>
        <w:t>Distribuimos material informativo en materia de transparencia, Rendición de Cuentas, Gobierno Abierto y Acceso a la Información mediante correo electrónico y código de ética institucional.</w:t>
      </w:r>
    </w:p>
    <w:p w14:paraId="0CED4E95" w14:textId="4F494BB7" w:rsidR="003B716D" w:rsidRPr="004B561E" w:rsidRDefault="003B716D" w:rsidP="002C6AA0">
      <w:pPr>
        <w:pStyle w:val="Prrafodelista"/>
        <w:numPr>
          <w:ilvl w:val="0"/>
          <w:numId w:val="37"/>
        </w:numPr>
        <w:spacing w:after="160" w:line="480" w:lineRule="auto"/>
        <w:jc w:val="both"/>
        <w:rPr>
          <w:rFonts w:ascii="Times New Roman" w:hAnsi="Times New Roman"/>
          <w:szCs w:val="24"/>
        </w:rPr>
      </w:pPr>
      <w:r w:rsidRPr="00434F1D">
        <w:rPr>
          <w:rFonts w:ascii="Times New Roman" w:hAnsi="Times New Roman"/>
          <w:szCs w:val="24"/>
        </w:rPr>
        <w:t xml:space="preserve">Participación continua en el comité de compras y contrataciones, en nuestra calidad de miembro, enriqueciendo cada uno de los procesos realizados, validando la transparencia y la participación en igualdad de condiciones e inclusiva de todos los oferentes. </w:t>
      </w:r>
    </w:p>
    <w:p w14:paraId="47DBE101" w14:textId="094DBFF3" w:rsidR="003B716D" w:rsidRPr="004B561E" w:rsidRDefault="003B716D" w:rsidP="002C6AA0">
      <w:pPr>
        <w:pStyle w:val="Prrafodelista"/>
        <w:numPr>
          <w:ilvl w:val="0"/>
          <w:numId w:val="37"/>
        </w:numPr>
        <w:spacing w:after="160" w:line="480" w:lineRule="auto"/>
        <w:jc w:val="both"/>
        <w:rPr>
          <w:rFonts w:ascii="Times New Roman" w:hAnsi="Times New Roman"/>
          <w:szCs w:val="24"/>
        </w:rPr>
      </w:pPr>
      <w:r w:rsidRPr="00434F1D">
        <w:rPr>
          <w:rFonts w:ascii="Times New Roman" w:hAnsi="Times New Roman"/>
          <w:szCs w:val="24"/>
        </w:rPr>
        <w:t>A través del CAMWEB hemos hecho las coordinaciones para gestionar junto al Departamento de Tecnología de la Información 3 de las certificaciones emitidas por OPTIC. Nortic A2, A3, E1. (En proceso de certificación)</w:t>
      </w:r>
    </w:p>
    <w:p w14:paraId="008BF1DB" w14:textId="263229E2" w:rsidR="003B716D" w:rsidRPr="004B561E" w:rsidRDefault="003B716D" w:rsidP="002C6AA0">
      <w:pPr>
        <w:pStyle w:val="Prrafodelista"/>
        <w:numPr>
          <w:ilvl w:val="0"/>
          <w:numId w:val="37"/>
        </w:numPr>
        <w:spacing w:after="160" w:line="480" w:lineRule="auto"/>
        <w:jc w:val="both"/>
        <w:rPr>
          <w:rFonts w:ascii="Times New Roman" w:hAnsi="Times New Roman"/>
          <w:szCs w:val="24"/>
        </w:rPr>
      </w:pPr>
      <w:r w:rsidRPr="00434F1D">
        <w:rPr>
          <w:rFonts w:ascii="Times New Roman" w:hAnsi="Times New Roman"/>
          <w:szCs w:val="24"/>
        </w:rPr>
        <w:t>A través de los diferentes espacios de interacción con que cuenta la institución para la atención directa a los usuarios, logramos desde los mismos gestionar la atención de 991 ciudadanos a nivel nacional.</w:t>
      </w:r>
    </w:p>
    <w:p w14:paraId="48A74603" w14:textId="740C37B0" w:rsidR="003B716D" w:rsidRPr="004B561E" w:rsidRDefault="003B716D" w:rsidP="002C6AA0">
      <w:pPr>
        <w:pStyle w:val="Prrafodelista"/>
        <w:numPr>
          <w:ilvl w:val="0"/>
          <w:numId w:val="37"/>
        </w:numPr>
        <w:spacing w:after="160" w:line="480" w:lineRule="auto"/>
        <w:jc w:val="both"/>
        <w:rPr>
          <w:rFonts w:ascii="Times New Roman" w:hAnsi="Times New Roman"/>
          <w:szCs w:val="24"/>
        </w:rPr>
      </w:pPr>
      <w:r w:rsidRPr="00434F1D">
        <w:rPr>
          <w:rFonts w:ascii="Times New Roman" w:hAnsi="Times New Roman"/>
          <w:szCs w:val="24"/>
        </w:rPr>
        <w:t>En la atención a los usuarios se sumaron nuevos canales de contacto con la ciudadanía como son el chat en línea y el foro institucional. A través del chat en línea atendimos 254 usuarios.</w:t>
      </w:r>
    </w:p>
    <w:p w14:paraId="2F017F33" w14:textId="5E26C6CE" w:rsidR="003B716D" w:rsidRPr="004B561E" w:rsidRDefault="003B716D" w:rsidP="002C6AA0">
      <w:pPr>
        <w:pStyle w:val="Prrafodelista"/>
        <w:numPr>
          <w:ilvl w:val="0"/>
          <w:numId w:val="37"/>
        </w:numPr>
        <w:spacing w:after="160" w:line="480" w:lineRule="auto"/>
        <w:jc w:val="both"/>
        <w:rPr>
          <w:rFonts w:ascii="Times New Roman" w:hAnsi="Times New Roman"/>
          <w:szCs w:val="24"/>
        </w:rPr>
      </w:pPr>
      <w:r w:rsidRPr="00434F1D">
        <w:rPr>
          <w:rFonts w:ascii="Times New Roman" w:hAnsi="Times New Roman"/>
          <w:szCs w:val="24"/>
        </w:rPr>
        <w:t>Logramos poner en funcionamiento un nuevo portal de transparencia, adecuado a las exigencias de la nueva resolución 1-2018, emanada por el órgano rector en materia de transparencia.</w:t>
      </w:r>
    </w:p>
    <w:p w14:paraId="3C760FC2" w14:textId="0E50AEEB" w:rsidR="003B716D" w:rsidRDefault="003B716D" w:rsidP="002C6AA0">
      <w:pPr>
        <w:pStyle w:val="Prrafodelista"/>
        <w:numPr>
          <w:ilvl w:val="0"/>
          <w:numId w:val="37"/>
        </w:numPr>
        <w:spacing w:after="160" w:line="480" w:lineRule="auto"/>
        <w:jc w:val="both"/>
        <w:rPr>
          <w:rFonts w:ascii="Times New Roman" w:hAnsi="Times New Roman"/>
          <w:szCs w:val="24"/>
        </w:rPr>
      </w:pPr>
      <w:r w:rsidRPr="00434F1D">
        <w:rPr>
          <w:rFonts w:ascii="Times New Roman" w:hAnsi="Times New Roman"/>
          <w:szCs w:val="24"/>
        </w:rPr>
        <w:t xml:space="preserve">Nos adecuamos a esta nueva resolución 01/2018 dictada por la Dirección General de ética e integridad gubernamental para la evaluación de los subportales de transparencia, para esos fines recibimos la socialización necesaria para la implementación de la misma.         </w:t>
      </w:r>
    </w:p>
    <w:p w14:paraId="48532DBC" w14:textId="77777777" w:rsidR="004B561E" w:rsidRPr="00393866" w:rsidRDefault="004B561E" w:rsidP="004B561E">
      <w:pPr>
        <w:pStyle w:val="Prrafodelista"/>
        <w:spacing w:after="160" w:line="480" w:lineRule="auto"/>
        <w:jc w:val="both"/>
        <w:rPr>
          <w:rFonts w:ascii="Times New Roman" w:hAnsi="Times New Roman"/>
          <w:szCs w:val="24"/>
        </w:rPr>
      </w:pPr>
    </w:p>
    <w:p w14:paraId="184751FB" w14:textId="084AB7B8" w:rsidR="003B716D" w:rsidRDefault="003B716D" w:rsidP="001C1FB4">
      <w:pPr>
        <w:spacing w:line="480" w:lineRule="auto"/>
        <w:ind w:firstLine="284"/>
        <w:jc w:val="both"/>
        <w:rPr>
          <w:rFonts w:cs="Times New Roman"/>
          <w:szCs w:val="24"/>
        </w:rPr>
      </w:pPr>
      <w:r w:rsidRPr="00434F1D">
        <w:rPr>
          <w:rFonts w:cs="Times New Roman"/>
          <w:szCs w:val="24"/>
        </w:rPr>
        <w:t>En el portal único de Solicitud de Acceso a la Información Pública, SAIP, se atendieron 31 casos de datos requeridos a través del uso de la ley 200-04.</w:t>
      </w:r>
    </w:p>
    <w:p w14:paraId="3576B508" w14:textId="77777777" w:rsidR="004B561E" w:rsidRPr="00434F1D" w:rsidRDefault="004B561E" w:rsidP="001C1FB4">
      <w:pPr>
        <w:spacing w:line="480" w:lineRule="auto"/>
        <w:ind w:firstLine="284"/>
        <w:jc w:val="both"/>
        <w:rPr>
          <w:rFonts w:cs="Times New Roman"/>
          <w:szCs w:val="24"/>
        </w:rPr>
      </w:pPr>
    </w:p>
    <w:p w14:paraId="363ED398" w14:textId="64548556" w:rsidR="00FC2E49" w:rsidRPr="004B561E" w:rsidRDefault="004B561E" w:rsidP="004B561E">
      <w:pPr>
        <w:spacing w:line="480" w:lineRule="auto"/>
        <w:ind w:firstLine="284"/>
        <w:jc w:val="both"/>
        <w:rPr>
          <w:rFonts w:cs="Times New Roman"/>
          <w:szCs w:val="24"/>
        </w:rPr>
      </w:pPr>
      <w:r w:rsidRPr="004B561E">
        <w:rPr>
          <w:rFonts w:cs="Times New Roman"/>
          <w:iCs/>
          <w:szCs w:val="24"/>
        </w:rPr>
        <w:t xml:space="preserve">Respecto a </w:t>
      </w:r>
      <w:r>
        <w:rPr>
          <w:rFonts w:cs="Times New Roman"/>
          <w:iCs/>
          <w:szCs w:val="24"/>
        </w:rPr>
        <w:t>d</w:t>
      </w:r>
      <w:r w:rsidR="003B716D" w:rsidRPr="004B561E">
        <w:rPr>
          <w:rFonts w:cs="Times New Roman"/>
          <w:iCs/>
          <w:szCs w:val="24"/>
        </w:rPr>
        <w:t>atos abiertos</w:t>
      </w:r>
      <w:r>
        <w:rPr>
          <w:rFonts w:cs="Times New Roman"/>
          <w:szCs w:val="24"/>
        </w:rPr>
        <w:t>, la c</w:t>
      </w:r>
      <w:r w:rsidR="003B716D" w:rsidRPr="004B561E">
        <w:rPr>
          <w:bCs/>
          <w:szCs w:val="24"/>
        </w:rPr>
        <w:t xml:space="preserve">antidad de </w:t>
      </w:r>
      <w:r>
        <w:rPr>
          <w:bCs/>
          <w:szCs w:val="24"/>
        </w:rPr>
        <w:t>d</w:t>
      </w:r>
      <w:r w:rsidR="003B716D" w:rsidRPr="004B561E">
        <w:rPr>
          <w:bCs/>
          <w:szCs w:val="24"/>
        </w:rPr>
        <w:t>atos liberados y actualizados disponibles en el portal de Datos Abiertos</w:t>
      </w:r>
      <w:r>
        <w:rPr>
          <w:bCs/>
          <w:szCs w:val="24"/>
        </w:rPr>
        <w:t xml:space="preserve"> durante el año fueron 9.</w:t>
      </w:r>
    </w:p>
    <w:p w14:paraId="0B606C09" w14:textId="59D021E7" w:rsidR="004B561E" w:rsidRDefault="004B561E" w:rsidP="00FC2E49">
      <w:pPr>
        <w:jc w:val="both"/>
      </w:pPr>
    </w:p>
    <w:p w14:paraId="4128F284" w14:textId="77777777" w:rsidR="004B561E" w:rsidRDefault="004B561E" w:rsidP="00FC2E49">
      <w:pPr>
        <w:jc w:val="both"/>
      </w:pPr>
    </w:p>
    <w:p w14:paraId="1F12AD33" w14:textId="454DFE00" w:rsidR="00F55B3B" w:rsidRPr="00434F1D" w:rsidRDefault="00F55B3B" w:rsidP="009510F3">
      <w:pPr>
        <w:pStyle w:val="Ttulo3"/>
      </w:pPr>
      <w:bookmarkStart w:id="51" w:name="_Toc532584746"/>
      <w:r w:rsidRPr="00434F1D">
        <w:t>ii. Índice de Uso Tic e implementación Gobierno Electrónico</w:t>
      </w:r>
      <w:bookmarkEnd w:id="51"/>
      <w:r w:rsidRPr="00434F1D">
        <w:t xml:space="preserve"> </w:t>
      </w:r>
    </w:p>
    <w:p w14:paraId="38C61599" w14:textId="77777777" w:rsidR="009510F3" w:rsidRDefault="009510F3" w:rsidP="009510F3">
      <w:pPr>
        <w:spacing w:line="480" w:lineRule="auto"/>
        <w:jc w:val="both"/>
        <w:rPr>
          <w:rFonts w:cs="Times New Roman"/>
          <w:szCs w:val="24"/>
        </w:rPr>
      </w:pPr>
    </w:p>
    <w:p w14:paraId="03159AB0" w14:textId="381CF57C" w:rsidR="006F09B9" w:rsidRPr="00434F1D" w:rsidRDefault="006F09B9" w:rsidP="009510F3">
      <w:pPr>
        <w:spacing w:line="480" w:lineRule="auto"/>
        <w:ind w:firstLine="284"/>
        <w:jc w:val="both"/>
        <w:rPr>
          <w:rFonts w:cs="Times New Roman"/>
          <w:szCs w:val="24"/>
        </w:rPr>
      </w:pPr>
      <w:r w:rsidRPr="00434F1D">
        <w:rPr>
          <w:rFonts w:cs="Times New Roman"/>
          <w:szCs w:val="24"/>
        </w:rPr>
        <w:t>Durante el año 2018 la Dirección General de Programas Especiales de la Presidencia (DIGEPEP), a través de su departamento de Tecnologías de la Información y Comunicación, ha venido desarrollando iniciativas en los distintos pilares monitoreados por el Índice de implementación de Gobierno electrónico en República Dominicana (ITICGE)</w:t>
      </w:r>
      <w:r w:rsidR="000928DE">
        <w:rPr>
          <w:rFonts w:cs="Times New Roman"/>
          <w:szCs w:val="24"/>
        </w:rPr>
        <w:t xml:space="preserve"> alcanzando</w:t>
      </w:r>
      <w:r w:rsidR="009510F3">
        <w:rPr>
          <w:rFonts w:cs="Times New Roman"/>
          <w:szCs w:val="24"/>
        </w:rPr>
        <w:t xml:space="preserve"> un 79% en el indicador</w:t>
      </w:r>
      <w:r w:rsidRPr="00434F1D">
        <w:rPr>
          <w:rFonts w:cs="Times New Roman"/>
          <w:szCs w:val="24"/>
        </w:rPr>
        <w:t>.</w:t>
      </w:r>
    </w:p>
    <w:p w14:paraId="6EDC0D81" w14:textId="77777777" w:rsidR="006F09B9" w:rsidRPr="00DA1E8B" w:rsidRDefault="006F09B9" w:rsidP="00DA1E8B"/>
    <w:p w14:paraId="0AFEF738" w14:textId="4E33BCA8" w:rsidR="006F09B9" w:rsidRPr="00DA1E8B" w:rsidRDefault="006F09B9" w:rsidP="00DA1E8B">
      <w:pPr>
        <w:rPr>
          <w:b/>
        </w:rPr>
      </w:pPr>
      <w:r w:rsidRPr="00DA1E8B">
        <w:rPr>
          <w:b/>
        </w:rPr>
        <w:t>Uso de las TICs</w:t>
      </w:r>
    </w:p>
    <w:p w14:paraId="5F0529A0" w14:textId="77777777" w:rsidR="000928DE" w:rsidRPr="000928DE" w:rsidRDefault="000928DE" w:rsidP="000928DE"/>
    <w:p w14:paraId="725ED25E" w14:textId="77777777" w:rsidR="006F09B9" w:rsidRPr="00434F1D" w:rsidRDefault="006F09B9" w:rsidP="001C1FB4">
      <w:pPr>
        <w:spacing w:line="480" w:lineRule="auto"/>
        <w:ind w:firstLine="284"/>
        <w:jc w:val="both"/>
        <w:rPr>
          <w:rFonts w:cs="Times New Roman"/>
          <w:szCs w:val="24"/>
        </w:rPr>
      </w:pPr>
      <w:r w:rsidRPr="00434F1D">
        <w:rPr>
          <w:rFonts w:cs="Times New Roman"/>
          <w:szCs w:val="24"/>
        </w:rPr>
        <w:t>En este pilar se ha trabajado en la creación de políticas de desarrollo y adquisición de software, lo que nos permite contar con parámetros claros al momento de seleccionar o desarrollar herramientas para solucionar necesidades institucionales.</w:t>
      </w:r>
    </w:p>
    <w:p w14:paraId="3AB954BD" w14:textId="77777777" w:rsidR="006F09B9" w:rsidRPr="00434F1D" w:rsidRDefault="006F09B9" w:rsidP="001C1FB4">
      <w:pPr>
        <w:spacing w:line="480" w:lineRule="auto"/>
        <w:ind w:firstLine="284"/>
        <w:jc w:val="both"/>
        <w:rPr>
          <w:rFonts w:cs="Times New Roman"/>
          <w:szCs w:val="24"/>
        </w:rPr>
      </w:pPr>
      <w:r w:rsidRPr="00434F1D">
        <w:rPr>
          <w:rFonts w:cs="Times New Roman"/>
          <w:szCs w:val="24"/>
        </w:rPr>
        <w:t>Así mismo la Dirección General de programas Especiales de la presidencia se ha integrado a la plataforma de Software Dominicano, creado y mantenido por la Oficina presidencial de Tecnologías de la Información (OPTIC).</w:t>
      </w:r>
    </w:p>
    <w:p w14:paraId="72F4A269" w14:textId="77777777" w:rsidR="006F09B9" w:rsidRPr="00434F1D" w:rsidRDefault="006F09B9" w:rsidP="000928DE">
      <w:pPr>
        <w:pStyle w:val="Ttulo4"/>
      </w:pPr>
    </w:p>
    <w:p w14:paraId="2E07887D" w14:textId="10424C6E" w:rsidR="006F09B9" w:rsidRPr="00DA1E8B" w:rsidRDefault="006F09B9" w:rsidP="00DA1E8B">
      <w:pPr>
        <w:rPr>
          <w:b/>
        </w:rPr>
      </w:pPr>
      <w:r w:rsidRPr="00DA1E8B">
        <w:rPr>
          <w:b/>
        </w:rPr>
        <w:t>Implementación de Gobierno Electrónico (E-Gob)</w:t>
      </w:r>
    </w:p>
    <w:p w14:paraId="5A7AC4B1" w14:textId="77777777" w:rsidR="000928DE" w:rsidRPr="000928DE" w:rsidRDefault="000928DE" w:rsidP="000928DE"/>
    <w:p w14:paraId="720BDE14" w14:textId="77777777" w:rsidR="006F09B9" w:rsidRPr="00434F1D" w:rsidRDefault="006F09B9" w:rsidP="001C1FB4">
      <w:pPr>
        <w:spacing w:line="480" w:lineRule="auto"/>
        <w:ind w:firstLine="284"/>
        <w:jc w:val="both"/>
        <w:rPr>
          <w:rFonts w:cs="Times New Roman"/>
          <w:szCs w:val="24"/>
        </w:rPr>
      </w:pPr>
      <w:r w:rsidRPr="00434F1D">
        <w:rPr>
          <w:rFonts w:cs="Times New Roman"/>
          <w:szCs w:val="24"/>
        </w:rPr>
        <w:t>El departamento de Tecnología en conjunto con Recursos Humanos ha desarrollado y ejecutado un plan de capacitación de los empleados a través del Instituto Nacional de administración Pública (INAP) en temas de ofimática y alfabetización digital.</w:t>
      </w:r>
    </w:p>
    <w:p w14:paraId="4C5387B9" w14:textId="77777777" w:rsidR="006F09B9" w:rsidRPr="00434F1D" w:rsidRDefault="006F09B9" w:rsidP="001C1FB4">
      <w:pPr>
        <w:spacing w:line="480" w:lineRule="auto"/>
        <w:ind w:firstLine="284"/>
        <w:jc w:val="both"/>
        <w:rPr>
          <w:rFonts w:cs="Times New Roman"/>
          <w:szCs w:val="24"/>
        </w:rPr>
      </w:pPr>
      <w:r w:rsidRPr="00434F1D">
        <w:rPr>
          <w:rFonts w:cs="Times New Roman"/>
          <w:szCs w:val="24"/>
        </w:rPr>
        <w:t>Se han adoptado elementos de buenas prácticas internacionales como son ITIl, para la gestión de Servicios de Tecnología, ISO 27000, para la gestión de Seguridad de la Información, así como la gestión de proyectos por medio de metodologías agiles como SCRUM que utilizamos para el desarrollo de las aplicaciones de la institución.</w:t>
      </w:r>
    </w:p>
    <w:p w14:paraId="0F89DAAF" w14:textId="2C029021" w:rsidR="000928DE" w:rsidRDefault="006F09B9" w:rsidP="00DA1E8B">
      <w:pPr>
        <w:spacing w:line="480" w:lineRule="auto"/>
        <w:ind w:firstLine="284"/>
        <w:jc w:val="both"/>
        <w:rPr>
          <w:rFonts w:cs="Times New Roman"/>
          <w:szCs w:val="24"/>
        </w:rPr>
      </w:pPr>
      <w:r w:rsidRPr="00434F1D">
        <w:rPr>
          <w:rFonts w:cs="Times New Roman"/>
          <w:szCs w:val="24"/>
        </w:rPr>
        <w:t>Uno de los principales avances de la Institución en este pilar ha sido el rediseño del portal web institucional el cual cumple con las recomendaciones de la NOTIC A2 sobre Creación y Administración de Portales Web del Gobierno Dominicano. Este portal cuenta con Chat interactivo y secciones de fácil navegación, así como con un nuevo sub-portal de transparencia en cumplimiento con la resolución no. 1-2018 de la Dirección General de Ética e Integridad Gubernamental (DIGEIG) sobre el contenido de los sub-portales de transparencia del Estado, ambos portales han sido diseñados con tecnología responsiva lo que permite su correcta visualización en cualquier tamaño de dispositivo.</w:t>
      </w:r>
    </w:p>
    <w:p w14:paraId="79600F29" w14:textId="77777777" w:rsidR="00DA1E8B" w:rsidRPr="00DA1E8B" w:rsidRDefault="00DA1E8B" w:rsidP="00DA1E8B">
      <w:pPr>
        <w:spacing w:line="480" w:lineRule="auto"/>
        <w:ind w:firstLine="284"/>
        <w:jc w:val="both"/>
        <w:rPr>
          <w:rFonts w:cs="Times New Roman"/>
          <w:szCs w:val="24"/>
        </w:rPr>
      </w:pPr>
    </w:p>
    <w:p w14:paraId="025C5096" w14:textId="2BBF68AE" w:rsidR="006F09B9" w:rsidRDefault="006F09B9" w:rsidP="000928DE">
      <w:pPr>
        <w:pStyle w:val="Ttulo4"/>
      </w:pPr>
      <w:bookmarkStart w:id="52" w:name="_Toc532582477"/>
      <w:bookmarkStart w:id="53" w:name="_Toc532584747"/>
      <w:r w:rsidRPr="00434F1D">
        <w:t>Gobierno Abierto y E-Participación</w:t>
      </w:r>
      <w:bookmarkEnd w:id="52"/>
      <w:bookmarkEnd w:id="53"/>
    </w:p>
    <w:p w14:paraId="691F96A0" w14:textId="77777777" w:rsidR="000928DE" w:rsidRPr="000928DE" w:rsidRDefault="000928DE" w:rsidP="000928DE"/>
    <w:p w14:paraId="2A8C31FB" w14:textId="77777777" w:rsidR="006F09B9" w:rsidRPr="00434F1D" w:rsidRDefault="006F09B9" w:rsidP="001C1FB4">
      <w:pPr>
        <w:spacing w:line="480" w:lineRule="auto"/>
        <w:ind w:firstLine="284"/>
        <w:jc w:val="both"/>
        <w:rPr>
          <w:rFonts w:cs="Times New Roman"/>
          <w:szCs w:val="24"/>
        </w:rPr>
      </w:pPr>
      <w:r w:rsidRPr="00434F1D">
        <w:rPr>
          <w:rFonts w:cs="Times New Roman"/>
          <w:szCs w:val="24"/>
        </w:rPr>
        <w:t xml:space="preserve">En trabajos conjuntos con el Comité de Actualización de Medios Web (CAMWEB) se ha logrado la integración de la DIGEPEP al portal de Datos Abiertos Dominicano, contando hasta el momento con tres conjuntos de datos publicados y actualizados mensualmente, esto nos permitió obtener la </w:t>
      </w:r>
      <w:r w:rsidRPr="00434F1D">
        <w:rPr>
          <w:rFonts w:cs="Times New Roman"/>
          <w:b/>
          <w:szCs w:val="24"/>
        </w:rPr>
        <w:t>Certificación NORTIC A3</w:t>
      </w:r>
      <w:r w:rsidRPr="00434F1D">
        <w:rPr>
          <w:rFonts w:cs="Times New Roman"/>
          <w:szCs w:val="24"/>
        </w:rPr>
        <w:t xml:space="preserve"> sobre la Publicación de Datos Abiertos de la OPTIC.</w:t>
      </w:r>
    </w:p>
    <w:p w14:paraId="5F663975" w14:textId="77777777" w:rsidR="006F09B9" w:rsidRPr="00434F1D" w:rsidRDefault="006F09B9" w:rsidP="001C1FB4">
      <w:pPr>
        <w:spacing w:line="480" w:lineRule="auto"/>
        <w:ind w:firstLine="284"/>
        <w:jc w:val="both"/>
        <w:rPr>
          <w:rFonts w:cs="Times New Roman"/>
          <w:szCs w:val="24"/>
        </w:rPr>
      </w:pPr>
      <w:r w:rsidRPr="00434F1D">
        <w:rPr>
          <w:rFonts w:cs="Times New Roman"/>
          <w:szCs w:val="24"/>
        </w:rPr>
        <w:t xml:space="preserve">Así mismo se trabajó en la estandarización de las cuentas de Redes Sociales de la institución y se entrenó al personal responsable para su correcta actualización y respuesta oportuna a los ciudadanos, permitiéndonos obtener </w:t>
      </w:r>
      <w:r w:rsidRPr="00F541B0">
        <w:rPr>
          <w:rFonts w:cs="Times New Roman"/>
          <w:szCs w:val="24"/>
        </w:rPr>
        <w:t>la Certificación NORTIC E1 sobre la Gestión de las redes sociales de los</w:t>
      </w:r>
      <w:r w:rsidRPr="00434F1D">
        <w:rPr>
          <w:rFonts w:cs="Times New Roman"/>
          <w:szCs w:val="24"/>
        </w:rPr>
        <w:t xml:space="preserve"> organismos gubernamentales.</w:t>
      </w:r>
    </w:p>
    <w:p w14:paraId="6FB73516" w14:textId="6E93CAEA" w:rsidR="006F09B9" w:rsidRPr="00434F1D" w:rsidRDefault="006F09B9" w:rsidP="00F541B0">
      <w:pPr>
        <w:spacing w:line="480" w:lineRule="auto"/>
        <w:ind w:firstLine="284"/>
        <w:jc w:val="both"/>
        <w:rPr>
          <w:rFonts w:cs="Times New Roman"/>
          <w:szCs w:val="24"/>
        </w:rPr>
      </w:pPr>
      <w:r w:rsidRPr="00434F1D">
        <w:rPr>
          <w:rFonts w:cs="Times New Roman"/>
          <w:szCs w:val="24"/>
        </w:rPr>
        <w:t>En el último trimestre se ha implementado un sistema de Foro electrónico Ciudadano lo que permitirá a la institución crear espacios de participación ciudadana logrando así tomar en cuenta sus ideas, observaciones y necesidades, considerarlos en la planificación y ejecución de planes y programas de la Institución.</w:t>
      </w:r>
    </w:p>
    <w:p w14:paraId="627C894C" w14:textId="7BB406E3" w:rsidR="006F09B9" w:rsidRDefault="006F09B9" w:rsidP="001C1FB4">
      <w:pPr>
        <w:spacing w:line="480" w:lineRule="auto"/>
        <w:ind w:firstLine="284"/>
        <w:jc w:val="both"/>
        <w:rPr>
          <w:rFonts w:cs="Times New Roman"/>
          <w:szCs w:val="24"/>
        </w:rPr>
      </w:pPr>
    </w:p>
    <w:p w14:paraId="44792A93" w14:textId="77777777" w:rsidR="00F541B0" w:rsidRPr="00434F1D" w:rsidRDefault="00F541B0" w:rsidP="001C1FB4">
      <w:pPr>
        <w:spacing w:line="480" w:lineRule="auto"/>
        <w:ind w:firstLine="284"/>
        <w:jc w:val="both"/>
        <w:rPr>
          <w:rFonts w:cs="Times New Roman"/>
          <w:szCs w:val="24"/>
        </w:rPr>
      </w:pPr>
    </w:p>
    <w:p w14:paraId="5EAC0FA2" w14:textId="77777777" w:rsidR="006F09B9" w:rsidRPr="00434F1D" w:rsidRDefault="006F09B9" w:rsidP="001C1FB4">
      <w:pPr>
        <w:spacing w:line="480" w:lineRule="auto"/>
        <w:ind w:firstLine="284"/>
        <w:jc w:val="both"/>
        <w:rPr>
          <w:rFonts w:cs="Times New Roman"/>
          <w:b/>
          <w:szCs w:val="24"/>
        </w:rPr>
      </w:pPr>
      <w:r w:rsidRPr="00434F1D">
        <w:rPr>
          <w:rFonts w:cs="Times New Roman"/>
          <w:b/>
          <w:szCs w:val="24"/>
        </w:rPr>
        <w:t>Desarrollo de E-Servicios</w:t>
      </w:r>
    </w:p>
    <w:p w14:paraId="0BE72CED" w14:textId="41003EB6" w:rsidR="006F09B9" w:rsidRDefault="006F09B9" w:rsidP="00F541B0">
      <w:pPr>
        <w:spacing w:line="480" w:lineRule="auto"/>
        <w:ind w:firstLine="284"/>
        <w:jc w:val="both"/>
        <w:rPr>
          <w:rFonts w:cs="Times New Roman"/>
          <w:szCs w:val="24"/>
        </w:rPr>
      </w:pPr>
      <w:r w:rsidRPr="00434F1D">
        <w:rPr>
          <w:rFonts w:cs="Times New Roman"/>
          <w:szCs w:val="24"/>
        </w:rPr>
        <w:t>Con el desarrollo del nuevo portal Institucional y en trabajo en conjunto con la Dirección de Planificación y el Departamento de Acceso a la Información se han redefinido los servicios que ofrece la institución y se han colocado en el portal web en un formato estándar establecido por la NORTIC A5 - sobre la presentación y automatización de los servicios públicos del Estado Dominicano, así mismo se ha creado un chat en línea y formularios interactivos donde los ciudadanos pueden solicitar información adicional</w:t>
      </w:r>
      <w:r w:rsidR="00F541B0">
        <w:rPr>
          <w:rFonts w:cs="Times New Roman"/>
          <w:szCs w:val="24"/>
        </w:rPr>
        <w:t xml:space="preserve"> sobre los servicios ofrecidos.</w:t>
      </w:r>
    </w:p>
    <w:p w14:paraId="5701540A" w14:textId="77777777" w:rsidR="00DA1E8B" w:rsidRPr="00434F1D" w:rsidRDefault="00DA1E8B" w:rsidP="001C1FB4">
      <w:pPr>
        <w:spacing w:line="480" w:lineRule="auto"/>
        <w:ind w:firstLine="284"/>
        <w:jc w:val="both"/>
        <w:rPr>
          <w:rFonts w:cs="Times New Roman"/>
          <w:szCs w:val="24"/>
        </w:rPr>
      </w:pPr>
    </w:p>
    <w:p w14:paraId="3EB34389" w14:textId="73ED20D1" w:rsidR="00F55B3B" w:rsidRDefault="00F55B3B" w:rsidP="00DA1E8B">
      <w:pPr>
        <w:pStyle w:val="Ttulo3"/>
      </w:pPr>
      <w:bookmarkStart w:id="54" w:name="_Toc532584748"/>
      <w:r w:rsidRPr="00434F1D">
        <w:t>iii. Normas Básicas de Control Interno (NOBACI)</w:t>
      </w:r>
      <w:bookmarkEnd w:id="54"/>
      <w:r w:rsidRPr="00434F1D">
        <w:t xml:space="preserve"> </w:t>
      </w:r>
    </w:p>
    <w:p w14:paraId="18DAC19F" w14:textId="77777777" w:rsidR="00B5683C" w:rsidRDefault="00B5683C" w:rsidP="001C1FB4">
      <w:pPr>
        <w:spacing w:line="480" w:lineRule="auto"/>
        <w:ind w:firstLine="284"/>
        <w:jc w:val="both"/>
        <w:rPr>
          <w:rFonts w:cs="Times New Roman"/>
          <w:szCs w:val="24"/>
        </w:rPr>
      </w:pPr>
    </w:p>
    <w:p w14:paraId="3454B2A4" w14:textId="64DA47CD" w:rsidR="007B21D6" w:rsidRPr="00434F1D" w:rsidRDefault="007B21D6" w:rsidP="001C1FB4">
      <w:pPr>
        <w:spacing w:line="480" w:lineRule="auto"/>
        <w:ind w:firstLine="284"/>
        <w:jc w:val="both"/>
        <w:rPr>
          <w:rFonts w:cs="Times New Roman"/>
          <w:szCs w:val="24"/>
        </w:rPr>
      </w:pPr>
      <w:r w:rsidRPr="00434F1D">
        <w:rPr>
          <w:rFonts w:cs="Times New Roman"/>
          <w:szCs w:val="24"/>
        </w:rPr>
        <w:t>En el presente año, la DIGEPEP realizó la actualización sobre las Normas Básicas de Control Interno, (NOBACI), realizando la revisión de los diferentes componentes que integran las mismas con el analista asignado para esta tarea por l</w:t>
      </w:r>
      <w:r w:rsidR="008D0555">
        <w:rPr>
          <w:rFonts w:cs="Times New Roman"/>
          <w:szCs w:val="24"/>
        </w:rPr>
        <w:t>a Contraloría General de la Repú</w:t>
      </w:r>
      <w:r w:rsidRPr="00434F1D">
        <w:rPr>
          <w:rFonts w:cs="Times New Roman"/>
          <w:szCs w:val="24"/>
        </w:rPr>
        <w:t>blica. Las matrices de cada componente fueron revisadas y cargadas a la plataforma virtual de la Contraloría General de la República, cumpliendo así con los requerimientos del órgano rector del tema.</w:t>
      </w:r>
    </w:p>
    <w:p w14:paraId="305602AA" w14:textId="7793EB60" w:rsidR="007B21D6" w:rsidRDefault="007B21D6" w:rsidP="00513CBC">
      <w:pPr>
        <w:rPr>
          <w:b/>
        </w:rPr>
      </w:pPr>
      <w:r w:rsidRPr="00513CBC">
        <w:rPr>
          <w:b/>
        </w:rPr>
        <w:t>Sistema de Control Interno</w:t>
      </w:r>
    </w:p>
    <w:p w14:paraId="00B9A875" w14:textId="77777777" w:rsidR="00513CBC" w:rsidRPr="00513CBC" w:rsidRDefault="00513CBC" w:rsidP="00513CBC">
      <w:pPr>
        <w:rPr>
          <w:b/>
        </w:rPr>
      </w:pPr>
    </w:p>
    <w:p w14:paraId="6EB0F95D" w14:textId="521B932F" w:rsidR="007B21D6" w:rsidRPr="00434F1D" w:rsidRDefault="007B21D6" w:rsidP="001C1FB4">
      <w:pPr>
        <w:spacing w:line="480" w:lineRule="auto"/>
        <w:ind w:firstLine="284"/>
        <w:jc w:val="both"/>
        <w:rPr>
          <w:rFonts w:cs="Times New Roman"/>
          <w:szCs w:val="24"/>
        </w:rPr>
      </w:pPr>
      <w:r w:rsidRPr="00434F1D">
        <w:rPr>
          <w:rFonts w:cs="Times New Roman"/>
          <w:szCs w:val="24"/>
        </w:rPr>
        <w:t>La institución desarrolló el proceso de autoevaluación del Sistema de Control Interno (SCI) utilizando las matrices de las “Normas Básicas de Control Interno (NOBACI), logrando un nivel de cumplimiento de 42.08%, se considera mediano.</w:t>
      </w:r>
    </w:p>
    <w:tbl>
      <w:tblPr>
        <w:tblStyle w:val="Tabladecuadrcula4-nfasis5"/>
        <w:tblpPr w:leftFromText="141" w:rightFromText="141" w:vertAnchor="text" w:tblpY="213"/>
        <w:tblW w:w="0" w:type="auto"/>
        <w:tblLook w:val="04A0" w:firstRow="1" w:lastRow="0" w:firstColumn="1" w:lastColumn="0" w:noHBand="0" w:noVBand="1"/>
      </w:tblPr>
      <w:tblGrid>
        <w:gridCol w:w="3954"/>
        <w:gridCol w:w="3956"/>
      </w:tblGrid>
      <w:tr w:rsidR="00156E2C" w:rsidRPr="00434F1D" w14:paraId="7BC9B8F4" w14:textId="77777777" w:rsidTr="008D0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15305F6E" w14:textId="5E1FF8E4" w:rsidR="00156E2C" w:rsidRPr="008D0555" w:rsidRDefault="008D0555" w:rsidP="008D0555">
            <w:pPr>
              <w:spacing w:line="480" w:lineRule="auto"/>
              <w:ind w:firstLine="284"/>
              <w:jc w:val="center"/>
              <w:rPr>
                <w:rFonts w:cs="Times New Roman"/>
                <w:szCs w:val="24"/>
              </w:rPr>
            </w:pPr>
            <w:r>
              <w:rPr>
                <w:rFonts w:cs="Times New Roman"/>
                <w:szCs w:val="24"/>
              </w:rPr>
              <w:t>AUTOEVALUACIÒ</w:t>
            </w:r>
            <w:r w:rsidR="00156E2C" w:rsidRPr="008D0555">
              <w:rPr>
                <w:rFonts w:cs="Times New Roman"/>
                <w:szCs w:val="24"/>
              </w:rPr>
              <w:t>N</w:t>
            </w:r>
          </w:p>
        </w:tc>
      </w:tr>
      <w:tr w:rsidR="00156E2C" w:rsidRPr="00434F1D" w14:paraId="45C7594D" w14:textId="77777777" w:rsidTr="008D0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4C9591D" w14:textId="77777777" w:rsidR="00156E2C" w:rsidRPr="008D0555" w:rsidRDefault="00156E2C" w:rsidP="008D0555">
            <w:pPr>
              <w:spacing w:line="480" w:lineRule="auto"/>
              <w:rPr>
                <w:rFonts w:cs="Times New Roman"/>
                <w:b w:val="0"/>
                <w:szCs w:val="24"/>
              </w:rPr>
            </w:pPr>
            <w:r w:rsidRPr="008D0555">
              <w:rPr>
                <w:rFonts w:cs="Times New Roman"/>
                <w:b w:val="0"/>
                <w:szCs w:val="24"/>
              </w:rPr>
              <w:t xml:space="preserve">Componentes del Control Interno       </w:t>
            </w:r>
          </w:p>
        </w:tc>
        <w:tc>
          <w:tcPr>
            <w:tcW w:w="4414" w:type="dxa"/>
          </w:tcPr>
          <w:p w14:paraId="3B6C5360" w14:textId="77777777" w:rsidR="00156E2C" w:rsidRPr="008D0555" w:rsidRDefault="00156E2C"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cs="Times New Roman"/>
                <w:b/>
                <w:szCs w:val="24"/>
              </w:rPr>
            </w:pPr>
            <w:r w:rsidRPr="008D0555">
              <w:rPr>
                <w:rFonts w:cs="Times New Roman"/>
                <w:b/>
                <w:szCs w:val="24"/>
              </w:rPr>
              <w:t>Calificación</w:t>
            </w:r>
            <w:r w:rsidRPr="008D0555">
              <w:rPr>
                <w:rFonts w:cs="Times New Roman"/>
                <w:b/>
                <w:szCs w:val="24"/>
              </w:rPr>
              <w:tab/>
            </w:r>
          </w:p>
        </w:tc>
      </w:tr>
      <w:tr w:rsidR="00156E2C" w:rsidRPr="00434F1D" w14:paraId="725E99FD" w14:textId="77777777" w:rsidTr="008D0555">
        <w:tc>
          <w:tcPr>
            <w:cnfStyle w:val="001000000000" w:firstRow="0" w:lastRow="0" w:firstColumn="1" w:lastColumn="0" w:oddVBand="0" w:evenVBand="0" w:oddHBand="0" w:evenHBand="0" w:firstRowFirstColumn="0" w:firstRowLastColumn="0" w:lastRowFirstColumn="0" w:lastRowLastColumn="0"/>
            <w:tcW w:w="4414" w:type="dxa"/>
          </w:tcPr>
          <w:p w14:paraId="0BB9A722" w14:textId="77777777" w:rsidR="00156E2C" w:rsidRPr="008D0555" w:rsidRDefault="00156E2C" w:rsidP="008D0555">
            <w:pPr>
              <w:spacing w:line="480" w:lineRule="auto"/>
              <w:rPr>
                <w:rFonts w:cs="Times New Roman"/>
                <w:b w:val="0"/>
                <w:szCs w:val="24"/>
              </w:rPr>
            </w:pPr>
            <w:r w:rsidRPr="008D0555">
              <w:rPr>
                <w:rFonts w:cs="Times New Roman"/>
                <w:b w:val="0"/>
                <w:szCs w:val="24"/>
              </w:rPr>
              <w:t>Ambiente de Control</w:t>
            </w:r>
            <w:r w:rsidRPr="008D0555">
              <w:rPr>
                <w:rFonts w:cs="Times New Roman"/>
                <w:b w:val="0"/>
                <w:szCs w:val="24"/>
              </w:rPr>
              <w:tab/>
            </w:r>
          </w:p>
        </w:tc>
        <w:tc>
          <w:tcPr>
            <w:tcW w:w="4414" w:type="dxa"/>
          </w:tcPr>
          <w:p w14:paraId="6C4D73C1" w14:textId="77777777" w:rsidR="00156E2C" w:rsidRPr="00434F1D" w:rsidRDefault="00156E2C"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cs="Times New Roman"/>
                <w:b/>
                <w:szCs w:val="24"/>
              </w:rPr>
            </w:pPr>
            <w:r w:rsidRPr="00434F1D">
              <w:rPr>
                <w:rFonts w:cs="Times New Roman"/>
                <w:szCs w:val="24"/>
              </w:rPr>
              <w:t>41.57%</w:t>
            </w:r>
            <w:r w:rsidRPr="00434F1D">
              <w:rPr>
                <w:rFonts w:cs="Times New Roman"/>
                <w:szCs w:val="24"/>
              </w:rPr>
              <w:tab/>
            </w:r>
          </w:p>
        </w:tc>
      </w:tr>
      <w:tr w:rsidR="00156E2C" w:rsidRPr="00434F1D" w14:paraId="39686969" w14:textId="77777777" w:rsidTr="008D0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24667E3" w14:textId="77777777" w:rsidR="00156E2C" w:rsidRPr="008D0555" w:rsidRDefault="00156E2C" w:rsidP="008D0555">
            <w:pPr>
              <w:spacing w:line="480" w:lineRule="auto"/>
              <w:rPr>
                <w:rFonts w:cs="Times New Roman"/>
                <w:b w:val="0"/>
                <w:szCs w:val="24"/>
              </w:rPr>
            </w:pPr>
            <w:r w:rsidRPr="008D0555">
              <w:rPr>
                <w:rFonts w:cs="Times New Roman"/>
                <w:b w:val="0"/>
                <w:szCs w:val="24"/>
              </w:rPr>
              <w:t xml:space="preserve">Valuación y Administración de Riegos     </w:t>
            </w:r>
          </w:p>
        </w:tc>
        <w:tc>
          <w:tcPr>
            <w:tcW w:w="4414" w:type="dxa"/>
          </w:tcPr>
          <w:p w14:paraId="520C355F" w14:textId="77777777" w:rsidR="00156E2C" w:rsidRPr="00434F1D" w:rsidRDefault="00156E2C"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cs="Times New Roman"/>
                <w:b/>
                <w:szCs w:val="24"/>
              </w:rPr>
            </w:pPr>
            <w:r w:rsidRPr="00434F1D">
              <w:rPr>
                <w:rFonts w:cs="Times New Roman"/>
                <w:szCs w:val="24"/>
              </w:rPr>
              <w:t>65.52%</w:t>
            </w:r>
            <w:r w:rsidRPr="00434F1D">
              <w:rPr>
                <w:rFonts w:cs="Times New Roman"/>
                <w:szCs w:val="24"/>
              </w:rPr>
              <w:tab/>
            </w:r>
          </w:p>
        </w:tc>
      </w:tr>
      <w:tr w:rsidR="00156E2C" w:rsidRPr="00434F1D" w14:paraId="4B7AC160" w14:textId="77777777" w:rsidTr="008D0555">
        <w:tc>
          <w:tcPr>
            <w:cnfStyle w:val="001000000000" w:firstRow="0" w:lastRow="0" w:firstColumn="1" w:lastColumn="0" w:oddVBand="0" w:evenVBand="0" w:oddHBand="0" w:evenHBand="0" w:firstRowFirstColumn="0" w:firstRowLastColumn="0" w:lastRowFirstColumn="0" w:lastRowLastColumn="0"/>
            <w:tcW w:w="4414" w:type="dxa"/>
          </w:tcPr>
          <w:p w14:paraId="75A0AA32" w14:textId="77777777" w:rsidR="00156E2C" w:rsidRPr="008D0555" w:rsidRDefault="00156E2C" w:rsidP="008D0555">
            <w:pPr>
              <w:spacing w:line="480" w:lineRule="auto"/>
              <w:rPr>
                <w:rFonts w:cs="Times New Roman"/>
                <w:b w:val="0"/>
                <w:szCs w:val="24"/>
              </w:rPr>
            </w:pPr>
            <w:r w:rsidRPr="008D0555">
              <w:rPr>
                <w:rFonts w:cs="Times New Roman"/>
                <w:b w:val="0"/>
                <w:szCs w:val="24"/>
              </w:rPr>
              <w:t>Actividades de Control</w:t>
            </w:r>
            <w:r w:rsidRPr="008D0555">
              <w:rPr>
                <w:rFonts w:cs="Times New Roman"/>
                <w:b w:val="0"/>
                <w:szCs w:val="24"/>
              </w:rPr>
              <w:tab/>
            </w:r>
          </w:p>
        </w:tc>
        <w:tc>
          <w:tcPr>
            <w:tcW w:w="4414" w:type="dxa"/>
          </w:tcPr>
          <w:p w14:paraId="2FAE4430" w14:textId="77777777" w:rsidR="00156E2C" w:rsidRPr="00434F1D" w:rsidRDefault="00156E2C"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cs="Times New Roman"/>
                <w:b/>
                <w:szCs w:val="24"/>
              </w:rPr>
            </w:pPr>
            <w:r w:rsidRPr="00434F1D">
              <w:rPr>
                <w:rFonts w:cs="Times New Roman"/>
                <w:szCs w:val="24"/>
              </w:rPr>
              <w:t>37.04%</w:t>
            </w:r>
            <w:r w:rsidRPr="00434F1D">
              <w:rPr>
                <w:rFonts w:cs="Times New Roman"/>
                <w:szCs w:val="24"/>
              </w:rPr>
              <w:tab/>
            </w:r>
          </w:p>
        </w:tc>
      </w:tr>
      <w:tr w:rsidR="00156E2C" w:rsidRPr="00434F1D" w14:paraId="0CE035AB" w14:textId="77777777" w:rsidTr="008D0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F5954D8" w14:textId="77777777" w:rsidR="00156E2C" w:rsidRPr="008D0555" w:rsidRDefault="00156E2C" w:rsidP="008D0555">
            <w:pPr>
              <w:spacing w:line="480" w:lineRule="auto"/>
              <w:rPr>
                <w:rFonts w:cs="Times New Roman"/>
                <w:b w:val="0"/>
                <w:szCs w:val="24"/>
              </w:rPr>
            </w:pPr>
            <w:r w:rsidRPr="008D0555">
              <w:rPr>
                <w:rFonts w:cs="Times New Roman"/>
                <w:b w:val="0"/>
                <w:szCs w:val="24"/>
              </w:rPr>
              <w:t xml:space="preserve">Información y Comunicación                   </w:t>
            </w:r>
          </w:p>
        </w:tc>
        <w:tc>
          <w:tcPr>
            <w:tcW w:w="4414" w:type="dxa"/>
          </w:tcPr>
          <w:p w14:paraId="6118BB8F" w14:textId="77777777" w:rsidR="00156E2C" w:rsidRPr="00434F1D" w:rsidRDefault="00156E2C"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cs="Times New Roman"/>
                <w:b/>
                <w:szCs w:val="24"/>
              </w:rPr>
            </w:pPr>
            <w:r w:rsidRPr="00434F1D">
              <w:rPr>
                <w:rFonts w:cs="Times New Roman"/>
                <w:szCs w:val="24"/>
              </w:rPr>
              <w:t>16.28%</w:t>
            </w:r>
            <w:r w:rsidRPr="00434F1D">
              <w:rPr>
                <w:rFonts w:cs="Times New Roman"/>
                <w:szCs w:val="24"/>
              </w:rPr>
              <w:tab/>
            </w:r>
          </w:p>
        </w:tc>
      </w:tr>
      <w:tr w:rsidR="00156E2C" w:rsidRPr="00434F1D" w14:paraId="30616A81" w14:textId="77777777" w:rsidTr="008D0555">
        <w:tc>
          <w:tcPr>
            <w:cnfStyle w:val="001000000000" w:firstRow="0" w:lastRow="0" w:firstColumn="1" w:lastColumn="0" w:oddVBand="0" w:evenVBand="0" w:oddHBand="0" w:evenHBand="0" w:firstRowFirstColumn="0" w:firstRowLastColumn="0" w:lastRowFirstColumn="0" w:lastRowLastColumn="0"/>
            <w:tcW w:w="4414" w:type="dxa"/>
          </w:tcPr>
          <w:p w14:paraId="107796FF" w14:textId="77777777" w:rsidR="00156E2C" w:rsidRPr="008D0555" w:rsidRDefault="00156E2C" w:rsidP="008D0555">
            <w:pPr>
              <w:spacing w:line="480" w:lineRule="auto"/>
              <w:rPr>
                <w:rFonts w:cs="Times New Roman"/>
                <w:b w:val="0"/>
                <w:szCs w:val="24"/>
              </w:rPr>
            </w:pPr>
            <w:r w:rsidRPr="008D0555">
              <w:rPr>
                <w:rFonts w:cs="Times New Roman"/>
                <w:b w:val="0"/>
                <w:szCs w:val="24"/>
              </w:rPr>
              <w:t>Monitoreo y Evaluación</w:t>
            </w:r>
            <w:r w:rsidRPr="008D0555">
              <w:rPr>
                <w:rFonts w:cs="Times New Roman"/>
                <w:b w:val="0"/>
                <w:szCs w:val="24"/>
              </w:rPr>
              <w:tab/>
            </w:r>
          </w:p>
        </w:tc>
        <w:tc>
          <w:tcPr>
            <w:tcW w:w="4414" w:type="dxa"/>
          </w:tcPr>
          <w:p w14:paraId="56E87F1D" w14:textId="77777777" w:rsidR="00156E2C" w:rsidRPr="00434F1D" w:rsidRDefault="00156E2C"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cs="Times New Roman"/>
                <w:b/>
                <w:szCs w:val="24"/>
              </w:rPr>
            </w:pPr>
            <w:r w:rsidRPr="00434F1D">
              <w:rPr>
                <w:rFonts w:cs="Times New Roman"/>
                <w:szCs w:val="24"/>
              </w:rPr>
              <w:t xml:space="preserve">50.00%      </w:t>
            </w:r>
          </w:p>
        </w:tc>
      </w:tr>
      <w:tr w:rsidR="00156E2C" w:rsidRPr="008D0555" w14:paraId="52F73FA8" w14:textId="77777777" w:rsidTr="008D0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43FB114" w14:textId="77777777" w:rsidR="00156E2C" w:rsidRPr="008D0555" w:rsidRDefault="00156E2C" w:rsidP="001C1FB4">
            <w:pPr>
              <w:spacing w:line="480" w:lineRule="auto"/>
              <w:ind w:firstLine="284"/>
              <w:jc w:val="both"/>
              <w:rPr>
                <w:rFonts w:cs="Times New Roman"/>
                <w:szCs w:val="24"/>
              </w:rPr>
            </w:pPr>
            <w:r w:rsidRPr="008D0555">
              <w:rPr>
                <w:rFonts w:cs="Times New Roman"/>
                <w:szCs w:val="24"/>
              </w:rPr>
              <w:t xml:space="preserve">Total </w:t>
            </w:r>
          </w:p>
        </w:tc>
        <w:tc>
          <w:tcPr>
            <w:tcW w:w="4414" w:type="dxa"/>
          </w:tcPr>
          <w:p w14:paraId="3A791A6B" w14:textId="77777777" w:rsidR="00156E2C" w:rsidRPr="008D0555" w:rsidRDefault="00156E2C"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cs="Times New Roman"/>
                <w:b/>
                <w:szCs w:val="24"/>
              </w:rPr>
            </w:pPr>
            <w:r w:rsidRPr="008D0555">
              <w:rPr>
                <w:rFonts w:cs="Times New Roman"/>
                <w:b/>
                <w:szCs w:val="24"/>
              </w:rPr>
              <w:t xml:space="preserve">42.08%       </w:t>
            </w:r>
          </w:p>
        </w:tc>
      </w:tr>
    </w:tbl>
    <w:p w14:paraId="06EA4DB7" w14:textId="52E655AE" w:rsidR="00156E2C" w:rsidRPr="00434F1D" w:rsidRDefault="00156E2C" w:rsidP="001C1FB4">
      <w:pPr>
        <w:spacing w:line="480" w:lineRule="auto"/>
        <w:ind w:firstLine="284"/>
        <w:jc w:val="both"/>
        <w:rPr>
          <w:rFonts w:cs="Times New Roman"/>
          <w:szCs w:val="24"/>
        </w:rPr>
      </w:pPr>
    </w:p>
    <w:p w14:paraId="10A49F00" w14:textId="6E12F8E9" w:rsidR="00156E2C" w:rsidRPr="00434F1D" w:rsidRDefault="007B21D6" w:rsidP="00513CBC">
      <w:pPr>
        <w:spacing w:after="0" w:line="480" w:lineRule="auto"/>
        <w:ind w:firstLine="284"/>
        <w:jc w:val="both"/>
        <w:rPr>
          <w:rFonts w:cs="Times New Roman"/>
          <w:szCs w:val="24"/>
        </w:rPr>
      </w:pPr>
      <w:r w:rsidRPr="00434F1D">
        <w:rPr>
          <w:rFonts w:cs="Times New Roman"/>
          <w:szCs w:val="24"/>
        </w:rPr>
        <w:tab/>
        <w:t xml:space="preserve">                                                 </w:t>
      </w:r>
    </w:p>
    <w:p w14:paraId="19FBB820" w14:textId="703E0D59" w:rsidR="005D6C1B" w:rsidRPr="00434F1D" w:rsidRDefault="005D6C1B" w:rsidP="001C1FB4">
      <w:pPr>
        <w:spacing w:line="480" w:lineRule="auto"/>
        <w:ind w:firstLine="284"/>
        <w:jc w:val="both"/>
        <w:rPr>
          <w:rFonts w:cs="Times New Roman"/>
          <w:szCs w:val="24"/>
        </w:rPr>
      </w:pPr>
      <w:r w:rsidRPr="00434F1D">
        <w:rPr>
          <w:rFonts w:cs="Times New Roman"/>
          <w:noProof/>
          <w:szCs w:val="24"/>
          <w:lang w:eastAsia="es-ES"/>
        </w:rPr>
        <w:drawing>
          <wp:inline distT="0" distB="0" distL="0" distR="0" wp14:anchorId="051E0FDB" wp14:editId="693F5017">
            <wp:extent cx="5197640" cy="2901812"/>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9FB09B7" w14:textId="578C825C" w:rsidR="005D6C1B" w:rsidRPr="00434F1D" w:rsidRDefault="005D6C1B" w:rsidP="00CE6DA1">
      <w:pPr>
        <w:pStyle w:val="Ttulo3"/>
      </w:pPr>
    </w:p>
    <w:p w14:paraId="7E32A486" w14:textId="60F33175" w:rsidR="00F55B3B" w:rsidRDefault="00F55B3B" w:rsidP="00CE6DA1">
      <w:pPr>
        <w:pStyle w:val="Ttulo3"/>
      </w:pPr>
      <w:bookmarkStart w:id="55" w:name="_Toc532584749"/>
      <w:r w:rsidRPr="00434F1D">
        <w:t>iv. Gestión Presupuestaria</w:t>
      </w:r>
      <w:bookmarkEnd w:id="55"/>
      <w:r w:rsidRPr="00434F1D">
        <w:t xml:space="preserve"> </w:t>
      </w:r>
    </w:p>
    <w:p w14:paraId="6CBD48D1" w14:textId="18AFE3F1" w:rsidR="00CE6DA1" w:rsidRDefault="00CE6DA1" w:rsidP="00CE6DA1"/>
    <w:p w14:paraId="5022AC4F" w14:textId="77777777" w:rsidR="0065271E" w:rsidRPr="0065271E" w:rsidRDefault="002557CC" w:rsidP="0065271E">
      <w:pPr>
        <w:spacing w:line="480" w:lineRule="auto"/>
        <w:ind w:firstLine="284"/>
        <w:jc w:val="both"/>
        <w:rPr>
          <w:szCs w:val="24"/>
        </w:rPr>
      </w:pPr>
      <w:r w:rsidRPr="0065271E">
        <w:rPr>
          <w:szCs w:val="24"/>
        </w:rPr>
        <w:t>Este indicador no aplica a la institución, pues no somos unidad ejecutora de presupuesto.</w:t>
      </w:r>
    </w:p>
    <w:p w14:paraId="2EC864E0" w14:textId="523AA3AF" w:rsidR="00CE6DA1" w:rsidRPr="0065271E" w:rsidRDefault="0065271E" w:rsidP="0065271E">
      <w:pPr>
        <w:spacing w:line="480" w:lineRule="auto"/>
        <w:ind w:firstLine="284"/>
        <w:jc w:val="both"/>
        <w:rPr>
          <w:szCs w:val="24"/>
        </w:rPr>
      </w:pPr>
      <w:r w:rsidRPr="0065271E">
        <w:rPr>
          <w:szCs w:val="24"/>
        </w:rPr>
        <w:t xml:space="preserve">La institución cumple con la colocación de los reportes del presupuesto de los programas en el subportal de transparencia institucional. </w:t>
      </w:r>
      <w:r w:rsidR="002557CC" w:rsidRPr="0065271E">
        <w:rPr>
          <w:szCs w:val="24"/>
        </w:rPr>
        <w:t xml:space="preserve"> </w:t>
      </w:r>
    </w:p>
    <w:p w14:paraId="6C22088B" w14:textId="77777777" w:rsidR="00CE6DA1" w:rsidRPr="00CE6DA1" w:rsidRDefault="00CE6DA1" w:rsidP="00CE6DA1">
      <w:pPr>
        <w:pStyle w:val="Ttulo3"/>
      </w:pPr>
    </w:p>
    <w:p w14:paraId="77DEAD00" w14:textId="4CED3AE9" w:rsidR="00F55B3B" w:rsidRDefault="00F55B3B" w:rsidP="00CE6DA1">
      <w:pPr>
        <w:pStyle w:val="Ttulo3"/>
        <w:rPr>
          <w:rFonts w:cs="Times New Roman"/>
        </w:rPr>
      </w:pPr>
      <w:bookmarkStart w:id="56" w:name="_Toc532584750"/>
      <w:r w:rsidRPr="00434F1D">
        <w:rPr>
          <w:rFonts w:cs="Times New Roman"/>
        </w:rPr>
        <w:t>v. Plan Anual de Compras y Contrataciones (PACC)</w:t>
      </w:r>
      <w:bookmarkEnd w:id="56"/>
      <w:r w:rsidRPr="00434F1D">
        <w:rPr>
          <w:rFonts w:cs="Times New Roman"/>
        </w:rPr>
        <w:t xml:space="preserve"> </w:t>
      </w:r>
    </w:p>
    <w:p w14:paraId="43F9DA9B" w14:textId="05DB29F8" w:rsidR="00CE6DA1" w:rsidRDefault="00CE6DA1" w:rsidP="00CE6DA1"/>
    <w:p w14:paraId="23422A87" w14:textId="625396F1" w:rsidR="00B00B29" w:rsidRDefault="00F541B0" w:rsidP="00B00B29">
      <w:pPr>
        <w:spacing w:line="480" w:lineRule="auto"/>
        <w:ind w:firstLine="284"/>
        <w:jc w:val="both"/>
        <w:rPr>
          <w:szCs w:val="24"/>
        </w:rPr>
      </w:pPr>
      <w:bookmarkStart w:id="57" w:name="_Toc532584751"/>
      <w:r w:rsidRPr="00F541B0">
        <w:rPr>
          <w:szCs w:val="24"/>
        </w:rPr>
        <w:t xml:space="preserve">Plan Anual de Compras y Contrataciones (PACC) fue elaborado en base a la planificación operativa y se colgó en el portal en las fechas establecidas por el órgano rector, de igual forma se ha utilizado el instrumento para </w:t>
      </w:r>
      <w:r w:rsidR="00B00B29">
        <w:rPr>
          <w:szCs w:val="24"/>
        </w:rPr>
        <w:t xml:space="preserve">la realización de los diferentes procesos en el portal transaccional, del cual fuimos una de las instituciones que sirvieron de piloto para su implementación. </w:t>
      </w:r>
    </w:p>
    <w:p w14:paraId="3BD28919" w14:textId="77777777" w:rsidR="00B00B29" w:rsidRPr="00F541B0" w:rsidRDefault="00B00B29" w:rsidP="00B00B29">
      <w:pPr>
        <w:spacing w:line="480" w:lineRule="auto"/>
        <w:jc w:val="both"/>
        <w:rPr>
          <w:szCs w:val="24"/>
        </w:rPr>
      </w:pPr>
    </w:p>
    <w:p w14:paraId="349FD0D0" w14:textId="61903B23" w:rsidR="00F55B3B" w:rsidRDefault="00F55B3B" w:rsidP="00CE6DA1">
      <w:pPr>
        <w:pStyle w:val="Ttulo3"/>
        <w:rPr>
          <w:rFonts w:cs="Times New Roman"/>
        </w:rPr>
      </w:pPr>
      <w:r w:rsidRPr="00434F1D">
        <w:rPr>
          <w:rFonts w:cs="Times New Roman"/>
        </w:rPr>
        <w:t>vi. Sistema Nacional de Compras y Contrataciones Públicas (SNCCP)</w:t>
      </w:r>
      <w:bookmarkEnd w:id="57"/>
      <w:r w:rsidRPr="00434F1D">
        <w:rPr>
          <w:rFonts w:cs="Times New Roman"/>
        </w:rPr>
        <w:t xml:space="preserve"> </w:t>
      </w:r>
    </w:p>
    <w:p w14:paraId="0982F407" w14:textId="18695CAC" w:rsidR="00CE6DA1" w:rsidRPr="00B00B29" w:rsidRDefault="00CE6DA1" w:rsidP="00B00B29">
      <w:pPr>
        <w:spacing w:line="480" w:lineRule="auto"/>
        <w:ind w:firstLine="284"/>
        <w:jc w:val="both"/>
        <w:rPr>
          <w:szCs w:val="24"/>
        </w:rPr>
      </w:pPr>
    </w:p>
    <w:p w14:paraId="1DDA3E9A" w14:textId="20ABFB4E" w:rsidR="00CE6DA1" w:rsidRPr="002372E7" w:rsidRDefault="00B00B29" w:rsidP="002372E7">
      <w:pPr>
        <w:spacing w:line="480" w:lineRule="auto"/>
        <w:ind w:firstLine="284"/>
        <w:jc w:val="both"/>
        <w:rPr>
          <w:szCs w:val="24"/>
        </w:rPr>
      </w:pPr>
      <w:r w:rsidRPr="00B00B29">
        <w:rPr>
          <w:szCs w:val="24"/>
        </w:rPr>
        <w:t xml:space="preserve">Actualmente el indicador se encuentra en un 70% </w:t>
      </w:r>
      <w:r w:rsidR="002372E7">
        <w:rPr>
          <w:szCs w:val="24"/>
        </w:rPr>
        <w:t xml:space="preserve">muestra del compromiso asumido por la institución con el cumplimiento de la Ley 340-06, su modificación y normativas vinculadas.  Como se mencionó anteriormente se cumplió con la publicación del Plan Anual de Compras y su ejecución a través de la publicación de procesos y la gestión de los mismos.  </w:t>
      </w:r>
      <w:bookmarkStart w:id="58" w:name="_GoBack"/>
      <w:bookmarkEnd w:id="58"/>
    </w:p>
    <w:p w14:paraId="55B1773C" w14:textId="77777777" w:rsidR="00CE6DA1" w:rsidRPr="00CE6DA1" w:rsidRDefault="00CE6DA1" w:rsidP="00CE6DA1"/>
    <w:p w14:paraId="721A801F" w14:textId="05EC4A59" w:rsidR="00F55B3B" w:rsidRDefault="00F55B3B" w:rsidP="00CE6DA1">
      <w:pPr>
        <w:pStyle w:val="Ttulo3"/>
        <w:rPr>
          <w:rFonts w:cs="Times New Roman"/>
        </w:rPr>
      </w:pPr>
      <w:bookmarkStart w:id="59" w:name="_Toc532584752"/>
      <w:r w:rsidRPr="00434F1D">
        <w:rPr>
          <w:rFonts w:cs="Times New Roman"/>
        </w:rPr>
        <w:t>vii. Comisiones de Veeduría Ciudadana</w:t>
      </w:r>
      <w:bookmarkEnd w:id="59"/>
      <w:r w:rsidRPr="00434F1D">
        <w:rPr>
          <w:rFonts w:cs="Times New Roman"/>
        </w:rPr>
        <w:t xml:space="preserve"> </w:t>
      </w:r>
    </w:p>
    <w:p w14:paraId="54ECDEFE" w14:textId="77777777" w:rsidR="00CE6DA1" w:rsidRPr="00CE6DA1" w:rsidRDefault="00CE6DA1" w:rsidP="00CE6DA1"/>
    <w:p w14:paraId="328A11C8" w14:textId="77777777" w:rsidR="00910455" w:rsidRPr="00FD21C2" w:rsidRDefault="00910455" w:rsidP="00910455">
      <w:pPr>
        <w:spacing w:line="480" w:lineRule="auto"/>
        <w:ind w:firstLine="284"/>
        <w:jc w:val="both"/>
        <w:rPr>
          <w:szCs w:val="24"/>
        </w:rPr>
      </w:pPr>
      <w:r w:rsidRPr="00FD21C2">
        <w:rPr>
          <w:szCs w:val="24"/>
        </w:rPr>
        <w:t>Uno de los ejes fundamentales, que garantizan el éxito de la implementación del Plan Quisqueya Digna, es el abordaje de gestión participativa, según el cual la organización comunitaria tiene un rol protagónico en todo el ciclo de política pública, desde el diagnóstico inicial de necesidades hasta la implementación de los proyectos y la veeduría social que garantice el cumplimiento de los acuerdos y la calidad de los servicios. Para facilitar dichos niveles de participación de la comunidad durante el año 2018 se llevaron a cabo:</w:t>
      </w:r>
    </w:p>
    <w:p w14:paraId="75D8F65A" w14:textId="77777777" w:rsidR="00910455" w:rsidRPr="008F52EE" w:rsidRDefault="00910455" w:rsidP="002C6AA0">
      <w:pPr>
        <w:pStyle w:val="Prrafodelista"/>
        <w:numPr>
          <w:ilvl w:val="0"/>
          <w:numId w:val="7"/>
        </w:numPr>
        <w:spacing w:line="480" w:lineRule="auto"/>
        <w:jc w:val="both"/>
        <w:rPr>
          <w:rFonts w:ascii="Times New Roman" w:hAnsi="Times New Roman"/>
          <w:szCs w:val="24"/>
        </w:rPr>
      </w:pPr>
      <w:r w:rsidRPr="008F52EE">
        <w:rPr>
          <w:rFonts w:ascii="Times New Roman" w:hAnsi="Times New Roman"/>
          <w:szCs w:val="24"/>
        </w:rPr>
        <w:t xml:space="preserve">290 Reuniones de coordinación. </w:t>
      </w:r>
    </w:p>
    <w:p w14:paraId="1F6FCC97" w14:textId="77777777" w:rsidR="00910455" w:rsidRPr="008F52EE" w:rsidRDefault="00910455" w:rsidP="002C6AA0">
      <w:pPr>
        <w:pStyle w:val="Prrafodelista"/>
        <w:numPr>
          <w:ilvl w:val="0"/>
          <w:numId w:val="7"/>
        </w:numPr>
        <w:spacing w:line="480" w:lineRule="auto"/>
        <w:jc w:val="both"/>
        <w:rPr>
          <w:rFonts w:ascii="Times New Roman" w:hAnsi="Times New Roman"/>
          <w:szCs w:val="24"/>
        </w:rPr>
      </w:pPr>
      <w:r w:rsidRPr="008F52EE">
        <w:rPr>
          <w:rFonts w:ascii="Times New Roman" w:hAnsi="Times New Roman"/>
          <w:szCs w:val="24"/>
        </w:rPr>
        <w:t>56 Talleres de sensibilización.</w:t>
      </w:r>
    </w:p>
    <w:p w14:paraId="1F0873EE" w14:textId="77777777" w:rsidR="00910455" w:rsidRPr="008F52EE" w:rsidRDefault="00910455" w:rsidP="002C6AA0">
      <w:pPr>
        <w:pStyle w:val="Prrafodelista"/>
        <w:numPr>
          <w:ilvl w:val="0"/>
          <w:numId w:val="7"/>
        </w:numPr>
        <w:spacing w:line="480" w:lineRule="auto"/>
        <w:jc w:val="both"/>
        <w:rPr>
          <w:rFonts w:ascii="Times New Roman" w:hAnsi="Times New Roman"/>
          <w:szCs w:val="24"/>
        </w:rPr>
      </w:pPr>
      <w:r w:rsidRPr="008F52EE">
        <w:rPr>
          <w:rFonts w:ascii="Times New Roman" w:hAnsi="Times New Roman"/>
          <w:szCs w:val="24"/>
        </w:rPr>
        <w:t>30 Asambleas de identificación de necesidades con los/as comunitarios/as.</w:t>
      </w:r>
    </w:p>
    <w:p w14:paraId="22543858" w14:textId="77777777" w:rsidR="00910455" w:rsidRPr="008F52EE" w:rsidRDefault="00910455" w:rsidP="002C6AA0">
      <w:pPr>
        <w:pStyle w:val="Prrafodelista"/>
        <w:numPr>
          <w:ilvl w:val="0"/>
          <w:numId w:val="7"/>
        </w:numPr>
        <w:spacing w:line="480" w:lineRule="auto"/>
        <w:jc w:val="both"/>
        <w:rPr>
          <w:rFonts w:ascii="Times New Roman" w:hAnsi="Times New Roman"/>
          <w:szCs w:val="24"/>
        </w:rPr>
      </w:pPr>
      <w:r w:rsidRPr="008F52EE">
        <w:rPr>
          <w:rFonts w:ascii="Times New Roman" w:hAnsi="Times New Roman"/>
          <w:szCs w:val="24"/>
        </w:rPr>
        <w:t>210 Procesos de consulta barrial.</w:t>
      </w:r>
    </w:p>
    <w:p w14:paraId="14025B5E" w14:textId="77777777" w:rsidR="00910455" w:rsidRPr="00FD21C2" w:rsidRDefault="00910455" w:rsidP="00910455">
      <w:pPr>
        <w:spacing w:line="480" w:lineRule="auto"/>
        <w:ind w:firstLine="284"/>
        <w:jc w:val="both"/>
        <w:rPr>
          <w:szCs w:val="24"/>
        </w:rPr>
      </w:pPr>
    </w:p>
    <w:p w14:paraId="3977DEFE" w14:textId="77777777" w:rsidR="00910455" w:rsidRPr="00FD21C2" w:rsidRDefault="00910455" w:rsidP="00910455">
      <w:pPr>
        <w:spacing w:line="480" w:lineRule="auto"/>
        <w:ind w:firstLine="284"/>
        <w:jc w:val="both"/>
        <w:rPr>
          <w:szCs w:val="24"/>
        </w:rPr>
      </w:pPr>
      <w:r w:rsidRPr="00FD21C2">
        <w:rPr>
          <w:szCs w:val="24"/>
        </w:rPr>
        <w:t xml:space="preserve">En estos procesos participaron alrededor de </w:t>
      </w:r>
      <w:r>
        <w:rPr>
          <w:szCs w:val="24"/>
        </w:rPr>
        <w:t>setecientas cuarenta y dos (</w:t>
      </w:r>
      <w:r w:rsidRPr="00FD21C2">
        <w:rPr>
          <w:szCs w:val="24"/>
        </w:rPr>
        <w:t>742</w:t>
      </w:r>
      <w:r>
        <w:rPr>
          <w:szCs w:val="24"/>
        </w:rPr>
        <w:t>)</w:t>
      </w:r>
      <w:r w:rsidRPr="00FD21C2">
        <w:rPr>
          <w:szCs w:val="24"/>
        </w:rPr>
        <w:t xml:space="preserve"> organizaciones y </w:t>
      </w:r>
      <w:r>
        <w:rPr>
          <w:szCs w:val="24"/>
        </w:rPr>
        <w:t>cinco mil doscientos (</w:t>
      </w:r>
      <w:r w:rsidRPr="00FD21C2">
        <w:rPr>
          <w:szCs w:val="24"/>
        </w:rPr>
        <w:t>5,200</w:t>
      </w:r>
      <w:r>
        <w:rPr>
          <w:szCs w:val="24"/>
        </w:rPr>
        <w:t>)</w:t>
      </w:r>
      <w:r w:rsidRPr="00FD21C2">
        <w:rPr>
          <w:szCs w:val="24"/>
        </w:rPr>
        <w:t xml:space="preserve"> líderes comunitarios</w:t>
      </w:r>
      <w:r>
        <w:rPr>
          <w:szCs w:val="24"/>
        </w:rPr>
        <w:t>.</w:t>
      </w:r>
    </w:p>
    <w:p w14:paraId="46B298CE" w14:textId="77777777" w:rsidR="00910455" w:rsidRPr="00FD21C2" w:rsidRDefault="00910455" w:rsidP="00910455">
      <w:pPr>
        <w:spacing w:line="480" w:lineRule="auto"/>
        <w:ind w:firstLine="284"/>
        <w:jc w:val="both"/>
        <w:rPr>
          <w:szCs w:val="24"/>
        </w:rPr>
      </w:pPr>
    </w:p>
    <w:p w14:paraId="4C9CEB34" w14:textId="31141F37" w:rsidR="00910455" w:rsidRDefault="00910455" w:rsidP="00910455">
      <w:pPr>
        <w:spacing w:line="480" w:lineRule="auto"/>
        <w:ind w:firstLine="284"/>
        <w:jc w:val="both"/>
        <w:rPr>
          <w:szCs w:val="24"/>
        </w:rPr>
      </w:pPr>
      <w:r w:rsidRPr="00FD21C2">
        <w:rPr>
          <w:szCs w:val="24"/>
        </w:rPr>
        <w:t>Durante este año se realizaron procesos de coordinación y creación de alianzas estratégicas con Gobiernos Centrales y Locales, otros órganos estatales, organizaciones de cooperación y sociedad civil, a saber</w:t>
      </w:r>
      <w:r>
        <w:rPr>
          <w:szCs w:val="24"/>
        </w:rPr>
        <w:t>:</w:t>
      </w:r>
    </w:p>
    <w:p w14:paraId="6BFE3EA5" w14:textId="6712A907" w:rsidR="00454B0A" w:rsidRDefault="00454B0A" w:rsidP="00910455">
      <w:pPr>
        <w:spacing w:line="480" w:lineRule="auto"/>
        <w:ind w:firstLine="284"/>
        <w:jc w:val="both"/>
        <w:rPr>
          <w:b/>
          <w:i/>
          <w:szCs w:val="24"/>
          <w:u w:val="single"/>
          <w:lang w:eastAsia="es-ES"/>
        </w:rPr>
      </w:pPr>
    </w:p>
    <w:p w14:paraId="51EB62E9" w14:textId="77777777" w:rsidR="00454B0A" w:rsidRPr="00FD21C2" w:rsidRDefault="00454B0A" w:rsidP="00910455">
      <w:pPr>
        <w:spacing w:line="480" w:lineRule="auto"/>
        <w:ind w:firstLine="284"/>
        <w:jc w:val="both"/>
        <w:rPr>
          <w:b/>
          <w:i/>
          <w:szCs w:val="24"/>
          <w:u w:val="single"/>
          <w:lang w:eastAsia="es-ES"/>
        </w:rPr>
      </w:pPr>
    </w:p>
    <w:p w14:paraId="3AF817F6" w14:textId="77777777" w:rsidR="00910455" w:rsidRPr="008F52EE" w:rsidRDefault="00910455" w:rsidP="00910455">
      <w:pPr>
        <w:spacing w:line="480" w:lineRule="auto"/>
        <w:ind w:firstLine="284"/>
        <w:jc w:val="both"/>
        <w:rPr>
          <w:b/>
          <w:i/>
          <w:szCs w:val="24"/>
          <w:lang w:eastAsia="es-ES"/>
        </w:rPr>
      </w:pPr>
      <w:r w:rsidRPr="008F52EE">
        <w:rPr>
          <w:b/>
          <w:i/>
          <w:szCs w:val="24"/>
          <w:lang w:eastAsia="es-ES"/>
        </w:rPr>
        <w:t xml:space="preserve">9 Ministerios: </w:t>
      </w:r>
    </w:p>
    <w:p w14:paraId="261BFD22" w14:textId="77777777" w:rsidR="003805FC" w:rsidRDefault="003805FC" w:rsidP="002C6AA0">
      <w:pPr>
        <w:pStyle w:val="Prrafodelista"/>
        <w:numPr>
          <w:ilvl w:val="0"/>
          <w:numId w:val="8"/>
        </w:numPr>
        <w:spacing w:line="480" w:lineRule="auto"/>
        <w:jc w:val="both"/>
        <w:rPr>
          <w:rFonts w:ascii="Times New Roman" w:hAnsi="Times New Roman"/>
          <w:szCs w:val="24"/>
          <w:lang w:eastAsia="es-ES"/>
        </w:rPr>
        <w:sectPr w:rsidR="003805FC" w:rsidSect="0044236F">
          <w:footerReference w:type="default" r:id="rId20"/>
          <w:pgSz w:w="12240" w:h="15840" w:code="1"/>
          <w:pgMar w:top="1440" w:right="2160" w:bottom="1440" w:left="2160" w:header="709" w:footer="709" w:gutter="0"/>
          <w:cols w:space="708"/>
          <w:docGrid w:linePitch="360"/>
        </w:sectPr>
      </w:pPr>
    </w:p>
    <w:p w14:paraId="5ABC0BB0" w14:textId="0107DFA9" w:rsidR="00910455" w:rsidRPr="008F52EE" w:rsidRDefault="00910455" w:rsidP="002C6AA0">
      <w:pPr>
        <w:pStyle w:val="Prrafodelista"/>
        <w:numPr>
          <w:ilvl w:val="0"/>
          <w:numId w:val="8"/>
        </w:numPr>
        <w:spacing w:line="480" w:lineRule="auto"/>
        <w:jc w:val="both"/>
        <w:rPr>
          <w:rFonts w:ascii="Times New Roman" w:hAnsi="Times New Roman"/>
          <w:szCs w:val="24"/>
          <w:lang w:eastAsia="es-ES"/>
        </w:rPr>
      </w:pPr>
      <w:r w:rsidRPr="008F52EE">
        <w:rPr>
          <w:rFonts w:ascii="Times New Roman" w:hAnsi="Times New Roman"/>
          <w:szCs w:val="24"/>
          <w:lang w:eastAsia="es-ES"/>
        </w:rPr>
        <w:t>Ministerio de Interior y Policía, MIP</w:t>
      </w:r>
    </w:p>
    <w:p w14:paraId="7B19382C" w14:textId="77777777" w:rsidR="00910455" w:rsidRPr="008F52EE" w:rsidRDefault="00910455" w:rsidP="002C6AA0">
      <w:pPr>
        <w:pStyle w:val="Prrafodelista"/>
        <w:numPr>
          <w:ilvl w:val="0"/>
          <w:numId w:val="8"/>
        </w:numPr>
        <w:spacing w:line="480" w:lineRule="auto"/>
        <w:jc w:val="both"/>
        <w:rPr>
          <w:rFonts w:ascii="Times New Roman" w:hAnsi="Times New Roman"/>
          <w:szCs w:val="24"/>
          <w:lang w:eastAsia="es-ES"/>
        </w:rPr>
      </w:pPr>
      <w:r w:rsidRPr="008F52EE">
        <w:rPr>
          <w:rFonts w:ascii="Times New Roman" w:hAnsi="Times New Roman"/>
          <w:szCs w:val="24"/>
          <w:lang w:eastAsia="es-ES"/>
        </w:rPr>
        <w:t>Ministerio de Deportes y Recreación, MIDEREC</w:t>
      </w:r>
    </w:p>
    <w:p w14:paraId="118CFD01" w14:textId="77777777" w:rsidR="00910455" w:rsidRPr="008F52EE" w:rsidRDefault="00910455" w:rsidP="002C6AA0">
      <w:pPr>
        <w:pStyle w:val="Prrafodelista"/>
        <w:numPr>
          <w:ilvl w:val="0"/>
          <w:numId w:val="8"/>
        </w:numPr>
        <w:spacing w:line="480" w:lineRule="auto"/>
        <w:jc w:val="both"/>
        <w:rPr>
          <w:rFonts w:ascii="Times New Roman" w:hAnsi="Times New Roman"/>
          <w:szCs w:val="24"/>
        </w:rPr>
      </w:pPr>
      <w:r w:rsidRPr="008F52EE">
        <w:rPr>
          <w:rFonts w:ascii="Times New Roman" w:hAnsi="Times New Roman"/>
          <w:szCs w:val="24"/>
          <w:lang w:eastAsia="es-ES"/>
        </w:rPr>
        <w:t>Ministerio de Obras Públicas y comunicaciones, MOCP</w:t>
      </w:r>
    </w:p>
    <w:p w14:paraId="68D2BD24" w14:textId="77777777" w:rsidR="00910455" w:rsidRPr="008F52EE" w:rsidRDefault="00910455" w:rsidP="002C6AA0">
      <w:pPr>
        <w:pStyle w:val="Prrafodelista"/>
        <w:numPr>
          <w:ilvl w:val="0"/>
          <w:numId w:val="8"/>
        </w:numPr>
        <w:spacing w:line="480" w:lineRule="auto"/>
        <w:jc w:val="both"/>
        <w:rPr>
          <w:rFonts w:ascii="Times New Roman" w:hAnsi="Times New Roman"/>
          <w:szCs w:val="24"/>
          <w:lang w:eastAsia="es-ES"/>
        </w:rPr>
      </w:pPr>
      <w:r w:rsidRPr="008F52EE">
        <w:rPr>
          <w:rFonts w:ascii="Times New Roman" w:hAnsi="Times New Roman"/>
          <w:szCs w:val="24"/>
          <w:lang w:eastAsia="es-ES"/>
        </w:rPr>
        <w:t>Ministerio de Educación, MINERD</w:t>
      </w:r>
    </w:p>
    <w:p w14:paraId="77AF0D9A" w14:textId="77777777" w:rsidR="00910455" w:rsidRPr="008F52EE" w:rsidRDefault="00910455" w:rsidP="002C6AA0">
      <w:pPr>
        <w:pStyle w:val="Prrafodelista"/>
        <w:numPr>
          <w:ilvl w:val="0"/>
          <w:numId w:val="8"/>
        </w:numPr>
        <w:spacing w:line="480" w:lineRule="auto"/>
        <w:jc w:val="both"/>
        <w:rPr>
          <w:rFonts w:ascii="Times New Roman" w:hAnsi="Times New Roman"/>
          <w:szCs w:val="24"/>
          <w:lang w:eastAsia="es-ES"/>
        </w:rPr>
      </w:pPr>
      <w:r w:rsidRPr="008F52EE">
        <w:rPr>
          <w:rFonts w:ascii="Times New Roman" w:hAnsi="Times New Roman"/>
          <w:szCs w:val="24"/>
          <w:lang w:eastAsia="es-ES"/>
        </w:rPr>
        <w:t>Ministerio de Cultura</w:t>
      </w:r>
    </w:p>
    <w:p w14:paraId="11A9D2FF" w14:textId="77777777" w:rsidR="00910455" w:rsidRPr="008F52EE" w:rsidRDefault="00910455" w:rsidP="002C6AA0">
      <w:pPr>
        <w:pStyle w:val="Prrafodelista"/>
        <w:numPr>
          <w:ilvl w:val="0"/>
          <w:numId w:val="8"/>
        </w:numPr>
        <w:spacing w:line="480" w:lineRule="auto"/>
        <w:jc w:val="both"/>
        <w:rPr>
          <w:rFonts w:ascii="Times New Roman" w:hAnsi="Times New Roman"/>
          <w:szCs w:val="24"/>
          <w:lang w:eastAsia="es-ES"/>
        </w:rPr>
      </w:pPr>
      <w:r w:rsidRPr="008F52EE">
        <w:rPr>
          <w:rFonts w:ascii="Times New Roman" w:hAnsi="Times New Roman"/>
          <w:szCs w:val="24"/>
          <w:lang w:eastAsia="es-ES"/>
        </w:rPr>
        <w:t>Ministerio de Salud Pública</w:t>
      </w:r>
    </w:p>
    <w:p w14:paraId="3B103277" w14:textId="77777777" w:rsidR="00910455" w:rsidRPr="00FD21C2" w:rsidRDefault="00910455" w:rsidP="002C6AA0">
      <w:pPr>
        <w:numPr>
          <w:ilvl w:val="0"/>
          <w:numId w:val="8"/>
        </w:numPr>
        <w:spacing w:after="0" w:line="480" w:lineRule="auto"/>
        <w:jc w:val="both"/>
        <w:rPr>
          <w:szCs w:val="24"/>
          <w:lang w:eastAsia="es-ES"/>
        </w:rPr>
      </w:pPr>
      <w:r w:rsidRPr="00FD21C2">
        <w:rPr>
          <w:szCs w:val="24"/>
          <w:lang w:eastAsia="es-ES"/>
        </w:rPr>
        <w:t>Ministerio de Trabajo</w:t>
      </w:r>
    </w:p>
    <w:p w14:paraId="776CD10D" w14:textId="77777777" w:rsidR="00910455" w:rsidRPr="00FD21C2" w:rsidRDefault="00910455" w:rsidP="002C6AA0">
      <w:pPr>
        <w:numPr>
          <w:ilvl w:val="0"/>
          <w:numId w:val="8"/>
        </w:numPr>
        <w:spacing w:after="0" w:line="480" w:lineRule="auto"/>
        <w:jc w:val="both"/>
        <w:rPr>
          <w:szCs w:val="24"/>
        </w:rPr>
      </w:pPr>
      <w:r w:rsidRPr="00FD21C2">
        <w:rPr>
          <w:szCs w:val="24"/>
          <w:lang w:eastAsia="es-ES"/>
        </w:rPr>
        <w:t>Ministerio de Defensa - Dirección General de las Escuelas Vocacionales</w:t>
      </w:r>
    </w:p>
    <w:p w14:paraId="249CC70D" w14:textId="77777777" w:rsidR="00910455" w:rsidRPr="00FD21C2" w:rsidRDefault="00910455" w:rsidP="002C6AA0">
      <w:pPr>
        <w:numPr>
          <w:ilvl w:val="0"/>
          <w:numId w:val="8"/>
        </w:numPr>
        <w:spacing w:after="0" w:line="480" w:lineRule="auto"/>
        <w:jc w:val="both"/>
        <w:rPr>
          <w:szCs w:val="24"/>
        </w:rPr>
      </w:pPr>
      <w:r w:rsidRPr="00FD21C2">
        <w:rPr>
          <w:szCs w:val="24"/>
          <w:lang w:eastAsia="es-ES"/>
        </w:rPr>
        <w:t>Ministerio de Industria y Comercio, Vice Ministerio MIPYME</w:t>
      </w:r>
    </w:p>
    <w:p w14:paraId="72C0AA0D" w14:textId="77777777" w:rsidR="003805FC" w:rsidRDefault="003805FC" w:rsidP="00910455">
      <w:pPr>
        <w:spacing w:line="480" w:lineRule="auto"/>
        <w:ind w:firstLine="284"/>
        <w:jc w:val="both"/>
        <w:rPr>
          <w:b/>
          <w:i/>
          <w:szCs w:val="24"/>
          <w:u w:val="single"/>
          <w:lang w:eastAsia="es-ES"/>
        </w:rPr>
        <w:sectPr w:rsidR="003805FC" w:rsidSect="003805FC">
          <w:type w:val="continuous"/>
          <w:pgSz w:w="12240" w:h="15840" w:code="1"/>
          <w:pgMar w:top="1440" w:right="2160" w:bottom="1440" w:left="2160" w:header="709" w:footer="709" w:gutter="0"/>
          <w:cols w:num="2" w:space="708"/>
          <w:docGrid w:linePitch="360"/>
        </w:sectPr>
      </w:pPr>
    </w:p>
    <w:p w14:paraId="2D8D03C8" w14:textId="1ACAD7AC" w:rsidR="00910455" w:rsidRPr="00FD21C2" w:rsidRDefault="00910455" w:rsidP="00910455">
      <w:pPr>
        <w:spacing w:line="480" w:lineRule="auto"/>
        <w:ind w:firstLine="284"/>
        <w:jc w:val="both"/>
        <w:rPr>
          <w:b/>
          <w:i/>
          <w:szCs w:val="24"/>
          <w:u w:val="single"/>
          <w:lang w:eastAsia="es-ES"/>
        </w:rPr>
      </w:pPr>
    </w:p>
    <w:p w14:paraId="15D6E321" w14:textId="77777777" w:rsidR="00910455" w:rsidRPr="008F52EE" w:rsidRDefault="00910455" w:rsidP="00910455">
      <w:pPr>
        <w:spacing w:line="480" w:lineRule="auto"/>
        <w:ind w:firstLine="284"/>
        <w:jc w:val="both"/>
        <w:rPr>
          <w:b/>
          <w:i/>
          <w:szCs w:val="24"/>
          <w:lang w:eastAsia="es-ES"/>
        </w:rPr>
      </w:pPr>
      <w:r w:rsidRPr="008F52EE">
        <w:rPr>
          <w:b/>
          <w:i/>
          <w:szCs w:val="24"/>
          <w:lang w:eastAsia="es-ES"/>
        </w:rPr>
        <w:t>8 Corporaciones e Institutos:</w:t>
      </w:r>
    </w:p>
    <w:p w14:paraId="6FD429CC" w14:textId="77777777" w:rsidR="00910455" w:rsidRPr="008F52EE" w:rsidRDefault="00910455" w:rsidP="002C6AA0">
      <w:pPr>
        <w:pStyle w:val="Prrafodelista"/>
        <w:numPr>
          <w:ilvl w:val="0"/>
          <w:numId w:val="9"/>
        </w:numPr>
        <w:spacing w:line="480" w:lineRule="auto"/>
        <w:jc w:val="both"/>
        <w:rPr>
          <w:rFonts w:ascii="Times New Roman" w:hAnsi="Times New Roman"/>
          <w:szCs w:val="24"/>
          <w:lang w:eastAsia="es-ES"/>
        </w:rPr>
      </w:pPr>
      <w:r w:rsidRPr="008F52EE">
        <w:rPr>
          <w:rFonts w:ascii="Times New Roman" w:hAnsi="Times New Roman"/>
          <w:szCs w:val="24"/>
          <w:lang w:eastAsia="es-ES"/>
        </w:rPr>
        <w:t>Corporación del Acueducto y Alcantarillado de Santo Domingo, CAASD.</w:t>
      </w:r>
    </w:p>
    <w:p w14:paraId="39547BE2" w14:textId="77777777" w:rsidR="00910455" w:rsidRPr="008F52EE" w:rsidRDefault="00910455" w:rsidP="002C6AA0">
      <w:pPr>
        <w:pStyle w:val="Prrafodelista"/>
        <w:numPr>
          <w:ilvl w:val="0"/>
          <w:numId w:val="9"/>
        </w:numPr>
        <w:spacing w:line="480" w:lineRule="auto"/>
        <w:jc w:val="both"/>
        <w:rPr>
          <w:rFonts w:ascii="Times New Roman" w:hAnsi="Times New Roman"/>
          <w:szCs w:val="24"/>
          <w:lang w:eastAsia="es-ES"/>
        </w:rPr>
      </w:pPr>
      <w:r w:rsidRPr="008F52EE">
        <w:rPr>
          <w:rFonts w:ascii="Times New Roman" w:hAnsi="Times New Roman"/>
          <w:szCs w:val="24"/>
          <w:lang w:eastAsia="es-ES"/>
        </w:rPr>
        <w:t>Instituto Nacional de la Vivienda, INVI</w:t>
      </w:r>
    </w:p>
    <w:p w14:paraId="792161D8" w14:textId="77777777" w:rsidR="00910455" w:rsidRPr="008F52EE" w:rsidRDefault="00910455" w:rsidP="002C6AA0">
      <w:pPr>
        <w:pStyle w:val="Prrafodelista"/>
        <w:numPr>
          <w:ilvl w:val="0"/>
          <w:numId w:val="9"/>
        </w:numPr>
        <w:spacing w:line="480" w:lineRule="auto"/>
        <w:jc w:val="both"/>
        <w:rPr>
          <w:rFonts w:ascii="Times New Roman" w:hAnsi="Times New Roman"/>
          <w:szCs w:val="24"/>
          <w:lang w:eastAsia="es-ES"/>
        </w:rPr>
      </w:pPr>
      <w:r w:rsidRPr="008F52EE">
        <w:rPr>
          <w:rFonts w:ascii="Times New Roman" w:hAnsi="Times New Roman"/>
          <w:szCs w:val="24"/>
          <w:lang w:eastAsia="es-ES"/>
        </w:rPr>
        <w:t>Instituto de Desarrollo y Crédito Cooperativo, IDECOOP</w:t>
      </w:r>
    </w:p>
    <w:p w14:paraId="10B38605" w14:textId="77777777" w:rsidR="00910455" w:rsidRPr="008F52EE" w:rsidRDefault="00910455" w:rsidP="002C6AA0">
      <w:pPr>
        <w:pStyle w:val="Prrafodelista"/>
        <w:numPr>
          <w:ilvl w:val="0"/>
          <w:numId w:val="9"/>
        </w:numPr>
        <w:spacing w:line="480" w:lineRule="auto"/>
        <w:jc w:val="both"/>
        <w:rPr>
          <w:rFonts w:ascii="Times New Roman" w:hAnsi="Times New Roman"/>
          <w:szCs w:val="24"/>
          <w:lang w:eastAsia="es-ES"/>
        </w:rPr>
      </w:pPr>
      <w:r w:rsidRPr="008F52EE">
        <w:rPr>
          <w:rFonts w:ascii="Times New Roman" w:hAnsi="Times New Roman"/>
          <w:szCs w:val="24"/>
          <w:lang w:eastAsia="es-ES"/>
        </w:rPr>
        <w:t>Corporación Dominicana de Empresas Eléctricas Estatales, CDEEE</w:t>
      </w:r>
    </w:p>
    <w:p w14:paraId="52292CAE" w14:textId="77777777" w:rsidR="00910455" w:rsidRPr="008F52EE" w:rsidRDefault="00910455" w:rsidP="002C6AA0">
      <w:pPr>
        <w:pStyle w:val="Prrafodelista"/>
        <w:numPr>
          <w:ilvl w:val="0"/>
          <w:numId w:val="9"/>
        </w:numPr>
        <w:spacing w:line="480" w:lineRule="auto"/>
        <w:jc w:val="both"/>
        <w:rPr>
          <w:rFonts w:ascii="Times New Roman" w:hAnsi="Times New Roman"/>
          <w:szCs w:val="24"/>
          <w:lang w:eastAsia="es-ES"/>
        </w:rPr>
      </w:pPr>
      <w:r w:rsidRPr="008F52EE">
        <w:rPr>
          <w:rFonts w:ascii="Times New Roman" w:hAnsi="Times New Roman"/>
          <w:szCs w:val="24"/>
          <w:lang w:eastAsia="es-ES"/>
        </w:rPr>
        <w:t>Instituto de Formación Técnica y Profesional, INFOTEP</w:t>
      </w:r>
    </w:p>
    <w:p w14:paraId="10A3F843" w14:textId="77777777" w:rsidR="00910455" w:rsidRPr="008F52EE" w:rsidRDefault="00910455" w:rsidP="002C6AA0">
      <w:pPr>
        <w:pStyle w:val="Prrafodelista"/>
        <w:numPr>
          <w:ilvl w:val="0"/>
          <w:numId w:val="9"/>
        </w:numPr>
        <w:spacing w:line="480" w:lineRule="auto"/>
        <w:jc w:val="both"/>
        <w:rPr>
          <w:rFonts w:ascii="Times New Roman" w:hAnsi="Times New Roman"/>
          <w:szCs w:val="24"/>
          <w:lang w:eastAsia="es-ES"/>
        </w:rPr>
      </w:pPr>
      <w:r w:rsidRPr="008F52EE">
        <w:rPr>
          <w:rFonts w:ascii="Times New Roman" w:hAnsi="Times New Roman"/>
          <w:szCs w:val="24"/>
          <w:lang w:eastAsia="es-ES"/>
        </w:rPr>
        <w:t>Instituto Nacional de Atención Integral a la Primera Infancia, INAIPI</w:t>
      </w:r>
    </w:p>
    <w:p w14:paraId="7D77EF23" w14:textId="77777777" w:rsidR="00910455" w:rsidRPr="008F52EE" w:rsidRDefault="00910455" w:rsidP="002C6AA0">
      <w:pPr>
        <w:pStyle w:val="Prrafodelista"/>
        <w:numPr>
          <w:ilvl w:val="0"/>
          <w:numId w:val="9"/>
        </w:numPr>
        <w:spacing w:line="480" w:lineRule="auto"/>
        <w:jc w:val="both"/>
        <w:rPr>
          <w:rFonts w:ascii="Times New Roman" w:hAnsi="Times New Roman"/>
          <w:szCs w:val="24"/>
          <w:lang w:eastAsia="es-ES"/>
        </w:rPr>
      </w:pPr>
      <w:r w:rsidRPr="008F52EE">
        <w:rPr>
          <w:rFonts w:ascii="Times New Roman" w:hAnsi="Times New Roman"/>
          <w:szCs w:val="24"/>
          <w:lang w:eastAsia="es-ES"/>
        </w:rPr>
        <w:t>Corporación De Acueductos Y Alcantarillados De Santiago, CORAASAN</w:t>
      </w:r>
    </w:p>
    <w:p w14:paraId="7D1E18E2" w14:textId="77777777" w:rsidR="00910455" w:rsidRDefault="00910455" w:rsidP="002C6AA0">
      <w:pPr>
        <w:pStyle w:val="Prrafodelista"/>
        <w:numPr>
          <w:ilvl w:val="0"/>
          <w:numId w:val="9"/>
        </w:numPr>
        <w:spacing w:line="480" w:lineRule="auto"/>
        <w:jc w:val="both"/>
        <w:rPr>
          <w:rFonts w:ascii="Times New Roman" w:hAnsi="Times New Roman"/>
          <w:szCs w:val="24"/>
          <w:lang w:eastAsia="es-ES"/>
        </w:rPr>
      </w:pPr>
      <w:r w:rsidRPr="008F52EE">
        <w:rPr>
          <w:rFonts w:ascii="Times New Roman" w:hAnsi="Times New Roman"/>
          <w:szCs w:val="24"/>
          <w:lang w:eastAsia="es-ES"/>
        </w:rPr>
        <w:t xml:space="preserve">Instituto Nacional de Estabilización de Precios </w:t>
      </w:r>
      <w:r>
        <w:rPr>
          <w:rFonts w:ascii="Times New Roman" w:hAnsi="Times New Roman"/>
          <w:szCs w:val="24"/>
          <w:lang w:eastAsia="es-ES"/>
        </w:rPr>
        <w:t>–</w:t>
      </w:r>
      <w:r w:rsidRPr="008F52EE">
        <w:rPr>
          <w:rFonts w:ascii="Times New Roman" w:hAnsi="Times New Roman"/>
          <w:szCs w:val="24"/>
          <w:lang w:eastAsia="es-ES"/>
        </w:rPr>
        <w:t xml:space="preserve"> INESPRE</w:t>
      </w:r>
    </w:p>
    <w:p w14:paraId="06AD8A05" w14:textId="40A32ACE" w:rsidR="00910455" w:rsidRDefault="00910455" w:rsidP="00910455">
      <w:pPr>
        <w:pStyle w:val="Prrafodelista"/>
        <w:spacing w:line="480" w:lineRule="auto"/>
        <w:jc w:val="both"/>
        <w:rPr>
          <w:rFonts w:ascii="Times New Roman" w:hAnsi="Times New Roman"/>
          <w:szCs w:val="24"/>
          <w:lang w:eastAsia="es-ES"/>
        </w:rPr>
      </w:pPr>
    </w:p>
    <w:p w14:paraId="41302FEB" w14:textId="77777777" w:rsidR="00910455" w:rsidRDefault="00910455" w:rsidP="00241239">
      <w:pPr>
        <w:pStyle w:val="Prrafodelista"/>
        <w:spacing w:line="480" w:lineRule="auto"/>
        <w:jc w:val="both"/>
        <w:rPr>
          <w:rFonts w:ascii="Times New Roman" w:hAnsi="Times New Roman"/>
          <w:szCs w:val="24"/>
          <w:lang w:eastAsia="es-ES"/>
        </w:rPr>
        <w:sectPr w:rsidR="00910455" w:rsidSect="003805FC">
          <w:type w:val="continuous"/>
          <w:pgSz w:w="12240" w:h="15840" w:code="1"/>
          <w:pgMar w:top="1440" w:right="2160" w:bottom="1440" w:left="2160" w:header="709" w:footer="709" w:gutter="0"/>
          <w:cols w:space="708"/>
          <w:docGrid w:linePitch="360"/>
        </w:sectPr>
      </w:pPr>
    </w:p>
    <w:p w14:paraId="73D7D2F4" w14:textId="3DA1651F" w:rsidR="009E26C9" w:rsidRDefault="00393866" w:rsidP="00393866">
      <w:pPr>
        <w:spacing w:line="480" w:lineRule="auto"/>
        <w:rPr>
          <w:rFonts w:eastAsia="Calibri" w:cs="Times New Roman"/>
          <w:szCs w:val="24"/>
          <w:lang w:val="es-DO" w:eastAsia="es-ES"/>
        </w:rPr>
      </w:pPr>
      <w:r>
        <w:rPr>
          <w:b/>
          <w:i/>
          <w:szCs w:val="24"/>
          <w:lang w:eastAsia="es-ES"/>
        </w:rPr>
        <w:t>9 Otras</w:t>
      </w:r>
      <w:r w:rsidR="004B561E">
        <w:rPr>
          <w:b/>
          <w:i/>
          <w:szCs w:val="24"/>
          <w:lang w:eastAsia="es-ES"/>
        </w:rPr>
        <w:t xml:space="preserve"> </w:t>
      </w:r>
      <w:r w:rsidR="00241239" w:rsidRPr="00241239">
        <w:rPr>
          <w:b/>
          <w:i/>
          <w:szCs w:val="24"/>
          <w:lang w:eastAsia="es-ES"/>
        </w:rPr>
        <w:t>entidades:</w:t>
      </w:r>
    </w:p>
    <w:p w14:paraId="70AB23C2" w14:textId="6A9F143A" w:rsidR="00910455" w:rsidRPr="009E26C9" w:rsidRDefault="00910455" w:rsidP="002C6AA0">
      <w:pPr>
        <w:pStyle w:val="Prrafodelista"/>
        <w:numPr>
          <w:ilvl w:val="0"/>
          <w:numId w:val="10"/>
        </w:numPr>
        <w:spacing w:line="480" w:lineRule="auto"/>
        <w:jc w:val="both"/>
        <w:rPr>
          <w:rFonts w:ascii="Times New Roman" w:hAnsi="Times New Roman"/>
          <w:szCs w:val="24"/>
          <w:lang w:eastAsia="es-ES"/>
        </w:rPr>
      </w:pPr>
      <w:r w:rsidRPr="009E26C9">
        <w:rPr>
          <w:rFonts w:ascii="Times New Roman" w:hAnsi="Times New Roman"/>
          <w:szCs w:val="24"/>
          <w:lang w:eastAsia="es-ES"/>
        </w:rPr>
        <w:t>Seguro Nacional de Salud, SENASA</w:t>
      </w:r>
    </w:p>
    <w:p w14:paraId="7087BE10" w14:textId="77777777" w:rsidR="00910455" w:rsidRPr="00493FFF" w:rsidRDefault="00910455" w:rsidP="002C6AA0">
      <w:pPr>
        <w:pStyle w:val="Prrafodelista"/>
        <w:numPr>
          <w:ilvl w:val="0"/>
          <w:numId w:val="10"/>
        </w:numPr>
        <w:spacing w:line="480" w:lineRule="auto"/>
        <w:jc w:val="both"/>
        <w:rPr>
          <w:rFonts w:ascii="Times New Roman" w:hAnsi="Times New Roman"/>
          <w:szCs w:val="24"/>
          <w:lang w:eastAsia="es-ES"/>
        </w:rPr>
      </w:pPr>
      <w:r w:rsidRPr="00493FFF">
        <w:rPr>
          <w:rFonts w:ascii="Times New Roman" w:hAnsi="Times New Roman"/>
          <w:szCs w:val="24"/>
          <w:lang w:eastAsia="es-ES"/>
        </w:rPr>
        <w:t>Junta Central Electoral, JCE</w:t>
      </w:r>
    </w:p>
    <w:p w14:paraId="22935DEE" w14:textId="77777777" w:rsidR="00910455" w:rsidRPr="00493FFF" w:rsidRDefault="00910455" w:rsidP="002C6AA0">
      <w:pPr>
        <w:pStyle w:val="Prrafodelista"/>
        <w:numPr>
          <w:ilvl w:val="0"/>
          <w:numId w:val="10"/>
        </w:numPr>
        <w:spacing w:line="480" w:lineRule="auto"/>
        <w:jc w:val="both"/>
        <w:rPr>
          <w:rFonts w:ascii="Times New Roman" w:hAnsi="Times New Roman"/>
          <w:szCs w:val="24"/>
          <w:lang w:eastAsia="es-ES"/>
        </w:rPr>
      </w:pPr>
      <w:r w:rsidRPr="00493FFF">
        <w:rPr>
          <w:rFonts w:ascii="Times New Roman" w:hAnsi="Times New Roman"/>
          <w:szCs w:val="24"/>
          <w:lang w:eastAsia="es-ES"/>
        </w:rPr>
        <w:t>Servicio Nacional de Salud, SNS</w:t>
      </w:r>
    </w:p>
    <w:p w14:paraId="0A873F84" w14:textId="77777777" w:rsidR="00910455" w:rsidRPr="00FD21C2" w:rsidRDefault="00910455" w:rsidP="002C6AA0">
      <w:pPr>
        <w:numPr>
          <w:ilvl w:val="0"/>
          <w:numId w:val="10"/>
        </w:numPr>
        <w:spacing w:after="0" w:line="480" w:lineRule="auto"/>
        <w:jc w:val="both"/>
        <w:rPr>
          <w:szCs w:val="24"/>
          <w:lang w:eastAsia="es-ES"/>
        </w:rPr>
      </w:pPr>
      <w:r w:rsidRPr="00FD21C2">
        <w:rPr>
          <w:szCs w:val="24"/>
          <w:lang w:eastAsia="es-ES"/>
        </w:rPr>
        <w:t>Policía Nacional – Policía Comunitaria</w:t>
      </w:r>
    </w:p>
    <w:p w14:paraId="019C6C72" w14:textId="77777777" w:rsidR="00910455" w:rsidRPr="00FD21C2" w:rsidRDefault="00910455" w:rsidP="002C6AA0">
      <w:pPr>
        <w:numPr>
          <w:ilvl w:val="0"/>
          <w:numId w:val="10"/>
        </w:numPr>
        <w:spacing w:after="0" w:line="480" w:lineRule="auto"/>
        <w:jc w:val="both"/>
        <w:rPr>
          <w:szCs w:val="24"/>
          <w:lang w:eastAsia="es-ES"/>
        </w:rPr>
      </w:pPr>
      <w:r w:rsidRPr="00FD21C2">
        <w:rPr>
          <w:szCs w:val="24"/>
          <w:lang w:eastAsia="es-ES"/>
        </w:rPr>
        <w:t>Procuraduría General de la República, PGR</w:t>
      </w:r>
    </w:p>
    <w:p w14:paraId="68F8FB72" w14:textId="77777777" w:rsidR="00910455" w:rsidRPr="00FD21C2" w:rsidRDefault="00910455" w:rsidP="002C6AA0">
      <w:pPr>
        <w:numPr>
          <w:ilvl w:val="0"/>
          <w:numId w:val="10"/>
        </w:numPr>
        <w:spacing w:after="0" w:line="480" w:lineRule="auto"/>
        <w:jc w:val="both"/>
        <w:rPr>
          <w:szCs w:val="24"/>
          <w:lang w:eastAsia="es-ES"/>
        </w:rPr>
      </w:pPr>
      <w:r w:rsidRPr="00FD21C2">
        <w:rPr>
          <w:szCs w:val="24"/>
          <w:lang w:eastAsia="es-ES"/>
        </w:rPr>
        <w:t>Consejo Nacional de Discapacidad, CONADIS</w:t>
      </w:r>
    </w:p>
    <w:p w14:paraId="32D340CC" w14:textId="77777777" w:rsidR="00910455" w:rsidRPr="00FD21C2" w:rsidRDefault="00910455" w:rsidP="002C6AA0">
      <w:pPr>
        <w:numPr>
          <w:ilvl w:val="0"/>
          <w:numId w:val="10"/>
        </w:numPr>
        <w:spacing w:after="0" w:line="480" w:lineRule="auto"/>
        <w:jc w:val="both"/>
        <w:rPr>
          <w:szCs w:val="24"/>
          <w:lang w:eastAsia="es-ES"/>
        </w:rPr>
      </w:pPr>
      <w:r w:rsidRPr="00FD21C2">
        <w:rPr>
          <w:szCs w:val="24"/>
          <w:lang w:eastAsia="es-ES"/>
        </w:rPr>
        <w:t>Consejo Nacional de la Persona Envejecientes, CONAPE</w:t>
      </w:r>
    </w:p>
    <w:p w14:paraId="6D69A521" w14:textId="77777777" w:rsidR="00910455" w:rsidRPr="00FD21C2" w:rsidRDefault="00910455" w:rsidP="002C6AA0">
      <w:pPr>
        <w:numPr>
          <w:ilvl w:val="0"/>
          <w:numId w:val="10"/>
        </w:numPr>
        <w:spacing w:after="0" w:line="480" w:lineRule="auto"/>
        <w:jc w:val="both"/>
        <w:rPr>
          <w:szCs w:val="24"/>
          <w:lang w:eastAsia="es-ES"/>
        </w:rPr>
      </w:pPr>
      <w:r w:rsidRPr="00FD21C2">
        <w:rPr>
          <w:szCs w:val="24"/>
          <w:lang w:eastAsia="es-ES"/>
        </w:rPr>
        <w:t>Dirección General de Seguridad de Tránsito y Transporte Terrestre DIGESETT</w:t>
      </w:r>
    </w:p>
    <w:p w14:paraId="78BECCC3" w14:textId="367D2F79" w:rsidR="00910455" w:rsidRPr="00393866" w:rsidRDefault="00910455" w:rsidP="002C6AA0">
      <w:pPr>
        <w:numPr>
          <w:ilvl w:val="0"/>
          <w:numId w:val="10"/>
        </w:numPr>
        <w:spacing w:after="0" w:line="480" w:lineRule="auto"/>
        <w:jc w:val="both"/>
        <w:rPr>
          <w:b/>
          <w:i/>
          <w:szCs w:val="24"/>
          <w:lang w:eastAsia="es-ES"/>
        </w:rPr>
      </w:pPr>
      <w:r w:rsidRPr="00393866">
        <w:rPr>
          <w:szCs w:val="24"/>
          <w:lang w:eastAsia="es-ES"/>
        </w:rPr>
        <w:t>Instituto Nacional de Tránsito y Transporte Terrestre – INTRANT.</w:t>
      </w:r>
      <w:r w:rsidRPr="00393866">
        <w:rPr>
          <w:b/>
          <w:i/>
          <w:szCs w:val="24"/>
          <w:lang w:eastAsia="es-ES"/>
        </w:rPr>
        <w:t xml:space="preserve"> </w:t>
      </w:r>
    </w:p>
    <w:p w14:paraId="3ECC2421" w14:textId="77777777" w:rsidR="00393866" w:rsidRDefault="00910455" w:rsidP="00393866">
      <w:pPr>
        <w:spacing w:after="0" w:line="480" w:lineRule="auto"/>
        <w:jc w:val="both"/>
        <w:rPr>
          <w:b/>
          <w:i/>
          <w:szCs w:val="24"/>
          <w:lang w:eastAsia="es-ES"/>
        </w:rPr>
      </w:pPr>
      <w:r>
        <w:rPr>
          <w:b/>
          <w:i/>
          <w:szCs w:val="24"/>
          <w:lang w:eastAsia="es-ES"/>
        </w:rPr>
        <w:t xml:space="preserve">21 </w:t>
      </w:r>
      <w:r w:rsidRPr="00910455">
        <w:rPr>
          <w:b/>
          <w:i/>
          <w:szCs w:val="24"/>
          <w:lang w:eastAsia="es-ES"/>
        </w:rPr>
        <w:t>Gobiernos locales:</w:t>
      </w:r>
    </w:p>
    <w:p w14:paraId="219E8CC2" w14:textId="77777777" w:rsidR="009E26C9" w:rsidRDefault="009E26C9" w:rsidP="002C6AA0">
      <w:pPr>
        <w:numPr>
          <w:ilvl w:val="0"/>
          <w:numId w:val="11"/>
        </w:numPr>
        <w:spacing w:after="0" w:line="480" w:lineRule="auto"/>
        <w:jc w:val="both"/>
        <w:rPr>
          <w:szCs w:val="24"/>
          <w:lang w:eastAsia="es-ES"/>
        </w:rPr>
        <w:sectPr w:rsidR="009E26C9" w:rsidSect="00393866">
          <w:headerReference w:type="default" r:id="rId21"/>
          <w:footerReference w:type="default" r:id="rId22"/>
          <w:pgSz w:w="12240" w:h="15840" w:code="1"/>
          <w:pgMar w:top="1440" w:right="2160" w:bottom="1440" w:left="2160" w:header="720" w:footer="720" w:gutter="0"/>
          <w:cols w:space="720"/>
          <w:docGrid w:linePitch="360"/>
        </w:sectPr>
      </w:pPr>
    </w:p>
    <w:p w14:paraId="765CAC28" w14:textId="2312C1B9"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Santo Domingo Oeste</w:t>
      </w:r>
    </w:p>
    <w:p w14:paraId="5C457A22"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Santo Domingo Norte</w:t>
      </w:r>
    </w:p>
    <w:p w14:paraId="706B5113"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Santo Domingo Este</w:t>
      </w:r>
    </w:p>
    <w:p w14:paraId="6012473A"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Los Alcarrizos</w:t>
      </w:r>
    </w:p>
    <w:p w14:paraId="384369B1"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Boca Chica</w:t>
      </w:r>
    </w:p>
    <w:p w14:paraId="0D3A7B2E"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Pedro Brand</w:t>
      </w:r>
    </w:p>
    <w:p w14:paraId="179438F4"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San Cristóbal</w:t>
      </w:r>
    </w:p>
    <w:p w14:paraId="2C59A6AF"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Los Cacaos</w:t>
      </w:r>
    </w:p>
    <w:p w14:paraId="065C4A57"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Monte Plata</w:t>
      </w:r>
    </w:p>
    <w:p w14:paraId="1D9C9904"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Santiago de los Caballeros</w:t>
      </w:r>
    </w:p>
    <w:p w14:paraId="1BA6E4C7"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Salcedo</w:t>
      </w:r>
    </w:p>
    <w:p w14:paraId="6CA37437"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Villa Tapia</w:t>
      </w:r>
    </w:p>
    <w:p w14:paraId="55AE5E96"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Tenares</w:t>
      </w:r>
    </w:p>
    <w:p w14:paraId="1D6F7D08"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San Francisco de Macorís</w:t>
      </w:r>
    </w:p>
    <w:p w14:paraId="591C5BE5"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Bánica</w:t>
      </w:r>
    </w:p>
    <w:p w14:paraId="2FFE3EAD"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Pedro Santana</w:t>
      </w:r>
    </w:p>
    <w:p w14:paraId="47B74E8F"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 xml:space="preserve">Bani, </w:t>
      </w:r>
    </w:p>
    <w:p w14:paraId="5E4DAA60"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Matanza</w:t>
      </w:r>
    </w:p>
    <w:p w14:paraId="648E0A53"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Bayaguana</w:t>
      </w:r>
    </w:p>
    <w:p w14:paraId="382F101C" w14:textId="77777777" w:rsidR="00910455" w:rsidRPr="00FD21C2" w:rsidRDefault="00910455" w:rsidP="002C6AA0">
      <w:pPr>
        <w:numPr>
          <w:ilvl w:val="0"/>
          <w:numId w:val="11"/>
        </w:numPr>
        <w:spacing w:after="0" w:line="480" w:lineRule="auto"/>
        <w:jc w:val="both"/>
        <w:rPr>
          <w:szCs w:val="24"/>
          <w:lang w:eastAsia="es-ES"/>
        </w:rPr>
      </w:pPr>
      <w:r w:rsidRPr="00FD21C2">
        <w:rPr>
          <w:szCs w:val="24"/>
          <w:lang w:eastAsia="es-ES"/>
        </w:rPr>
        <w:t>Sabana Grande de Boya</w:t>
      </w:r>
    </w:p>
    <w:p w14:paraId="14CCCFCC" w14:textId="51A5D447" w:rsidR="009E26C9" w:rsidRPr="009E26C9" w:rsidRDefault="00393866" w:rsidP="002C6AA0">
      <w:pPr>
        <w:numPr>
          <w:ilvl w:val="0"/>
          <w:numId w:val="11"/>
        </w:numPr>
        <w:spacing w:after="0" w:line="480" w:lineRule="auto"/>
        <w:jc w:val="both"/>
        <w:rPr>
          <w:szCs w:val="24"/>
          <w:lang w:eastAsia="es-ES"/>
        </w:rPr>
        <w:sectPr w:rsidR="009E26C9" w:rsidRPr="009E26C9" w:rsidSect="009E26C9">
          <w:type w:val="continuous"/>
          <w:pgSz w:w="12240" w:h="15840" w:code="1"/>
          <w:pgMar w:top="1440" w:right="2160" w:bottom="1440" w:left="2160" w:header="720" w:footer="720" w:gutter="0"/>
          <w:cols w:num="2" w:space="720"/>
          <w:docGrid w:linePitch="360"/>
        </w:sectPr>
      </w:pPr>
      <w:r>
        <w:rPr>
          <w:szCs w:val="24"/>
          <w:lang w:eastAsia="es-ES"/>
        </w:rPr>
        <w:t>Villa González</w:t>
      </w:r>
    </w:p>
    <w:p w14:paraId="21E5CA2F" w14:textId="31AC68B7" w:rsidR="00910455" w:rsidRDefault="00910455" w:rsidP="00910455">
      <w:pPr>
        <w:spacing w:line="480" w:lineRule="auto"/>
        <w:jc w:val="both"/>
        <w:rPr>
          <w:b/>
          <w:i/>
          <w:szCs w:val="24"/>
          <w:lang w:eastAsia="es-ES"/>
        </w:rPr>
      </w:pPr>
      <w:r w:rsidRPr="00EF6B1E">
        <w:rPr>
          <w:b/>
          <w:i/>
          <w:szCs w:val="24"/>
          <w:lang w:eastAsia="es-ES"/>
        </w:rPr>
        <w:t>5 Jun</w:t>
      </w:r>
      <w:r w:rsidR="00241239">
        <w:rPr>
          <w:b/>
          <w:i/>
          <w:szCs w:val="24"/>
          <w:lang w:eastAsia="es-ES"/>
        </w:rPr>
        <w:t>tas Distritales</w:t>
      </w:r>
    </w:p>
    <w:p w14:paraId="13422C55" w14:textId="77777777" w:rsidR="00910455" w:rsidRPr="00FD21C2" w:rsidRDefault="00910455" w:rsidP="002C6AA0">
      <w:pPr>
        <w:numPr>
          <w:ilvl w:val="0"/>
          <w:numId w:val="39"/>
        </w:numPr>
        <w:spacing w:after="0" w:line="480" w:lineRule="auto"/>
        <w:jc w:val="both"/>
        <w:rPr>
          <w:szCs w:val="24"/>
          <w:lang w:eastAsia="es-ES"/>
        </w:rPr>
      </w:pPr>
      <w:r w:rsidRPr="00FD21C2">
        <w:rPr>
          <w:szCs w:val="24"/>
          <w:lang w:eastAsia="es-ES"/>
        </w:rPr>
        <w:t>Verón</w:t>
      </w:r>
    </w:p>
    <w:p w14:paraId="6CAB77AB" w14:textId="77777777" w:rsidR="00910455" w:rsidRPr="00FD21C2" w:rsidRDefault="00910455" w:rsidP="002C6AA0">
      <w:pPr>
        <w:numPr>
          <w:ilvl w:val="0"/>
          <w:numId w:val="39"/>
        </w:numPr>
        <w:spacing w:after="0" w:line="480" w:lineRule="auto"/>
        <w:jc w:val="both"/>
        <w:rPr>
          <w:szCs w:val="24"/>
          <w:lang w:eastAsia="es-ES"/>
        </w:rPr>
      </w:pPr>
      <w:r w:rsidRPr="00FD21C2">
        <w:rPr>
          <w:szCs w:val="24"/>
          <w:lang w:eastAsia="es-ES"/>
        </w:rPr>
        <w:t>La Guáyiga</w:t>
      </w:r>
    </w:p>
    <w:p w14:paraId="091ABD35" w14:textId="77777777" w:rsidR="00910455" w:rsidRPr="00715786" w:rsidRDefault="00910455" w:rsidP="002C6AA0">
      <w:pPr>
        <w:numPr>
          <w:ilvl w:val="0"/>
          <w:numId w:val="39"/>
        </w:numPr>
        <w:spacing w:after="0" w:line="480" w:lineRule="auto"/>
        <w:jc w:val="both"/>
        <w:rPr>
          <w:szCs w:val="24"/>
          <w:lang w:eastAsia="es-ES"/>
        </w:rPr>
      </w:pPr>
      <w:r w:rsidRPr="00FD21C2">
        <w:rPr>
          <w:szCs w:val="24"/>
          <w:lang w:eastAsia="es-ES"/>
        </w:rPr>
        <w:t>La Caleta</w:t>
      </w:r>
    </w:p>
    <w:p w14:paraId="61D944E3" w14:textId="77777777" w:rsidR="00910455" w:rsidRPr="00FD21C2" w:rsidRDefault="00910455" w:rsidP="002C6AA0">
      <w:pPr>
        <w:numPr>
          <w:ilvl w:val="0"/>
          <w:numId w:val="39"/>
        </w:numPr>
        <w:spacing w:after="0" w:line="480" w:lineRule="auto"/>
        <w:jc w:val="both"/>
        <w:rPr>
          <w:szCs w:val="24"/>
          <w:lang w:eastAsia="es-ES"/>
        </w:rPr>
      </w:pPr>
      <w:r w:rsidRPr="00FD21C2">
        <w:rPr>
          <w:szCs w:val="24"/>
          <w:lang w:eastAsia="es-ES"/>
        </w:rPr>
        <w:t>Sabana Higuero</w:t>
      </w:r>
    </w:p>
    <w:p w14:paraId="30C16BB7" w14:textId="1C924CB4" w:rsidR="00910455" w:rsidRDefault="00910455" w:rsidP="002C6AA0">
      <w:pPr>
        <w:numPr>
          <w:ilvl w:val="0"/>
          <w:numId w:val="39"/>
        </w:numPr>
        <w:spacing w:after="0" w:line="480" w:lineRule="auto"/>
        <w:jc w:val="both"/>
        <w:sectPr w:rsidR="00910455" w:rsidSect="009E26C9">
          <w:type w:val="continuous"/>
          <w:pgSz w:w="12240" w:h="15840" w:code="1"/>
          <w:pgMar w:top="1440" w:right="2160" w:bottom="1440" w:left="2160" w:header="720" w:footer="720" w:gutter="0"/>
          <w:cols w:space="720"/>
          <w:docGrid w:linePitch="360"/>
        </w:sectPr>
      </w:pPr>
      <w:r w:rsidRPr="00393866">
        <w:rPr>
          <w:szCs w:val="24"/>
          <w:lang w:eastAsia="es-ES"/>
        </w:rPr>
        <w:t>Calderón.</w:t>
      </w:r>
    </w:p>
    <w:p w14:paraId="3ACC4987" w14:textId="1B5BEDE0" w:rsidR="00910455" w:rsidRPr="00910455" w:rsidRDefault="00910455" w:rsidP="00F82319">
      <w:pPr>
        <w:pStyle w:val="Ttulo3"/>
      </w:pPr>
    </w:p>
    <w:p w14:paraId="7DB206D1" w14:textId="5915278D" w:rsidR="00F55B3B" w:rsidRPr="00434F1D" w:rsidRDefault="00F55B3B" w:rsidP="00F82319">
      <w:pPr>
        <w:pStyle w:val="Ttulo3"/>
        <w:rPr>
          <w:rFonts w:cs="Times New Roman"/>
        </w:rPr>
      </w:pPr>
      <w:bookmarkStart w:id="60" w:name="_Toc532584753"/>
      <w:r w:rsidRPr="00434F1D">
        <w:rPr>
          <w:rFonts w:cs="Times New Roman"/>
        </w:rPr>
        <w:t xml:space="preserve">viii. Auditorías y </w:t>
      </w:r>
      <w:bookmarkStart w:id="61" w:name="_Hlk532221795"/>
      <w:r w:rsidRPr="00434F1D">
        <w:rPr>
          <w:rFonts w:cs="Times New Roman"/>
        </w:rPr>
        <w:t>Declaraciones Juradas</w:t>
      </w:r>
      <w:bookmarkEnd w:id="60"/>
      <w:r w:rsidRPr="00434F1D">
        <w:rPr>
          <w:rFonts w:cs="Times New Roman"/>
        </w:rPr>
        <w:t xml:space="preserve"> </w:t>
      </w:r>
      <w:bookmarkEnd w:id="61"/>
    </w:p>
    <w:p w14:paraId="31BC6CF3" w14:textId="77777777" w:rsidR="00F174A7" w:rsidRPr="00434F1D" w:rsidRDefault="00F174A7" w:rsidP="001C1FB4">
      <w:pPr>
        <w:spacing w:line="480" w:lineRule="auto"/>
        <w:ind w:firstLine="284"/>
        <w:jc w:val="both"/>
        <w:rPr>
          <w:rFonts w:cs="Times New Roman"/>
          <w:szCs w:val="24"/>
          <w:lang w:val="es-DO"/>
        </w:rPr>
      </w:pPr>
    </w:p>
    <w:p w14:paraId="24AC64D8" w14:textId="77777777" w:rsidR="00F174A7" w:rsidRPr="00434F1D" w:rsidRDefault="00F174A7" w:rsidP="00F82319">
      <w:pPr>
        <w:pStyle w:val="Ttulo4"/>
        <w:rPr>
          <w:lang w:val="es-DO"/>
        </w:rPr>
      </w:pPr>
      <w:bookmarkStart w:id="62" w:name="_Toc532584754"/>
      <w:r w:rsidRPr="00434F1D">
        <w:rPr>
          <w:lang w:val="es-DO"/>
        </w:rPr>
        <w:t>Auditorías</w:t>
      </w:r>
      <w:bookmarkEnd w:id="62"/>
      <w:r w:rsidRPr="00434F1D">
        <w:rPr>
          <w:lang w:val="es-DO"/>
        </w:rPr>
        <w:t xml:space="preserve"> </w:t>
      </w:r>
    </w:p>
    <w:p w14:paraId="04A57FA6" w14:textId="77777777" w:rsidR="00F174A7" w:rsidRPr="00434F1D" w:rsidRDefault="00F174A7" w:rsidP="001C1FB4">
      <w:pPr>
        <w:spacing w:line="480" w:lineRule="auto"/>
        <w:ind w:firstLine="284"/>
        <w:jc w:val="both"/>
        <w:rPr>
          <w:rFonts w:cs="Times New Roman"/>
          <w:szCs w:val="24"/>
          <w:lang w:val="es-DO"/>
        </w:rPr>
      </w:pPr>
    </w:p>
    <w:p w14:paraId="5C1EBA3A" w14:textId="77777777" w:rsidR="00F174A7" w:rsidRPr="00434F1D" w:rsidRDefault="00F174A7" w:rsidP="001C1FB4">
      <w:pPr>
        <w:spacing w:line="480" w:lineRule="auto"/>
        <w:ind w:firstLine="284"/>
        <w:jc w:val="both"/>
        <w:rPr>
          <w:rFonts w:cs="Times New Roman"/>
          <w:szCs w:val="24"/>
          <w:lang w:val="es-DO"/>
        </w:rPr>
      </w:pPr>
      <w:r w:rsidRPr="00434F1D">
        <w:rPr>
          <w:rFonts w:cs="Times New Roman"/>
          <w:szCs w:val="24"/>
          <w:lang w:val="es-DO"/>
        </w:rPr>
        <w:t xml:space="preserve">En el periodo 2018 la Dirección General de Programas Especiales de la Presidencia, se han realizado una serie de Auditorías Externas e Internas. Auditoria Externa se ha realizado solo Una, por la Unidad Especial de Auditorias de La Contraloría General de la Republica, esta fue realizada a los periodos 2015,2016, 2017, la misma tuvo una duración de 4 (Cuatro meses) desde el 24 de junio, hasta septiembre del corriente, a la fecha aún no hemos recibido el informe preliminar de los resultados de esta. </w:t>
      </w:r>
    </w:p>
    <w:p w14:paraId="0E075394" w14:textId="4AE3FD59" w:rsidR="00F82319" w:rsidRDefault="00F174A7" w:rsidP="009E26C9">
      <w:pPr>
        <w:spacing w:line="480" w:lineRule="auto"/>
        <w:ind w:firstLine="284"/>
        <w:jc w:val="both"/>
        <w:rPr>
          <w:rFonts w:cs="Times New Roman"/>
          <w:szCs w:val="24"/>
          <w:lang w:val="es-DO"/>
        </w:rPr>
      </w:pPr>
      <w:r w:rsidRPr="00434F1D">
        <w:rPr>
          <w:rFonts w:cs="Times New Roman"/>
          <w:szCs w:val="24"/>
          <w:lang w:val="es-DO"/>
        </w:rPr>
        <w:t>Para el caso de auditorías Internas, la Unidad de Revisión y Análisis, realiza de manera recurrente revisiones a los diferentes procesos que son llevados a cabo desde la adquisición de bienes y servicios hasta su posterior pago, para esto se lleva un control diario de la “Matriz de Revisión de Expedientes Mes”, donde son identificadas las observaciones a sub</w:t>
      </w:r>
      <w:r w:rsidR="009E26C9">
        <w:rPr>
          <w:rFonts w:cs="Times New Roman"/>
          <w:szCs w:val="24"/>
          <w:lang w:val="es-DO"/>
        </w:rPr>
        <w:t xml:space="preserve">sanar, por las diferentes áreas. </w:t>
      </w:r>
    </w:p>
    <w:p w14:paraId="402176D5" w14:textId="77D1392F" w:rsidR="00F174A7" w:rsidRPr="00434F1D" w:rsidRDefault="00F174A7" w:rsidP="009E26C9">
      <w:pPr>
        <w:spacing w:line="480" w:lineRule="auto"/>
        <w:ind w:firstLine="284"/>
        <w:jc w:val="both"/>
        <w:rPr>
          <w:rFonts w:cs="Times New Roman"/>
          <w:szCs w:val="24"/>
          <w:lang w:val="es-DO"/>
        </w:rPr>
      </w:pPr>
      <w:r w:rsidRPr="00434F1D">
        <w:rPr>
          <w:rFonts w:cs="Times New Roman"/>
          <w:szCs w:val="24"/>
          <w:lang w:val="es-DO"/>
        </w:rPr>
        <w:t xml:space="preserve"> De forma periódica se han realizado las siguientes Revisiones o Audi</w:t>
      </w:r>
      <w:r w:rsidR="009E26C9">
        <w:rPr>
          <w:rFonts w:cs="Times New Roman"/>
          <w:szCs w:val="24"/>
          <w:lang w:val="es-DO"/>
        </w:rPr>
        <w:t xml:space="preserve">torias: </w:t>
      </w:r>
    </w:p>
    <w:p w14:paraId="3A5BD199" w14:textId="65723742" w:rsidR="00F174A7" w:rsidRDefault="00F174A7" w:rsidP="009E26C9">
      <w:pPr>
        <w:spacing w:line="480" w:lineRule="auto"/>
        <w:ind w:firstLine="284"/>
        <w:jc w:val="center"/>
        <w:rPr>
          <w:rFonts w:cs="Times New Roman"/>
          <w:szCs w:val="24"/>
          <w:lang w:val="es-DO"/>
        </w:rPr>
      </w:pPr>
      <w:r w:rsidRPr="00434F1D">
        <w:rPr>
          <w:rFonts w:cs="Times New Roman"/>
          <w:noProof/>
          <w:szCs w:val="24"/>
          <w:lang w:eastAsia="es-ES"/>
        </w:rPr>
        <w:drawing>
          <wp:inline distT="0" distB="0" distL="0" distR="0" wp14:anchorId="26C343F1" wp14:editId="2C1246B6">
            <wp:extent cx="5399126" cy="18478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5380" cy="1849991"/>
                    </a:xfrm>
                    <a:prstGeom prst="rect">
                      <a:avLst/>
                    </a:prstGeom>
                    <a:noFill/>
                    <a:ln>
                      <a:noFill/>
                    </a:ln>
                  </pic:spPr>
                </pic:pic>
              </a:graphicData>
            </a:graphic>
          </wp:inline>
        </w:drawing>
      </w:r>
    </w:p>
    <w:p w14:paraId="69BECE2B" w14:textId="77777777" w:rsidR="009E26C9" w:rsidRPr="00434F1D" w:rsidRDefault="009E26C9" w:rsidP="009E26C9">
      <w:pPr>
        <w:spacing w:line="480" w:lineRule="auto"/>
        <w:ind w:firstLine="284"/>
        <w:jc w:val="center"/>
        <w:rPr>
          <w:rFonts w:cs="Times New Roman"/>
          <w:szCs w:val="24"/>
          <w:lang w:val="es-DO"/>
        </w:rPr>
      </w:pPr>
    </w:p>
    <w:p w14:paraId="6F84BCA9" w14:textId="77777777" w:rsidR="00F174A7" w:rsidRPr="00434F1D" w:rsidRDefault="00F174A7" w:rsidP="001C1FB4">
      <w:pPr>
        <w:spacing w:line="480" w:lineRule="auto"/>
        <w:ind w:firstLine="284"/>
        <w:jc w:val="both"/>
        <w:rPr>
          <w:rFonts w:cs="Times New Roman"/>
          <w:szCs w:val="24"/>
          <w:lang w:val="es-DO"/>
        </w:rPr>
      </w:pPr>
      <w:r w:rsidRPr="00434F1D">
        <w:rPr>
          <w:rFonts w:cs="Times New Roman"/>
          <w:szCs w:val="24"/>
          <w:lang w:val="es-DO"/>
        </w:rPr>
        <w:t>1-</w:t>
      </w:r>
      <w:r w:rsidRPr="00434F1D">
        <w:rPr>
          <w:rFonts w:cs="Times New Roman"/>
          <w:b/>
          <w:szCs w:val="24"/>
          <w:lang w:val="es-DO"/>
        </w:rPr>
        <w:t>Revision Cuenta Claro Codetel:</w:t>
      </w:r>
      <w:r w:rsidRPr="00434F1D">
        <w:rPr>
          <w:rFonts w:cs="Times New Roman"/>
          <w:szCs w:val="24"/>
          <w:lang w:val="es-DO"/>
        </w:rPr>
        <w:t xml:space="preserve"> se hace necesario revisar las cuentas de aquellos proveedores, que presentan incongruencias entre nuestros registros contables y los del mismo, para este caso se determinó que las incongruencias se originaron en aplicación indebida de pagos por parte del proveedor, las recomendaciones identificadas fueron aplicadas, una de las recomendaciones más relevantes fue conciliar de manera recurrente las cuentas con nuestros proveedores. </w:t>
      </w:r>
    </w:p>
    <w:p w14:paraId="524696AE" w14:textId="77777777" w:rsidR="00F174A7" w:rsidRPr="00434F1D" w:rsidRDefault="00F174A7" w:rsidP="001C1FB4">
      <w:pPr>
        <w:spacing w:line="480" w:lineRule="auto"/>
        <w:ind w:firstLine="284"/>
        <w:jc w:val="both"/>
        <w:rPr>
          <w:rFonts w:cs="Times New Roman"/>
          <w:szCs w:val="24"/>
          <w:lang w:val="es-DO"/>
        </w:rPr>
      </w:pPr>
      <w:r w:rsidRPr="00434F1D">
        <w:rPr>
          <w:rFonts w:cs="Times New Roman"/>
          <w:szCs w:val="24"/>
          <w:lang w:val="es-DO"/>
        </w:rPr>
        <w:t>2-</w:t>
      </w:r>
      <w:r w:rsidRPr="00434F1D">
        <w:rPr>
          <w:rFonts w:cs="Times New Roman"/>
          <w:b/>
          <w:szCs w:val="24"/>
          <w:lang w:val="es-DO"/>
        </w:rPr>
        <w:t>Inventario Almacenes Principal y Mendoza</w:t>
      </w:r>
      <w:r w:rsidRPr="00434F1D">
        <w:rPr>
          <w:rFonts w:cs="Times New Roman"/>
          <w:szCs w:val="24"/>
          <w:lang w:val="es-DO"/>
        </w:rPr>
        <w:t>: Esta Dirección General de programas cuenta con dos almacenes, uno en la oficina principal y el otro ubicado en la carretera de Mendoza, a estos a inicios del periodo le fue realizada un inventario o auditoria de almacén, en el cual se identificaron diferentes observaciones, las cuales fueron subsanadas, y las recomendaciones aplicadas, siendo la más importante, El levantamiento de un procedimiento para realización y custodia de estos inventarios, actualmente vigente “Gestión de Almacén”.</w:t>
      </w:r>
    </w:p>
    <w:p w14:paraId="790F71A4" w14:textId="77777777" w:rsidR="00F174A7" w:rsidRPr="00434F1D" w:rsidRDefault="00F174A7" w:rsidP="001C1FB4">
      <w:pPr>
        <w:spacing w:line="480" w:lineRule="auto"/>
        <w:ind w:firstLine="284"/>
        <w:jc w:val="both"/>
        <w:rPr>
          <w:rFonts w:cs="Times New Roman"/>
          <w:szCs w:val="24"/>
          <w:lang w:val="es-DO"/>
        </w:rPr>
      </w:pPr>
    </w:p>
    <w:p w14:paraId="60879803" w14:textId="77777777" w:rsidR="00F174A7" w:rsidRPr="00434F1D" w:rsidRDefault="00F174A7" w:rsidP="001C1FB4">
      <w:pPr>
        <w:spacing w:line="480" w:lineRule="auto"/>
        <w:ind w:firstLine="284"/>
        <w:jc w:val="both"/>
        <w:rPr>
          <w:rFonts w:cs="Times New Roman"/>
          <w:szCs w:val="24"/>
          <w:lang w:val="es-DO"/>
        </w:rPr>
      </w:pPr>
      <w:r w:rsidRPr="00434F1D">
        <w:rPr>
          <w:rFonts w:cs="Times New Roman"/>
          <w:szCs w:val="24"/>
          <w:lang w:val="es-DO"/>
        </w:rPr>
        <w:t>3-</w:t>
      </w:r>
      <w:r w:rsidRPr="00434F1D">
        <w:rPr>
          <w:rFonts w:cs="Times New Roman"/>
          <w:b/>
          <w:szCs w:val="24"/>
          <w:lang w:val="es-DO"/>
        </w:rPr>
        <w:t>Auditoria Portal Institucional</w:t>
      </w:r>
      <w:r w:rsidRPr="00434F1D">
        <w:rPr>
          <w:rFonts w:cs="Times New Roman"/>
          <w:szCs w:val="24"/>
          <w:lang w:val="es-DO"/>
        </w:rPr>
        <w:t>: Como esta Dirección General de Programas Especiales de la Presidencia, es una institucional gubernamental, se hace necesario cumplir con las normas y leyes de transparencia, es por esto que se realizó una verificación de los diferentes datos colgados en nuestro portal institucional, identificándose diferentes oportunidades de mejora, las cuales fueron subsanadas posteriormente.</w:t>
      </w:r>
    </w:p>
    <w:p w14:paraId="4CDF999C" w14:textId="77777777" w:rsidR="00F174A7" w:rsidRPr="00434F1D" w:rsidRDefault="00F174A7" w:rsidP="001C1FB4">
      <w:pPr>
        <w:spacing w:line="480" w:lineRule="auto"/>
        <w:ind w:firstLine="284"/>
        <w:jc w:val="both"/>
        <w:rPr>
          <w:rFonts w:cs="Times New Roman"/>
          <w:szCs w:val="24"/>
          <w:lang w:val="es-DO"/>
        </w:rPr>
      </w:pPr>
      <w:r w:rsidRPr="00434F1D">
        <w:rPr>
          <w:rFonts w:cs="Times New Roman"/>
          <w:szCs w:val="24"/>
          <w:lang w:val="es-DO"/>
        </w:rPr>
        <w:t>4-</w:t>
      </w:r>
      <w:r w:rsidRPr="00434F1D">
        <w:rPr>
          <w:rFonts w:cs="Times New Roman"/>
          <w:b/>
          <w:szCs w:val="24"/>
          <w:lang w:val="es-DO"/>
        </w:rPr>
        <w:t>Auditoria Liquidación de Combustible</w:t>
      </w:r>
      <w:r w:rsidRPr="00434F1D">
        <w:rPr>
          <w:rFonts w:cs="Times New Roman"/>
          <w:szCs w:val="24"/>
          <w:lang w:val="es-DO"/>
        </w:rPr>
        <w:t xml:space="preserve">: Por la naturaleza de esta institución, el uso y liquidación de combustible es muy significativo, por lo que se hace necesario minimizar los puntos de riesgos en la administración de este, en esta verificación se identificaron medidas, las cuales fueron aplicadas, la más importante se refiere a actualización diaria de los diferentes documentos sobre el manejo de combustible. </w:t>
      </w:r>
    </w:p>
    <w:p w14:paraId="3914CC71" w14:textId="77777777" w:rsidR="00F174A7" w:rsidRPr="00434F1D" w:rsidRDefault="00F174A7" w:rsidP="001C1FB4">
      <w:pPr>
        <w:spacing w:line="480" w:lineRule="auto"/>
        <w:ind w:firstLine="284"/>
        <w:jc w:val="both"/>
        <w:rPr>
          <w:rFonts w:cs="Times New Roman"/>
          <w:szCs w:val="24"/>
          <w:lang w:val="es-DO"/>
        </w:rPr>
      </w:pPr>
      <w:r w:rsidRPr="00434F1D">
        <w:rPr>
          <w:rFonts w:cs="Times New Roman"/>
          <w:szCs w:val="24"/>
          <w:lang w:val="es-DO"/>
        </w:rPr>
        <w:t>5 y 6-</w:t>
      </w:r>
      <w:r w:rsidRPr="00434F1D">
        <w:rPr>
          <w:rFonts w:cs="Times New Roman"/>
          <w:b/>
          <w:szCs w:val="24"/>
          <w:lang w:val="es-DO"/>
        </w:rPr>
        <w:t xml:space="preserve">Auditoria Expedientes Plan QST y QEC: </w:t>
      </w:r>
      <w:r w:rsidRPr="00434F1D">
        <w:rPr>
          <w:rFonts w:cs="Times New Roman"/>
          <w:szCs w:val="24"/>
          <w:lang w:val="es-DO"/>
        </w:rPr>
        <w:t xml:space="preserve">De conformidad con lo establecido en las diferentes normas y procedimientos para el control interno, administración de Recursos de fondos públicos, se realizó una auditoria a los diferentes planes a cargo de esta entidad, para los periodos 2016 y 2017, con el objetivo de cerrar estos expedientes. Algunas de las observaciones identificadas, fueron corregidas y tomadas en cuenta como oportunidades de mejora, para la elaboración de futuros expedientes, desde las diferentes áreas que intervienen en el proceso, unidad requirente, compras, almacén, nomina, cuentas por pagar, entre otros.  </w:t>
      </w:r>
    </w:p>
    <w:p w14:paraId="6DF3CB90" w14:textId="46213346" w:rsidR="00F174A7" w:rsidRPr="00434F1D" w:rsidRDefault="00F174A7" w:rsidP="001C1FB4">
      <w:pPr>
        <w:spacing w:line="480" w:lineRule="auto"/>
        <w:ind w:firstLine="284"/>
        <w:jc w:val="both"/>
        <w:rPr>
          <w:rFonts w:cs="Times New Roman"/>
          <w:szCs w:val="24"/>
          <w:lang w:val="es-DO"/>
        </w:rPr>
      </w:pPr>
      <w:r w:rsidRPr="00434F1D">
        <w:rPr>
          <w:rFonts w:cs="Times New Roman"/>
          <w:szCs w:val="24"/>
          <w:lang w:val="es-DO"/>
        </w:rPr>
        <w:t xml:space="preserve">7- </w:t>
      </w:r>
      <w:r w:rsidRPr="00434F1D">
        <w:rPr>
          <w:rFonts w:cs="Times New Roman"/>
          <w:b/>
          <w:szCs w:val="24"/>
          <w:lang w:val="es-DO"/>
        </w:rPr>
        <w:t>Auditoria Caja Fuerte</w:t>
      </w:r>
      <w:r w:rsidRPr="00434F1D">
        <w:rPr>
          <w:rFonts w:cs="Times New Roman"/>
          <w:szCs w:val="24"/>
          <w:lang w:val="es-DO"/>
        </w:rPr>
        <w:t xml:space="preserve">: Se </w:t>
      </w:r>
      <w:r w:rsidR="00E77067" w:rsidRPr="00434F1D">
        <w:rPr>
          <w:rFonts w:cs="Times New Roman"/>
          <w:szCs w:val="24"/>
          <w:lang w:val="es-DO"/>
        </w:rPr>
        <w:t>realizó</w:t>
      </w:r>
      <w:r w:rsidRPr="00434F1D">
        <w:rPr>
          <w:rFonts w:cs="Times New Roman"/>
          <w:szCs w:val="24"/>
          <w:lang w:val="es-DO"/>
        </w:rPr>
        <w:t xml:space="preserve"> una revisión a los activos custodiados en la caja fuerte de esta institución, donde se identificó que existían documentaciones y activos en ella, que debían ser objeto de actualización. </w:t>
      </w:r>
    </w:p>
    <w:p w14:paraId="3CD53C36" w14:textId="77777777" w:rsidR="00F174A7" w:rsidRPr="00434F1D" w:rsidRDefault="00F174A7" w:rsidP="001C1FB4">
      <w:pPr>
        <w:spacing w:line="480" w:lineRule="auto"/>
        <w:ind w:firstLine="284"/>
        <w:jc w:val="both"/>
        <w:rPr>
          <w:rFonts w:cs="Times New Roman"/>
          <w:szCs w:val="24"/>
          <w:lang w:val="es-DO"/>
        </w:rPr>
      </w:pPr>
      <w:r w:rsidRPr="00434F1D">
        <w:rPr>
          <w:rFonts w:cs="Times New Roman"/>
          <w:szCs w:val="24"/>
          <w:lang w:val="es-DO"/>
        </w:rPr>
        <w:t>8-</w:t>
      </w:r>
      <w:r w:rsidRPr="00434F1D">
        <w:rPr>
          <w:rFonts w:cs="Times New Roman"/>
          <w:b/>
          <w:szCs w:val="24"/>
          <w:lang w:val="es-DO"/>
        </w:rPr>
        <w:t>Auditoria a Procesos de Compras:</w:t>
      </w:r>
      <w:r w:rsidRPr="00434F1D">
        <w:rPr>
          <w:rFonts w:cs="Times New Roman"/>
          <w:szCs w:val="24"/>
          <w:lang w:val="es-DO"/>
        </w:rPr>
        <w:t xml:space="preserve"> Para minimizar riesgos en lo que refiere al cumplimiento de la ley 340-06 sobre compras y contrataciones públicas, se realizan revisiones con el objetivo de identificar el cumplimiento de los manuales de procedimientos, para compras y contrataciones, en la primera etapa del proceso, antes de ser colocado en portal transaccional de compras dominicanas. Las observaciones son informadas al departamento administrativo, a los fines de que se tomen en cuenta para corrección y elaboración de futuros procesos. </w:t>
      </w:r>
    </w:p>
    <w:p w14:paraId="5B73C8D8" w14:textId="77777777" w:rsidR="00F174A7" w:rsidRPr="00434F1D" w:rsidRDefault="00F174A7" w:rsidP="001C1FB4">
      <w:pPr>
        <w:spacing w:line="480" w:lineRule="auto"/>
        <w:ind w:firstLine="284"/>
        <w:jc w:val="both"/>
        <w:rPr>
          <w:rFonts w:cs="Times New Roman"/>
          <w:szCs w:val="24"/>
          <w:lang w:val="es-DO"/>
        </w:rPr>
      </w:pPr>
      <w:r w:rsidRPr="00434F1D">
        <w:rPr>
          <w:rFonts w:cs="Times New Roman"/>
          <w:szCs w:val="24"/>
          <w:lang w:val="es-DO"/>
        </w:rPr>
        <w:t>9-</w:t>
      </w:r>
      <w:r w:rsidRPr="00434F1D">
        <w:rPr>
          <w:rFonts w:cs="Times New Roman"/>
          <w:b/>
          <w:szCs w:val="24"/>
          <w:lang w:val="es-DO"/>
        </w:rPr>
        <w:t>Arqueos y Revisiones a Caja Chica</w:t>
      </w:r>
      <w:r w:rsidRPr="00434F1D">
        <w:rPr>
          <w:rFonts w:cs="Times New Roman"/>
          <w:szCs w:val="24"/>
          <w:lang w:val="es-DO"/>
        </w:rPr>
        <w:t xml:space="preserve">: Para garantizar el cumplimiento de las normas establecidas para la custodia de valores menores, o caja chica, se realizan recurrentes arqueos o revisiones.  </w:t>
      </w:r>
    </w:p>
    <w:p w14:paraId="03ECEF86" w14:textId="77777777" w:rsidR="00F174A7" w:rsidRPr="00434F1D" w:rsidRDefault="00F174A7" w:rsidP="00E77067">
      <w:pPr>
        <w:pStyle w:val="Ttulo4"/>
        <w:rPr>
          <w:lang w:val="es-DO"/>
        </w:rPr>
      </w:pPr>
      <w:bookmarkStart w:id="63" w:name="_Toc532584755"/>
      <w:r w:rsidRPr="00434F1D">
        <w:t>Declaraciones Juradas</w:t>
      </w:r>
      <w:bookmarkEnd w:id="63"/>
    </w:p>
    <w:p w14:paraId="19A42C08" w14:textId="77777777" w:rsidR="00E77067" w:rsidRDefault="00E77067" w:rsidP="00E77067">
      <w:pPr>
        <w:spacing w:line="480" w:lineRule="auto"/>
        <w:jc w:val="both"/>
        <w:rPr>
          <w:rFonts w:cs="Times New Roman"/>
          <w:iCs/>
          <w:szCs w:val="24"/>
        </w:rPr>
      </w:pPr>
    </w:p>
    <w:p w14:paraId="135F7D93" w14:textId="1346D89E" w:rsidR="003B716D" w:rsidRPr="00434F1D" w:rsidRDefault="002D73BF" w:rsidP="0095458D">
      <w:pPr>
        <w:spacing w:line="480" w:lineRule="auto"/>
        <w:ind w:firstLine="284"/>
        <w:jc w:val="both"/>
        <w:rPr>
          <w:rFonts w:cs="Times New Roman"/>
          <w:szCs w:val="24"/>
        </w:rPr>
      </w:pPr>
      <w:r>
        <w:rPr>
          <w:rFonts w:cs="Times New Roman"/>
          <w:iCs/>
          <w:szCs w:val="24"/>
        </w:rPr>
        <w:t xml:space="preserve">En la </w:t>
      </w:r>
      <w:r w:rsidR="006768E1">
        <w:rPr>
          <w:rFonts w:cs="Times New Roman"/>
          <w:iCs/>
          <w:szCs w:val="24"/>
        </w:rPr>
        <w:t xml:space="preserve">Dirección General de Programas Especiales de la Presidencia en la actualidad tiene </w:t>
      </w:r>
      <w:r w:rsidR="00E671A4">
        <w:rPr>
          <w:rFonts w:cs="Times New Roman"/>
          <w:iCs/>
          <w:szCs w:val="24"/>
        </w:rPr>
        <w:t>3 funcionarios que presentan declaraciones juradas</w:t>
      </w:r>
      <w:r w:rsidR="0095458D">
        <w:rPr>
          <w:rFonts w:cs="Times New Roman"/>
          <w:iCs/>
          <w:szCs w:val="24"/>
        </w:rPr>
        <w:t>, la misma ya fueron publicada en el portal de transparencia.</w:t>
      </w:r>
    </w:p>
    <w:p w14:paraId="2431F5B5" w14:textId="08D102E5" w:rsidR="00F174A7" w:rsidRPr="00434F1D" w:rsidRDefault="00F174A7" w:rsidP="001C1FB4">
      <w:pPr>
        <w:spacing w:line="480" w:lineRule="auto"/>
        <w:ind w:firstLine="284"/>
        <w:jc w:val="both"/>
        <w:rPr>
          <w:rFonts w:cs="Times New Roman"/>
          <w:szCs w:val="24"/>
        </w:rPr>
      </w:pPr>
    </w:p>
    <w:p w14:paraId="2BABEE4E" w14:textId="7A8558DA" w:rsidR="00F55B3B" w:rsidRPr="00434F1D" w:rsidRDefault="00F55B3B" w:rsidP="001C1FB4">
      <w:pPr>
        <w:pStyle w:val="Ttulo3"/>
        <w:spacing w:line="480" w:lineRule="auto"/>
        <w:ind w:firstLine="284"/>
        <w:jc w:val="both"/>
        <w:rPr>
          <w:rFonts w:cs="Times New Roman"/>
        </w:rPr>
      </w:pPr>
      <w:bookmarkStart w:id="64" w:name="_Toc532584756"/>
      <w:r w:rsidRPr="00434F1D">
        <w:rPr>
          <w:rFonts w:cs="Times New Roman"/>
        </w:rPr>
        <w:t>3. Perspectiva de los Usuarios</w:t>
      </w:r>
      <w:bookmarkEnd w:id="64"/>
    </w:p>
    <w:p w14:paraId="7DE20019" w14:textId="4EA816A8" w:rsidR="00F55B3B" w:rsidRPr="00434F1D" w:rsidRDefault="00F55B3B" w:rsidP="001C1FB4">
      <w:pPr>
        <w:pStyle w:val="Ttulo4"/>
        <w:spacing w:line="480" w:lineRule="auto"/>
        <w:ind w:firstLine="284"/>
        <w:jc w:val="both"/>
        <w:rPr>
          <w:rFonts w:cs="Times New Roman"/>
          <w:szCs w:val="24"/>
        </w:rPr>
      </w:pPr>
      <w:r w:rsidRPr="00434F1D">
        <w:rPr>
          <w:rFonts w:cs="Times New Roman"/>
          <w:szCs w:val="24"/>
        </w:rPr>
        <w:t xml:space="preserve"> </w:t>
      </w:r>
      <w:bookmarkStart w:id="65" w:name="_Toc532584757"/>
      <w:r w:rsidRPr="00434F1D">
        <w:rPr>
          <w:rFonts w:cs="Times New Roman"/>
          <w:szCs w:val="24"/>
        </w:rPr>
        <w:t>i. Sistema de Atención Ciudadana 3-1-1</w:t>
      </w:r>
      <w:bookmarkEnd w:id="65"/>
    </w:p>
    <w:p w14:paraId="1555AAE5" w14:textId="67224A99" w:rsidR="003B716D" w:rsidRPr="00434F1D" w:rsidRDefault="003B716D" w:rsidP="001C1FB4">
      <w:pPr>
        <w:spacing w:line="480" w:lineRule="auto"/>
        <w:ind w:firstLine="284"/>
        <w:jc w:val="both"/>
        <w:rPr>
          <w:rFonts w:cs="Times New Roman"/>
          <w:szCs w:val="24"/>
        </w:rPr>
      </w:pPr>
      <w:r w:rsidRPr="00912A39">
        <w:rPr>
          <w:rFonts w:cs="Times New Roman"/>
          <w:szCs w:val="24"/>
        </w:rPr>
        <w:t>En el sistema 3-1-1 sobre quejas, denuncias, reclamaciones y sugerencias,</w:t>
      </w:r>
      <w:r w:rsidRPr="00434F1D">
        <w:rPr>
          <w:rFonts w:cs="Times New Roman"/>
          <w:szCs w:val="24"/>
        </w:rPr>
        <w:t xml:space="preserve"> recibimos 2 quejas, ambas relacionadas al Plan </w:t>
      </w:r>
      <w:r w:rsidR="00912A39">
        <w:rPr>
          <w:rFonts w:cs="Times New Roman"/>
          <w:szCs w:val="24"/>
        </w:rPr>
        <w:t xml:space="preserve">Nacional de Alfabetización a las cuales se les dio </w:t>
      </w:r>
      <w:r w:rsidRPr="00434F1D">
        <w:rPr>
          <w:rFonts w:cs="Times New Roman"/>
          <w:szCs w:val="24"/>
        </w:rPr>
        <w:t>respuesta oportuna.</w:t>
      </w:r>
    </w:p>
    <w:p w14:paraId="1983F064" w14:textId="77777777" w:rsidR="003B716D" w:rsidRPr="00434F1D" w:rsidRDefault="003B716D" w:rsidP="001C1FB4">
      <w:pPr>
        <w:spacing w:line="480" w:lineRule="auto"/>
        <w:ind w:firstLine="284"/>
        <w:jc w:val="both"/>
        <w:rPr>
          <w:rFonts w:cs="Times New Roman"/>
          <w:szCs w:val="24"/>
        </w:rPr>
      </w:pPr>
    </w:p>
    <w:p w14:paraId="622AB026" w14:textId="4AFB2AD8" w:rsidR="00F55B3B" w:rsidRDefault="00F55B3B" w:rsidP="001C1FB4">
      <w:pPr>
        <w:pStyle w:val="Ttulo4"/>
        <w:spacing w:line="480" w:lineRule="auto"/>
        <w:ind w:firstLine="284"/>
        <w:jc w:val="both"/>
        <w:rPr>
          <w:rFonts w:cs="Times New Roman"/>
          <w:szCs w:val="24"/>
        </w:rPr>
      </w:pPr>
      <w:bookmarkStart w:id="66" w:name="_Toc532584758"/>
      <w:r w:rsidRPr="00434F1D">
        <w:rPr>
          <w:rFonts w:cs="Times New Roman"/>
          <w:szCs w:val="24"/>
        </w:rPr>
        <w:t>ii Entrada de servicios en línea, simplificación de trámites, mejora de servicios públicos</w:t>
      </w:r>
      <w:r w:rsidR="00912A39">
        <w:rPr>
          <w:rFonts w:cs="Times New Roman"/>
          <w:szCs w:val="24"/>
        </w:rPr>
        <w:t>.</w:t>
      </w:r>
      <w:bookmarkEnd w:id="66"/>
    </w:p>
    <w:p w14:paraId="3DEB0110" w14:textId="77777777" w:rsidR="00912A39" w:rsidRPr="00E12004" w:rsidRDefault="00912A39" w:rsidP="00912A39">
      <w:pPr>
        <w:spacing w:line="480" w:lineRule="auto"/>
        <w:rPr>
          <w:rFonts w:cs="Times New Roman"/>
          <w:szCs w:val="24"/>
          <w:lang w:val="es-DO"/>
        </w:rPr>
      </w:pPr>
      <w:r w:rsidRPr="00E12004">
        <w:rPr>
          <w:rFonts w:cs="Times New Roman"/>
          <w:szCs w:val="24"/>
          <w:lang w:val="es-DO"/>
        </w:rPr>
        <w:t>Entrada de servicios en línea, simplificación de trámites, mejora de servicios públicos.</w:t>
      </w:r>
    </w:p>
    <w:p w14:paraId="7B9490A9" w14:textId="77777777" w:rsidR="00912A39" w:rsidRPr="00E12004" w:rsidRDefault="00912A39" w:rsidP="00912A39">
      <w:pPr>
        <w:spacing w:line="480" w:lineRule="auto"/>
        <w:rPr>
          <w:rFonts w:cs="Times New Roman"/>
          <w:szCs w:val="24"/>
          <w:lang w:val="es-DO"/>
        </w:rPr>
      </w:pPr>
    </w:p>
    <w:p w14:paraId="0D7E9909" w14:textId="77777777" w:rsidR="00912A39" w:rsidRPr="00E12004" w:rsidRDefault="00912A39" w:rsidP="00912A39">
      <w:pPr>
        <w:spacing w:line="480" w:lineRule="auto"/>
        <w:ind w:firstLine="720"/>
        <w:jc w:val="both"/>
        <w:rPr>
          <w:rFonts w:cs="Times New Roman"/>
          <w:szCs w:val="24"/>
        </w:rPr>
      </w:pPr>
      <w:r w:rsidRPr="00E12004">
        <w:rPr>
          <w:rFonts w:cs="Times New Roman"/>
          <w:szCs w:val="24"/>
          <w:lang w:val="es-DO"/>
        </w:rPr>
        <w:t>La Dirección General de Programas Especiales de la Presidencia (DIGEPEP), en el año 2018 llevo a cabo múltiples acciones con el objetivo de que los servicios ofertados lleguen oportuna y eficazmente a los ciudadanos clientes beneficiarios de los mismos, dentro de las acciones podemos destacar la ampliación de los canales de comunicación con la DIGEPEP, así como la cobertura a nivel nacional, estas mejoras son evidenciables en el Servicio de Alfabetización a Jóvenes y adultos que oferta la institución, en el cual desde mediados</w:t>
      </w:r>
      <w:r w:rsidRPr="00E12004">
        <w:rPr>
          <w:rFonts w:cs="Times New Roman"/>
          <w:szCs w:val="24"/>
        </w:rPr>
        <w:t xml:space="preserve"> del 2017 se le han estado realizando ajustes al Sistema de Monitoreo administración Gerencial (SISMAG), para que los usuarios puedan ingresar desde cualquier navegador, también para que se adapta al dispositivo es decir que sea responsivo, utiliza un diseño web adaptativo, que funciona con cualquier sistema operativo que el dispositivo este utilizando, también se colocaron tutorial en el sitio web para cada una de las aplicaciones con la que cuenta el SIMAG.</w:t>
      </w:r>
    </w:p>
    <w:p w14:paraId="4CC1A8A3" w14:textId="77777777" w:rsidR="00912A39" w:rsidRPr="00E12004" w:rsidRDefault="00912A39" w:rsidP="00912A39">
      <w:pPr>
        <w:spacing w:line="480" w:lineRule="auto"/>
        <w:jc w:val="both"/>
        <w:rPr>
          <w:rFonts w:cs="Times New Roman"/>
          <w:szCs w:val="24"/>
        </w:rPr>
      </w:pPr>
    </w:p>
    <w:p w14:paraId="3C6F6229" w14:textId="77777777" w:rsidR="00912A39" w:rsidRDefault="00912A39" w:rsidP="00912A39">
      <w:pPr>
        <w:spacing w:line="480" w:lineRule="auto"/>
        <w:ind w:firstLine="720"/>
        <w:jc w:val="both"/>
        <w:rPr>
          <w:rFonts w:cs="Times New Roman"/>
          <w:szCs w:val="24"/>
          <w:lang w:val="es-DO"/>
        </w:rPr>
      </w:pPr>
      <w:r w:rsidRPr="00E12004">
        <w:rPr>
          <w:rFonts w:cs="Times New Roman"/>
          <w:szCs w:val="24"/>
        </w:rPr>
        <w:t>Otra mejora palpable es que los</w:t>
      </w:r>
      <w:r w:rsidRPr="00E12004">
        <w:rPr>
          <w:rFonts w:cs="Times New Roman"/>
          <w:szCs w:val="24"/>
          <w:lang w:val="es-DO"/>
        </w:rPr>
        <w:t xml:space="preserve"> servicios fueron llevados directamente a los ciudadanos en las jornadas inclusivas desarrolladas por los diferentes programas de la institución, con el objetivo de aumentar el número de beneficiarios de estos servicios en sus propios territorios, los ciudadanos clientes a respondido favorablemente a esta temática viéndose reflejada en el aumento del número de</w:t>
      </w:r>
      <w:r>
        <w:rPr>
          <w:rFonts w:cs="Times New Roman"/>
          <w:szCs w:val="24"/>
          <w:lang w:val="es-DO"/>
        </w:rPr>
        <w:t xml:space="preserve"> registrados. En ese mismo orden la institución vinculo sus servicios al *462, servicio ofertado por la OPTIC a través de la cual lo ciudadanos recibirán asistencia de servicios bridado en la institución.</w:t>
      </w:r>
    </w:p>
    <w:p w14:paraId="18159CC8" w14:textId="77777777" w:rsidR="00912A39" w:rsidRPr="00E12004" w:rsidRDefault="00912A39" w:rsidP="00912A39">
      <w:pPr>
        <w:spacing w:line="480" w:lineRule="auto"/>
        <w:ind w:firstLine="720"/>
        <w:jc w:val="both"/>
        <w:rPr>
          <w:rFonts w:cs="Times New Roman"/>
          <w:szCs w:val="24"/>
          <w:lang w:val="es-DO"/>
        </w:rPr>
      </w:pPr>
      <w:r>
        <w:rPr>
          <w:rFonts w:cs="Times New Roman"/>
          <w:szCs w:val="24"/>
          <w:lang w:val="es-DO"/>
        </w:rPr>
        <w:t xml:space="preserve"> </w:t>
      </w:r>
    </w:p>
    <w:p w14:paraId="102C6EFD" w14:textId="77777777" w:rsidR="00912A39" w:rsidRPr="00E12004" w:rsidRDefault="00912A39" w:rsidP="00912A39">
      <w:pPr>
        <w:spacing w:line="480" w:lineRule="auto"/>
        <w:jc w:val="both"/>
        <w:rPr>
          <w:rFonts w:cs="Times New Roman"/>
          <w:szCs w:val="24"/>
          <w:lang w:val="es-DO"/>
        </w:rPr>
      </w:pPr>
    </w:p>
    <w:p w14:paraId="13AA9A95" w14:textId="77777777" w:rsidR="00912A39" w:rsidRPr="00E12004" w:rsidRDefault="00912A39" w:rsidP="00912A39">
      <w:pPr>
        <w:spacing w:line="480" w:lineRule="auto"/>
        <w:ind w:firstLine="720"/>
        <w:jc w:val="both"/>
        <w:rPr>
          <w:rFonts w:cs="Times New Roman"/>
          <w:szCs w:val="24"/>
          <w:lang w:val="es-DO"/>
        </w:rPr>
      </w:pPr>
      <w:r w:rsidRPr="00E12004">
        <w:rPr>
          <w:rFonts w:cs="Times New Roman"/>
          <w:szCs w:val="24"/>
          <w:lang w:val="es-DO"/>
        </w:rPr>
        <w:t>Se realizaron los trámites necesarios para reducir el tiempo de respuestas a los ciudadanos clientes que solicitan algunos de los servicios que brinda la DIGEPEP. Para esto se creó un chat en línea en nuestro portal WEB, se asignó un responsable de la Oficina de Acceso a la Información (OAI) para atender solicitudes a través de WhatsApp entre otras.</w:t>
      </w:r>
    </w:p>
    <w:p w14:paraId="12F90239" w14:textId="77777777" w:rsidR="00912A39" w:rsidRPr="00E12004" w:rsidRDefault="00912A39" w:rsidP="00912A39">
      <w:pPr>
        <w:spacing w:line="480" w:lineRule="auto"/>
        <w:jc w:val="both"/>
        <w:rPr>
          <w:rFonts w:cs="Times New Roman"/>
          <w:szCs w:val="24"/>
          <w:lang w:val="es-DO"/>
        </w:rPr>
      </w:pPr>
    </w:p>
    <w:p w14:paraId="6008FE6B" w14:textId="4BC3A616" w:rsidR="00912A39" w:rsidRDefault="00912A39" w:rsidP="00C42E12">
      <w:pPr>
        <w:spacing w:line="480" w:lineRule="auto"/>
        <w:ind w:firstLine="720"/>
        <w:jc w:val="both"/>
        <w:rPr>
          <w:rFonts w:cs="Times New Roman"/>
          <w:szCs w:val="24"/>
          <w:lang w:val="es-DO"/>
        </w:rPr>
      </w:pPr>
      <w:r w:rsidRPr="00E12004">
        <w:rPr>
          <w:rFonts w:cs="Times New Roman"/>
          <w:szCs w:val="24"/>
          <w:lang w:val="es-DO"/>
        </w:rPr>
        <w:t>Todas estas acciones sumadas a las encuestas que la institución realiza a los usuarios de los diferentes servicios nos han permitido medir el grado de satisfacción que tienen los usuarios directos de estos servicios.</w:t>
      </w:r>
    </w:p>
    <w:p w14:paraId="5403AC5D" w14:textId="5197DB13" w:rsidR="004B561E" w:rsidRDefault="004B561E" w:rsidP="00C42E12">
      <w:pPr>
        <w:spacing w:line="480" w:lineRule="auto"/>
        <w:ind w:firstLine="720"/>
        <w:jc w:val="both"/>
        <w:rPr>
          <w:rFonts w:cs="Times New Roman"/>
          <w:lang w:val="es-DO"/>
        </w:rPr>
      </w:pPr>
      <w:r>
        <w:rPr>
          <w:rFonts w:cs="Times New Roman"/>
          <w:lang w:val="es-DO"/>
        </w:rPr>
        <w:t>A través de la Oficina de acceso a la información se ha</w:t>
      </w:r>
      <w:r w:rsidR="005C125B">
        <w:rPr>
          <w:rFonts w:cs="Times New Roman"/>
          <w:lang w:val="es-DO"/>
        </w:rPr>
        <w:t>n</w:t>
      </w:r>
      <w:r>
        <w:rPr>
          <w:rFonts w:cs="Times New Roman"/>
          <w:lang w:val="es-DO"/>
        </w:rPr>
        <w:t xml:space="preserve"> brindado</w:t>
      </w:r>
      <w:r w:rsidR="005C125B">
        <w:rPr>
          <w:rFonts w:cs="Times New Roman"/>
          <w:lang w:val="es-DO"/>
        </w:rPr>
        <w:t xml:space="preserve"> 991 respuestas de</w:t>
      </w:r>
      <w:r>
        <w:rPr>
          <w:rFonts w:cs="Times New Roman"/>
          <w:lang w:val="es-DO"/>
        </w:rPr>
        <w:t xml:space="preserve"> atención ciudadana respecto a los servicios que brinda a la institución</w:t>
      </w:r>
      <w:r w:rsidR="005C125B">
        <w:rPr>
          <w:rFonts w:cs="Times New Roman"/>
          <w:lang w:val="es-DO"/>
        </w:rPr>
        <w:t>.</w:t>
      </w:r>
    </w:p>
    <w:p w14:paraId="1AB47F65" w14:textId="47B5AFAF" w:rsidR="00F55B3B" w:rsidRPr="005C125B" w:rsidRDefault="004B561E" w:rsidP="005C125B">
      <w:pPr>
        <w:spacing w:line="480" w:lineRule="auto"/>
        <w:jc w:val="both"/>
        <w:rPr>
          <w:rFonts w:cs="Times New Roman"/>
          <w:lang w:val="es-DO"/>
        </w:rPr>
      </w:pPr>
      <w:r>
        <w:rPr>
          <w:rFonts w:cs="Times New Roman"/>
          <w:lang w:val="es-DO"/>
        </w:rPr>
        <w:t xml:space="preserve"> </w:t>
      </w:r>
    </w:p>
    <w:p w14:paraId="1987F426" w14:textId="663BBEF6" w:rsidR="002875BD" w:rsidRPr="00F11855" w:rsidRDefault="00F55B3B" w:rsidP="00F11855">
      <w:pPr>
        <w:pStyle w:val="Ttulo3"/>
        <w:rPr>
          <w:b w:val="0"/>
          <w:sz w:val="24"/>
        </w:rPr>
      </w:pPr>
      <w:bookmarkStart w:id="67" w:name="_Toc532584759"/>
      <w:r w:rsidRPr="00F11855">
        <w:rPr>
          <w:b w:val="0"/>
          <w:sz w:val="24"/>
        </w:rPr>
        <w:t>c</w:t>
      </w:r>
      <w:r w:rsidRPr="00F11855">
        <w:rPr>
          <w:rStyle w:val="Ttulo3Car"/>
          <w:b/>
        </w:rPr>
        <w:t>) Otras acciones desarrolladas</w:t>
      </w:r>
      <w:bookmarkEnd w:id="67"/>
      <w:r w:rsidRPr="00F11855">
        <w:rPr>
          <w:b w:val="0"/>
          <w:sz w:val="24"/>
        </w:rPr>
        <w:t xml:space="preserve"> </w:t>
      </w:r>
    </w:p>
    <w:p w14:paraId="0FAE20F6" w14:textId="77777777" w:rsidR="00F55B3B" w:rsidRPr="00434F1D" w:rsidRDefault="00F55B3B" w:rsidP="00F11855">
      <w:pPr>
        <w:pStyle w:val="Ttulo4"/>
      </w:pPr>
    </w:p>
    <w:p w14:paraId="263337F7" w14:textId="7A2D9346" w:rsidR="009D2EA6" w:rsidRPr="00434F1D" w:rsidRDefault="00AC4BBF" w:rsidP="00F11855">
      <w:pPr>
        <w:pStyle w:val="Ttulo4"/>
      </w:pPr>
      <w:bookmarkStart w:id="68" w:name="_Toc532584760"/>
      <w:r w:rsidRPr="00434F1D">
        <w:t>Observatorio de</w:t>
      </w:r>
      <w:r w:rsidR="00CD09B2" w:rsidRPr="00434F1D">
        <w:t xml:space="preserve"> Políticas Social Estrategia</w:t>
      </w:r>
      <w:r w:rsidRPr="00434F1D">
        <w:t xml:space="preserve"> Quisqueya Sin Miseria</w:t>
      </w:r>
      <w:bookmarkEnd w:id="68"/>
      <w:r w:rsidRPr="00434F1D">
        <w:t xml:space="preserve"> </w:t>
      </w:r>
    </w:p>
    <w:p w14:paraId="6315FEBF" w14:textId="77777777" w:rsidR="00F11855" w:rsidRDefault="00F11855" w:rsidP="00F11855">
      <w:pPr>
        <w:rPr>
          <w:b/>
          <w:lang w:val="es-ES_tradnl"/>
        </w:rPr>
      </w:pPr>
      <w:bookmarkStart w:id="69" w:name="_Toc468802804"/>
      <w:bookmarkStart w:id="70" w:name="_Toc530558092"/>
    </w:p>
    <w:p w14:paraId="2837BAC9" w14:textId="32C24D23" w:rsidR="00CD09B2" w:rsidRPr="00F11855" w:rsidRDefault="00CD09B2" w:rsidP="00F11855">
      <w:pPr>
        <w:rPr>
          <w:b/>
          <w:lang w:val="es-ES_tradnl"/>
        </w:rPr>
      </w:pPr>
      <w:r w:rsidRPr="00F11855">
        <w:rPr>
          <w:b/>
          <w:lang w:val="es-ES_tradnl"/>
        </w:rPr>
        <w:t>Sistematización e Investigación: Observatorio de Políticas Sociales</w:t>
      </w:r>
      <w:bookmarkEnd w:id="69"/>
      <w:bookmarkEnd w:id="70"/>
      <w:r w:rsidRPr="00F11855">
        <w:rPr>
          <w:b/>
          <w:lang w:val="es-ES_tradnl"/>
        </w:rPr>
        <w:t xml:space="preserve"> EQSM</w:t>
      </w:r>
    </w:p>
    <w:p w14:paraId="7D057401" w14:textId="77777777" w:rsidR="00CD09B2" w:rsidRPr="00434F1D" w:rsidRDefault="00CD09B2" w:rsidP="001C1FB4">
      <w:pPr>
        <w:spacing w:line="480" w:lineRule="auto"/>
        <w:ind w:firstLine="284"/>
        <w:jc w:val="both"/>
        <w:rPr>
          <w:rFonts w:eastAsia="Calibri" w:cs="Times New Roman"/>
          <w:szCs w:val="24"/>
          <w:lang w:val="es-ES_tradnl"/>
        </w:rPr>
      </w:pPr>
    </w:p>
    <w:p w14:paraId="5540330A" w14:textId="77777777" w:rsidR="00CD09B2" w:rsidRPr="00434F1D" w:rsidRDefault="00CD09B2" w:rsidP="001C1FB4">
      <w:pPr>
        <w:spacing w:line="480" w:lineRule="auto"/>
        <w:ind w:firstLine="284"/>
        <w:jc w:val="both"/>
        <w:rPr>
          <w:rFonts w:cs="Times New Roman"/>
          <w:szCs w:val="24"/>
        </w:rPr>
      </w:pPr>
      <w:r w:rsidRPr="00434F1D">
        <w:rPr>
          <w:rFonts w:cs="Times New Roman"/>
          <w:szCs w:val="24"/>
        </w:rPr>
        <w:t xml:space="preserve">Mediante Resolución de junio de 2017, se crea el Observatorio de Políticas Sociales de la Estrategia Quisqueya sin Miseria, para gestionar la producción de estudios, investigaciones y sistematizaciones que contribuyan a fortalecer los procesos de diseño, implementación, monitoreo, evaluación y análisis de las políticas, planes, programas y proyectos que ejecute la Dirección General de Programas Especiales de la Presidencia. </w:t>
      </w:r>
    </w:p>
    <w:p w14:paraId="7EB70D5E" w14:textId="59E07126" w:rsidR="00C42E12" w:rsidRPr="00434F1D" w:rsidRDefault="00CD09B2" w:rsidP="00854116">
      <w:pPr>
        <w:spacing w:line="480" w:lineRule="auto"/>
        <w:ind w:firstLine="284"/>
        <w:jc w:val="both"/>
        <w:rPr>
          <w:rFonts w:cs="Times New Roman"/>
          <w:szCs w:val="24"/>
        </w:rPr>
      </w:pPr>
      <w:r w:rsidRPr="00434F1D">
        <w:rPr>
          <w:rFonts w:cs="Times New Roman"/>
          <w:szCs w:val="24"/>
        </w:rPr>
        <w:t>A nivel general y en función de lo previsto en la resolución de su creación, para el año 2018 se realizó una reestructuración del esquema de funcionamiento del Observatorio, en cuanto a las informaciones generadas en las actividades de la propia DIGEPEP y de la Estrategia Quisqueya Sin Miseria, a saber: Función Externa, Función Interna y Pr</w:t>
      </w:r>
      <w:r w:rsidR="00854116">
        <w:rPr>
          <w:rFonts w:cs="Times New Roman"/>
          <w:szCs w:val="24"/>
        </w:rPr>
        <w:t>oducción de Data y Conocimiento.</w:t>
      </w:r>
    </w:p>
    <w:p w14:paraId="26009559" w14:textId="0555283A" w:rsidR="00255A74" w:rsidRPr="00255A74" w:rsidRDefault="00255A74" w:rsidP="001C1FB4">
      <w:pPr>
        <w:spacing w:line="480" w:lineRule="auto"/>
        <w:ind w:firstLine="284"/>
        <w:jc w:val="both"/>
        <w:rPr>
          <w:rFonts w:cs="Times New Roman"/>
          <w:b/>
          <w:szCs w:val="24"/>
        </w:rPr>
      </w:pPr>
      <w:r w:rsidRPr="00255A74">
        <w:rPr>
          <w:rFonts w:cs="Times New Roman"/>
          <w:b/>
          <w:szCs w:val="24"/>
        </w:rPr>
        <w:t xml:space="preserve">Función Externa </w:t>
      </w:r>
    </w:p>
    <w:p w14:paraId="5EDF02A7" w14:textId="7C460A28" w:rsidR="00CD09B2" w:rsidRPr="00434F1D" w:rsidRDefault="00CD09B2" w:rsidP="001C1FB4">
      <w:pPr>
        <w:spacing w:line="480" w:lineRule="auto"/>
        <w:ind w:firstLine="284"/>
        <w:jc w:val="both"/>
        <w:rPr>
          <w:rFonts w:cs="Times New Roman"/>
          <w:szCs w:val="24"/>
        </w:rPr>
      </w:pPr>
      <w:r w:rsidRPr="00434F1D">
        <w:rPr>
          <w:rFonts w:cs="Times New Roman"/>
          <w:szCs w:val="24"/>
        </w:rPr>
        <w:t xml:space="preserve">Se monitorea, proporciona resultados y está en la capacidad de realizar análisis de los avances en los indicadores y metas de cada uno de los programas de la Estrategia Quisqueya sin Miseria, tanto para las acciones ejecutadas por la DIGEPEP como para las del conjunto de actores de los planes. </w:t>
      </w:r>
    </w:p>
    <w:p w14:paraId="2C75AC7E" w14:textId="77777777" w:rsidR="00CD09B2" w:rsidRPr="00434F1D" w:rsidRDefault="00CD09B2" w:rsidP="001C1FB4">
      <w:pPr>
        <w:spacing w:line="480" w:lineRule="auto"/>
        <w:ind w:firstLine="284"/>
        <w:jc w:val="both"/>
        <w:rPr>
          <w:rFonts w:cs="Times New Roman"/>
          <w:szCs w:val="24"/>
        </w:rPr>
      </w:pPr>
      <w:r w:rsidRPr="00434F1D">
        <w:rPr>
          <w:rFonts w:cs="Times New Roman"/>
          <w:szCs w:val="24"/>
        </w:rPr>
        <w:t xml:space="preserve">Se alimenta de datos de fuentes oficiales, fuentes específicas contratadas por la DIGEPEP desde fuentes oficiales y/o registros de producción propia de la DIGEPEP. Esta función estimula la competencia como institución. </w:t>
      </w:r>
    </w:p>
    <w:p w14:paraId="39671FDC" w14:textId="77777777" w:rsidR="00CD09B2" w:rsidRPr="00434F1D" w:rsidRDefault="00CD09B2" w:rsidP="001C1FB4">
      <w:pPr>
        <w:spacing w:line="480" w:lineRule="auto"/>
        <w:ind w:firstLine="284"/>
        <w:jc w:val="both"/>
        <w:rPr>
          <w:rFonts w:cs="Times New Roman"/>
          <w:szCs w:val="24"/>
        </w:rPr>
      </w:pPr>
      <w:r w:rsidRPr="00434F1D">
        <w:rPr>
          <w:rFonts w:cs="Times New Roman"/>
          <w:szCs w:val="24"/>
        </w:rPr>
        <w:t>Mide el desempeño institucional para lograr los resultados alcanzados y permite realizar la presentación de informes y rendición de cuentas anual ante actores externos.</w:t>
      </w:r>
    </w:p>
    <w:p w14:paraId="00DC40B6" w14:textId="01769A10" w:rsidR="00255A74" w:rsidRPr="00255A74" w:rsidRDefault="00255A74" w:rsidP="001C1FB4">
      <w:pPr>
        <w:spacing w:line="480" w:lineRule="auto"/>
        <w:ind w:firstLine="284"/>
        <w:jc w:val="both"/>
        <w:rPr>
          <w:rFonts w:cs="Times New Roman"/>
          <w:b/>
          <w:szCs w:val="24"/>
        </w:rPr>
      </w:pPr>
      <w:r w:rsidRPr="00255A74">
        <w:rPr>
          <w:rFonts w:cs="Times New Roman"/>
          <w:b/>
          <w:szCs w:val="24"/>
        </w:rPr>
        <w:t xml:space="preserve">Función Interna </w:t>
      </w:r>
    </w:p>
    <w:p w14:paraId="526B84FE" w14:textId="3910A40B" w:rsidR="00CE1C1F" w:rsidRDefault="00CD09B2" w:rsidP="008342CB">
      <w:pPr>
        <w:spacing w:line="480" w:lineRule="auto"/>
        <w:ind w:firstLine="284"/>
        <w:jc w:val="both"/>
        <w:rPr>
          <w:rFonts w:cs="Times New Roman"/>
          <w:szCs w:val="24"/>
        </w:rPr>
      </w:pPr>
      <w:r w:rsidRPr="00434F1D">
        <w:rPr>
          <w:rFonts w:cs="Times New Roman"/>
          <w:szCs w:val="24"/>
        </w:rPr>
        <w:t xml:space="preserve">Se monitorea y evalúa el desempeño institucional de la DIGEPEP y sus aliados, en relación al avance % de los indicadores de producción externa (meta) que tienen asignados por planes. Esta función estimula la competencia a nivel de los diferentes planes/programas de la DIGEPEP, y permite desplegar un sistema interno de alertas y actuaciones institucionales en función de los avances y obstáculos que se presentan a lo </w:t>
      </w:r>
      <w:r w:rsidR="008342CB">
        <w:rPr>
          <w:rFonts w:cs="Times New Roman"/>
          <w:szCs w:val="24"/>
        </w:rPr>
        <w:t>largo de la ejecución del plan.</w:t>
      </w:r>
    </w:p>
    <w:p w14:paraId="4E72000E" w14:textId="35FC3B06" w:rsidR="008342CB" w:rsidRDefault="008342CB" w:rsidP="008342CB">
      <w:pPr>
        <w:spacing w:line="480" w:lineRule="auto"/>
        <w:ind w:firstLine="284"/>
        <w:jc w:val="both"/>
        <w:rPr>
          <w:rFonts w:cs="Times New Roman"/>
          <w:szCs w:val="24"/>
        </w:rPr>
      </w:pPr>
    </w:p>
    <w:p w14:paraId="28712667" w14:textId="207FF2A6" w:rsidR="008342CB" w:rsidRDefault="008342CB" w:rsidP="008342CB">
      <w:pPr>
        <w:spacing w:line="480" w:lineRule="auto"/>
        <w:ind w:firstLine="284"/>
        <w:jc w:val="both"/>
        <w:rPr>
          <w:rFonts w:cs="Times New Roman"/>
          <w:szCs w:val="24"/>
        </w:rPr>
      </w:pPr>
    </w:p>
    <w:p w14:paraId="678C7B15" w14:textId="77777777" w:rsidR="008342CB" w:rsidRPr="008342CB" w:rsidRDefault="008342CB" w:rsidP="008342CB">
      <w:pPr>
        <w:spacing w:line="480" w:lineRule="auto"/>
        <w:ind w:firstLine="284"/>
        <w:jc w:val="both"/>
        <w:rPr>
          <w:rFonts w:cs="Times New Roman"/>
          <w:szCs w:val="24"/>
        </w:rPr>
      </w:pPr>
    </w:p>
    <w:p w14:paraId="4C7A2A3D" w14:textId="74040D8E" w:rsidR="00255A74" w:rsidRPr="00255A74" w:rsidRDefault="00255A74" w:rsidP="001C1FB4">
      <w:pPr>
        <w:spacing w:line="480" w:lineRule="auto"/>
        <w:ind w:firstLine="284"/>
        <w:jc w:val="both"/>
        <w:rPr>
          <w:rFonts w:cs="Times New Roman"/>
          <w:b/>
          <w:szCs w:val="24"/>
        </w:rPr>
      </w:pPr>
      <w:r w:rsidRPr="00255A74">
        <w:rPr>
          <w:rFonts w:cs="Times New Roman"/>
          <w:b/>
          <w:szCs w:val="24"/>
        </w:rPr>
        <w:t xml:space="preserve">Investigaciones, Producción de Data, conocimiento y Difusión </w:t>
      </w:r>
    </w:p>
    <w:p w14:paraId="32DCA454" w14:textId="77777777" w:rsidR="00255A74" w:rsidRDefault="00CD09B2" w:rsidP="00255A74">
      <w:pPr>
        <w:spacing w:line="480" w:lineRule="auto"/>
        <w:ind w:firstLine="284"/>
        <w:jc w:val="both"/>
        <w:rPr>
          <w:rFonts w:cs="Times New Roman"/>
          <w:szCs w:val="24"/>
        </w:rPr>
      </w:pPr>
      <w:r w:rsidRPr="00434F1D">
        <w:rPr>
          <w:rFonts w:cs="Times New Roman"/>
          <w:szCs w:val="24"/>
        </w:rPr>
        <w:t>El Observatorio tendrá otra función adicional derivada del impulso a las investigaciones, función de producción de data, conocimiento y difusión en el marco de la estrategia desde una perspectiva global, amplia y holística. Desarroll</w:t>
      </w:r>
      <w:r w:rsidR="00255A74">
        <w:rPr>
          <w:rFonts w:cs="Times New Roman"/>
          <w:szCs w:val="24"/>
        </w:rPr>
        <w:t>ándose las siguientes acciones:</w:t>
      </w:r>
    </w:p>
    <w:p w14:paraId="51D6E403" w14:textId="41213AE1" w:rsidR="00CD09B2" w:rsidRPr="00255A74" w:rsidRDefault="00CD09B2" w:rsidP="002C6AA0">
      <w:pPr>
        <w:pStyle w:val="Prrafodelista"/>
        <w:numPr>
          <w:ilvl w:val="0"/>
          <w:numId w:val="40"/>
        </w:numPr>
        <w:spacing w:line="480" w:lineRule="auto"/>
        <w:jc w:val="both"/>
        <w:rPr>
          <w:rFonts w:ascii="Times New Roman" w:hAnsi="Times New Roman"/>
          <w:szCs w:val="24"/>
        </w:rPr>
      </w:pPr>
      <w:r w:rsidRPr="00255A74">
        <w:rPr>
          <w:rFonts w:ascii="Times New Roman" w:hAnsi="Times New Roman"/>
          <w:szCs w:val="24"/>
        </w:rPr>
        <w:t>Publicaciones elaboradas por el propio Observatorio del análisis, hallazgos y avances de los indicadores de la EQSM y boletines.</w:t>
      </w:r>
    </w:p>
    <w:p w14:paraId="6AA80FA9" w14:textId="77777777" w:rsidR="00CD09B2" w:rsidRPr="00255A74" w:rsidRDefault="00CD09B2" w:rsidP="002C6AA0">
      <w:pPr>
        <w:pStyle w:val="Ttulo9-Vietas"/>
        <w:numPr>
          <w:ilvl w:val="0"/>
          <w:numId w:val="40"/>
        </w:numPr>
        <w:spacing w:line="480" w:lineRule="auto"/>
        <w:rPr>
          <w:rFonts w:ascii="Times New Roman" w:hAnsi="Times New Roman"/>
          <w:color w:val="000000" w:themeColor="text1"/>
          <w:sz w:val="24"/>
          <w:szCs w:val="24"/>
        </w:rPr>
      </w:pPr>
      <w:r w:rsidRPr="00255A74">
        <w:rPr>
          <w:rFonts w:ascii="Times New Roman" w:hAnsi="Times New Roman"/>
          <w:color w:val="000000" w:themeColor="text1"/>
          <w:sz w:val="24"/>
          <w:szCs w:val="24"/>
        </w:rPr>
        <w:t>Revisión de documentos/estudios elaborados por terceros para el análisis y producción de conocimiento y datos vinculados a las funciones misionales de la DIGEPEP.</w:t>
      </w:r>
    </w:p>
    <w:p w14:paraId="4C6DA840" w14:textId="77777777" w:rsidR="00CD09B2" w:rsidRPr="00255A74" w:rsidRDefault="00CD09B2" w:rsidP="002C6AA0">
      <w:pPr>
        <w:pStyle w:val="Ttulo9-Vietas"/>
        <w:numPr>
          <w:ilvl w:val="0"/>
          <w:numId w:val="40"/>
        </w:numPr>
        <w:spacing w:line="480" w:lineRule="auto"/>
        <w:rPr>
          <w:rFonts w:ascii="Times New Roman" w:hAnsi="Times New Roman"/>
          <w:color w:val="000000" w:themeColor="text1"/>
          <w:sz w:val="24"/>
          <w:szCs w:val="24"/>
        </w:rPr>
      </w:pPr>
      <w:r w:rsidRPr="00255A74">
        <w:rPr>
          <w:rFonts w:ascii="Times New Roman" w:hAnsi="Times New Roman"/>
          <w:color w:val="000000" w:themeColor="text1"/>
          <w:sz w:val="24"/>
          <w:szCs w:val="24"/>
        </w:rPr>
        <w:t>Participación en programas de formación, espacios de debate y en seminarios.</w:t>
      </w:r>
    </w:p>
    <w:p w14:paraId="25DC81A2" w14:textId="75D1BDA2" w:rsidR="00CD09B2" w:rsidRDefault="00CD09B2" w:rsidP="002C6AA0">
      <w:pPr>
        <w:pStyle w:val="Ttulo9-Vietas"/>
        <w:numPr>
          <w:ilvl w:val="0"/>
          <w:numId w:val="40"/>
        </w:numPr>
        <w:spacing w:line="480" w:lineRule="auto"/>
        <w:rPr>
          <w:rFonts w:ascii="Times New Roman" w:hAnsi="Times New Roman"/>
          <w:color w:val="000000" w:themeColor="text1"/>
          <w:sz w:val="24"/>
          <w:szCs w:val="24"/>
        </w:rPr>
      </w:pPr>
      <w:r w:rsidRPr="00255A74">
        <w:rPr>
          <w:rFonts w:ascii="Times New Roman" w:hAnsi="Times New Roman"/>
          <w:color w:val="000000" w:themeColor="text1"/>
          <w:sz w:val="24"/>
          <w:szCs w:val="24"/>
        </w:rPr>
        <w:t>Desarrollo de estudios/investigaciones propias en base a la agenda DIGEPEP, focalizada en determinados grupos priorizados.</w:t>
      </w:r>
    </w:p>
    <w:p w14:paraId="214BF8C4" w14:textId="77777777" w:rsidR="008342CB" w:rsidRDefault="008342CB" w:rsidP="001C1FB4">
      <w:pPr>
        <w:spacing w:line="480" w:lineRule="auto"/>
        <w:ind w:firstLine="284"/>
        <w:jc w:val="both"/>
        <w:rPr>
          <w:rFonts w:eastAsia="Calibri" w:cs="Times New Roman"/>
          <w:szCs w:val="24"/>
          <w:lang w:val="es-ES_tradnl"/>
        </w:rPr>
      </w:pPr>
    </w:p>
    <w:p w14:paraId="1765EA49" w14:textId="2928E7A9" w:rsidR="00CD09B2" w:rsidRPr="00434F1D" w:rsidRDefault="00CD09B2" w:rsidP="001C1FB4">
      <w:pPr>
        <w:spacing w:line="480" w:lineRule="auto"/>
        <w:ind w:firstLine="284"/>
        <w:jc w:val="both"/>
        <w:rPr>
          <w:rFonts w:eastAsia="Calibri" w:cs="Times New Roman"/>
          <w:szCs w:val="24"/>
          <w:lang w:val="es-ES_tradnl"/>
        </w:rPr>
      </w:pPr>
      <w:r w:rsidRPr="00434F1D">
        <w:rPr>
          <w:rFonts w:eastAsia="Calibri" w:cs="Times New Roman"/>
          <w:szCs w:val="24"/>
          <w:lang w:val="es-ES_tradnl"/>
        </w:rPr>
        <w:t>Con esta nueva estructura del Observatorio de la EQSM, se logró lo siguiente:</w:t>
      </w:r>
    </w:p>
    <w:p w14:paraId="3BD9C278" w14:textId="77777777" w:rsidR="00CD09B2" w:rsidRPr="00255A74" w:rsidRDefault="00CD09B2" w:rsidP="002C6AA0">
      <w:pPr>
        <w:pStyle w:val="Prrafodelista"/>
        <w:numPr>
          <w:ilvl w:val="0"/>
          <w:numId w:val="41"/>
        </w:numPr>
        <w:spacing w:line="480" w:lineRule="auto"/>
        <w:jc w:val="both"/>
        <w:rPr>
          <w:rFonts w:ascii="Times New Roman" w:hAnsi="Times New Roman"/>
          <w:szCs w:val="24"/>
          <w:lang w:val="es-ES_tradnl"/>
        </w:rPr>
      </w:pPr>
      <w:r w:rsidRPr="00255A74">
        <w:rPr>
          <w:rFonts w:ascii="Times New Roman" w:hAnsi="Times New Roman"/>
          <w:szCs w:val="24"/>
          <w:lang w:val="es-ES_tradnl"/>
        </w:rPr>
        <w:t>Elaboración de un plan de trabajo para el año 2018-2019</w:t>
      </w:r>
    </w:p>
    <w:p w14:paraId="2C06482B" w14:textId="77777777" w:rsidR="00CD09B2" w:rsidRPr="00255A74" w:rsidRDefault="00CD09B2" w:rsidP="002C6AA0">
      <w:pPr>
        <w:pStyle w:val="Prrafodelista"/>
        <w:numPr>
          <w:ilvl w:val="0"/>
          <w:numId w:val="41"/>
        </w:numPr>
        <w:spacing w:line="480" w:lineRule="auto"/>
        <w:jc w:val="both"/>
        <w:rPr>
          <w:rFonts w:ascii="Times New Roman" w:hAnsi="Times New Roman"/>
          <w:szCs w:val="24"/>
          <w:lang w:val="es-ES_tradnl"/>
        </w:rPr>
      </w:pPr>
      <w:r w:rsidRPr="00255A74">
        <w:rPr>
          <w:rFonts w:ascii="Times New Roman" w:hAnsi="Times New Roman"/>
          <w:szCs w:val="24"/>
          <w:lang w:val="es-ES_tradnl"/>
        </w:rPr>
        <w:t xml:space="preserve">Establecimiento del enfoque metodológico del Observatorio de la EQSM  </w:t>
      </w:r>
    </w:p>
    <w:p w14:paraId="080B538B" w14:textId="77777777" w:rsidR="00CD09B2" w:rsidRPr="00255A74" w:rsidRDefault="00CD09B2" w:rsidP="002C6AA0">
      <w:pPr>
        <w:pStyle w:val="Prrafodelista"/>
        <w:numPr>
          <w:ilvl w:val="0"/>
          <w:numId w:val="41"/>
        </w:numPr>
        <w:spacing w:line="480" w:lineRule="auto"/>
        <w:jc w:val="both"/>
        <w:rPr>
          <w:rFonts w:ascii="Times New Roman" w:hAnsi="Times New Roman"/>
          <w:szCs w:val="24"/>
          <w:lang w:val="es-ES_tradnl"/>
        </w:rPr>
      </w:pPr>
      <w:r w:rsidRPr="00255A74">
        <w:rPr>
          <w:rFonts w:ascii="Times New Roman" w:hAnsi="Times New Roman"/>
          <w:szCs w:val="24"/>
        </w:rPr>
        <w:t xml:space="preserve">Realización de esquema del funcionamiento del Observatorio </w:t>
      </w:r>
    </w:p>
    <w:p w14:paraId="3590BEA2" w14:textId="77777777" w:rsidR="00CD09B2" w:rsidRPr="00255A74" w:rsidRDefault="00CD09B2" w:rsidP="002C6AA0">
      <w:pPr>
        <w:pStyle w:val="Prrafodelista"/>
        <w:numPr>
          <w:ilvl w:val="0"/>
          <w:numId w:val="41"/>
        </w:numPr>
        <w:spacing w:line="480" w:lineRule="auto"/>
        <w:jc w:val="both"/>
        <w:rPr>
          <w:rFonts w:ascii="Times New Roman" w:hAnsi="Times New Roman"/>
          <w:szCs w:val="24"/>
          <w:lang w:val="es-ES_tradnl"/>
        </w:rPr>
      </w:pPr>
      <w:r w:rsidRPr="00255A74">
        <w:rPr>
          <w:rFonts w:ascii="Times New Roman" w:hAnsi="Times New Roman"/>
          <w:szCs w:val="24"/>
        </w:rPr>
        <w:t>Esquematización de un sistema tipo semáforo elaborado a partir de intervalos de avance, para monitorear y proporcionar resultados de los progresos en los indicadores y metas</w:t>
      </w:r>
      <w:r w:rsidRPr="00255A74">
        <w:rPr>
          <w:rFonts w:ascii="Times New Roman" w:hAnsi="Times New Roman"/>
          <w:color w:val="FF0000"/>
          <w:szCs w:val="24"/>
        </w:rPr>
        <w:t xml:space="preserve"> </w:t>
      </w:r>
      <w:r w:rsidRPr="00255A74">
        <w:rPr>
          <w:rFonts w:ascii="Times New Roman" w:hAnsi="Times New Roman"/>
          <w:szCs w:val="24"/>
        </w:rPr>
        <w:t>de los planes de la Estrategia Quisqueya sin Miseria.</w:t>
      </w:r>
    </w:p>
    <w:p w14:paraId="0CEE1D1A" w14:textId="346349FA" w:rsidR="00CD09B2" w:rsidRPr="00255A74" w:rsidRDefault="00CD09B2" w:rsidP="002C6AA0">
      <w:pPr>
        <w:pStyle w:val="Prrafodelista"/>
        <w:numPr>
          <w:ilvl w:val="0"/>
          <w:numId w:val="41"/>
        </w:numPr>
        <w:spacing w:line="480" w:lineRule="auto"/>
        <w:jc w:val="both"/>
        <w:rPr>
          <w:rFonts w:ascii="Times New Roman" w:hAnsi="Times New Roman"/>
          <w:szCs w:val="24"/>
        </w:rPr>
      </w:pPr>
      <w:r w:rsidRPr="00255A74">
        <w:rPr>
          <w:rFonts w:ascii="Times New Roman" w:hAnsi="Times New Roman"/>
          <w:szCs w:val="24"/>
        </w:rPr>
        <w:t xml:space="preserve">Establecimiento de un tablero de control encadenada con los archivos y sistemas de información fuente, con una </w:t>
      </w:r>
      <w:r w:rsidR="006033D1" w:rsidRPr="00255A74">
        <w:rPr>
          <w:rFonts w:ascii="Times New Roman" w:hAnsi="Times New Roman"/>
          <w:szCs w:val="24"/>
        </w:rPr>
        <w:t>interface</w:t>
      </w:r>
      <w:r w:rsidRPr="00255A74">
        <w:rPr>
          <w:rFonts w:ascii="Times New Roman" w:hAnsi="Times New Roman"/>
          <w:szCs w:val="24"/>
        </w:rPr>
        <w:t xml:space="preserve"> interna y externa; con infografía, datos y mapas, bajo el esquema visual de los colores del semáforo, que permite evidenciar los intervalos de avance para monitorear y proporcionar los resultados en los indicadores y metas de los planes.</w:t>
      </w:r>
    </w:p>
    <w:p w14:paraId="25DF3687" w14:textId="77777777" w:rsidR="00CD09B2" w:rsidRPr="00255A74" w:rsidRDefault="00CD09B2" w:rsidP="002C6AA0">
      <w:pPr>
        <w:pStyle w:val="Prrafodelista"/>
        <w:numPr>
          <w:ilvl w:val="0"/>
          <w:numId w:val="41"/>
        </w:numPr>
        <w:spacing w:line="480" w:lineRule="auto"/>
        <w:jc w:val="both"/>
        <w:rPr>
          <w:rFonts w:ascii="Times New Roman" w:hAnsi="Times New Roman"/>
          <w:szCs w:val="24"/>
        </w:rPr>
      </w:pPr>
      <w:r w:rsidRPr="00255A74">
        <w:rPr>
          <w:rFonts w:ascii="Times New Roman" w:hAnsi="Times New Roman"/>
          <w:szCs w:val="24"/>
        </w:rPr>
        <w:t>Acompañamiento a los planes en cuanto a la metodología para la recopilación de datos e información.</w:t>
      </w:r>
    </w:p>
    <w:p w14:paraId="7F3BA8D7" w14:textId="492E45BB" w:rsidR="00CD09B2" w:rsidRDefault="00CD09B2" w:rsidP="002C6AA0">
      <w:pPr>
        <w:pStyle w:val="Prrafodelista"/>
        <w:numPr>
          <w:ilvl w:val="0"/>
          <w:numId w:val="41"/>
        </w:numPr>
        <w:spacing w:line="480" w:lineRule="auto"/>
        <w:jc w:val="both"/>
        <w:rPr>
          <w:rFonts w:ascii="Times New Roman" w:hAnsi="Times New Roman"/>
          <w:szCs w:val="24"/>
        </w:rPr>
      </w:pPr>
      <w:r w:rsidRPr="00255A74">
        <w:rPr>
          <w:rFonts w:ascii="Times New Roman" w:hAnsi="Times New Roman"/>
          <w:szCs w:val="24"/>
        </w:rPr>
        <w:t xml:space="preserve">Diseño y validación de metas e indicadores de cada </w:t>
      </w:r>
      <w:r w:rsidRPr="00434F1D">
        <w:rPr>
          <w:rFonts w:ascii="Times New Roman" w:hAnsi="Times New Roman"/>
          <w:szCs w:val="24"/>
        </w:rPr>
        <w:t xml:space="preserve">uno de los planes </w:t>
      </w:r>
    </w:p>
    <w:p w14:paraId="0F35E34A" w14:textId="019E1E97" w:rsidR="00255A74" w:rsidRDefault="00255A74" w:rsidP="00255A74">
      <w:pPr>
        <w:spacing w:line="480" w:lineRule="auto"/>
        <w:jc w:val="both"/>
      </w:pPr>
    </w:p>
    <w:p w14:paraId="2EC92B1B" w14:textId="4578707C" w:rsidR="00CD09B2" w:rsidRPr="003E2609" w:rsidRDefault="00CD09B2" w:rsidP="00255A74">
      <w:pPr>
        <w:spacing w:line="480" w:lineRule="auto"/>
        <w:jc w:val="both"/>
        <w:rPr>
          <w:b/>
          <w:szCs w:val="24"/>
        </w:rPr>
      </w:pPr>
      <w:r w:rsidRPr="003E2609">
        <w:rPr>
          <w:b/>
          <w:szCs w:val="24"/>
        </w:rPr>
        <w:t xml:space="preserve">En relación al Plan QAC se logró lo siguiente: </w:t>
      </w:r>
    </w:p>
    <w:p w14:paraId="76876CF8" w14:textId="77777777" w:rsidR="00CD09B2" w:rsidRPr="00255A74" w:rsidRDefault="00CD09B2" w:rsidP="002C6AA0">
      <w:pPr>
        <w:pStyle w:val="Prrafodelista"/>
        <w:numPr>
          <w:ilvl w:val="0"/>
          <w:numId w:val="42"/>
        </w:numPr>
        <w:spacing w:line="480" w:lineRule="auto"/>
        <w:jc w:val="both"/>
        <w:rPr>
          <w:rFonts w:ascii="Times New Roman" w:hAnsi="Times New Roman"/>
          <w:szCs w:val="24"/>
        </w:rPr>
      </w:pPr>
      <w:r w:rsidRPr="00255A74">
        <w:rPr>
          <w:rFonts w:ascii="Times New Roman" w:hAnsi="Times New Roman"/>
          <w:szCs w:val="24"/>
        </w:rPr>
        <w:t>Proceso desarrollado para la construcción de metas e indicadores del analfabetismo para personas mayores de 15 años.</w:t>
      </w:r>
    </w:p>
    <w:p w14:paraId="446C4ED8" w14:textId="77777777" w:rsidR="00CD09B2" w:rsidRPr="00255A74" w:rsidRDefault="00CD09B2" w:rsidP="002C6AA0">
      <w:pPr>
        <w:pStyle w:val="Prrafodelista"/>
        <w:numPr>
          <w:ilvl w:val="0"/>
          <w:numId w:val="42"/>
        </w:numPr>
        <w:spacing w:line="480" w:lineRule="auto"/>
        <w:jc w:val="both"/>
        <w:rPr>
          <w:rFonts w:ascii="Times New Roman" w:hAnsi="Times New Roman"/>
          <w:szCs w:val="24"/>
        </w:rPr>
      </w:pPr>
      <w:r w:rsidRPr="00255A74">
        <w:rPr>
          <w:rFonts w:ascii="Times New Roman" w:hAnsi="Times New Roman"/>
          <w:szCs w:val="24"/>
        </w:rPr>
        <w:t xml:space="preserve">Análisis histórico de la ENHOGAR 2010-2017, incluyendo el censo 2010, para definir e identificar la cantidad de analfabetos restantes, la tasa de analfabetismo nacional, por región, municipio y provincia, los niveles de analfabetismo por grupo etario, sexo, país de origen, territorios, etc. definición del ecosistema del analfabetismo, de la fecha aproximada en que se puede lograr la meta de reducir al 5% el analfabetismo, la tasa de deserción. </w:t>
      </w:r>
    </w:p>
    <w:p w14:paraId="0A198BEA" w14:textId="77777777" w:rsidR="00CD09B2" w:rsidRPr="00255A74" w:rsidRDefault="00CD09B2" w:rsidP="002C6AA0">
      <w:pPr>
        <w:pStyle w:val="Prrafodelista"/>
        <w:numPr>
          <w:ilvl w:val="0"/>
          <w:numId w:val="42"/>
        </w:numPr>
        <w:spacing w:line="480" w:lineRule="auto"/>
        <w:jc w:val="both"/>
        <w:rPr>
          <w:rFonts w:ascii="Times New Roman" w:hAnsi="Times New Roman"/>
          <w:szCs w:val="24"/>
        </w:rPr>
      </w:pPr>
      <w:r w:rsidRPr="00255A74">
        <w:rPr>
          <w:rFonts w:ascii="Times New Roman" w:hAnsi="Times New Roman"/>
          <w:szCs w:val="24"/>
        </w:rPr>
        <w:t>Validación, depuración y análisis del Sistema de Información para el Monitoreo, Análisis y Gestión del Plan QAC (SIMAG)</w:t>
      </w:r>
    </w:p>
    <w:p w14:paraId="11194283" w14:textId="77777777" w:rsidR="00CD09B2" w:rsidRPr="00255A74" w:rsidRDefault="00CD09B2" w:rsidP="002C6AA0">
      <w:pPr>
        <w:pStyle w:val="Prrafodelista"/>
        <w:numPr>
          <w:ilvl w:val="0"/>
          <w:numId w:val="42"/>
        </w:numPr>
        <w:spacing w:line="480" w:lineRule="auto"/>
        <w:jc w:val="both"/>
        <w:rPr>
          <w:rFonts w:ascii="Times New Roman" w:hAnsi="Times New Roman"/>
          <w:szCs w:val="24"/>
        </w:rPr>
      </w:pPr>
      <w:r w:rsidRPr="00255A74">
        <w:rPr>
          <w:rFonts w:ascii="Times New Roman" w:hAnsi="Times New Roman"/>
          <w:szCs w:val="24"/>
        </w:rPr>
        <w:t>Elaboración de una estrategia del plan QAC 2018-2019 para reducir la tasa de analfabetismo al 5% en el año 2019 y declarar al país libre de analfabetismo, mediante la asignación de metas por municipio para la alfabetización en los núcleos de aprendizaje de las personas analfabetas necesarias para lograrlo.</w:t>
      </w:r>
    </w:p>
    <w:p w14:paraId="11195F67" w14:textId="77777777" w:rsidR="00CD09B2" w:rsidRPr="00255A74" w:rsidRDefault="00CD09B2" w:rsidP="002C6AA0">
      <w:pPr>
        <w:pStyle w:val="Prrafodelista"/>
        <w:numPr>
          <w:ilvl w:val="0"/>
          <w:numId w:val="42"/>
        </w:numPr>
        <w:spacing w:line="480" w:lineRule="auto"/>
        <w:jc w:val="both"/>
        <w:rPr>
          <w:rFonts w:ascii="Times New Roman" w:hAnsi="Times New Roman"/>
          <w:szCs w:val="24"/>
        </w:rPr>
      </w:pPr>
      <w:r w:rsidRPr="00255A74">
        <w:rPr>
          <w:rFonts w:ascii="Times New Roman" w:hAnsi="Times New Roman"/>
          <w:szCs w:val="24"/>
        </w:rPr>
        <w:t>Definición y aplicación de una estrategia de calidad para auditar y monitorear la veracidad del proceso de alfabetización en los núcleos de aprendizaje desde el 1 de julio 2017 hasta marzo 31 de marzo de 2018.</w:t>
      </w:r>
    </w:p>
    <w:p w14:paraId="156DB4A8" w14:textId="77777777" w:rsidR="00CD09B2" w:rsidRPr="00255A74" w:rsidRDefault="00CD09B2" w:rsidP="002C6AA0">
      <w:pPr>
        <w:pStyle w:val="Prrafodelista"/>
        <w:numPr>
          <w:ilvl w:val="0"/>
          <w:numId w:val="42"/>
        </w:numPr>
        <w:spacing w:line="480" w:lineRule="auto"/>
        <w:jc w:val="both"/>
        <w:rPr>
          <w:rFonts w:ascii="Times New Roman" w:hAnsi="Times New Roman"/>
          <w:szCs w:val="24"/>
        </w:rPr>
      </w:pPr>
      <w:r w:rsidRPr="00255A74">
        <w:rPr>
          <w:rFonts w:ascii="Times New Roman" w:hAnsi="Times New Roman"/>
          <w:szCs w:val="24"/>
        </w:rPr>
        <w:t xml:space="preserve">Presentación gráfica del sistema de monitoreo del Plan QAC, con datos ENHOGAR 2017, SIMAG actual y proyectada, todo en tiempo real. </w:t>
      </w:r>
    </w:p>
    <w:p w14:paraId="2CB85A63" w14:textId="77777777" w:rsidR="00CD09B2" w:rsidRPr="00434F1D" w:rsidRDefault="00CD09B2" w:rsidP="001C1FB4">
      <w:pPr>
        <w:spacing w:line="480" w:lineRule="auto"/>
        <w:ind w:firstLine="284"/>
        <w:jc w:val="both"/>
        <w:rPr>
          <w:rFonts w:cs="Times New Roman"/>
          <w:szCs w:val="24"/>
        </w:rPr>
      </w:pPr>
      <w:r w:rsidRPr="00434F1D">
        <w:rPr>
          <w:rFonts w:cs="Times New Roman"/>
          <w:szCs w:val="24"/>
        </w:rPr>
        <w:t>La relación de documentos complementarios en los que se trabajó para QAC incluye:</w:t>
      </w:r>
    </w:p>
    <w:p w14:paraId="37705B23" w14:textId="77777777" w:rsidR="00CD09B2" w:rsidRPr="003E2609" w:rsidRDefault="00CD09B2" w:rsidP="002C6AA0">
      <w:pPr>
        <w:pStyle w:val="Ttulo9-Vietas"/>
        <w:numPr>
          <w:ilvl w:val="0"/>
          <w:numId w:val="43"/>
        </w:numPr>
        <w:spacing w:line="480" w:lineRule="auto"/>
        <w:rPr>
          <w:rFonts w:ascii="Times New Roman" w:hAnsi="Times New Roman"/>
          <w:color w:val="000000" w:themeColor="text1"/>
          <w:sz w:val="24"/>
          <w:szCs w:val="24"/>
        </w:rPr>
      </w:pPr>
      <w:r w:rsidRPr="003E2609">
        <w:rPr>
          <w:rFonts w:ascii="Times New Roman" w:hAnsi="Times New Roman"/>
          <w:color w:val="000000" w:themeColor="text1"/>
          <w:sz w:val="24"/>
          <w:szCs w:val="24"/>
        </w:rPr>
        <w:t>Documento explicativo análisis de los datos y resultados del Plan Quisqueya Aprende Contigo (Componente 1 Alfabetización). DIGEPEP, 2018.</w:t>
      </w:r>
    </w:p>
    <w:p w14:paraId="6C651904" w14:textId="77777777" w:rsidR="00CD09B2" w:rsidRPr="003E2609" w:rsidRDefault="00CD09B2" w:rsidP="002C6AA0">
      <w:pPr>
        <w:pStyle w:val="Ttulo9-Vietas"/>
        <w:numPr>
          <w:ilvl w:val="0"/>
          <w:numId w:val="43"/>
        </w:numPr>
        <w:spacing w:line="480" w:lineRule="auto"/>
        <w:rPr>
          <w:rFonts w:ascii="Times New Roman" w:hAnsi="Times New Roman"/>
          <w:color w:val="000000" w:themeColor="text1"/>
          <w:sz w:val="24"/>
          <w:szCs w:val="24"/>
        </w:rPr>
      </w:pPr>
      <w:r w:rsidRPr="003E2609">
        <w:rPr>
          <w:rFonts w:ascii="Times New Roman" w:hAnsi="Times New Roman"/>
          <w:color w:val="000000" w:themeColor="text1"/>
          <w:sz w:val="24"/>
          <w:szCs w:val="24"/>
        </w:rPr>
        <w:t>Documento técnico sobre evolución de la tasa de analfabetismo. DIGEPEP, 2018, para ser presentado al Foro Socioeducativo en respuesta al documento titulado “La Alfabetización y los Servicios de Educación de Personas Jóvenes y Adultas: Retos y Desafíos para la inclusión social y análisis del marco de gastos totales previstos por el MINERD 2017-2020”</w:t>
      </w:r>
    </w:p>
    <w:p w14:paraId="7D7D9D58" w14:textId="77777777" w:rsidR="00CD09B2" w:rsidRPr="003E2609" w:rsidRDefault="00CD09B2" w:rsidP="002C6AA0">
      <w:pPr>
        <w:pStyle w:val="Ttulo9-Vietas"/>
        <w:numPr>
          <w:ilvl w:val="0"/>
          <w:numId w:val="43"/>
        </w:numPr>
        <w:spacing w:line="480" w:lineRule="auto"/>
        <w:rPr>
          <w:rFonts w:ascii="Times New Roman" w:hAnsi="Times New Roman"/>
          <w:color w:val="000000" w:themeColor="text1"/>
          <w:sz w:val="24"/>
          <w:szCs w:val="24"/>
        </w:rPr>
      </w:pPr>
      <w:r w:rsidRPr="003E2609">
        <w:rPr>
          <w:rFonts w:ascii="Times New Roman" w:hAnsi="Times New Roman"/>
          <w:color w:val="000000" w:themeColor="text1"/>
          <w:sz w:val="24"/>
          <w:szCs w:val="24"/>
        </w:rPr>
        <w:t>Boletín No. 1 del Observatorio de Políticas Sociales de la EQSM sobre el Plan QAC: “Análisis de la Evolución del Plan Nacional de Alfabetización Quisqueya Aprende Contigo 2013-2018”. DIGEPEP, Julio 2018.</w:t>
      </w:r>
    </w:p>
    <w:p w14:paraId="570A3294" w14:textId="77777777" w:rsidR="00CD09B2" w:rsidRPr="003E2609" w:rsidRDefault="00CD09B2" w:rsidP="003E2609">
      <w:pPr>
        <w:spacing w:line="480" w:lineRule="auto"/>
        <w:jc w:val="both"/>
        <w:rPr>
          <w:b/>
          <w:szCs w:val="24"/>
        </w:rPr>
      </w:pPr>
      <w:r w:rsidRPr="003E2609">
        <w:rPr>
          <w:b/>
          <w:szCs w:val="24"/>
        </w:rPr>
        <w:t xml:space="preserve">En relación al Plan QEC se logró lo siguiente: </w:t>
      </w:r>
    </w:p>
    <w:p w14:paraId="3D432A1D" w14:textId="77777777" w:rsidR="00CD09B2" w:rsidRPr="003E2609" w:rsidRDefault="00CD09B2" w:rsidP="002C6AA0">
      <w:pPr>
        <w:pStyle w:val="Prrafodelista"/>
        <w:numPr>
          <w:ilvl w:val="0"/>
          <w:numId w:val="44"/>
        </w:numPr>
        <w:spacing w:line="480" w:lineRule="auto"/>
        <w:jc w:val="both"/>
        <w:rPr>
          <w:rFonts w:ascii="Times New Roman" w:hAnsi="Times New Roman"/>
          <w:szCs w:val="24"/>
        </w:rPr>
      </w:pPr>
      <w:r w:rsidRPr="003E2609">
        <w:rPr>
          <w:rFonts w:ascii="Times New Roman" w:hAnsi="Times New Roman"/>
          <w:szCs w:val="24"/>
        </w:rPr>
        <w:t>Definición de un nuevo esquema de planificación y producción para dimensionar el conjunto de responsabilidades y metas definidas a nivel país.</w:t>
      </w:r>
    </w:p>
    <w:p w14:paraId="54B365E9" w14:textId="77777777" w:rsidR="00CD09B2" w:rsidRPr="003E2609" w:rsidRDefault="00CD09B2" w:rsidP="002C6AA0">
      <w:pPr>
        <w:pStyle w:val="Prrafodelista"/>
        <w:numPr>
          <w:ilvl w:val="0"/>
          <w:numId w:val="44"/>
        </w:numPr>
        <w:spacing w:line="480" w:lineRule="auto"/>
        <w:jc w:val="both"/>
        <w:rPr>
          <w:rFonts w:ascii="Times New Roman" w:hAnsi="Times New Roman"/>
          <w:szCs w:val="24"/>
        </w:rPr>
      </w:pPr>
      <w:r w:rsidRPr="003E2609">
        <w:rPr>
          <w:rFonts w:ascii="Times New Roman" w:hAnsi="Times New Roman"/>
          <w:szCs w:val="24"/>
        </w:rPr>
        <w:t>Redefinición del sistema de monitoreo para los avances del Plan QEC en la Estrategia Quisqueya Sin Miseria, hacia indicadores de la producción institucional de la DIGEPEP, desde una perspectiva de “impacto y efectividad del gasto en el despliegue de la actuación de una política pública”.</w:t>
      </w:r>
    </w:p>
    <w:p w14:paraId="01599183" w14:textId="77777777" w:rsidR="00CD09B2" w:rsidRPr="003E2609" w:rsidRDefault="00CD09B2" w:rsidP="002C6AA0">
      <w:pPr>
        <w:pStyle w:val="Prrafodelista"/>
        <w:numPr>
          <w:ilvl w:val="0"/>
          <w:numId w:val="44"/>
        </w:numPr>
        <w:spacing w:line="480" w:lineRule="auto"/>
        <w:jc w:val="both"/>
        <w:rPr>
          <w:rFonts w:ascii="Times New Roman" w:hAnsi="Times New Roman"/>
          <w:szCs w:val="24"/>
        </w:rPr>
      </w:pPr>
      <w:r w:rsidRPr="003E2609">
        <w:rPr>
          <w:rFonts w:ascii="Times New Roman" w:hAnsi="Times New Roman"/>
          <w:szCs w:val="24"/>
        </w:rPr>
        <w:t>Reestructuración de los indicadores en el sistema de monitoreo y un eje transversal que se focaliza en la institucionalidad del sector de primera infancia fortalecida y cada uno de los actores del sistema.</w:t>
      </w:r>
    </w:p>
    <w:p w14:paraId="642FF759" w14:textId="77777777" w:rsidR="00CD09B2" w:rsidRPr="003E2609" w:rsidRDefault="00CD09B2" w:rsidP="002C6AA0">
      <w:pPr>
        <w:pStyle w:val="Prrafodelista"/>
        <w:numPr>
          <w:ilvl w:val="0"/>
          <w:numId w:val="44"/>
        </w:numPr>
        <w:spacing w:line="480" w:lineRule="auto"/>
        <w:jc w:val="both"/>
        <w:rPr>
          <w:rFonts w:ascii="Times New Roman" w:hAnsi="Times New Roman"/>
          <w:szCs w:val="24"/>
        </w:rPr>
      </w:pPr>
      <w:r w:rsidRPr="003E2609">
        <w:rPr>
          <w:rFonts w:ascii="Times New Roman" w:hAnsi="Times New Roman"/>
          <w:szCs w:val="24"/>
        </w:rPr>
        <w:t>Propuesta para fortalecer con la generación de un tablero de control para el seguimiento de los avances en función de lo previsto en el Plan de Gobierno 2016 – 2020 y los avances en los diferentes aspectos previstos para la primera infancia y la niñez en el Plan de Gobierno.</w:t>
      </w:r>
    </w:p>
    <w:p w14:paraId="1F310A58" w14:textId="77777777" w:rsidR="00CD09B2" w:rsidRPr="003E2609" w:rsidRDefault="00CD09B2" w:rsidP="002C6AA0">
      <w:pPr>
        <w:pStyle w:val="Prrafodelista"/>
        <w:numPr>
          <w:ilvl w:val="0"/>
          <w:numId w:val="44"/>
        </w:numPr>
        <w:spacing w:line="480" w:lineRule="auto"/>
        <w:jc w:val="both"/>
        <w:rPr>
          <w:rFonts w:ascii="Times New Roman" w:hAnsi="Times New Roman"/>
          <w:szCs w:val="24"/>
        </w:rPr>
      </w:pPr>
      <w:r w:rsidRPr="003E2609">
        <w:rPr>
          <w:rFonts w:ascii="Times New Roman" w:hAnsi="Times New Roman"/>
          <w:szCs w:val="24"/>
        </w:rPr>
        <w:t>En cuanto al Plan Quisqueya Digna (QD)</w:t>
      </w:r>
    </w:p>
    <w:p w14:paraId="37669E52" w14:textId="77777777" w:rsidR="00CD09B2" w:rsidRPr="003E2609" w:rsidRDefault="00CD09B2" w:rsidP="002C6AA0">
      <w:pPr>
        <w:pStyle w:val="Prrafodelista"/>
        <w:numPr>
          <w:ilvl w:val="0"/>
          <w:numId w:val="44"/>
        </w:numPr>
        <w:spacing w:line="480" w:lineRule="auto"/>
        <w:jc w:val="both"/>
        <w:rPr>
          <w:rFonts w:ascii="Times New Roman" w:hAnsi="Times New Roman"/>
          <w:szCs w:val="24"/>
        </w:rPr>
      </w:pPr>
      <w:r w:rsidRPr="003E2609">
        <w:rPr>
          <w:rFonts w:ascii="Times New Roman" w:hAnsi="Times New Roman"/>
          <w:szCs w:val="24"/>
        </w:rPr>
        <w:t>Diseño de un esquema alternativo de metas de producción institucional por lo que DIGEPEP ejecuta, coordina y financia, y por los resultados de dicha actuación Multi institucional bajo el Plan Nacional de Reducción de la Pobreza Extrema y Promoción de la Inclusión Social, de acuerdo a los grandes ejes de actuación previstos tanto a nivel macro en la Estructura Programática del Plan QD como a lo previsto en el Sistema de Metas Presidenciales y en la determinación del número de beneficiarios a impactar por cada uno de las entidades ejecutoras de las acciones del plan.</w:t>
      </w:r>
    </w:p>
    <w:p w14:paraId="76D48D26" w14:textId="77777777" w:rsidR="00CD09B2" w:rsidRPr="003E2609" w:rsidRDefault="00CD09B2" w:rsidP="002C6AA0">
      <w:pPr>
        <w:pStyle w:val="Prrafodelista"/>
        <w:numPr>
          <w:ilvl w:val="0"/>
          <w:numId w:val="44"/>
        </w:numPr>
        <w:spacing w:line="480" w:lineRule="auto"/>
        <w:jc w:val="both"/>
        <w:rPr>
          <w:rFonts w:ascii="Times New Roman" w:hAnsi="Times New Roman"/>
          <w:szCs w:val="24"/>
        </w:rPr>
      </w:pPr>
      <w:r w:rsidRPr="003E2609">
        <w:rPr>
          <w:rFonts w:ascii="Times New Roman" w:hAnsi="Times New Roman"/>
          <w:szCs w:val="24"/>
        </w:rPr>
        <w:t>Ajuste a las metas de producción institucional para transformarlas en: “</w:t>
      </w:r>
      <w:r w:rsidRPr="003E2609">
        <w:rPr>
          <w:rFonts w:ascii="Times New Roman" w:hAnsi="Times New Roman"/>
          <w:b/>
          <w:i/>
          <w:szCs w:val="24"/>
        </w:rPr>
        <w:t>Coordinar, impulsar y estimular el despliegue de las competencias de los actores concurrentes en el Plan Nacional de Reducción de la Pobreza Extrema y Promoción de la Inclusión Social que garantice en 2019 un determinado valor de la meta anual referenciada a la transformación de las condiciones de vida de la población beneficiaria</w:t>
      </w:r>
      <w:r w:rsidRPr="003E2609">
        <w:rPr>
          <w:rFonts w:ascii="Times New Roman" w:hAnsi="Times New Roman"/>
          <w:szCs w:val="24"/>
        </w:rPr>
        <w:t>”.</w:t>
      </w:r>
    </w:p>
    <w:p w14:paraId="5337D115" w14:textId="77777777" w:rsidR="00CD09B2" w:rsidRPr="00C83513" w:rsidRDefault="00CD09B2" w:rsidP="00D33F88">
      <w:pPr>
        <w:pStyle w:val="Ttulo9"/>
        <w:keepNext w:val="0"/>
        <w:keepLines w:val="0"/>
        <w:numPr>
          <w:ilvl w:val="8"/>
          <w:numId w:val="0"/>
        </w:numPr>
        <w:spacing w:before="180" w:after="180" w:line="480" w:lineRule="auto"/>
        <w:jc w:val="both"/>
        <w:rPr>
          <w:rFonts w:ascii="Times New Roman" w:hAnsi="Times New Roman" w:cs="Times New Roman"/>
          <w:i w:val="0"/>
          <w:color w:val="000000" w:themeColor="text1"/>
          <w:sz w:val="24"/>
          <w:szCs w:val="24"/>
        </w:rPr>
      </w:pPr>
      <w:r w:rsidRPr="00C83513">
        <w:rPr>
          <w:rFonts w:ascii="Times New Roman" w:hAnsi="Times New Roman" w:cs="Times New Roman"/>
          <w:i w:val="0"/>
          <w:color w:val="000000" w:themeColor="text1"/>
          <w:sz w:val="24"/>
          <w:szCs w:val="24"/>
        </w:rPr>
        <w:t>Vincular la información a un Tablero de Control Integrado que monitoree procesos internos y externos, que esté articulado a través del Microsoft PowerBI, y que permita:</w:t>
      </w:r>
    </w:p>
    <w:p w14:paraId="1F5CEA39" w14:textId="77777777" w:rsidR="00CD09B2" w:rsidRPr="00D33F88" w:rsidRDefault="00CD09B2" w:rsidP="002C6AA0">
      <w:pPr>
        <w:pStyle w:val="Ttulo9Letras"/>
        <w:numPr>
          <w:ilvl w:val="0"/>
          <w:numId w:val="38"/>
        </w:numPr>
        <w:spacing w:line="480" w:lineRule="auto"/>
        <w:rPr>
          <w:rFonts w:ascii="Times New Roman" w:hAnsi="Times New Roman"/>
          <w:color w:val="000000" w:themeColor="text1"/>
          <w:sz w:val="24"/>
          <w:szCs w:val="24"/>
        </w:rPr>
      </w:pPr>
      <w:r w:rsidRPr="00D33F88">
        <w:rPr>
          <w:rFonts w:ascii="Times New Roman" w:hAnsi="Times New Roman"/>
          <w:color w:val="000000" w:themeColor="text1"/>
          <w:sz w:val="24"/>
          <w:szCs w:val="24"/>
        </w:rPr>
        <w:t>Monitoreo de las Metas de las Jornadas de Inclusión Social.</w:t>
      </w:r>
    </w:p>
    <w:p w14:paraId="4A924D25" w14:textId="77777777" w:rsidR="00CD09B2" w:rsidRPr="00D33F88" w:rsidRDefault="00CD09B2" w:rsidP="002C6AA0">
      <w:pPr>
        <w:pStyle w:val="Ttulo9Letras"/>
        <w:numPr>
          <w:ilvl w:val="0"/>
          <w:numId w:val="38"/>
        </w:numPr>
        <w:spacing w:line="480" w:lineRule="auto"/>
        <w:rPr>
          <w:rFonts w:ascii="Times New Roman" w:hAnsi="Times New Roman"/>
          <w:color w:val="000000" w:themeColor="text1"/>
          <w:sz w:val="24"/>
          <w:szCs w:val="24"/>
        </w:rPr>
      </w:pPr>
      <w:r w:rsidRPr="00D33F88">
        <w:rPr>
          <w:rFonts w:ascii="Times New Roman" w:hAnsi="Times New Roman"/>
          <w:color w:val="000000" w:themeColor="text1"/>
          <w:sz w:val="24"/>
          <w:szCs w:val="24"/>
        </w:rPr>
        <w:t>Monitoreo de las Metas de cada uno de los actores con intervenciones específicas en el Plan.</w:t>
      </w:r>
    </w:p>
    <w:p w14:paraId="69A6665F" w14:textId="77777777" w:rsidR="00CD09B2" w:rsidRPr="00D33F88" w:rsidRDefault="00CD09B2" w:rsidP="002C6AA0">
      <w:pPr>
        <w:pStyle w:val="Ttulo9Letras"/>
        <w:numPr>
          <w:ilvl w:val="0"/>
          <w:numId w:val="38"/>
        </w:numPr>
        <w:spacing w:line="480" w:lineRule="auto"/>
        <w:rPr>
          <w:rFonts w:ascii="Times New Roman" w:hAnsi="Times New Roman"/>
          <w:color w:val="000000" w:themeColor="text1"/>
          <w:sz w:val="24"/>
          <w:szCs w:val="24"/>
        </w:rPr>
      </w:pPr>
      <w:r w:rsidRPr="00D33F88">
        <w:rPr>
          <w:rFonts w:ascii="Times New Roman" w:hAnsi="Times New Roman"/>
          <w:color w:val="000000" w:themeColor="text1"/>
          <w:sz w:val="24"/>
          <w:szCs w:val="24"/>
        </w:rPr>
        <w:t>Monitoreo de las Metas del Plan Nacional de Pobreza Extrema en base a su estructura programática actualizada y lo previsto en el Sistema de Metas Presidenciales (2016 – 2020).</w:t>
      </w:r>
    </w:p>
    <w:p w14:paraId="09EEDF74" w14:textId="77777777" w:rsidR="006A0A07" w:rsidRDefault="00CD09B2" w:rsidP="002C6AA0">
      <w:pPr>
        <w:pStyle w:val="Ttulo9Letras"/>
        <w:numPr>
          <w:ilvl w:val="0"/>
          <w:numId w:val="38"/>
        </w:numPr>
        <w:spacing w:line="480" w:lineRule="auto"/>
        <w:rPr>
          <w:rFonts w:ascii="Times New Roman" w:hAnsi="Times New Roman"/>
          <w:color w:val="000000" w:themeColor="text1"/>
          <w:sz w:val="24"/>
          <w:szCs w:val="24"/>
        </w:rPr>
      </w:pPr>
      <w:r w:rsidRPr="00D33F88">
        <w:rPr>
          <w:rFonts w:ascii="Times New Roman" w:hAnsi="Times New Roman"/>
          <w:color w:val="000000" w:themeColor="text1"/>
          <w:sz w:val="24"/>
          <w:szCs w:val="24"/>
        </w:rPr>
        <w:t>El seguimiento a los procesos internos para la generación de las eventuales alertas.</w:t>
      </w:r>
    </w:p>
    <w:p w14:paraId="627C6798" w14:textId="3DD0AFA3" w:rsidR="00CD09B2" w:rsidRPr="006A0A07" w:rsidRDefault="00CD09B2" w:rsidP="002C6AA0">
      <w:pPr>
        <w:pStyle w:val="Ttulo9Letras"/>
        <w:numPr>
          <w:ilvl w:val="0"/>
          <w:numId w:val="38"/>
        </w:numPr>
        <w:spacing w:line="480" w:lineRule="auto"/>
        <w:rPr>
          <w:rFonts w:ascii="Times New Roman" w:hAnsi="Times New Roman"/>
          <w:color w:val="000000" w:themeColor="text1"/>
          <w:sz w:val="24"/>
          <w:szCs w:val="24"/>
        </w:rPr>
      </w:pPr>
      <w:r w:rsidRPr="006A0A07">
        <w:rPr>
          <w:rFonts w:ascii="Times New Roman" w:hAnsi="Times New Roman"/>
          <w:color w:val="000000" w:themeColor="text1"/>
          <w:sz w:val="24"/>
          <w:szCs w:val="24"/>
        </w:rPr>
        <w:t>Esquema funcional propuesto para el funcionamiento del Observatorio, permite la interconexión a través de archivos compartidos online y/o la habilitación de módulos adicionales para el registro de la información del Plan QD dentro del Sistema de Información para el Monitoreo, Análisis y Gestión (SIMAG) de DIGEPEP.</w:t>
      </w:r>
    </w:p>
    <w:p w14:paraId="599F28E7" w14:textId="77777777" w:rsidR="00CD09B2" w:rsidRPr="00434F1D" w:rsidRDefault="00CD09B2" w:rsidP="002C6AA0">
      <w:pPr>
        <w:pStyle w:val="Prrafodelista"/>
        <w:numPr>
          <w:ilvl w:val="0"/>
          <w:numId w:val="2"/>
        </w:numPr>
        <w:spacing w:line="480" w:lineRule="auto"/>
        <w:ind w:firstLine="284"/>
        <w:jc w:val="both"/>
        <w:rPr>
          <w:rFonts w:ascii="Times New Roman" w:hAnsi="Times New Roman"/>
          <w:szCs w:val="24"/>
        </w:rPr>
      </w:pPr>
      <w:r w:rsidRPr="00434F1D">
        <w:rPr>
          <w:rFonts w:ascii="Times New Roman" w:hAnsi="Times New Roman"/>
          <w:szCs w:val="24"/>
        </w:rPr>
        <w:t>Terminación de investigaciones pautadas con UNIBE y la FIES en cuanto a los temas de QAC para ser publicadas.</w:t>
      </w:r>
    </w:p>
    <w:p w14:paraId="49F11B55" w14:textId="77777777" w:rsidR="00CD09B2" w:rsidRPr="00434F1D" w:rsidRDefault="00CD09B2" w:rsidP="002C6AA0">
      <w:pPr>
        <w:pStyle w:val="Prrafodelista"/>
        <w:numPr>
          <w:ilvl w:val="0"/>
          <w:numId w:val="2"/>
        </w:numPr>
        <w:spacing w:line="480" w:lineRule="auto"/>
        <w:ind w:firstLine="284"/>
        <w:jc w:val="both"/>
        <w:rPr>
          <w:rFonts w:ascii="Times New Roman" w:hAnsi="Times New Roman"/>
          <w:szCs w:val="24"/>
        </w:rPr>
      </w:pPr>
      <w:r w:rsidRPr="00434F1D">
        <w:rPr>
          <w:rFonts w:ascii="Times New Roman" w:hAnsi="Times New Roman"/>
          <w:szCs w:val="24"/>
        </w:rPr>
        <w:t>Enlace con la ONE para la obtención de información y datos estadísticos</w:t>
      </w:r>
    </w:p>
    <w:p w14:paraId="41B2578F" w14:textId="02BC71FC" w:rsidR="00CD09B2" w:rsidRDefault="00CD09B2" w:rsidP="002C6AA0">
      <w:pPr>
        <w:pStyle w:val="Prrafodelista"/>
        <w:numPr>
          <w:ilvl w:val="0"/>
          <w:numId w:val="2"/>
        </w:numPr>
        <w:spacing w:line="480" w:lineRule="auto"/>
        <w:ind w:firstLine="284"/>
        <w:jc w:val="both"/>
        <w:rPr>
          <w:rFonts w:ascii="Times New Roman" w:hAnsi="Times New Roman"/>
          <w:szCs w:val="24"/>
        </w:rPr>
      </w:pPr>
      <w:r w:rsidRPr="00434F1D">
        <w:rPr>
          <w:rFonts w:ascii="Times New Roman" w:hAnsi="Times New Roman"/>
          <w:szCs w:val="24"/>
        </w:rPr>
        <w:t>Alineación de los indicadores con los POA de los planes</w:t>
      </w:r>
      <w:r w:rsidR="008342CB">
        <w:rPr>
          <w:rFonts w:ascii="Times New Roman" w:hAnsi="Times New Roman"/>
          <w:szCs w:val="24"/>
        </w:rPr>
        <w:t>.</w:t>
      </w:r>
    </w:p>
    <w:p w14:paraId="126D9170" w14:textId="77777777" w:rsidR="008342CB" w:rsidRPr="00434F1D" w:rsidRDefault="008342CB" w:rsidP="008342CB">
      <w:pPr>
        <w:pStyle w:val="Prrafodelista"/>
        <w:spacing w:line="480" w:lineRule="auto"/>
        <w:ind w:left="1004"/>
        <w:jc w:val="both"/>
        <w:rPr>
          <w:rFonts w:ascii="Times New Roman" w:hAnsi="Times New Roman"/>
          <w:szCs w:val="24"/>
        </w:rPr>
      </w:pPr>
    </w:p>
    <w:p w14:paraId="0571C1E0" w14:textId="5AEB7467" w:rsidR="00CD09B2" w:rsidRPr="00C42E12" w:rsidRDefault="00CD09B2" w:rsidP="00C42E12">
      <w:pPr>
        <w:pStyle w:val="Ttulo4"/>
      </w:pPr>
      <w:bookmarkStart w:id="71" w:name="_Toc530558107"/>
      <w:bookmarkStart w:id="72" w:name="_Toc532584761"/>
      <w:r w:rsidRPr="00C42E12">
        <w:t>Estrategia y Gestión de Cooperación:</w:t>
      </w:r>
      <w:bookmarkEnd w:id="71"/>
      <w:bookmarkEnd w:id="72"/>
    </w:p>
    <w:p w14:paraId="15DD7F3E" w14:textId="77777777" w:rsidR="009406FF" w:rsidRPr="00C42E12" w:rsidRDefault="009406FF" w:rsidP="00C42E12"/>
    <w:p w14:paraId="7827612C" w14:textId="77777777" w:rsidR="00CD09B2" w:rsidRPr="00434F1D" w:rsidRDefault="00CD09B2" w:rsidP="001C1FB4">
      <w:pPr>
        <w:spacing w:line="480" w:lineRule="auto"/>
        <w:ind w:firstLine="284"/>
        <w:jc w:val="both"/>
        <w:rPr>
          <w:rFonts w:eastAsia="Calibri" w:cs="Times New Roman"/>
          <w:szCs w:val="24"/>
        </w:rPr>
      </w:pPr>
      <w:r w:rsidRPr="00434F1D">
        <w:rPr>
          <w:rFonts w:eastAsia="Calibri" w:cs="Times New Roman"/>
          <w:szCs w:val="24"/>
        </w:rPr>
        <w:t xml:space="preserve">El Departamento de Cooperación Internacional e Interinstitucional (CII), como parte de la Dirección de Planificación y Desarrollo, desde el inicio en esta administración se crea con el fin de gestionar y conseguir toda la </w:t>
      </w:r>
      <w:r w:rsidRPr="00434F1D">
        <w:rPr>
          <w:rFonts w:eastAsia="Calibri" w:cs="Times New Roman"/>
          <w:szCs w:val="24"/>
          <w:lang w:val="es-DO"/>
        </w:rPr>
        <w:t>cooperación financiera no reembolsable, donaciones y asistencia técnica para la DIGEPEP y los planes de la Estrategia Quisqueya sin Miseria.</w:t>
      </w:r>
    </w:p>
    <w:p w14:paraId="232A9A19" w14:textId="2D26CDE9" w:rsidR="00CD09B2" w:rsidRPr="00434F1D" w:rsidRDefault="00CD09B2" w:rsidP="008342CB">
      <w:pPr>
        <w:spacing w:line="480" w:lineRule="auto"/>
        <w:ind w:firstLine="284"/>
        <w:jc w:val="both"/>
        <w:rPr>
          <w:rFonts w:eastAsia="Calibri" w:cs="Times New Roman"/>
          <w:szCs w:val="24"/>
        </w:rPr>
      </w:pPr>
      <w:r w:rsidRPr="00434F1D">
        <w:rPr>
          <w:rFonts w:eastAsia="Calibri" w:cs="Times New Roman"/>
          <w:szCs w:val="24"/>
        </w:rPr>
        <w:t xml:space="preserve">La estrategia de CII está dirigida a conseguir de manera efectiva y ejecutable la mayor cantidad de cooperación proveniente de entidades nacionales e internacionales en todas las formas posibles, tales como: ayuda financiera no reembolsable, asistencia técnica, desarrollo de habilidades, donaciones, entre otras, para colaborar en el alcance de los objetivos, metas y necesidades de los planes Quisqueya Aprende Contigo, Quisqueya Empieza Contigo, Quisqueya Somos Todos y Quisqueya Digna, y de la DIGEPEP.  </w:t>
      </w:r>
    </w:p>
    <w:p w14:paraId="77300BBB" w14:textId="5002C799" w:rsidR="008342CB" w:rsidRPr="00434F1D" w:rsidRDefault="00CD09B2" w:rsidP="008342CB">
      <w:pPr>
        <w:spacing w:line="480" w:lineRule="auto"/>
        <w:ind w:firstLine="284"/>
        <w:jc w:val="both"/>
        <w:rPr>
          <w:rFonts w:eastAsia="Calibri" w:cs="Times New Roman"/>
          <w:b/>
          <w:szCs w:val="24"/>
        </w:rPr>
      </w:pPr>
      <w:r w:rsidRPr="00434F1D">
        <w:rPr>
          <w:rFonts w:eastAsia="Calibri" w:cs="Times New Roman"/>
          <w:b/>
          <w:szCs w:val="24"/>
        </w:rPr>
        <w:t>Logros 2018:</w:t>
      </w:r>
    </w:p>
    <w:p w14:paraId="5BB8BF3E" w14:textId="77777777" w:rsidR="00CD09B2" w:rsidRPr="009406FF" w:rsidRDefault="00CD09B2" w:rsidP="002C6AA0">
      <w:pPr>
        <w:pStyle w:val="Prrafodelista"/>
        <w:numPr>
          <w:ilvl w:val="0"/>
          <w:numId w:val="45"/>
        </w:numPr>
        <w:spacing w:line="480" w:lineRule="auto"/>
        <w:jc w:val="both"/>
        <w:rPr>
          <w:rFonts w:ascii="Times New Roman" w:hAnsi="Times New Roman"/>
          <w:szCs w:val="24"/>
        </w:rPr>
      </w:pPr>
      <w:r w:rsidRPr="009406FF">
        <w:rPr>
          <w:rFonts w:ascii="Times New Roman" w:hAnsi="Times New Roman"/>
          <w:szCs w:val="24"/>
        </w:rPr>
        <w:t>Actualmente existen 72 convenios que abarcan los tres planes, con una proyección;</w:t>
      </w:r>
    </w:p>
    <w:p w14:paraId="598D99DE" w14:textId="77777777" w:rsidR="00CD09B2" w:rsidRPr="009406FF" w:rsidRDefault="00CD09B2" w:rsidP="002C6AA0">
      <w:pPr>
        <w:pStyle w:val="Prrafodelista"/>
        <w:numPr>
          <w:ilvl w:val="0"/>
          <w:numId w:val="45"/>
        </w:numPr>
        <w:spacing w:line="480" w:lineRule="auto"/>
        <w:jc w:val="both"/>
        <w:rPr>
          <w:szCs w:val="24"/>
        </w:rPr>
      </w:pPr>
      <w:r w:rsidRPr="009406FF">
        <w:rPr>
          <w:rFonts w:ascii="Times New Roman" w:hAnsi="Times New Roman"/>
          <w:szCs w:val="24"/>
        </w:rPr>
        <w:t>Firma de 12 convenios con entidades nacionales e internacionales</w:t>
      </w:r>
      <w:r w:rsidRPr="009406FF">
        <w:rPr>
          <w:szCs w:val="24"/>
        </w:rPr>
        <w:t>.</w:t>
      </w:r>
    </w:p>
    <w:p w14:paraId="2854CC84" w14:textId="77777777" w:rsidR="00CD09B2" w:rsidRPr="00434F1D" w:rsidRDefault="00CD09B2" w:rsidP="002C6AA0">
      <w:pPr>
        <w:numPr>
          <w:ilvl w:val="0"/>
          <w:numId w:val="45"/>
        </w:numPr>
        <w:spacing w:after="0" w:line="480" w:lineRule="auto"/>
        <w:jc w:val="both"/>
        <w:rPr>
          <w:rFonts w:eastAsia="Calibri" w:cs="Times New Roman"/>
          <w:szCs w:val="24"/>
        </w:rPr>
      </w:pPr>
      <w:r w:rsidRPr="00434F1D">
        <w:rPr>
          <w:rFonts w:eastAsia="Calibri" w:cs="Times New Roman"/>
          <w:szCs w:val="24"/>
        </w:rPr>
        <w:t>Vinculación, reconocimiento y fortalecimiento en el sistema de gestión de la cooperación del Vice Ministerio de Cooperación Internacional del Ministerio de Economía, Planificación y Desarrollo (MEPyD).</w:t>
      </w:r>
    </w:p>
    <w:p w14:paraId="5836A8E3" w14:textId="77777777" w:rsidR="00CD09B2" w:rsidRPr="00434F1D" w:rsidRDefault="00CD09B2" w:rsidP="002C6AA0">
      <w:pPr>
        <w:numPr>
          <w:ilvl w:val="0"/>
          <w:numId w:val="45"/>
        </w:numPr>
        <w:spacing w:after="0" w:line="480" w:lineRule="auto"/>
        <w:jc w:val="both"/>
        <w:rPr>
          <w:rFonts w:eastAsia="Calibri" w:cs="Times New Roman"/>
          <w:szCs w:val="24"/>
        </w:rPr>
      </w:pPr>
      <w:r w:rsidRPr="00434F1D">
        <w:rPr>
          <w:rFonts w:eastAsia="Calibri" w:cs="Times New Roman"/>
          <w:szCs w:val="24"/>
        </w:rPr>
        <w:t xml:space="preserve"> Los organismos cooperantes tales como el Banco Mundial, UNICEF y PNUD, toman en cuenta a DIGEPEP para ofrecer y brindar cooperación, así como para crear sinergias para el logro de los objetivos de los planes.</w:t>
      </w:r>
    </w:p>
    <w:p w14:paraId="43F9EA80" w14:textId="77777777" w:rsidR="00CD09B2" w:rsidRPr="00434F1D" w:rsidRDefault="00CD09B2" w:rsidP="002C6AA0">
      <w:pPr>
        <w:numPr>
          <w:ilvl w:val="0"/>
          <w:numId w:val="45"/>
        </w:numPr>
        <w:spacing w:after="0" w:line="480" w:lineRule="auto"/>
        <w:jc w:val="both"/>
        <w:rPr>
          <w:rFonts w:eastAsia="Calibri" w:cs="Times New Roman"/>
          <w:szCs w:val="24"/>
        </w:rPr>
      </w:pPr>
      <w:r w:rsidRPr="00434F1D">
        <w:rPr>
          <w:rFonts w:eastAsia="Calibri" w:cs="Times New Roman"/>
          <w:szCs w:val="24"/>
        </w:rPr>
        <w:t>La mayoría de estos convenios, especialmente con las ONGs, impactan de manera directa a la población más vulnerable en varios territorios priorizados.</w:t>
      </w:r>
    </w:p>
    <w:p w14:paraId="65A608C3" w14:textId="23E54B9B" w:rsidR="00CD09B2" w:rsidRDefault="00CD09B2" w:rsidP="002C6AA0">
      <w:pPr>
        <w:numPr>
          <w:ilvl w:val="0"/>
          <w:numId w:val="45"/>
        </w:numPr>
        <w:spacing w:after="0" w:line="480" w:lineRule="auto"/>
        <w:jc w:val="both"/>
        <w:rPr>
          <w:rFonts w:eastAsia="Calibri" w:cs="Times New Roman"/>
          <w:szCs w:val="24"/>
        </w:rPr>
      </w:pPr>
      <w:r w:rsidRPr="00434F1D">
        <w:rPr>
          <w:rFonts w:eastAsia="Calibri" w:cs="Times New Roman"/>
          <w:szCs w:val="24"/>
        </w:rPr>
        <w:t>Formulación de proyectos para aplicar a fondos de cooperación, se trabajan actas constitutivas de proyectos a ejecutarse por la DIGEPEP y se ofrece asesoría en esta materia. Tales como: Fondo Verde del Clima, Programa Cuida tu Salud, entre otros</w:t>
      </w:r>
    </w:p>
    <w:p w14:paraId="2E92363A" w14:textId="77777777" w:rsidR="00DC5696" w:rsidRPr="00434F1D" w:rsidRDefault="00DC5696" w:rsidP="00DC5696">
      <w:pPr>
        <w:spacing w:after="0" w:line="480" w:lineRule="auto"/>
        <w:ind w:left="720"/>
        <w:jc w:val="both"/>
        <w:rPr>
          <w:rFonts w:eastAsia="Calibri" w:cs="Times New Roman"/>
          <w:szCs w:val="24"/>
        </w:rPr>
      </w:pPr>
    </w:p>
    <w:p w14:paraId="3BDA9A3E" w14:textId="6870294E" w:rsidR="008342CB" w:rsidRPr="00434F1D" w:rsidRDefault="00CD09B2" w:rsidP="008342CB">
      <w:pPr>
        <w:spacing w:line="480" w:lineRule="auto"/>
        <w:ind w:firstLine="284"/>
        <w:jc w:val="both"/>
        <w:rPr>
          <w:rFonts w:eastAsia="Calibri" w:cs="Times New Roman"/>
          <w:b/>
          <w:szCs w:val="24"/>
        </w:rPr>
      </w:pPr>
      <w:r w:rsidRPr="00434F1D">
        <w:rPr>
          <w:rFonts w:eastAsia="Calibri" w:cs="Times New Roman"/>
          <w:b/>
          <w:szCs w:val="24"/>
        </w:rPr>
        <w:t>Logros por Convenio:</w:t>
      </w:r>
    </w:p>
    <w:p w14:paraId="18F7367B" w14:textId="77777777" w:rsidR="00CD09B2" w:rsidRPr="00C42E12" w:rsidRDefault="00CD09B2" w:rsidP="002C6AA0">
      <w:pPr>
        <w:numPr>
          <w:ilvl w:val="0"/>
          <w:numId w:val="46"/>
        </w:numPr>
        <w:spacing w:after="200" w:line="480" w:lineRule="auto"/>
        <w:jc w:val="both"/>
        <w:rPr>
          <w:rFonts w:eastAsia="Calibri" w:cs="Times New Roman"/>
          <w:b/>
          <w:szCs w:val="24"/>
        </w:rPr>
      </w:pPr>
      <w:r w:rsidRPr="00C42E12">
        <w:rPr>
          <w:rFonts w:eastAsia="Calibri" w:cs="Times New Roman"/>
          <w:b/>
          <w:szCs w:val="24"/>
        </w:rPr>
        <w:t xml:space="preserve">Convenio con Festi-Band: </w:t>
      </w:r>
      <w:r w:rsidRPr="00C42E12">
        <w:rPr>
          <w:rFonts w:eastAsia="Calibri" w:cs="Times New Roman"/>
          <w:szCs w:val="24"/>
        </w:rPr>
        <w:t>Formación de dos bandas de música infanto-juveniles comunitarias, una sinfónica juvenil y otra de percusión, mediante la enseñanza de música a 90 niños y jóvenes entre 9 y 15 años de edad, provenientes de los territorios de Gualey, los Tres Brazos y Sabana Perdida. El avance de la formación de estas dos bandas está en un 75%.</w:t>
      </w:r>
    </w:p>
    <w:p w14:paraId="5EF1D30A" w14:textId="77777777" w:rsidR="00CD09B2" w:rsidRPr="00434F1D" w:rsidRDefault="00CD09B2" w:rsidP="001C1FB4">
      <w:pPr>
        <w:spacing w:line="480" w:lineRule="auto"/>
        <w:ind w:left="720" w:firstLine="284"/>
        <w:contextualSpacing/>
        <w:jc w:val="both"/>
        <w:rPr>
          <w:rFonts w:eastAsia="Calibri" w:cs="Times New Roman"/>
          <w:szCs w:val="24"/>
        </w:rPr>
      </w:pPr>
    </w:p>
    <w:p w14:paraId="7E3A15F9" w14:textId="77777777" w:rsidR="00CD09B2" w:rsidRPr="00434F1D" w:rsidRDefault="00CD09B2" w:rsidP="002C6AA0">
      <w:pPr>
        <w:numPr>
          <w:ilvl w:val="0"/>
          <w:numId w:val="46"/>
        </w:numPr>
        <w:spacing w:after="200" w:line="480" w:lineRule="auto"/>
        <w:jc w:val="both"/>
        <w:rPr>
          <w:rFonts w:eastAsia="Calibri" w:cs="Times New Roman"/>
          <w:color w:val="000000"/>
          <w:szCs w:val="24"/>
        </w:rPr>
      </w:pPr>
      <w:r w:rsidRPr="00434F1D">
        <w:rPr>
          <w:rFonts w:eastAsia="Calibri" w:cs="Times New Roman"/>
          <w:b/>
          <w:szCs w:val="24"/>
        </w:rPr>
        <w:t>Convenio con Fundación Glocal: S</w:t>
      </w:r>
      <w:r w:rsidRPr="00434F1D">
        <w:rPr>
          <w:rFonts w:eastAsia="Calibri" w:cs="Times New Roman"/>
          <w:szCs w:val="24"/>
        </w:rPr>
        <w:t xml:space="preserve">e está desarrollando el proyecto de Litro de Luz, que consiste en la instalación de lámparas </w:t>
      </w:r>
      <w:r w:rsidRPr="00434F1D">
        <w:rPr>
          <w:rFonts w:eastAsia="Calibri" w:cs="Times New Roman"/>
          <w:color w:val="000000"/>
          <w:szCs w:val="24"/>
        </w:rPr>
        <w:t>en 2.500 hogares, en territorios seleccionados por la DIGEPEP. El Municipio de los Cacao se ha beneficiado con la instalación de más de 100 litros; además, otros Municipios como los Fríos, Azua.</w:t>
      </w:r>
    </w:p>
    <w:p w14:paraId="1569EE84" w14:textId="77777777" w:rsidR="00CD09B2" w:rsidRPr="00434F1D" w:rsidRDefault="00CD09B2" w:rsidP="001C1FB4">
      <w:pPr>
        <w:pStyle w:val="Prrafodelista"/>
        <w:spacing w:line="480" w:lineRule="auto"/>
        <w:ind w:firstLine="284"/>
        <w:jc w:val="both"/>
        <w:rPr>
          <w:rFonts w:ascii="Times New Roman" w:hAnsi="Times New Roman"/>
          <w:color w:val="000000"/>
          <w:szCs w:val="24"/>
        </w:rPr>
      </w:pPr>
    </w:p>
    <w:p w14:paraId="1BEFF793" w14:textId="77777777" w:rsidR="00CD09B2" w:rsidRPr="00434F1D" w:rsidRDefault="00CD09B2" w:rsidP="002C6AA0">
      <w:pPr>
        <w:numPr>
          <w:ilvl w:val="0"/>
          <w:numId w:val="46"/>
        </w:numPr>
        <w:spacing w:after="200" w:line="480" w:lineRule="auto"/>
        <w:jc w:val="both"/>
        <w:rPr>
          <w:rFonts w:eastAsia="Calibri" w:cs="Times New Roman"/>
          <w:color w:val="000000"/>
          <w:szCs w:val="24"/>
        </w:rPr>
      </w:pPr>
      <w:r w:rsidRPr="00434F1D">
        <w:rPr>
          <w:rFonts w:eastAsia="Calibri" w:cs="Times New Roman"/>
          <w:b/>
          <w:color w:val="000000"/>
          <w:szCs w:val="24"/>
        </w:rPr>
        <w:t>Convenio con la UASD</w:t>
      </w:r>
      <w:r w:rsidRPr="00434F1D">
        <w:rPr>
          <w:rFonts w:eastAsia="Calibri" w:cs="Times New Roman"/>
          <w:color w:val="000000"/>
          <w:szCs w:val="24"/>
        </w:rPr>
        <w:t>: enfocado a que los estudiantes de la UASD capten y alfabeticen 40 mil personas analfabetas, con el fin de lograr la meta y declarar al país libre de analfabetismo en noviembre de 2019.</w:t>
      </w:r>
    </w:p>
    <w:p w14:paraId="5FF99007" w14:textId="77777777" w:rsidR="00CD09B2" w:rsidRPr="00434F1D" w:rsidRDefault="00CD09B2" w:rsidP="002C6AA0">
      <w:pPr>
        <w:numPr>
          <w:ilvl w:val="0"/>
          <w:numId w:val="46"/>
        </w:numPr>
        <w:spacing w:after="200" w:line="480" w:lineRule="auto"/>
        <w:jc w:val="both"/>
        <w:rPr>
          <w:rFonts w:eastAsia="Calibri" w:cs="Times New Roman"/>
          <w:szCs w:val="24"/>
        </w:rPr>
      </w:pPr>
      <w:r w:rsidRPr="00434F1D">
        <w:rPr>
          <w:rFonts w:eastAsia="Calibri" w:cs="Times New Roman"/>
          <w:b/>
          <w:color w:val="000000"/>
          <w:szCs w:val="24"/>
        </w:rPr>
        <w:t xml:space="preserve">Acuerdo con la Asociación Cristiana de Jóvenes: </w:t>
      </w:r>
      <w:r w:rsidRPr="00434F1D">
        <w:rPr>
          <w:rFonts w:eastAsia="Calibri" w:cs="Times New Roman"/>
          <w:color w:val="000000"/>
          <w:szCs w:val="24"/>
        </w:rPr>
        <w:t>Con este convenio se logró en el año 2018 graduar a</w:t>
      </w:r>
      <w:r w:rsidRPr="00434F1D">
        <w:rPr>
          <w:rFonts w:eastAsia="Calibri" w:cs="Times New Roman"/>
          <w:szCs w:val="24"/>
        </w:rPr>
        <w:t xml:space="preserve"> más de 200 jóvenes de la escuela técnico vocacional de YMCA, para trabajar en diferentes áreas como enfermería, belleza, RX y se insertaron en el mundo laboral. </w:t>
      </w:r>
    </w:p>
    <w:p w14:paraId="084AD256" w14:textId="282ADEB8" w:rsidR="00ED51B0" w:rsidRDefault="00CD09B2" w:rsidP="002C6AA0">
      <w:pPr>
        <w:pStyle w:val="Prrafodelista"/>
        <w:numPr>
          <w:ilvl w:val="0"/>
          <w:numId w:val="46"/>
        </w:numPr>
        <w:spacing w:line="480" w:lineRule="auto"/>
        <w:jc w:val="both"/>
        <w:rPr>
          <w:rFonts w:ascii="Times New Roman" w:hAnsi="Times New Roman"/>
          <w:szCs w:val="24"/>
        </w:rPr>
      </w:pPr>
      <w:r w:rsidRPr="00434F1D">
        <w:rPr>
          <w:rFonts w:ascii="Times New Roman" w:hAnsi="Times New Roman"/>
          <w:b/>
          <w:szCs w:val="24"/>
        </w:rPr>
        <w:t>Convenio con Bellas Artes, URBE, OPRET, Las monjas AVE marianas, Ayuntamiento Santo Domingo Norte:</w:t>
      </w:r>
      <w:r w:rsidRPr="00434F1D">
        <w:rPr>
          <w:rFonts w:ascii="Times New Roman" w:hAnsi="Times New Roman"/>
          <w:szCs w:val="24"/>
        </w:rPr>
        <w:t xml:space="preserve"> para la creación de un Centro Cultural en la Estación T3 del Teleférico. </w:t>
      </w:r>
    </w:p>
    <w:p w14:paraId="0FAEF637" w14:textId="5331BB45" w:rsidR="00C42E12" w:rsidRDefault="00C42E12" w:rsidP="00C42E12">
      <w:pPr>
        <w:pStyle w:val="Prrafodelista"/>
        <w:spacing w:line="480" w:lineRule="auto"/>
        <w:jc w:val="both"/>
        <w:rPr>
          <w:rFonts w:ascii="Times New Roman" w:hAnsi="Times New Roman"/>
          <w:szCs w:val="24"/>
        </w:rPr>
      </w:pPr>
    </w:p>
    <w:p w14:paraId="35EA230E" w14:textId="77777777" w:rsidR="008342CB" w:rsidRPr="00ED51B0" w:rsidRDefault="008342CB" w:rsidP="00C42E12">
      <w:pPr>
        <w:pStyle w:val="Prrafodelista"/>
        <w:spacing w:line="480" w:lineRule="auto"/>
        <w:jc w:val="both"/>
        <w:rPr>
          <w:rFonts w:ascii="Times New Roman" w:hAnsi="Times New Roman"/>
          <w:szCs w:val="24"/>
        </w:rPr>
      </w:pPr>
    </w:p>
    <w:p w14:paraId="58CFD613" w14:textId="77777777" w:rsidR="00925FD4" w:rsidRPr="00434F1D" w:rsidRDefault="00925FD4" w:rsidP="00C42E12">
      <w:pPr>
        <w:pStyle w:val="Ttulo4"/>
        <w:rPr>
          <w:rFonts w:eastAsia="Times New Roman"/>
          <w:i/>
          <w:lang w:val="es-DO"/>
        </w:rPr>
      </w:pPr>
      <w:bookmarkStart w:id="73" w:name="_Toc468802803"/>
      <w:bookmarkStart w:id="74" w:name="_Toc501092190"/>
      <w:bookmarkStart w:id="75" w:name="_Toc532584762"/>
      <w:r w:rsidRPr="00434F1D">
        <w:rPr>
          <w:rFonts w:eastAsia="Times New Roman"/>
          <w:lang w:val="es-ES_tradnl"/>
        </w:rPr>
        <w:t>Estrategia</w:t>
      </w:r>
      <w:r w:rsidRPr="00434F1D">
        <w:rPr>
          <w:rFonts w:eastAsia="Times New Roman"/>
          <w:i/>
          <w:lang w:val="es-ES_tradnl"/>
        </w:rPr>
        <w:t xml:space="preserve"> </w:t>
      </w:r>
      <w:r w:rsidRPr="00434F1D">
        <w:rPr>
          <w:rFonts w:eastAsia="Times New Roman"/>
          <w:lang w:val="es-ES_tradnl"/>
        </w:rPr>
        <w:t>de Comunicación</w:t>
      </w:r>
      <w:bookmarkEnd w:id="73"/>
      <w:bookmarkEnd w:id="74"/>
      <w:bookmarkEnd w:id="75"/>
      <w:r w:rsidRPr="00434F1D">
        <w:rPr>
          <w:rFonts w:eastAsia="Times New Roman"/>
          <w:i/>
          <w:lang w:val="es-DO"/>
        </w:rPr>
        <w:t xml:space="preserve"> </w:t>
      </w:r>
    </w:p>
    <w:p w14:paraId="38548858" w14:textId="77777777" w:rsidR="00925FD4" w:rsidRPr="00434F1D" w:rsidRDefault="00925FD4" w:rsidP="001C1FB4">
      <w:pPr>
        <w:spacing w:after="0" w:line="480" w:lineRule="auto"/>
        <w:ind w:firstLine="284"/>
        <w:jc w:val="both"/>
        <w:rPr>
          <w:rFonts w:eastAsia="Calibri" w:cs="Times New Roman"/>
          <w:szCs w:val="24"/>
          <w:lang w:val="es-DO"/>
        </w:rPr>
      </w:pPr>
    </w:p>
    <w:p w14:paraId="1DFF71F6" w14:textId="77777777" w:rsidR="00925FD4" w:rsidRPr="00434F1D" w:rsidRDefault="00925FD4" w:rsidP="009174E4">
      <w:pPr>
        <w:spacing w:after="0" w:line="480" w:lineRule="auto"/>
        <w:jc w:val="both"/>
        <w:rPr>
          <w:rFonts w:eastAsia="Calibri" w:cs="Times New Roman"/>
          <w:b/>
          <w:szCs w:val="24"/>
          <w:lang w:val="es-DO"/>
        </w:rPr>
      </w:pPr>
      <w:r w:rsidRPr="00434F1D">
        <w:rPr>
          <w:rFonts w:eastAsia="Calibri" w:cs="Times New Roman"/>
          <w:b/>
          <w:szCs w:val="24"/>
          <w:lang w:val="es-DO"/>
        </w:rPr>
        <w:t>Visión de la Comunicación:</w:t>
      </w:r>
    </w:p>
    <w:p w14:paraId="6BC3A39C" w14:textId="77777777" w:rsidR="00925FD4" w:rsidRPr="00434F1D" w:rsidRDefault="00925FD4" w:rsidP="001C1FB4">
      <w:pPr>
        <w:spacing w:before="240" w:after="240" w:line="480" w:lineRule="auto"/>
        <w:ind w:firstLine="284"/>
        <w:jc w:val="both"/>
        <w:rPr>
          <w:rFonts w:eastAsia="Calibri" w:cs="Times New Roman"/>
          <w:szCs w:val="24"/>
          <w:lang w:val="es-ES_tradnl"/>
        </w:rPr>
      </w:pPr>
      <w:r w:rsidRPr="00434F1D">
        <w:rPr>
          <w:rFonts w:eastAsia="Calibri" w:cs="Times New Roman"/>
          <w:szCs w:val="24"/>
          <w:lang w:val="es-ES_tradnl"/>
        </w:rPr>
        <w:t>El objetivo de comunicación se centró en dar a conocer a la población aspectos específicos de nuestros programas y como ellos podían participar e involucrarse en los mismos. Los estudiantes universitarios, por ejemplo, podían inscribirse y convertirse en alfabetizadores para reducir el número de personas que no saben leer y escribir a nivel nacional.</w:t>
      </w:r>
    </w:p>
    <w:p w14:paraId="4B688F2F" w14:textId="77777777" w:rsidR="00925FD4" w:rsidRPr="00434F1D" w:rsidRDefault="00925FD4" w:rsidP="001C1FB4">
      <w:pPr>
        <w:spacing w:before="240" w:after="240" w:line="480" w:lineRule="auto"/>
        <w:ind w:firstLine="284"/>
        <w:jc w:val="both"/>
        <w:rPr>
          <w:rFonts w:eastAsia="Calibri" w:cs="Times New Roman"/>
          <w:szCs w:val="24"/>
          <w:lang w:val="es-ES_tradnl"/>
        </w:rPr>
      </w:pPr>
      <w:r w:rsidRPr="00434F1D">
        <w:rPr>
          <w:rFonts w:eastAsia="Calibri" w:cs="Times New Roman"/>
          <w:szCs w:val="24"/>
          <w:lang w:val="es-ES_tradnl"/>
        </w:rPr>
        <w:t xml:space="preserve"> En la página de Internet subimos un enlace para que cualquier persona pueda inscribir a una persona iletrada con solo algunos datos básicos.</w:t>
      </w:r>
    </w:p>
    <w:p w14:paraId="0549CD21" w14:textId="77777777" w:rsidR="00925FD4" w:rsidRPr="00434F1D" w:rsidRDefault="00925FD4" w:rsidP="001C1FB4">
      <w:pPr>
        <w:spacing w:before="240" w:after="240" w:line="480" w:lineRule="auto"/>
        <w:ind w:firstLine="284"/>
        <w:jc w:val="both"/>
        <w:rPr>
          <w:rFonts w:eastAsia="Calibri" w:cs="Times New Roman"/>
          <w:szCs w:val="24"/>
          <w:lang w:val="es-ES_tradnl"/>
        </w:rPr>
      </w:pPr>
      <w:r w:rsidRPr="00434F1D">
        <w:rPr>
          <w:rFonts w:eastAsia="Calibri" w:cs="Times New Roman"/>
          <w:szCs w:val="24"/>
          <w:lang w:val="es-ES_tradnl"/>
        </w:rPr>
        <w:t>Demostramos el avance de las personas que ya habían terminado el programa de alfabetización con un programa tipo competencia de lectoescritura y le enseñamos a la ciudadanía dominicana que de verdad el progreso se puede ver y escuchar.</w:t>
      </w:r>
    </w:p>
    <w:p w14:paraId="23314559" w14:textId="30483B35" w:rsidR="00925FD4" w:rsidRPr="009174E4" w:rsidRDefault="00925FD4" w:rsidP="009174E4">
      <w:pPr>
        <w:spacing w:before="240" w:after="240" w:line="480" w:lineRule="auto"/>
        <w:ind w:firstLine="284"/>
        <w:jc w:val="both"/>
        <w:rPr>
          <w:rFonts w:eastAsia="Calibri" w:cs="Times New Roman"/>
          <w:szCs w:val="24"/>
          <w:lang w:val="es-ES_tradnl"/>
        </w:rPr>
      </w:pPr>
      <w:r w:rsidRPr="00434F1D">
        <w:rPr>
          <w:rFonts w:eastAsia="Calibri" w:cs="Times New Roman"/>
          <w:szCs w:val="24"/>
          <w:lang w:val="es-ES_tradnl"/>
        </w:rPr>
        <w:t xml:space="preserve">También orientamos en referencia a la primera infancia, el registro oportuno, la crianza con amor y respeto y la lactancia materna ya </w:t>
      </w:r>
      <w:r w:rsidRPr="00434F1D">
        <w:rPr>
          <w:rFonts w:cs="Times New Roman"/>
          <w:szCs w:val="24"/>
        </w:rPr>
        <w:t xml:space="preserve">objetivo general del programa Quisqueya Empieza Contigo es </w:t>
      </w:r>
      <w:r w:rsidRPr="00434F1D">
        <w:rPr>
          <w:rFonts w:cs="Times New Roman"/>
          <w:bCs/>
          <w:szCs w:val="24"/>
        </w:rPr>
        <w:t>establecer un sistema de protección y atención integral de la primera Infancia, con el fin  de ordenar, articular, y regular la oferta de servicios existentes en el país, y ampliar la oferta en cobertura y calidad mediante un conjunto de estrategias de atención integral dirigidas a niños y niñas de cero a  cinco años  de edad, sus familias y comunidades.</w:t>
      </w:r>
    </w:p>
    <w:p w14:paraId="343E260C" w14:textId="2BAF8647" w:rsidR="00925FD4" w:rsidRDefault="00925FD4" w:rsidP="001C1FB4">
      <w:pPr>
        <w:spacing w:after="0" w:line="480" w:lineRule="auto"/>
        <w:ind w:firstLine="284"/>
        <w:jc w:val="both"/>
        <w:rPr>
          <w:rFonts w:eastAsia="Calibri" w:cs="Times New Roman"/>
          <w:b/>
          <w:color w:val="FF0000"/>
          <w:szCs w:val="24"/>
          <w:lang w:val="es-DO"/>
        </w:rPr>
      </w:pPr>
    </w:p>
    <w:p w14:paraId="07BF2498" w14:textId="77777777" w:rsidR="008342CB" w:rsidRPr="00434F1D" w:rsidRDefault="008342CB" w:rsidP="001C1FB4">
      <w:pPr>
        <w:spacing w:after="0" w:line="480" w:lineRule="auto"/>
        <w:ind w:firstLine="284"/>
        <w:jc w:val="both"/>
        <w:rPr>
          <w:rFonts w:eastAsia="Calibri" w:cs="Times New Roman"/>
          <w:b/>
          <w:color w:val="FF0000"/>
          <w:szCs w:val="24"/>
          <w:lang w:val="es-DO"/>
        </w:rPr>
      </w:pPr>
    </w:p>
    <w:p w14:paraId="4F467579" w14:textId="77777777" w:rsidR="00925FD4" w:rsidRPr="00434F1D" w:rsidRDefault="00925FD4" w:rsidP="001C1FB4">
      <w:pPr>
        <w:spacing w:after="0" w:line="480" w:lineRule="auto"/>
        <w:ind w:firstLine="284"/>
        <w:jc w:val="both"/>
        <w:rPr>
          <w:rFonts w:eastAsia="Calibri" w:cs="Times New Roman"/>
          <w:b/>
          <w:szCs w:val="24"/>
          <w:lang w:val="es-DO"/>
        </w:rPr>
      </w:pPr>
      <w:r w:rsidRPr="00434F1D">
        <w:rPr>
          <w:rFonts w:eastAsia="Calibri" w:cs="Times New Roman"/>
          <w:b/>
          <w:szCs w:val="24"/>
          <w:lang w:val="es-DO"/>
        </w:rPr>
        <w:t>Campañas en Redes Sociales de la Institución.</w:t>
      </w:r>
    </w:p>
    <w:p w14:paraId="5D157800" w14:textId="77777777" w:rsidR="00925FD4" w:rsidRPr="00434F1D" w:rsidRDefault="00925FD4" w:rsidP="001C1FB4">
      <w:pPr>
        <w:spacing w:after="0" w:line="480" w:lineRule="auto"/>
        <w:ind w:firstLine="284"/>
        <w:jc w:val="both"/>
        <w:rPr>
          <w:rFonts w:eastAsia="Calibri" w:cs="Times New Roman"/>
          <w:b/>
          <w:szCs w:val="24"/>
          <w:lang w:val="es-DO"/>
        </w:rPr>
      </w:pPr>
    </w:p>
    <w:p w14:paraId="1BA97810" w14:textId="34BD4945" w:rsidR="00925FD4" w:rsidRPr="00434F1D" w:rsidRDefault="00925FD4" w:rsidP="001C1FB4">
      <w:pPr>
        <w:spacing w:line="480" w:lineRule="auto"/>
        <w:ind w:firstLine="284"/>
        <w:jc w:val="both"/>
        <w:rPr>
          <w:rFonts w:eastAsia="Calibri" w:cs="Times New Roman"/>
          <w:bCs/>
          <w:szCs w:val="24"/>
          <w:lang w:val="es-DO"/>
        </w:rPr>
      </w:pPr>
      <w:r w:rsidRPr="00434F1D">
        <w:rPr>
          <w:rFonts w:eastAsia="Calibri" w:cs="Times New Roman"/>
          <w:bCs/>
          <w:szCs w:val="24"/>
          <w:lang w:val="es-DO"/>
        </w:rPr>
        <w:t xml:space="preserve">En el año 2018 se realizaron varias campañas digitales para informar a los </w:t>
      </w:r>
      <w:r w:rsidR="009174E4" w:rsidRPr="00434F1D">
        <w:rPr>
          <w:rFonts w:eastAsia="Calibri" w:cs="Times New Roman"/>
          <w:bCs/>
          <w:szCs w:val="24"/>
          <w:lang w:val="es-DO"/>
        </w:rPr>
        <w:t>ciudadanos varias</w:t>
      </w:r>
      <w:r w:rsidRPr="00434F1D">
        <w:rPr>
          <w:rFonts w:eastAsia="Calibri" w:cs="Times New Roman"/>
          <w:bCs/>
          <w:szCs w:val="24"/>
          <w:lang w:val="es-DO"/>
        </w:rPr>
        <w:t xml:space="preserve"> acciones de los siguientes </w:t>
      </w:r>
      <w:r w:rsidR="009174E4" w:rsidRPr="00434F1D">
        <w:rPr>
          <w:rFonts w:eastAsia="Calibri" w:cs="Times New Roman"/>
          <w:bCs/>
          <w:szCs w:val="24"/>
          <w:lang w:val="es-DO"/>
        </w:rPr>
        <w:t>programas</w:t>
      </w:r>
      <w:r w:rsidRPr="00434F1D">
        <w:rPr>
          <w:rFonts w:eastAsia="Calibri" w:cs="Times New Roman"/>
          <w:bCs/>
          <w:szCs w:val="24"/>
          <w:lang w:val="es-DO"/>
        </w:rPr>
        <w:t>:</w:t>
      </w:r>
    </w:p>
    <w:p w14:paraId="4F6FAC0B" w14:textId="77777777" w:rsidR="00925FD4" w:rsidRPr="00434F1D" w:rsidRDefault="00925FD4" w:rsidP="001C1FB4">
      <w:pPr>
        <w:spacing w:line="480" w:lineRule="auto"/>
        <w:ind w:firstLine="284"/>
        <w:jc w:val="both"/>
        <w:rPr>
          <w:rFonts w:eastAsia="Calibri" w:cs="Times New Roman"/>
          <w:szCs w:val="24"/>
        </w:rPr>
      </w:pPr>
      <w:r w:rsidRPr="00434F1D">
        <w:rPr>
          <w:rFonts w:eastAsia="Calibri" w:cs="Times New Roman"/>
          <w:bCs/>
          <w:szCs w:val="24"/>
          <w:lang w:val="es-DO"/>
        </w:rPr>
        <w:t>Campaña: “</w:t>
      </w:r>
      <w:r w:rsidRPr="00434F1D">
        <w:rPr>
          <w:rFonts w:eastAsia="Calibri" w:cs="Times New Roman"/>
          <w:bCs/>
          <w:szCs w:val="24"/>
        </w:rPr>
        <w:t xml:space="preserve">Ayúdanos a borrar el analfabetismo” de Quisqueya Aprende Contigo: Esta </w:t>
      </w:r>
      <w:r w:rsidRPr="00434F1D">
        <w:rPr>
          <w:rFonts w:eastAsia="Calibri" w:cs="Times New Roman"/>
          <w:szCs w:val="24"/>
        </w:rPr>
        <w:t xml:space="preserve">se concentró en los 20 municipios priorizados. El objetivo fue involucrar y motivar a aquellos que conocen personas que aún no saben leer ni escribir a registrarlos en el plan a través de un número de WhatsApp. </w:t>
      </w:r>
    </w:p>
    <w:p w14:paraId="0A27FE9C" w14:textId="77777777" w:rsidR="00925FD4" w:rsidRPr="00434F1D" w:rsidRDefault="00925FD4" w:rsidP="001C1FB4">
      <w:pPr>
        <w:spacing w:after="0" w:line="480" w:lineRule="auto"/>
        <w:ind w:firstLine="284"/>
        <w:jc w:val="both"/>
        <w:rPr>
          <w:rFonts w:eastAsia="Calibri" w:cs="Times New Roman"/>
          <w:szCs w:val="24"/>
        </w:rPr>
      </w:pPr>
      <w:r w:rsidRPr="00434F1D">
        <w:rPr>
          <w:rFonts w:eastAsia="Calibri" w:cs="Times New Roman"/>
          <w:szCs w:val="24"/>
        </w:rPr>
        <w:t xml:space="preserve">Campaña: “Olimpiadas Lectoescritura 2018” de Quisqueya Aprende Contigo: Se realizó un programa de televisión donde concursaron 32 participantes de diferentes provincias del país, en el mismo sus habilidades de habla y escritura eran probadas en diversos temas sociales por un grupo de jueces calificados. </w:t>
      </w:r>
    </w:p>
    <w:p w14:paraId="3B5F6DA1" w14:textId="77777777" w:rsidR="00925FD4" w:rsidRPr="00434F1D" w:rsidRDefault="00925FD4" w:rsidP="001C1FB4">
      <w:pPr>
        <w:spacing w:after="0" w:line="480" w:lineRule="auto"/>
        <w:ind w:firstLine="284"/>
        <w:jc w:val="both"/>
        <w:rPr>
          <w:rFonts w:eastAsia="Calibri" w:cs="Times New Roman"/>
          <w:b/>
          <w:szCs w:val="24"/>
        </w:rPr>
      </w:pPr>
    </w:p>
    <w:p w14:paraId="56FD93DA" w14:textId="77777777" w:rsidR="00925FD4" w:rsidRPr="00434F1D" w:rsidRDefault="00925FD4" w:rsidP="001C1FB4">
      <w:pPr>
        <w:spacing w:after="0" w:line="480" w:lineRule="auto"/>
        <w:ind w:firstLine="284"/>
        <w:jc w:val="both"/>
        <w:rPr>
          <w:rFonts w:eastAsia="Calibri" w:cs="Times New Roman"/>
          <w:szCs w:val="24"/>
        </w:rPr>
      </w:pPr>
      <w:r w:rsidRPr="00434F1D">
        <w:rPr>
          <w:rFonts w:eastAsia="Calibri" w:cs="Times New Roman"/>
          <w:szCs w:val="24"/>
        </w:rPr>
        <w:t xml:space="preserve">Campaña: “Primera Infancia Inicio de la Vida” de Quisqueya Empieza Contigo: Con esta campaña se sensibilizó a la ciudadanía sobre los siguientes temas: Lactancia materna, registro de nacimiento oportuno de niños/niñas y crianza con amor y respeto. </w:t>
      </w:r>
    </w:p>
    <w:p w14:paraId="591DEE48" w14:textId="77777777" w:rsidR="00925FD4" w:rsidRPr="00434F1D" w:rsidRDefault="00925FD4" w:rsidP="001C1FB4">
      <w:pPr>
        <w:spacing w:after="0" w:line="480" w:lineRule="auto"/>
        <w:ind w:firstLine="284"/>
        <w:jc w:val="both"/>
        <w:rPr>
          <w:rFonts w:eastAsia="Calibri" w:cs="Times New Roman"/>
          <w:szCs w:val="24"/>
        </w:rPr>
      </w:pPr>
    </w:p>
    <w:p w14:paraId="29611414" w14:textId="30459589" w:rsidR="009174E4" w:rsidRDefault="00925FD4" w:rsidP="00C42E12">
      <w:pPr>
        <w:spacing w:after="0" w:line="480" w:lineRule="auto"/>
        <w:ind w:firstLine="284"/>
        <w:jc w:val="both"/>
        <w:rPr>
          <w:rFonts w:eastAsia="Calibri" w:cs="Times New Roman"/>
          <w:szCs w:val="24"/>
        </w:rPr>
      </w:pPr>
      <w:r w:rsidRPr="00434F1D">
        <w:rPr>
          <w:rFonts w:eastAsia="Calibri" w:cs="Times New Roman"/>
          <w:szCs w:val="24"/>
        </w:rPr>
        <w:t>Campaña: “RD Rumbo a la Meta” de Quisqueya Aprende Contigo: Esta campaña a través de material audiovisual informa a la población dominicana del continuo esfuerzo de la Dirección General de Programas Especiales de la Presidencia para alcanzar la meta de una República Dominicana Lib</w:t>
      </w:r>
      <w:r w:rsidR="00C42E12">
        <w:rPr>
          <w:rFonts w:eastAsia="Calibri" w:cs="Times New Roman"/>
          <w:szCs w:val="24"/>
        </w:rPr>
        <w:t>re de Analfabetismo en el 2019.</w:t>
      </w:r>
    </w:p>
    <w:p w14:paraId="788671BF" w14:textId="77777777" w:rsidR="00C42E12" w:rsidRDefault="00C42E12" w:rsidP="00C42E12">
      <w:pPr>
        <w:spacing w:after="0" w:line="480" w:lineRule="auto"/>
        <w:ind w:firstLine="284"/>
        <w:jc w:val="both"/>
        <w:rPr>
          <w:rFonts w:eastAsia="Calibri" w:cs="Times New Roman"/>
          <w:szCs w:val="24"/>
        </w:rPr>
      </w:pPr>
    </w:p>
    <w:p w14:paraId="1035BDFD" w14:textId="24AD07D1" w:rsidR="00925FD4" w:rsidRPr="00434F1D" w:rsidRDefault="00925FD4" w:rsidP="009174E4">
      <w:pPr>
        <w:spacing w:after="0" w:line="480" w:lineRule="auto"/>
        <w:jc w:val="both"/>
        <w:rPr>
          <w:rFonts w:eastAsia="Calibri" w:cs="Times New Roman"/>
          <w:szCs w:val="24"/>
          <w:lang w:val="es-DO"/>
        </w:rPr>
      </w:pPr>
      <w:r w:rsidRPr="00434F1D">
        <w:rPr>
          <w:rFonts w:eastAsia="Calibri" w:cs="Times New Roman"/>
          <w:b/>
          <w:szCs w:val="24"/>
          <w:lang w:val="es-DO"/>
        </w:rPr>
        <w:t xml:space="preserve">Promoción y Difusión de DIGEPEP en Medios de Comunicación  </w:t>
      </w:r>
    </w:p>
    <w:tbl>
      <w:tblPr>
        <w:tblStyle w:val="Tabladecuadrcula4-nfasis5"/>
        <w:tblpPr w:leftFromText="141" w:rightFromText="141" w:vertAnchor="text" w:horzAnchor="margin" w:tblpXSpec="center" w:tblpY="337"/>
        <w:tblW w:w="5874" w:type="dxa"/>
        <w:tblLook w:val="0420" w:firstRow="1" w:lastRow="0" w:firstColumn="0" w:lastColumn="0" w:noHBand="0" w:noVBand="1"/>
      </w:tblPr>
      <w:tblGrid>
        <w:gridCol w:w="4457"/>
        <w:gridCol w:w="1417"/>
      </w:tblGrid>
      <w:tr w:rsidR="00925FD4" w:rsidRPr="00434F1D" w14:paraId="2D326C35" w14:textId="77777777" w:rsidTr="0052329E">
        <w:trPr>
          <w:cnfStyle w:val="100000000000" w:firstRow="1" w:lastRow="0" w:firstColumn="0" w:lastColumn="0" w:oddVBand="0" w:evenVBand="0" w:oddHBand="0" w:evenHBand="0" w:firstRowFirstColumn="0" w:firstRowLastColumn="0" w:lastRowFirstColumn="0" w:lastRowLastColumn="0"/>
          <w:trHeight w:val="286"/>
        </w:trPr>
        <w:tc>
          <w:tcPr>
            <w:tcW w:w="5874" w:type="dxa"/>
            <w:gridSpan w:val="2"/>
            <w:hideMark/>
          </w:tcPr>
          <w:p w14:paraId="78C6566B" w14:textId="77777777" w:rsidR="00925FD4" w:rsidRPr="0052329E" w:rsidRDefault="00925FD4" w:rsidP="0052329E">
            <w:pPr>
              <w:spacing w:line="480" w:lineRule="auto"/>
              <w:ind w:firstLine="284"/>
              <w:jc w:val="center"/>
              <w:textAlignment w:val="center"/>
              <w:rPr>
                <w:rFonts w:eastAsia="Times New Roman" w:cs="Times New Roman"/>
                <w:bCs w:val="0"/>
                <w:color w:val="000000"/>
                <w:kern w:val="24"/>
                <w:szCs w:val="24"/>
                <w:lang w:val="es-DO" w:eastAsia="es-ES"/>
              </w:rPr>
            </w:pPr>
            <w:r w:rsidRPr="0052329E">
              <w:rPr>
                <w:rFonts w:eastAsia="Times New Roman" w:cs="Times New Roman"/>
                <w:bCs w:val="0"/>
                <w:color w:val="000000"/>
                <w:kern w:val="24"/>
                <w:szCs w:val="24"/>
                <w:lang w:val="es-DO" w:eastAsia="es-ES"/>
              </w:rPr>
              <w:t>Notas de Prensa y Reportajes Publicados</w:t>
            </w:r>
          </w:p>
          <w:p w14:paraId="6BEE39F5" w14:textId="77777777" w:rsidR="00925FD4" w:rsidRPr="00434F1D" w:rsidRDefault="00925FD4" w:rsidP="0052329E">
            <w:pPr>
              <w:spacing w:line="480" w:lineRule="auto"/>
              <w:ind w:firstLine="284"/>
              <w:jc w:val="center"/>
              <w:textAlignment w:val="center"/>
              <w:rPr>
                <w:rFonts w:eastAsia="Times New Roman" w:cs="Times New Roman"/>
                <w:szCs w:val="24"/>
                <w:lang w:val="es-DO" w:eastAsia="es-ES"/>
              </w:rPr>
            </w:pPr>
            <w:r w:rsidRPr="0052329E">
              <w:rPr>
                <w:rFonts w:eastAsia="Times New Roman" w:cs="Times New Roman"/>
                <w:bCs w:val="0"/>
                <w:color w:val="000000"/>
                <w:kern w:val="24"/>
                <w:szCs w:val="24"/>
                <w:lang w:val="es-DO" w:eastAsia="es-ES"/>
              </w:rPr>
              <w:t>enero-octubre 2018</w:t>
            </w:r>
          </w:p>
        </w:tc>
      </w:tr>
      <w:tr w:rsidR="00925FD4" w:rsidRPr="00434F1D" w14:paraId="36A82A87" w14:textId="77777777" w:rsidTr="0052329E">
        <w:trPr>
          <w:cnfStyle w:val="000000100000" w:firstRow="0" w:lastRow="0" w:firstColumn="0" w:lastColumn="0" w:oddVBand="0" w:evenVBand="0" w:oddHBand="1" w:evenHBand="0" w:firstRowFirstColumn="0" w:firstRowLastColumn="0" w:lastRowFirstColumn="0" w:lastRowLastColumn="0"/>
          <w:trHeight w:val="387"/>
        </w:trPr>
        <w:tc>
          <w:tcPr>
            <w:tcW w:w="4457" w:type="dxa"/>
            <w:hideMark/>
          </w:tcPr>
          <w:p w14:paraId="026DFF01" w14:textId="0ACE009D" w:rsidR="00925FD4" w:rsidRPr="0052329E" w:rsidRDefault="0052329E" w:rsidP="0052329E">
            <w:pPr>
              <w:spacing w:line="480" w:lineRule="auto"/>
              <w:ind w:firstLine="284"/>
              <w:jc w:val="both"/>
              <w:textAlignment w:val="center"/>
              <w:rPr>
                <w:rFonts w:eastAsia="Times New Roman" w:cs="Times New Roman"/>
                <w:b/>
                <w:szCs w:val="24"/>
                <w:lang w:val="es-DO" w:eastAsia="es-ES"/>
              </w:rPr>
            </w:pPr>
            <w:r w:rsidRPr="0052329E">
              <w:rPr>
                <w:rFonts w:eastAsia="Times New Roman" w:cs="Times New Roman"/>
                <w:b/>
                <w:color w:val="000000"/>
                <w:kern w:val="24"/>
                <w:szCs w:val="24"/>
                <w:lang w:val="es-DO" w:eastAsia="es-ES"/>
              </w:rPr>
              <w:t>Detalle</w:t>
            </w:r>
          </w:p>
        </w:tc>
        <w:tc>
          <w:tcPr>
            <w:tcW w:w="1417" w:type="dxa"/>
          </w:tcPr>
          <w:p w14:paraId="50DC835B" w14:textId="277A8D60" w:rsidR="00925FD4" w:rsidRPr="00434F1D" w:rsidRDefault="00925FD4" w:rsidP="001C1FB4">
            <w:pPr>
              <w:spacing w:line="480" w:lineRule="auto"/>
              <w:ind w:firstLine="284"/>
              <w:jc w:val="both"/>
              <w:textAlignment w:val="center"/>
              <w:rPr>
                <w:rFonts w:eastAsia="Times New Roman" w:cs="Times New Roman"/>
                <w:szCs w:val="24"/>
                <w:lang w:val="es-DO" w:eastAsia="es-ES"/>
              </w:rPr>
            </w:pPr>
            <w:r w:rsidRPr="00434F1D">
              <w:rPr>
                <w:rFonts w:eastAsia="Times New Roman" w:cs="Times New Roman"/>
                <w:b/>
                <w:bCs/>
                <w:color w:val="000000"/>
                <w:kern w:val="24"/>
                <w:szCs w:val="24"/>
                <w:lang w:val="es-DO" w:eastAsia="es-ES"/>
              </w:rPr>
              <w:t>Total</w:t>
            </w:r>
          </w:p>
        </w:tc>
      </w:tr>
      <w:tr w:rsidR="00925FD4" w:rsidRPr="00434F1D" w14:paraId="080AE8EA" w14:textId="77777777" w:rsidTr="0052329E">
        <w:trPr>
          <w:trHeight w:val="302"/>
        </w:trPr>
        <w:tc>
          <w:tcPr>
            <w:tcW w:w="4457" w:type="dxa"/>
            <w:hideMark/>
          </w:tcPr>
          <w:p w14:paraId="6C74602C" w14:textId="77777777" w:rsidR="00925FD4" w:rsidRPr="00434F1D" w:rsidRDefault="00925FD4" w:rsidP="001C1FB4">
            <w:pPr>
              <w:spacing w:line="480" w:lineRule="auto"/>
              <w:ind w:firstLine="284"/>
              <w:jc w:val="both"/>
              <w:textAlignment w:val="center"/>
              <w:rPr>
                <w:rFonts w:eastAsia="Times New Roman" w:cs="Times New Roman"/>
                <w:szCs w:val="24"/>
                <w:lang w:val="es-DO" w:eastAsia="es-ES"/>
              </w:rPr>
            </w:pPr>
            <w:r w:rsidRPr="00434F1D">
              <w:rPr>
                <w:rFonts w:eastAsia="Times New Roman" w:cs="Times New Roman"/>
                <w:color w:val="000000"/>
                <w:kern w:val="24"/>
                <w:szCs w:val="24"/>
                <w:lang w:val="es-DO" w:eastAsia="es-ES"/>
              </w:rPr>
              <w:t>DIGEPEP</w:t>
            </w:r>
          </w:p>
        </w:tc>
        <w:tc>
          <w:tcPr>
            <w:tcW w:w="1417" w:type="dxa"/>
          </w:tcPr>
          <w:p w14:paraId="479A5DBD" w14:textId="77777777" w:rsidR="00925FD4" w:rsidRPr="00434F1D" w:rsidRDefault="00925FD4" w:rsidP="001C1FB4">
            <w:pPr>
              <w:spacing w:line="480" w:lineRule="auto"/>
              <w:ind w:firstLine="284"/>
              <w:jc w:val="both"/>
              <w:rPr>
                <w:rFonts w:cs="Times New Roman"/>
                <w:color w:val="000000"/>
                <w:szCs w:val="24"/>
                <w:lang w:val="es-DO"/>
              </w:rPr>
            </w:pPr>
            <w:r w:rsidRPr="00434F1D">
              <w:rPr>
                <w:rFonts w:cs="Times New Roman"/>
                <w:color w:val="000000"/>
                <w:szCs w:val="24"/>
              </w:rPr>
              <w:t>92</w:t>
            </w:r>
          </w:p>
        </w:tc>
      </w:tr>
      <w:tr w:rsidR="00925FD4" w:rsidRPr="00434F1D" w14:paraId="3C9B6509" w14:textId="77777777" w:rsidTr="0052329E">
        <w:trPr>
          <w:cnfStyle w:val="000000100000" w:firstRow="0" w:lastRow="0" w:firstColumn="0" w:lastColumn="0" w:oddVBand="0" w:evenVBand="0" w:oddHBand="1" w:evenHBand="0" w:firstRowFirstColumn="0" w:firstRowLastColumn="0" w:lastRowFirstColumn="0" w:lastRowLastColumn="0"/>
          <w:trHeight w:val="302"/>
        </w:trPr>
        <w:tc>
          <w:tcPr>
            <w:tcW w:w="4457" w:type="dxa"/>
            <w:hideMark/>
          </w:tcPr>
          <w:p w14:paraId="259616E7" w14:textId="77777777" w:rsidR="00925FD4" w:rsidRPr="00434F1D" w:rsidRDefault="00925FD4" w:rsidP="001C1FB4">
            <w:pPr>
              <w:spacing w:line="480" w:lineRule="auto"/>
              <w:ind w:firstLine="284"/>
              <w:jc w:val="both"/>
              <w:textAlignment w:val="center"/>
              <w:rPr>
                <w:rFonts w:eastAsia="Times New Roman" w:cs="Times New Roman"/>
                <w:szCs w:val="24"/>
                <w:lang w:val="es-DO" w:eastAsia="es-ES"/>
              </w:rPr>
            </w:pPr>
            <w:r w:rsidRPr="00434F1D">
              <w:rPr>
                <w:rFonts w:eastAsia="Times New Roman" w:cs="Times New Roman"/>
                <w:color w:val="000000"/>
                <w:kern w:val="24"/>
                <w:szCs w:val="24"/>
                <w:lang w:val="es-DO" w:eastAsia="es-ES"/>
              </w:rPr>
              <w:t>Quisqueya Aprende Contigo</w:t>
            </w:r>
          </w:p>
        </w:tc>
        <w:tc>
          <w:tcPr>
            <w:tcW w:w="1417" w:type="dxa"/>
          </w:tcPr>
          <w:p w14:paraId="09F950BF" w14:textId="77777777" w:rsidR="00925FD4" w:rsidRPr="00434F1D" w:rsidRDefault="00925FD4" w:rsidP="001C1FB4">
            <w:pPr>
              <w:spacing w:line="480" w:lineRule="auto"/>
              <w:ind w:firstLine="284"/>
              <w:jc w:val="both"/>
              <w:rPr>
                <w:rFonts w:cs="Times New Roman"/>
                <w:color w:val="000000"/>
                <w:szCs w:val="24"/>
              </w:rPr>
            </w:pPr>
            <w:r w:rsidRPr="00434F1D">
              <w:rPr>
                <w:rFonts w:cs="Times New Roman"/>
                <w:color w:val="000000"/>
                <w:szCs w:val="24"/>
              </w:rPr>
              <w:t>298</w:t>
            </w:r>
          </w:p>
        </w:tc>
      </w:tr>
      <w:tr w:rsidR="00925FD4" w:rsidRPr="00434F1D" w14:paraId="223EE7CD" w14:textId="77777777" w:rsidTr="0052329E">
        <w:trPr>
          <w:trHeight w:val="302"/>
        </w:trPr>
        <w:tc>
          <w:tcPr>
            <w:tcW w:w="4457" w:type="dxa"/>
            <w:hideMark/>
          </w:tcPr>
          <w:p w14:paraId="307FE635" w14:textId="77777777" w:rsidR="00925FD4" w:rsidRPr="00434F1D" w:rsidRDefault="00925FD4" w:rsidP="001C1FB4">
            <w:pPr>
              <w:spacing w:line="480" w:lineRule="auto"/>
              <w:ind w:firstLine="284"/>
              <w:jc w:val="both"/>
              <w:textAlignment w:val="center"/>
              <w:rPr>
                <w:rFonts w:eastAsia="Times New Roman" w:cs="Times New Roman"/>
                <w:szCs w:val="24"/>
                <w:lang w:val="es-DO" w:eastAsia="es-ES"/>
              </w:rPr>
            </w:pPr>
            <w:r w:rsidRPr="00434F1D">
              <w:rPr>
                <w:rFonts w:eastAsia="Times New Roman" w:cs="Times New Roman"/>
                <w:color w:val="000000"/>
                <w:kern w:val="24"/>
                <w:szCs w:val="24"/>
                <w:lang w:val="es-DO" w:eastAsia="es-ES"/>
              </w:rPr>
              <w:t xml:space="preserve">Quisqueya Empieza Contigo </w:t>
            </w:r>
          </w:p>
        </w:tc>
        <w:tc>
          <w:tcPr>
            <w:tcW w:w="1417" w:type="dxa"/>
          </w:tcPr>
          <w:p w14:paraId="35AF5439" w14:textId="77777777" w:rsidR="00925FD4" w:rsidRPr="00434F1D" w:rsidRDefault="00925FD4" w:rsidP="001C1FB4">
            <w:pPr>
              <w:spacing w:line="480" w:lineRule="auto"/>
              <w:ind w:firstLine="284"/>
              <w:jc w:val="both"/>
              <w:rPr>
                <w:rFonts w:cs="Times New Roman"/>
                <w:color w:val="000000"/>
                <w:szCs w:val="24"/>
              </w:rPr>
            </w:pPr>
            <w:r w:rsidRPr="00434F1D">
              <w:rPr>
                <w:rFonts w:cs="Times New Roman"/>
                <w:color w:val="000000"/>
                <w:szCs w:val="24"/>
              </w:rPr>
              <w:t>86</w:t>
            </w:r>
          </w:p>
        </w:tc>
      </w:tr>
      <w:tr w:rsidR="00925FD4" w:rsidRPr="00434F1D" w14:paraId="417E044F" w14:textId="77777777" w:rsidTr="0052329E">
        <w:trPr>
          <w:cnfStyle w:val="000000100000" w:firstRow="0" w:lastRow="0" w:firstColumn="0" w:lastColumn="0" w:oddVBand="0" w:evenVBand="0" w:oddHBand="1" w:evenHBand="0" w:firstRowFirstColumn="0" w:firstRowLastColumn="0" w:lastRowFirstColumn="0" w:lastRowLastColumn="0"/>
          <w:trHeight w:val="302"/>
        </w:trPr>
        <w:tc>
          <w:tcPr>
            <w:tcW w:w="4457" w:type="dxa"/>
            <w:hideMark/>
          </w:tcPr>
          <w:p w14:paraId="624F55D3" w14:textId="77777777" w:rsidR="00925FD4" w:rsidRPr="00434F1D" w:rsidRDefault="00925FD4" w:rsidP="001C1FB4">
            <w:pPr>
              <w:spacing w:line="480" w:lineRule="auto"/>
              <w:ind w:firstLine="284"/>
              <w:jc w:val="both"/>
              <w:textAlignment w:val="center"/>
              <w:rPr>
                <w:rFonts w:eastAsia="Times New Roman" w:cs="Times New Roman"/>
                <w:szCs w:val="24"/>
                <w:lang w:val="es-DO" w:eastAsia="es-ES"/>
              </w:rPr>
            </w:pPr>
            <w:r w:rsidRPr="00434F1D">
              <w:rPr>
                <w:rFonts w:eastAsia="Times New Roman" w:cs="Times New Roman"/>
                <w:color w:val="000000"/>
                <w:kern w:val="24"/>
                <w:szCs w:val="24"/>
                <w:lang w:val="es-DO" w:eastAsia="es-ES"/>
              </w:rPr>
              <w:t xml:space="preserve">Quisqueya Digna </w:t>
            </w:r>
          </w:p>
        </w:tc>
        <w:tc>
          <w:tcPr>
            <w:tcW w:w="1417" w:type="dxa"/>
          </w:tcPr>
          <w:p w14:paraId="189C5BE4" w14:textId="77777777" w:rsidR="00925FD4" w:rsidRPr="00434F1D" w:rsidRDefault="00925FD4" w:rsidP="001C1FB4">
            <w:pPr>
              <w:spacing w:line="480" w:lineRule="auto"/>
              <w:ind w:firstLine="284"/>
              <w:jc w:val="both"/>
              <w:rPr>
                <w:rFonts w:cs="Times New Roman"/>
                <w:color w:val="000000"/>
                <w:szCs w:val="24"/>
              </w:rPr>
            </w:pPr>
            <w:r w:rsidRPr="00434F1D">
              <w:rPr>
                <w:rFonts w:cs="Times New Roman"/>
                <w:color w:val="000000"/>
                <w:szCs w:val="24"/>
              </w:rPr>
              <w:t>315</w:t>
            </w:r>
          </w:p>
        </w:tc>
      </w:tr>
      <w:tr w:rsidR="00925FD4" w:rsidRPr="00434F1D" w14:paraId="32D5FC60" w14:textId="77777777" w:rsidTr="0052329E">
        <w:trPr>
          <w:trHeight w:val="302"/>
        </w:trPr>
        <w:tc>
          <w:tcPr>
            <w:tcW w:w="4457" w:type="dxa"/>
            <w:hideMark/>
          </w:tcPr>
          <w:p w14:paraId="1A78134F" w14:textId="77777777" w:rsidR="00925FD4" w:rsidRPr="00434F1D" w:rsidRDefault="00925FD4" w:rsidP="001C1FB4">
            <w:pPr>
              <w:spacing w:line="480" w:lineRule="auto"/>
              <w:ind w:firstLine="284"/>
              <w:jc w:val="both"/>
              <w:textAlignment w:val="center"/>
              <w:rPr>
                <w:rFonts w:eastAsia="Times New Roman" w:cs="Times New Roman"/>
                <w:szCs w:val="24"/>
                <w:lang w:val="es-DO" w:eastAsia="es-ES"/>
              </w:rPr>
            </w:pPr>
            <w:r w:rsidRPr="00434F1D">
              <w:rPr>
                <w:rFonts w:eastAsia="Times New Roman" w:cs="Times New Roman"/>
                <w:color w:val="000000"/>
                <w:kern w:val="24"/>
                <w:szCs w:val="24"/>
                <w:lang w:val="es-DO" w:eastAsia="es-ES"/>
              </w:rPr>
              <w:t>Dominicana Limpia</w:t>
            </w:r>
          </w:p>
        </w:tc>
        <w:tc>
          <w:tcPr>
            <w:tcW w:w="1417" w:type="dxa"/>
          </w:tcPr>
          <w:p w14:paraId="0B89718E" w14:textId="77777777" w:rsidR="00925FD4" w:rsidRPr="00434F1D" w:rsidRDefault="00925FD4" w:rsidP="001C1FB4">
            <w:pPr>
              <w:spacing w:line="480" w:lineRule="auto"/>
              <w:ind w:firstLine="284"/>
              <w:jc w:val="both"/>
              <w:rPr>
                <w:rFonts w:cs="Times New Roman"/>
                <w:color w:val="000000"/>
                <w:szCs w:val="24"/>
              </w:rPr>
            </w:pPr>
            <w:r w:rsidRPr="00434F1D">
              <w:rPr>
                <w:rFonts w:cs="Times New Roman"/>
                <w:color w:val="000000"/>
                <w:szCs w:val="24"/>
              </w:rPr>
              <w:t>449</w:t>
            </w:r>
          </w:p>
        </w:tc>
      </w:tr>
      <w:tr w:rsidR="00925FD4" w:rsidRPr="00434F1D" w14:paraId="6D570447" w14:textId="77777777" w:rsidTr="0052329E">
        <w:trPr>
          <w:cnfStyle w:val="000000100000" w:firstRow="0" w:lastRow="0" w:firstColumn="0" w:lastColumn="0" w:oddVBand="0" w:evenVBand="0" w:oddHBand="1" w:evenHBand="0" w:firstRowFirstColumn="0" w:firstRowLastColumn="0" w:lastRowFirstColumn="0" w:lastRowLastColumn="0"/>
          <w:trHeight w:val="302"/>
        </w:trPr>
        <w:tc>
          <w:tcPr>
            <w:tcW w:w="4457" w:type="dxa"/>
            <w:hideMark/>
          </w:tcPr>
          <w:p w14:paraId="563FB3A8" w14:textId="77777777" w:rsidR="00925FD4" w:rsidRPr="00434F1D" w:rsidRDefault="00925FD4" w:rsidP="001C1FB4">
            <w:pPr>
              <w:spacing w:line="480" w:lineRule="auto"/>
              <w:ind w:firstLine="284"/>
              <w:jc w:val="both"/>
              <w:textAlignment w:val="center"/>
              <w:rPr>
                <w:rFonts w:eastAsia="Times New Roman" w:cs="Times New Roman"/>
                <w:szCs w:val="24"/>
                <w:lang w:val="es-DO" w:eastAsia="es-ES"/>
              </w:rPr>
            </w:pPr>
            <w:r w:rsidRPr="00434F1D">
              <w:rPr>
                <w:rFonts w:eastAsia="Times New Roman" w:cs="Times New Roman"/>
                <w:color w:val="000000"/>
                <w:kern w:val="24"/>
                <w:szCs w:val="24"/>
                <w:lang w:val="es-DO" w:eastAsia="es-ES"/>
              </w:rPr>
              <w:t>Cuida Tu Salud</w:t>
            </w:r>
          </w:p>
        </w:tc>
        <w:tc>
          <w:tcPr>
            <w:tcW w:w="1417" w:type="dxa"/>
          </w:tcPr>
          <w:p w14:paraId="64DC2A7E" w14:textId="77777777" w:rsidR="00925FD4" w:rsidRPr="00434F1D" w:rsidRDefault="00925FD4" w:rsidP="001C1FB4">
            <w:pPr>
              <w:spacing w:line="480" w:lineRule="auto"/>
              <w:ind w:firstLine="284"/>
              <w:jc w:val="both"/>
              <w:rPr>
                <w:rFonts w:cs="Times New Roman"/>
                <w:color w:val="000000"/>
                <w:szCs w:val="24"/>
              </w:rPr>
            </w:pPr>
            <w:r w:rsidRPr="00434F1D">
              <w:rPr>
                <w:rFonts w:cs="Times New Roman"/>
                <w:color w:val="000000"/>
                <w:szCs w:val="24"/>
              </w:rPr>
              <w:t>19</w:t>
            </w:r>
          </w:p>
        </w:tc>
      </w:tr>
      <w:tr w:rsidR="00925FD4" w:rsidRPr="00434F1D" w14:paraId="78F49995" w14:textId="77777777" w:rsidTr="0052329E">
        <w:trPr>
          <w:trHeight w:val="302"/>
        </w:trPr>
        <w:tc>
          <w:tcPr>
            <w:tcW w:w="4457" w:type="dxa"/>
          </w:tcPr>
          <w:p w14:paraId="3E4C1633" w14:textId="77777777" w:rsidR="00925FD4" w:rsidRPr="0052329E" w:rsidRDefault="00925FD4" w:rsidP="001C1FB4">
            <w:pPr>
              <w:spacing w:line="480" w:lineRule="auto"/>
              <w:ind w:firstLine="284"/>
              <w:jc w:val="both"/>
              <w:textAlignment w:val="center"/>
              <w:rPr>
                <w:rFonts w:eastAsia="Times New Roman" w:cs="Times New Roman"/>
                <w:b/>
                <w:color w:val="000000"/>
                <w:kern w:val="24"/>
                <w:szCs w:val="24"/>
                <w:lang w:val="es-DO" w:eastAsia="es-ES"/>
              </w:rPr>
            </w:pPr>
            <w:r w:rsidRPr="0052329E">
              <w:rPr>
                <w:rFonts w:eastAsia="Times New Roman" w:cs="Times New Roman"/>
                <w:b/>
                <w:color w:val="000000"/>
                <w:kern w:val="24"/>
                <w:szCs w:val="24"/>
                <w:lang w:val="es-DO" w:eastAsia="es-ES"/>
              </w:rPr>
              <w:t>TOTAL</w:t>
            </w:r>
          </w:p>
        </w:tc>
        <w:tc>
          <w:tcPr>
            <w:tcW w:w="1417" w:type="dxa"/>
          </w:tcPr>
          <w:p w14:paraId="07FC667E" w14:textId="77777777" w:rsidR="00925FD4" w:rsidRPr="0052329E" w:rsidRDefault="00925FD4" w:rsidP="001C1FB4">
            <w:pPr>
              <w:spacing w:line="480" w:lineRule="auto"/>
              <w:ind w:firstLine="284"/>
              <w:jc w:val="both"/>
              <w:rPr>
                <w:rFonts w:cs="Times New Roman"/>
                <w:b/>
                <w:color w:val="000000"/>
                <w:szCs w:val="24"/>
              </w:rPr>
            </w:pPr>
            <w:r w:rsidRPr="0052329E">
              <w:rPr>
                <w:rFonts w:cs="Times New Roman"/>
                <w:b/>
                <w:color w:val="000000"/>
                <w:szCs w:val="24"/>
              </w:rPr>
              <w:t>1259</w:t>
            </w:r>
          </w:p>
        </w:tc>
      </w:tr>
    </w:tbl>
    <w:p w14:paraId="5AB4D09B" w14:textId="77777777" w:rsidR="00925FD4" w:rsidRPr="00434F1D" w:rsidRDefault="00925FD4" w:rsidP="001C1FB4">
      <w:pPr>
        <w:keepNext/>
        <w:spacing w:before="240" w:after="60" w:line="480" w:lineRule="auto"/>
        <w:ind w:firstLine="284"/>
        <w:jc w:val="both"/>
        <w:outlineLvl w:val="1"/>
        <w:rPr>
          <w:rFonts w:eastAsia="Times New Roman" w:cs="Times New Roman"/>
          <w:bCs/>
          <w:iCs/>
          <w:szCs w:val="24"/>
          <w:lang w:val="es-ES_tradnl"/>
        </w:rPr>
      </w:pPr>
    </w:p>
    <w:p w14:paraId="65B39E4D" w14:textId="77777777" w:rsidR="00925FD4" w:rsidRPr="00434F1D" w:rsidRDefault="00925FD4" w:rsidP="001C1FB4">
      <w:pPr>
        <w:tabs>
          <w:tab w:val="left" w:pos="930"/>
        </w:tabs>
        <w:spacing w:line="480" w:lineRule="auto"/>
        <w:ind w:firstLine="284"/>
        <w:jc w:val="both"/>
        <w:rPr>
          <w:rFonts w:cs="Times New Roman"/>
          <w:b/>
          <w:bCs/>
          <w:szCs w:val="24"/>
          <w:lang w:val="es-DO"/>
        </w:rPr>
      </w:pPr>
    </w:p>
    <w:p w14:paraId="36CCE191" w14:textId="77777777" w:rsidR="00925FD4" w:rsidRPr="00434F1D" w:rsidRDefault="00925FD4" w:rsidP="001C1FB4">
      <w:pPr>
        <w:tabs>
          <w:tab w:val="left" w:pos="930"/>
        </w:tabs>
        <w:spacing w:line="480" w:lineRule="auto"/>
        <w:ind w:firstLine="284"/>
        <w:jc w:val="both"/>
        <w:rPr>
          <w:rFonts w:cs="Times New Roman"/>
          <w:b/>
          <w:bCs/>
          <w:szCs w:val="24"/>
          <w:lang w:val="es-DO"/>
        </w:rPr>
      </w:pPr>
    </w:p>
    <w:p w14:paraId="6CF6393C" w14:textId="77777777" w:rsidR="00925FD4" w:rsidRPr="00434F1D" w:rsidRDefault="00925FD4" w:rsidP="001C1FB4">
      <w:pPr>
        <w:tabs>
          <w:tab w:val="left" w:pos="930"/>
        </w:tabs>
        <w:spacing w:line="480" w:lineRule="auto"/>
        <w:ind w:firstLine="284"/>
        <w:jc w:val="both"/>
        <w:rPr>
          <w:rFonts w:cs="Times New Roman"/>
          <w:b/>
          <w:bCs/>
          <w:szCs w:val="24"/>
          <w:lang w:val="es-DO"/>
        </w:rPr>
      </w:pPr>
    </w:p>
    <w:p w14:paraId="3CFEB087" w14:textId="77777777" w:rsidR="00925FD4" w:rsidRPr="00434F1D" w:rsidRDefault="00925FD4" w:rsidP="001C1FB4">
      <w:pPr>
        <w:tabs>
          <w:tab w:val="left" w:pos="930"/>
        </w:tabs>
        <w:spacing w:line="480" w:lineRule="auto"/>
        <w:ind w:firstLine="284"/>
        <w:jc w:val="both"/>
        <w:rPr>
          <w:rFonts w:cs="Times New Roman"/>
          <w:b/>
          <w:bCs/>
          <w:szCs w:val="24"/>
          <w:lang w:val="es-DO"/>
        </w:rPr>
      </w:pPr>
    </w:p>
    <w:p w14:paraId="11C6FD18" w14:textId="77777777" w:rsidR="00925FD4" w:rsidRPr="00434F1D" w:rsidRDefault="00925FD4" w:rsidP="001C1FB4">
      <w:pPr>
        <w:tabs>
          <w:tab w:val="left" w:pos="930"/>
        </w:tabs>
        <w:spacing w:line="480" w:lineRule="auto"/>
        <w:ind w:firstLine="284"/>
        <w:jc w:val="both"/>
        <w:rPr>
          <w:rFonts w:cs="Times New Roman"/>
          <w:b/>
          <w:bCs/>
          <w:szCs w:val="24"/>
          <w:lang w:val="es-DO"/>
        </w:rPr>
      </w:pPr>
    </w:p>
    <w:p w14:paraId="347CFA01" w14:textId="214039E5" w:rsidR="009174E4" w:rsidRDefault="009174E4" w:rsidP="001C1FB4">
      <w:pPr>
        <w:tabs>
          <w:tab w:val="left" w:pos="930"/>
        </w:tabs>
        <w:spacing w:line="480" w:lineRule="auto"/>
        <w:ind w:firstLine="284"/>
        <w:jc w:val="both"/>
        <w:rPr>
          <w:rFonts w:cs="Times New Roman"/>
          <w:b/>
          <w:bCs/>
          <w:szCs w:val="24"/>
          <w:lang w:val="es-DO"/>
        </w:rPr>
      </w:pPr>
    </w:p>
    <w:p w14:paraId="6BE34EA7" w14:textId="77777777" w:rsidR="009174E4" w:rsidRDefault="009174E4" w:rsidP="001C1FB4">
      <w:pPr>
        <w:tabs>
          <w:tab w:val="left" w:pos="930"/>
        </w:tabs>
        <w:spacing w:line="480" w:lineRule="auto"/>
        <w:ind w:firstLine="284"/>
        <w:jc w:val="both"/>
        <w:rPr>
          <w:rFonts w:cs="Times New Roman"/>
          <w:b/>
          <w:bCs/>
          <w:szCs w:val="24"/>
          <w:lang w:val="es-DO"/>
        </w:rPr>
      </w:pPr>
    </w:p>
    <w:p w14:paraId="0501A5F8" w14:textId="77777777" w:rsidR="008342CB" w:rsidRDefault="008342CB" w:rsidP="00C42E12">
      <w:pPr>
        <w:tabs>
          <w:tab w:val="left" w:pos="930"/>
        </w:tabs>
        <w:spacing w:line="480" w:lineRule="auto"/>
        <w:ind w:firstLine="284"/>
        <w:jc w:val="both"/>
        <w:rPr>
          <w:rFonts w:cs="Times New Roman"/>
          <w:b/>
          <w:bCs/>
          <w:szCs w:val="24"/>
          <w:lang w:val="es-DO"/>
        </w:rPr>
      </w:pPr>
    </w:p>
    <w:p w14:paraId="4CAD7BD5" w14:textId="03704487" w:rsidR="00925FD4" w:rsidRPr="00434F1D" w:rsidRDefault="00925FD4" w:rsidP="00C42E12">
      <w:pPr>
        <w:tabs>
          <w:tab w:val="left" w:pos="930"/>
        </w:tabs>
        <w:spacing w:line="480" w:lineRule="auto"/>
        <w:ind w:firstLine="284"/>
        <w:jc w:val="both"/>
        <w:rPr>
          <w:rFonts w:cs="Times New Roman"/>
          <w:b/>
          <w:bCs/>
          <w:szCs w:val="24"/>
          <w:lang w:val="es-DO"/>
        </w:rPr>
      </w:pPr>
      <w:r w:rsidRPr="00434F1D">
        <w:rPr>
          <w:rFonts w:cs="Times New Roman"/>
          <w:b/>
          <w:bCs/>
          <w:szCs w:val="24"/>
          <w:lang w:val="es-DO"/>
        </w:rPr>
        <w:t>Notas de prensa elaboradas por el Depto. de comunicaciones, publicad</w:t>
      </w:r>
      <w:r w:rsidR="00C42E12">
        <w:rPr>
          <w:rFonts w:cs="Times New Roman"/>
          <w:b/>
          <w:bCs/>
          <w:szCs w:val="24"/>
          <w:lang w:val="es-DO"/>
        </w:rPr>
        <w:t>as en periódicos impresos 2018.</w:t>
      </w:r>
    </w:p>
    <w:tbl>
      <w:tblPr>
        <w:tblStyle w:val="Tabladecuadrcula4-nfasis5"/>
        <w:tblW w:w="2206" w:type="dxa"/>
        <w:jc w:val="center"/>
        <w:tblLook w:val="04A0" w:firstRow="1" w:lastRow="0" w:firstColumn="1" w:lastColumn="0" w:noHBand="0" w:noVBand="1"/>
      </w:tblPr>
      <w:tblGrid>
        <w:gridCol w:w="1674"/>
        <w:gridCol w:w="740"/>
      </w:tblGrid>
      <w:tr w:rsidR="00925FD4" w:rsidRPr="00434F1D" w14:paraId="60A0EBCC" w14:textId="77777777" w:rsidTr="008342CB">
        <w:trPr>
          <w:cnfStyle w:val="100000000000" w:firstRow="1" w:lastRow="0" w:firstColumn="0" w:lastColumn="0" w:oddVBand="0" w:evenVBand="0" w:oddHBand="0"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1530" w:type="dxa"/>
            <w:hideMark/>
          </w:tcPr>
          <w:p w14:paraId="36747BC9" w14:textId="77777777" w:rsidR="00925FD4" w:rsidRPr="00434F1D" w:rsidRDefault="00925FD4" w:rsidP="001C1FB4">
            <w:pPr>
              <w:spacing w:line="480" w:lineRule="auto"/>
              <w:ind w:firstLine="284"/>
              <w:jc w:val="both"/>
              <w:rPr>
                <w:rFonts w:eastAsia="Times New Roman" w:cs="Times New Roman"/>
                <w:color w:val="000000"/>
                <w:szCs w:val="24"/>
                <w:lang w:val="es-DO" w:eastAsia="es-DO"/>
              </w:rPr>
            </w:pPr>
            <w:r w:rsidRPr="00434F1D">
              <w:rPr>
                <w:rFonts w:eastAsia="Times New Roman" w:cs="Times New Roman"/>
                <w:color w:val="000000"/>
                <w:szCs w:val="24"/>
                <w:lang w:val="es-DO" w:eastAsia="es-DO"/>
              </w:rPr>
              <w:t>Enero</w:t>
            </w:r>
          </w:p>
        </w:tc>
        <w:tc>
          <w:tcPr>
            <w:tcW w:w="676" w:type="dxa"/>
            <w:hideMark/>
          </w:tcPr>
          <w:p w14:paraId="2DBDACF5" w14:textId="77777777" w:rsidR="00925FD4" w:rsidRPr="00434F1D" w:rsidRDefault="00925FD4" w:rsidP="001C1FB4">
            <w:pPr>
              <w:spacing w:line="480" w:lineRule="auto"/>
              <w:ind w:firstLine="284"/>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val="es-DO" w:eastAsia="es-DO"/>
              </w:rPr>
            </w:pPr>
            <w:r w:rsidRPr="00434F1D">
              <w:rPr>
                <w:rFonts w:eastAsia="Times New Roman" w:cs="Times New Roman"/>
                <w:color w:val="000000"/>
                <w:szCs w:val="24"/>
                <w:lang w:val="es-DO" w:eastAsia="es-DO"/>
              </w:rPr>
              <w:t>12</w:t>
            </w:r>
          </w:p>
        </w:tc>
      </w:tr>
      <w:tr w:rsidR="00925FD4" w:rsidRPr="00434F1D" w14:paraId="12ED1267" w14:textId="77777777" w:rsidTr="008342CB">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1882E52D" w14:textId="77777777" w:rsidR="00925FD4" w:rsidRPr="00434F1D" w:rsidRDefault="00925FD4" w:rsidP="001C1FB4">
            <w:pPr>
              <w:spacing w:line="480" w:lineRule="auto"/>
              <w:ind w:firstLine="284"/>
              <w:jc w:val="both"/>
              <w:rPr>
                <w:rFonts w:eastAsia="Times New Roman" w:cs="Times New Roman"/>
                <w:color w:val="000000"/>
                <w:szCs w:val="24"/>
                <w:lang w:val="es-DO" w:eastAsia="es-DO"/>
              </w:rPr>
            </w:pPr>
            <w:r w:rsidRPr="00434F1D">
              <w:rPr>
                <w:rFonts w:eastAsia="Times New Roman" w:cs="Times New Roman"/>
                <w:color w:val="000000"/>
                <w:szCs w:val="24"/>
                <w:lang w:val="es-DO" w:eastAsia="es-DO"/>
              </w:rPr>
              <w:t>Febrero</w:t>
            </w:r>
          </w:p>
        </w:tc>
        <w:tc>
          <w:tcPr>
            <w:tcW w:w="676" w:type="dxa"/>
            <w:noWrap/>
            <w:hideMark/>
          </w:tcPr>
          <w:p w14:paraId="709EB0AF" w14:textId="77777777" w:rsidR="00925FD4" w:rsidRPr="00434F1D" w:rsidRDefault="00925FD4"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s-DO" w:eastAsia="es-DO"/>
              </w:rPr>
            </w:pPr>
            <w:r w:rsidRPr="00434F1D">
              <w:rPr>
                <w:rFonts w:eastAsia="Times New Roman" w:cs="Times New Roman"/>
                <w:color w:val="000000"/>
                <w:szCs w:val="24"/>
                <w:lang w:val="es-DO" w:eastAsia="es-DO"/>
              </w:rPr>
              <w:t>3</w:t>
            </w:r>
          </w:p>
        </w:tc>
      </w:tr>
      <w:tr w:rsidR="00925FD4" w:rsidRPr="00434F1D" w14:paraId="29BC2F1E" w14:textId="77777777" w:rsidTr="008342CB">
        <w:trPr>
          <w:trHeight w:val="21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2BE7B164" w14:textId="77777777" w:rsidR="00925FD4" w:rsidRPr="00434F1D" w:rsidRDefault="00925FD4" w:rsidP="001C1FB4">
            <w:pPr>
              <w:spacing w:line="480" w:lineRule="auto"/>
              <w:ind w:firstLine="284"/>
              <w:jc w:val="both"/>
              <w:rPr>
                <w:rFonts w:eastAsia="Times New Roman" w:cs="Times New Roman"/>
                <w:color w:val="000000"/>
                <w:szCs w:val="24"/>
                <w:lang w:val="es-DO" w:eastAsia="es-DO"/>
              </w:rPr>
            </w:pPr>
            <w:r w:rsidRPr="00434F1D">
              <w:rPr>
                <w:rFonts w:eastAsia="Times New Roman" w:cs="Times New Roman"/>
                <w:color w:val="000000"/>
                <w:szCs w:val="24"/>
                <w:lang w:val="es-DO" w:eastAsia="es-DO"/>
              </w:rPr>
              <w:t xml:space="preserve">Marzo </w:t>
            </w:r>
          </w:p>
        </w:tc>
        <w:tc>
          <w:tcPr>
            <w:tcW w:w="676" w:type="dxa"/>
            <w:noWrap/>
            <w:hideMark/>
          </w:tcPr>
          <w:p w14:paraId="728D171A" w14:textId="77777777" w:rsidR="00925FD4" w:rsidRPr="00434F1D" w:rsidRDefault="00925FD4"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s-DO" w:eastAsia="es-DO"/>
              </w:rPr>
            </w:pPr>
            <w:r w:rsidRPr="00434F1D">
              <w:rPr>
                <w:rFonts w:eastAsia="Times New Roman" w:cs="Times New Roman"/>
                <w:color w:val="000000"/>
                <w:szCs w:val="24"/>
                <w:lang w:val="es-DO" w:eastAsia="es-DO"/>
              </w:rPr>
              <w:t>5</w:t>
            </w:r>
          </w:p>
        </w:tc>
      </w:tr>
      <w:tr w:rsidR="00925FD4" w:rsidRPr="00434F1D" w14:paraId="34B34949" w14:textId="77777777" w:rsidTr="008342CB">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33685051" w14:textId="77777777" w:rsidR="00925FD4" w:rsidRPr="00434F1D" w:rsidRDefault="00925FD4" w:rsidP="001C1FB4">
            <w:pPr>
              <w:spacing w:line="480" w:lineRule="auto"/>
              <w:ind w:firstLine="284"/>
              <w:jc w:val="both"/>
              <w:rPr>
                <w:rFonts w:eastAsia="Times New Roman" w:cs="Times New Roman"/>
                <w:color w:val="000000"/>
                <w:szCs w:val="24"/>
                <w:lang w:val="es-DO" w:eastAsia="es-DO"/>
              </w:rPr>
            </w:pPr>
            <w:r w:rsidRPr="00434F1D">
              <w:rPr>
                <w:rFonts w:eastAsia="Times New Roman" w:cs="Times New Roman"/>
                <w:color w:val="000000"/>
                <w:szCs w:val="24"/>
                <w:lang w:val="es-DO" w:eastAsia="es-DO"/>
              </w:rPr>
              <w:t>Abril</w:t>
            </w:r>
          </w:p>
        </w:tc>
        <w:tc>
          <w:tcPr>
            <w:tcW w:w="676" w:type="dxa"/>
            <w:noWrap/>
            <w:hideMark/>
          </w:tcPr>
          <w:p w14:paraId="43DDF2AA" w14:textId="77777777" w:rsidR="00925FD4" w:rsidRPr="00434F1D" w:rsidRDefault="00925FD4"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s-DO" w:eastAsia="es-DO"/>
              </w:rPr>
            </w:pPr>
            <w:r w:rsidRPr="00434F1D">
              <w:rPr>
                <w:rFonts w:eastAsia="Times New Roman" w:cs="Times New Roman"/>
                <w:color w:val="000000"/>
                <w:szCs w:val="24"/>
                <w:lang w:val="es-DO" w:eastAsia="es-DO"/>
              </w:rPr>
              <w:t>2</w:t>
            </w:r>
          </w:p>
        </w:tc>
      </w:tr>
      <w:tr w:rsidR="00925FD4" w:rsidRPr="00434F1D" w14:paraId="5968D738" w14:textId="77777777" w:rsidTr="008342CB">
        <w:trPr>
          <w:trHeight w:val="2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5D0F5414" w14:textId="77777777" w:rsidR="00925FD4" w:rsidRPr="00434F1D" w:rsidRDefault="00925FD4" w:rsidP="001C1FB4">
            <w:pPr>
              <w:spacing w:line="480" w:lineRule="auto"/>
              <w:ind w:firstLine="284"/>
              <w:jc w:val="both"/>
              <w:rPr>
                <w:rFonts w:eastAsia="Times New Roman" w:cs="Times New Roman"/>
                <w:color w:val="000000"/>
                <w:szCs w:val="24"/>
                <w:lang w:val="es-DO" w:eastAsia="es-DO"/>
              </w:rPr>
            </w:pPr>
            <w:r w:rsidRPr="00434F1D">
              <w:rPr>
                <w:rFonts w:eastAsia="Times New Roman" w:cs="Times New Roman"/>
                <w:color w:val="000000"/>
                <w:szCs w:val="24"/>
                <w:lang w:val="es-DO" w:eastAsia="es-DO"/>
              </w:rPr>
              <w:t>Mayo</w:t>
            </w:r>
          </w:p>
        </w:tc>
        <w:tc>
          <w:tcPr>
            <w:tcW w:w="676" w:type="dxa"/>
            <w:noWrap/>
            <w:hideMark/>
          </w:tcPr>
          <w:p w14:paraId="301965F3" w14:textId="77777777" w:rsidR="00925FD4" w:rsidRPr="00434F1D" w:rsidRDefault="00925FD4"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s-DO" w:eastAsia="es-DO"/>
              </w:rPr>
            </w:pPr>
            <w:r w:rsidRPr="00434F1D">
              <w:rPr>
                <w:rFonts w:eastAsia="Times New Roman" w:cs="Times New Roman"/>
                <w:color w:val="000000"/>
                <w:szCs w:val="24"/>
                <w:lang w:val="es-DO" w:eastAsia="es-DO"/>
              </w:rPr>
              <w:t>7</w:t>
            </w:r>
          </w:p>
        </w:tc>
      </w:tr>
      <w:tr w:rsidR="00925FD4" w:rsidRPr="00434F1D" w14:paraId="60827448" w14:textId="77777777" w:rsidTr="008342CB">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2615652C" w14:textId="77777777" w:rsidR="00925FD4" w:rsidRPr="00434F1D" w:rsidRDefault="00925FD4" w:rsidP="001C1FB4">
            <w:pPr>
              <w:spacing w:line="480" w:lineRule="auto"/>
              <w:ind w:firstLine="284"/>
              <w:jc w:val="both"/>
              <w:rPr>
                <w:rFonts w:eastAsia="Times New Roman" w:cs="Times New Roman"/>
                <w:color w:val="000000"/>
                <w:szCs w:val="24"/>
                <w:lang w:val="es-DO" w:eastAsia="es-DO"/>
              </w:rPr>
            </w:pPr>
            <w:r w:rsidRPr="00434F1D">
              <w:rPr>
                <w:rFonts w:eastAsia="Times New Roman" w:cs="Times New Roman"/>
                <w:color w:val="000000"/>
                <w:szCs w:val="24"/>
                <w:lang w:val="es-DO" w:eastAsia="es-DO"/>
              </w:rPr>
              <w:t>Junio</w:t>
            </w:r>
          </w:p>
        </w:tc>
        <w:tc>
          <w:tcPr>
            <w:tcW w:w="676" w:type="dxa"/>
            <w:noWrap/>
            <w:hideMark/>
          </w:tcPr>
          <w:p w14:paraId="1DD71D0E" w14:textId="77777777" w:rsidR="00925FD4" w:rsidRPr="00434F1D" w:rsidRDefault="00925FD4"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s-DO" w:eastAsia="es-DO"/>
              </w:rPr>
            </w:pPr>
            <w:r w:rsidRPr="00434F1D">
              <w:rPr>
                <w:rFonts w:eastAsia="Times New Roman" w:cs="Times New Roman"/>
                <w:color w:val="000000"/>
                <w:szCs w:val="24"/>
                <w:lang w:val="es-DO" w:eastAsia="es-DO"/>
              </w:rPr>
              <w:t>2</w:t>
            </w:r>
          </w:p>
        </w:tc>
      </w:tr>
      <w:tr w:rsidR="00925FD4" w:rsidRPr="00434F1D" w14:paraId="1979DA8D" w14:textId="77777777" w:rsidTr="008342CB">
        <w:trPr>
          <w:trHeight w:val="2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07B3D1F7" w14:textId="77777777" w:rsidR="00925FD4" w:rsidRPr="00434F1D" w:rsidRDefault="00925FD4" w:rsidP="001C1FB4">
            <w:pPr>
              <w:spacing w:line="480" w:lineRule="auto"/>
              <w:ind w:firstLine="284"/>
              <w:jc w:val="both"/>
              <w:rPr>
                <w:rFonts w:eastAsia="Times New Roman" w:cs="Times New Roman"/>
                <w:color w:val="000000"/>
                <w:szCs w:val="24"/>
                <w:lang w:val="es-DO" w:eastAsia="es-DO"/>
              </w:rPr>
            </w:pPr>
            <w:r w:rsidRPr="00434F1D">
              <w:rPr>
                <w:rFonts w:eastAsia="Times New Roman" w:cs="Times New Roman"/>
                <w:color w:val="000000"/>
                <w:szCs w:val="24"/>
                <w:lang w:val="es-DO" w:eastAsia="es-DO"/>
              </w:rPr>
              <w:t>Julio</w:t>
            </w:r>
          </w:p>
        </w:tc>
        <w:tc>
          <w:tcPr>
            <w:tcW w:w="676" w:type="dxa"/>
            <w:noWrap/>
            <w:hideMark/>
          </w:tcPr>
          <w:p w14:paraId="188AA21C" w14:textId="77777777" w:rsidR="00925FD4" w:rsidRPr="00434F1D" w:rsidRDefault="00925FD4"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s-DO" w:eastAsia="es-DO"/>
              </w:rPr>
            </w:pPr>
            <w:r w:rsidRPr="00434F1D">
              <w:rPr>
                <w:rFonts w:eastAsia="Times New Roman" w:cs="Times New Roman"/>
                <w:color w:val="000000"/>
                <w:szCs w:val="24"/>
                <w:lang w:val="es-DO" w:eastAsia="es-DO"/>
              </w:rPr>
              <w:t>0</w:t>
            </w:r>
          </w:p>
        </w:tc>
      </w:tr>
      <w:tr w:rsidR="00925FD4" w:rsidRPr="00434F1D" w14:paraId="511E22A2" w14:textId="77777777" w:rsidTr="008342CB">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72C2068C" w14:textId="77777777" w:rsidR="00925FD4" w:rsidRPr="00434F1D" w:rsidRDefault="00925FD4" w:rsidP="001C1FB4">
            <w:pPr>
              <w:spacing w:line="480" w:lineRule="auto"/>
              <w:ind w:firstLine="284"/>
              <w:jc w:val="both"/>
              <w:rPr>
                <w:rFonts w:eastAsia="Times New Roman" w:cs="Times New Roman"/>
                <w:color w:val="000000"/>
                <w:szCs w:val="24"/>
                <w:lang w:val="es-DO" w:eastAsia="es-DO"/>
              </w:rPr>
            </w:pPr>
            <w:r w:rsidRPr="00434F1D">
              <w:rPr>
                <w:rFonts w:eastAsia="Times New Roman" w:cs="Times New Roman"/>
                <w:color w:val="000000"/>
                <w:szCs w:val="24"/>
                <w:lang w:val="es-DO" w:eastAsia="es-DO"/>
              </w:rPr>
              <w:t>Agosto</w:t>
            </w:r>
          </w:p>
        </w:tc>
        <w:tc>
          <w:tcPr>
            <w:tcW w:w="676" w:type="dxa"/>
            <w:noWrap/>
            <w:hideMark/>
          </w:tcPr>
          <w:p w14:paraId="188212F6" w14:textId="77777777" w:rsidR="00925FD4" w:rsidRPr="00434F1D" w:rsidRDefault="00925FD4"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s-DO" w:eastAsia="es-DO"/>
              </w:rPr>
            </w:pPr>
            <w:r w:rsidRPr="00434F1D">
              <w:rPr>
                <w:rFonts w:eastAsia="Times New Roman" w:cs="Times New Roman"/>
                <w:color w:val="000000"/>
                <w:szCs w:val="24"/>
                <w:lang w:val="es-DO" w:eastAsia="es-DO"/>
              </w:rPr>
              <w:t>2</w:t>
            </w:r>
          </w:p>
        </w:tc>
      </w:tr>
      <w:tr w:rsidR="00925FD4" w:rsidRPr="00434F1D" w14:paraId="07C516E9" w14:textId="77777777" w:rsidTr="008342CB">
        <w:trPr>
          <w:trHeight w:val="20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0C2394B2" w14:textId="77777777" w:rsidR="00925FD4" w:rsidRPr="00434F1D" w:rsidRDefault="00925FD4" w:rsidP="001C1FB4">
            <w:pPr>
              <w:spacing w:line="480" w:lineRule="auto"/>
              <w:ind w:firstLine="284"/>
              <w:jc w:val="both"/>
              <w:rPr>
                <w:rFonts w:eastAsia="Times New Roman" w:cs="Times New Roman"/>
                <w:color w:val="000000"/>
                <w:szCs w:val="24"/>
                <w:lang w:val="es-DO" w:eastAsia="es-DO"/>
              </w:rPr>
            </w:pPr>
            <w:r w:rsidRPr="00434F1D">
              <w:rPr>
                <w:rFonts w:eastAsia="Times New Roman" w:cs="Times New Roman"/>
                <w:color w:val="000000"/>
                <w:szCs w:val="24"/>
                <w:lang w:val="es-DO" w:eastAsia="es-DO"/>
              </w:rPr>
              <w:t>Septiembre</w:t>
            </w:r>
          </w:p>
        </w:tc>
        <w:tc>
          <w:tcPr>
            <w:tcW w:w="676" w:type="dxa"/>
            <w:noWrap/>
            <w:hideMark/>
          </w:tcPr>
          <w:p w14:paraId="4C0C1D19" w14:textId="77777777" w:rsidR="00925FD4" w:rsidRPr="00434F1D" w:rsidRDefault="00925FD4" w:rsidP="001C1FB4">
            <w:pPr>
              <w:spacing w:line="480" w:lineRule="auto"/>
              <w:ind w:firstLine="28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val="es-DO" w:eastAsia="es-DO"/>
              </w:rPr>
            </w:pPr>
            <w:r w:rsidRPr="00434F1D">
              <w:rPr>
                <w:rFonts w:eastAsia="Times New Roman" w:cs="Times New Roman"/>
                <w:color w:val="000000"/>
                <w:szCs w:val="24"/>
                <w:lang w:val="es-DO" w:eastAsia="es-DO"/>
              </w:rPr>
              <w:t>3</w:t>
            </w:r>
          </w:p>
        </w:tc>
      </w:tr>
      <w:tr w:rsidR="00925FD4" w:rsidRPr="00434F1D" w14:paraId="20393768" w14:textId="77777777" w:rsidTr="008342CB">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1530" w:type="dxa"/>
            <w:noWrap/>
            <w:hideMark/>
          </w:tcPr>
          <w:p w14:paraId="2F0C9F6B" w14:textId="77777777" w:rsidR="00925FD4" w:rsidRPr="00434F1D" w:rsidRDefault="00925FD4" w:rsidP="001C1FB4">
            <w:pPr>
              <w:spacing w:line="480" w:lineRule="auto"/>
              <w:ind w:firstLine="284"/>
              <w:jc w:val="both"/>
              <w:rPr>
                <w:rFonts w:eastAsia="Times New Roman" w:cs="Times New Roman"/>
                <w:color w:val="000000"/>
                <w:szCs w:val="24"/>
                <w:lang w:val="es-DO" w:eastAsia="es-DO"/>
              </w:rPr>
            </w:pPr>
            <w:r w:rsidRPr="00434F1D">
              <w:rPr>
                <w:rFonts w:eastAsia="Times New Roman" w:cs="Times New Roman"/>
                <w:color w:val="000000"/>
                <w:szCs w:val="24"/>
                <w:lang w:val="es-DO" w:eastAsia="es-DO"/>
              </w:rPr>
              <w:t>Octubre</w:t>
            </w:r>
          </w:p>
        </w:tc>
        <w:tc>
          <w:tcPr>
            <w:tcW w:w="676" w:type="dxa"/>
            <w:noWrap/>
            <w:hideMark/>
          </w:tcPr>
          <w:p w14:paraId="124C9D3F" w14:textId="77777777" w:rsidR="00925FD4" w:rsidRPr="00434F1D" w:rsidRDefault="00925FD4" w:rsidP="001C1FB4">
            <w:pPr>
              <w:spacing w:line="480" w:lineRule="auto"/>
              <w:ind w:firstLine="28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val="es-DO" w:eastAsia="es-DO"/>
              </w:rPr>
            </w:pPr>
            <w:r w:rsidRPr="00434F1D">
              <w:rPr>
                <w:rFonts w:eastAsia="Times New Roman" w:cs="Times New Roman"/>
                <w:color w:val="000000"/>
                <w:szCs w:val="24"/>
                <w:lang w:val="es-DO" w:eastAsia="es-DO"/>
              </w:rPr>
              <w:t>4</w:t>
            </w:r>
          </w:p>
        </w:tc>
      </w:tr>
    </w:tbl>
    <w:p w14:paraId="59343E84" w14:textId="5A7C0F11" w:rsidR="009174E4" w:rsidRPr="00434F1D" w:rsidRDefault="009174E4" w:rsidP="00C42E12">
      <w:pPr>
        <w:spacing w:line="480" w:lineRule="auto"/>
        <w:jc w:val="both"/>
        <w:rPr>
          <w:rFonts w:cs="Times New Roman"/>
          <w:szCs w:val="24"/>
        </w:rPr>
      </w:pPr>
    </w:p>
    <w:p w14:paraId="2EAFB315" w14:textId="17B89384" w:rsidR="00F55B3B" w:rsidRPr="00434F1D" w:rsidRDefault="00F55B3B" w:rsidP="001C1FB4">
      <w:pPr>
        <w:pStyle w:val="Ttulo1"/>
        <w:spacing w:line="480" w:lineRule="auto"/>
        <w:ind w:firstLine="284"/>
        <w:jc w:val="both"/>
        <w:rPr>
          <w:rFonts w:cs="Times New Roman"/>
          <w:sz w:val="24"/>
          <w:szCs w:val="24"/>
        </w:rPr>
      </w:pPr>
      <w:bookmarkStart w:id="76" w:name="_Toc532584763"/>
      <w:r w:rsidRPr="00434F1D">
        <w:rPr>
          <w:rFonts w:cs="Times New Roman"/>
          <w:sz w:val="24"/>
          <w:szCs w:val="24"/>
        </w:rPr>
        <w:t>V. Gestión Interna</w:t>
      </w:r>
      <w:bookmarkEnd w:id="76"/>
      <w:r w:rsidRPr="00434F1D">
        <w:rPr>
          <w:rFonts w:cs="Times New Roman"/>
          <w:sz w:val="24"/>
          <w:szCs w:val="24"/>
        </w:rPr>
        <w:t xml:space="preserve"> </w:t>
      </w:r>
    </w:p>
    <w:p w14:paraId="25760319" w14:textId="1683B55D" w:rsidR="00F55B3B" w:rsidRPr="00434F1D" w:rsidRDefault="00892714" w:rsidP="001C1FB4">
      <w:pPr>
        <w:pStyle w:val="Ttulo2"/>
        <w:spacing w:line="480" w:lineRule="auto"/>
        <w:ind w:firstLine="284"/>
        <w:jc w:val="both"/>
        <w:rPr>
          <w:rFonts w:cs="Times New Roman"/>
          <w:sz w:val="24"/>
          <w:szCs w:val="24"/>
        </w:rPr>
      </w:pPr>
      <w:bookmarkStart w:id="77" w:name="_Toc532584764"/>
      <w:r w:rsidRPr="00434F1D">
        <w:rPr>
          <w:rFonts w:cs="Times New Roman"/>
          <w:sz w:val="24"/>
          <w:szCs w:val="24"/>
        </w:rPr>
        <w:t xml:space="preserve">a) </w:t>
      </w:r>
      <w:r w:rsidR="00F55B3B" w:rsidRPr="00434F1D">
        <w:rPr>
          <w:rFonts w:cs="Times New Roman"/>
          <w:sz w:val="24"/>
          <w:szCs w:val="24"/>
        </w:rPr>
        <w:t>Desempeño Financiero</w:t>
      </w:r>
      <w:bookmarkEnd w:id="77"/>
      <w:r w:rsidR="00F55B3B" w:rsidRPr="00434F1D">
        <w:rPr>
          <w:rFonts w:cs="Times New Roman"/>
          <w:sz w:val="24"/>
          <w:szCs w:val="24"/>
        </w:rPr>
        <w:t xml:space="preserve"> </w:t>
      </w:r>
    </w:p>
    <w:p w14:paraId="3B61A116" w14:textId="77777777" w:rsidR="00892714" w:rsidRPr="00434F1D" w:rsidRDefault="00892714" w:rsidP="001C1FB4">
      <w:pPr>
        <w:spacing w:line="480" w:lineRule="auto"/>
        <w:ind w:firstLine="284"/>
        <w:jc w:val="both"/>
        <w:rPr>
          <w:rFonts w:cs="Times New Roman"/>
          <w:szCs w:val="24"/>
        </w:rPr>
      </w:pPr>
    </w:p>
    <w:p w14:paraId="41154FCB" w14:textId="4D07BDA8" w:rsidR="00446C7E" w:rsidRDefault="00892714" w:rsidP="00145162">
      <w:pPr>
        <w:pStyle w:val="paragraph"/>
        <w:spacing w:before="0" w:beforeAutospacing="0" w:after="0" w:afterAutospacing="0" w:line="480" w:lineRule="auto"/>
        <w:ind w:firstLine="284"/>
        <w:jc w:val="both"/>
        <w:textAlignment w:val="baseline"/>
        <w:rPr>
          <w:lang w:val="es-DO"/>
        </w:rPr>
      </w:pPr>
      <w:r w:rsidRPr="00434F1D">
        <w:rPr>
          <w:rStyle w:val="normaltextrun"/>
          <w:lang w:val="es-MX"/>
        </w:rPr>
        <w:t>Como ente ejecutor de la estrategia “Quisqueya Sin Miseria”, se le asignó un presupuesto a DIGEPEP de (RD$906,235,235.02)</w:t>
      </w:r>
      <w:r w:rsidRPr="00434F1D">
        <w:rPr>
          <w:rStyle w:val="normaltextrun"/>
          <w:color w:val="FF0000"/>
          <w:lang w:val="es-MX"/>
        </w:rPr>
        <w:t> </w:t>
      </w:r>
      <w:r w:rsidRPr="00434F1D">
        <w:rPr>
          <w:rStyle w:val="normaltextrun"/>
          <w:lang w:val="es-MX"/>
        </w:rPr>
        <w:t>novecientos seis millones doscientos treinta y cinco mil doscientos treinta y cinco pesos con 02/100. De esta partida corresponden al Plan Nacional de Alfabetización “</w:t>
      </w:r>
      <w:r w:rsidRPr="00434F1D">
        <w:rPr>
          <w:rStyle w:val="normaltextrun"/>
          <w:i/>
          <w:iCs/>
          <w:lang w:val="es-MX"/>
        </w:rPr>
        <w:t>Quisqueya Aprende Contigo”</w:t>
      </w:r>
      <w:r w:rsidRPr="00434F1D">
        <w:rPr>
          <w:rStyle w:val="normaltextrun"/>
          <w:lang w:val="es-MX"/>
        </w:rPr>
        <w:t> seiscientos setenta y tres millones seiscientos sesenta y nueve mil setecientos noventa pesos con 00/100 (RD$673,669,790.00</w:t>
      </w:r>
      <w:r w:rsidRPr="00434F1D">
        <w:rPr>
          <w:rStyle w:val="normaltextrun"/>
          <w:lang w:val="es-DO"/>
        </w:rPr>
        <w:t>), al </w:t>
      </w:r>
      <w:r w:rsidRPr="00434F1D">
        <w:rPr>
          <w:rStyle w:val="normaltextrun"/>
          <w:lang w:val="es-MX"/>
        </w:rPr>
        <w:t>Plan Integral de Atención a la Primera Infancia “</w:t>
      </w:r>
      <w:r w:rsidRPr="00434F1D">
        <w:rPr>
          <w:rStyle w:val="normaltextrun"/>
          <w:i/>
          <w:iCs/>
          <w:lang w:val="es-MX"/>
        </w:rPr>
        <w:t>Quisqueya Empieza Contigo</w:t>
      </w:r>
      <w:r w:rsidRPr="00434F1D">
        <w:rPr>
          <w:rStyle w:val="normaltextrun"/>
          <w:lang w:val="es-MX"/>
        </w:rPr>
        <w:t>”, ciento cuatro millones de pesos con 00/100 (RD$</w:t>
      </w:r>
      <w:r w:rsidRPr="00434F1D">
        <w:rPr>
          <w:rStyle w:val="normaltextrun"/>
          <w:lang w:val="es-DO"/>
        </w:rPr>
        <w:t>104,000,000) y para el Plan </w:t>
      </w:r>
      <w:r w:rsidRPr="00434F1D">
        <w:rPr>
          <w:rStyle w:val="normaltextrun"/>
          <w:i/>
          <w:iCs/>
          <w:lang w:val="es-DO"/>
        </w:rPr>
        <w:t>“Quisqueya Somos Todos/ Quisqueya Digna”</w:t>
      </w:r>
      <w:r w:rsidRPr="00434F1D">
        <w:rPr>
          <w:rStyle w:val="normaltextrun"/>
          <w:lang w:val="es-DO"/>
        </w:rPr>
        <w:t>, ciento veinte y ocho millones quinientos sesenta y cinco mil cuatrocientos cuarenta y cinco pesos  con 02/100 (RD$128,565,445.02).</w:t>
      </w:r>
      <w:r w:rsidRPr="00434F1D">
        <w:rPr>
          <w:rStyle w:val="eop"/>
          <w:lang w:val="es-DO"/>
        </w:rPr>
        <w:t> </w:t>
      </w:r>
    </w:p>
    <w:p w14:paraId="2C5407AD" w14:textId="281E1305" w:rsidR="00446C7E" w:rsidRDefault="00446C7E" w:rsidP="001C1FB4">
      <w:pPr>
        <w:pStyle w:val="paragraph"/>
        <w:spacing w:before="0" w:beforeAutospacing="0" w:after="0" w:afterAutospacing="0" w:line="480" w:lineRule="auto"/>
        <w:ind w:firstLine="284"/>
        <w:jc w:val="both"/>
        <w:textAlignment w:val="baseline"/>
        <w:rPr>
          <w:lang w:val="es-DO"/>
        </w:rPr>
      </w:pPr>
    </w:p>
    <w:p w14:paraId="24CC7D23" w14:textId="2AB3F0B3" w:rsidR="008342CB" w:rsidRDefault="008342CB" w:rsidP="001C1FB4">
      <w:pPr>
        <w:pStyle w:val="paragraph"/>
        <w:spacing w:before="0" w:beforeAutospacing="0" w:after="0" w:afterAutospacing="0" w:line="480" w:lineRule="auto"/>
        <w:ind w:firstLine="284"/>
        <w:jc w:val="both"/>
        <w:textAlignment w:val="baseline"/>
        <w:rPr>
          <w:lang w:val="es-DO"/>
        </w:rPr>
      </w:pPr>
    </w:p>
    <w:p w14:paraId="5425D06D" w14:textId="0A9A75FC" w:rsidR="008342CB" w:rsidRDefault="008342CB" w:rsidP="001C1FB4">
      <w:pPr>
        <w:pStyle w:val="paragraph"/>
        <w:spacing w:before="0" w:beforeAutospacing="0" w:after="0" w:afterAutospacing="0" w:line="480" w:lineRule="auto"/>
        <w:ind w:firstLine="284"/>
        <w:jc w:val="both"/>
        <w:textAlignment w:val="baseline"/>
        <w:rPr>
          <w:lang w:val="es-DO"/>
        </w:rPr>
      </w:pPr>
    </w:p>
    <w:p w14:paraId="62ACF087" w14:textId="287CD793" w:rsidR="008342CB" w:rsidRDefault="008342CB" w:rsidP="001C1FB4">
      <w:pPr>
        <w:pStyle w:val="paragraph"/>
        <w:spacing w:before="0" w:beforeAutospacing="0" w:after="0" w:afterAutospacing="0" w:line="480" w:lineRule="auto"/>
        <w:ind w:firstLine="284"/>
        <w:jc w:val="both"/>
        <w:textAlignment w:val="baseline"/>
        <w:rPr>
          <w:lang w:val="es-DO"/>
        </w:rPr>
      </w:pPr>
    </w:p>
    <w:p w14:paraId="5866F8F1" w14:textId="0F338D5D" w:rsidR="008342CB" w:rsidRDefault="008342CB" w:rsidP="001C1FB4">
      <w:pPr>
        <w:pStyle w:val="paragraph"/>
        <w:spacing w:before="0" w:beforeAutospacing="0" w:after="0" w:afterAutospacing="0" w:line="480" w:lineRule="auto"/>
        <w:ind w:firstLine="284"/>
        <w:jc w:val="both"/>
        <w:textAlignment w:val="baseline"/>
        <w:rPr>
          <w:lang w:val="es-DO"/>
        </w:rPr>
      </w:pPr>
    </w:p>
    <w:p w14:paraId="47C2E8B3" w14:textId="77777777" w:rsidR="008342CB" w:rsidRPr="00434F1D" w:rsidRDefault="008342CB" w:rsidP="001C1FB4">
      <w:pPr>
        <w:pStyle w:val="paragraph"/>
        <w:spacing w:before="0" w:beforeAutospacing="0" w:after="0" w:afterAutospacing="0" w:line="480" w:lineRule="auto"/>
        <w:ind w:firstLine="284"/>
        <w:jc w:val="both"/>
        <w:textAlignment w:val="baseline"/>
        <w:rPr>
          <w:lang w:val="es-DO"/>
        </w:rPr>
      </w:pPr>
    </w:p>
    <w:p w14:paraId="5AB6991E" w14:textId="77777777" w:rsidR="00446C7E" w:rsidRDefault="00892714" w:rsidP="001C1FB4">
      <w:pPr>
        <w:pStyle w:val="paragraph"/>
        <w:tabs>
          <w:tab w:val="center" w:pos="4771"/>
        </w:tabs>
        <w:spacing w:before="0" w:beforeAutospacing="0" w:after="0" w:afterAutospacing="0" w:line="480" w:lineRule="auto"/>
        <w:ind w:firstLine="284"/>
        <w:jc w:val="both"/>
        <w:textAlignment w:val="baseline"/>
        <w:rPr>
          <w:rStyle w:val="normaltextrun"/>
          <w:lang w:val="es-MX"/>
        </w:rPr>
      </w:pPr>
      <w:r w:rsidRPr="00434F1D">
        <w:rPr>
          <w:rStyle w:val="normaltextrun"/>
          <w:lang w:val="es-MX"/>
        </w:rPr>
        <w:t>De</w:t>
      </w:r>
      <w:r w:rsidR="0082291B" w:rsidRPr="00434F1D">
        <w:rPr>
          <w:rStyle w:val="normaltextrun"/>
          <w:lang w:val="es-MX"/>
        </w:rPr>
        <w:t>talles en el siguiente cuadro:</w:t>
      </w:r>
    </w:p>
    <w:tbl>
      <w:tblPr>
        <w:tblStyle w:val="Tabladecuadrcula4-nfasis5"/>
        <w:tblW w:w="7756" w:type="dxa"/>
        <w:tblLook w:val="04A0" w:firstRow="1" w:lastRow="0" w:firstColumn="1" w:lastColumn="0" w:noHBand="0" w:noVBand="1"/>
      </w:tblPr>
      <w:tblGrid>
        <w:gridCol w:w="2479"/>
        <w:gridCol w:w="1759"/>
        <w:gridCol w:w="1759"/>
        <w:gridCol w:w="1759"/>
      </w:tblGrid>
      <w:tr w:rsidR="00446C7E" w14:paraId="7FF19F5A" w14:textId="77777777" w:rsidTr="00446C7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56" w:type="dxa"/>
            <w:gridSpan w:val="4"/>
            <w:noWrap/>
            <w:hideMark/>
          </w:tcPr>
          <w:p w14:paraId="49849FC2" w14:textId="77777777" w:rsidR="00446C7E" w:rsidRPr="00446C7E" w:rsidRDefault="00446C7E">
            <w:pPr>
              <w:spacing w:before="100" w:beforeAutospacing="1" w:after="100" w:afterAutospacing="1"/>
              <w:jc w:val="center"/>
              <w:rPr>
                <w:color w:val="auto"/>
              </w:rPr>
            </w:pPr>
            <w:r w:rsidRPr="00446C7E">
              <w:rPr>
                <w:rFonts w:eastAsia="Times New Roman"/>
                <w:bCs w:val="0"/>
                <w:color w:val="000000"/>
                <w:lang w:eastAsia="es-ES"/>
              </w:rPr>
              <w:t>Información Financiera de Planes de Estrategia Quisqueya Sin Miseria</w:t>
            </w:r>
          </w:p>
        </w:tc>
      </w:tr>
      <w:tr w:rsidR="00446C7E" w14:paraId="5ADEE5D5" w14:textId="77777777" w:rsidTr="00446C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56" w:type="dxa"/>
            <w:gridSpan w:val="4"/>
            <w:noWrap/>
            <w:hideMark/>
          </w:tcPr>
          <w:p w14:paraId="737B43A4" w14:textId="77777777" w:rsidR="00446C7E" w:rsidRPr="00446C7E" w:rsidRDefault="00446C7E">
            <w:pPr>
              <w:spacing w:before="100" w:beforeAutospacing="1" w:after="100" w:afterAutospacing="1"/>
              <w:jc w:val="center"/>
            </w:pPr>
            <w:r w:rsidRPr="00446C7E">
              <w:rPr>
                <w:rFonts w:eastAsia="Times New Roman"/>
                <w:bCs w:val="0"/>
                <w:color w:val="000000"/>
                <w:lang w:eastAsia="es-ES"/>
              </w:rPr>
              <w:t>Dirección General de Programas Especiales de la Presidencia</w:t>
            </w:r>
          </w:p>
        </w:tc>
      </w:tr>
      <w:tr w:rsidR="00446C7E" w14:paraId="67441EFD" w14:textId="77777777" w:rsidTr="00446C7E">
        <w:trPr>
          <w:trHeight w:val="300"/>
        </w:trPr>
        <w:tc>
          <w:tcPr>
            <w:cnfStyle w:val="001000000000" w:firstRow="0" w:lastRow="0" w:firstColumn="1" w:lastColumn="0" w:oddVBand="0" w:evenVBand="0" w:oddHBand="0" w:evenHBand="0" w:firstRowFirstColumn="0" w:firstRowLastColumn="0" w:lastRowFirstColumn="0" w:lastRowLastColumn="0"/>
            <w:tcW w:w="7756" w:type="dxa"/>
            <w:gridSpan w:val="4"/>
            <w:noWrap/>
            <w:hideMark/>
          </w:tcPr>
          <w:p w14:paraId="342414F1" w14:textId="77777777" w:rsidR="00446C7E" w:rsidRDefault="00446C7E">
            <w:pPr>
              <w:spacing w:before="100" w:beforeAutospacing="1" w:after="100" w:afterAutospacing="1"/>
              <w:jc w:val="center"/>
            </w:pPr>
            <w:r>
              <w:rPr>
                <w:rFonts w:eastAsia="Times New Roman"/>
                <w:color w:val="000000"/>
                <w:lang w:eastAsia="es-ES"/>
              </w:rPr>
              <w:t>Periodo 01 de enero al 31 de octubre 2018</w:t>
            </w:r>
          </w:p>
        </w:tc>
      </w:tr>
      <w:tr w:rsidR="00446C7E" w14:paraId="4B9D3DD4" w14:textId="77777777" w:rsidTr="00446C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56" w:type="dxa"/>
            <w:gridSpan w:val="4"/>
            <w:noWrap/>
            <w:hideMark/>
          </w:tcPr>
          <w:p w14:paraId="3B65CE04" w14:textId="77777777" w:rsidR="00446C7E" w:rsidRDefault="00446C7E">
            <w:pPr>
              <w:spacing w:before="100" w:beforeAutospacing="1" w:after="100" w:afterAutospacing="1"/>
              <w:jc w:val="center"/>
            </w:pPr>
            <w:r>
              <w:rPr>
                <w:rFonts w:eastAsia="Times New Roman"/>
                <w:color w:val="000000"/>
                <w:lang w:eastAsia="es-ES"/>
              </w:rPr>
              <w:t>Monto en RD$</w:t>
            </w:r>
          </w:p>
        </w:tc>
      </w:tr>
      <w:tr w:rsidR="00446C7E" w14:paraId="76A7E6C0" w14:textId="77777777" w:rsidTr="00446C7E">
        <w:trPr>
          <w:trHeight w:val="900"/>
        </w:trPr>
        <w:tc>
          <w:tcPr>
            <w:cnfStyle w:val="001000000000" w:firstRow="0" w:lastRow="0" w:firstColumn="1" w:lastColumn="0" w:oddVBand="0" w:evenVBand="0" w:oddHBand="0" w:evenHBand="0" w:firstRowFirstColumn="0" w:firstRowLastColumn="0" w:lastRowFirstColumn="0" w:lastRowLastColumn="0"/>
            <w:tcW w:w="2479" w:type="dxa"/>
            <w:noWrap/>
            <w:hideMark/>
          </w:tcPr>
          <w:p w14:paraId="6A59C7B4" w14:textId="77777777" w:rsidR="00446C7E" w:rsidRDefault="00446C7E">
            <w:pPr>
              <w:spacing w:before="100" w:beforeAutospacing="1" w:after="100" w:afterAutospacing="1"/>
            </w:pPr>
            <w:r>
              <w:rPr>
                <w:rFonts w:eastAsia="Times New Roman"/>
                <w:color w:val="000000"/>
                <w:lang w:eastAsia="es-ES"/>
              </w:rPr>
              <w:t> </w:t>
            </w:r>
          </w:p>
        </w:tc>
        <w:tc>
          <w:tcPr>
            <w:tcW w:w="1759" w:type="dxa"/>
            <w:hideMark/>
          </w:tcPr>
          <w:p w14:paraId="114F2E7E" w14:textId="77777777" w:rsidR="00446C7E" w:rsidRDefault="00446C7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Pr>
                <w:rFonts w:eastAsia="Times New Roman"/>
                <w:b/>
                <w:bCs/>
                <w:color w:val="000000"/>
                <w:lang w:eastAsia="es-ES"/>
              </w:rPr>
              <w:t>Quisqueya Aprende Contigo</w:t>
            </w:r>
          </w:p>
        </w:tc>
        <w:tc>
          <w:tcPr>
            <w:tcW w:w="1759" w:type="dxa"/>
            <w:hideMark/>
          </w:tcPr>
          <w:p w14:paraId="25B7530B" w14:textId="77777777" w:rsidR="00446C7E" w:rsidRDefault="00446C7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Pr>
                <w:rFonts w:eastAsia="Times New Roman"/>
                <w:b/>
                <w:bCs/>
                <w:color w:val="000000"/>
                <w:lang w:eastAsia="es-ES"/>
              </w:rPr>
              <w:t>Quisqueya Empieza Contigo</w:t>
            </w:r>
          </w:p>
        </w:tc>
        <w:tc>
          <w:tcPr>
            <w:tcW w:w="1759" w:type="dxa"/>
            <w:hideMark/>
          </w:tcPr>
          <w:p w14:paraId="04F99A7A" w14:textId="77777777" w:rsidR="00446C7E" w:rsidRDefault="00446C7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Pr>
                <w:rFonts w:eastAsia="Times New Roman"/>
                <w:b/>
                <w:bCs/>
                <w:color w:val="000000"/>
                <w:lang w:eastAsia="es-ES"/>
              </w:rPr>
              <w:t>Quisqueya Digna</w:t>
            </w:r>
          </w:p>
        </w:tc>
      </w:tr>
      <w:tr w:rsidR="00446C7E" w14:paraId="609059A8" w14:textId="77777777" w:rsidTr="00446C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9" w:type="dxa"/>
            <w:noWrap/>
            <w:hideMark/>
          </w:tcPr>
          <w:p w14:paraId="224C48F1" w14:textId="77777777" w:rsidR="00446C7E" w:rsidRDefault="00446C7E">
            <w:pPr>
              <w:spacing w:before="100" w:beforeAutospacing="1" w:after="100" w:afterAutospacing="1"/>
            </w:pPr>
            <w:r>
              <w:rPr>
                <w:rFonts w:eastAsia="Times New Roman"/>
                <w:b w:val="0"/>
                <w:bCs w:val="0"/>
                <w:color w:val="000000"/>
                <w:lang w:eastAsia="es-ES"/>
              </w:rPr>
              <w:t>Presupuesto</w:t>
            </w:r>
          </w:p>
        </w:tc>
        <w:tc>
          <w:tcPr>
            <w:tcW w:w="1759" w:type="dxa"/>
            <w:noWrap/>
            <w:hideMark/>
          </w:tcPr>
          <w:p w14:paraId="6396FC52" w14:textId="77777777" w:rsidR="00446C7E" w:rsidRDefault="00446C7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Pr>
                <w:rFonts w:eastAsia="Times New Roman"/>
                <w:b/>
                <w:bCs/>
                <w:color w:val="000000"/>
                <w:lang w:eastAsia="es-ES"/>
              </w:rPr>
              <w:t>673,669,790.00</w:t>
            </w:r>
          </w:p>
        </w:tc>
        <w:tc>
          <w:tcPr>
            <w:tcW w:w="1759" w:type="dxa"/>
            <w:noWrap/>
            <w:hideMark/>
          </w:tcPr>
          <w:p w14:paraId="325ACD87" w14:textId="77777777" w:rsidR="00446C7E" w:rsidRDefault="00446C7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Pr>
                <w:rFonts w:eastAsia="Times New Roman"/>
                <w:b/>
                <w:bCs/>
                <w:color w:val="000000"/>
                <w:lang w:eastAsia="es-ES"/>
              </w:rPr>
              <w:t xml:space="preserve">     104,000,000.00 </w:t>
            </w:r>
          </w:p>
        </w:tc>
        <w:tc>
          <w:tcPr>
            <w:tcW w:w="1759" w:type="dxa"/>
            <w:noWrap/>
            <w:hideMark/>
          </w:tcPr>
          <w:p w14:paraId="608B718F" w14:textId="77777777" w:rsidR="00446C7E" w:rsidRDefault="00446C7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Pr>
                <w:rFonts w:eastAsia="Times New Roman"/>
                <w:b/>
                <w:bCs/>
                <w:color w:val="000000"/>
                <w:lang w:eastAsia="es-ES"/>
              </w:rPr>
              <w:t xml:space="preserve">       128,565,445.02 </w:t>
            </w:r>
          </w:p>
        </w:tc>
      </w:tr>
      <w:tr w:rsidR="00446C7E" w14:paraId="0E81C8EF" w14:textId="77777777" w:rsidTr="00446C7E">
        <w:trPr>
          <w:trHeight w:val="600"/>
        </w:trPr>
        <w:tc>
          <w:tcPr>
            <w:cnfStyle w:val="001000000000" w:firstRow="0" w:lastRow="0" w:firstColumn="1" w:lastColumn="0" w:oddVBand="0" w:evenVBand="0" w:oddHBand="0" w:evenHBand="0" w:firstRowFirstColumn="0" w:firstRowLastColumn="0" w:lastRowFirstColumn="0" w:lastRowLastColumn="0"/>
            <w:tcW w:w="2479" w:type="dxa"/>
            <w:hideMark/>
          </w:tcPr>
          <w:p w14:paraId="1CCC72A7" w14:textId="7F5CF5DF" w:rsidR="00446C7E" w:rsidRDefault="00446C7E">
            <w:pPr>
              <w:spacing w:before="100" w:beforeAutospacing="1" w:after="100" w:afterAutospacing="1"/>
            </w:pPr>
            <w:r>
              <w:rPr>
                <w:rFonts w:eastAsia="Times New Roman"/>
                <w:b w:val="0"/>
                <w:bCs w:val="0"/>
                <w:color w:val="000000"/>
                <w:lang w:eastAsia="es-ES"/>
              </w:rPr>
              <w:t>Total, Fondo</w:t>
            </w:r>
          </w:p>
        </w:tc>
        <w:tc>
          <w:tcPr>
            <w:tcW w:w="1759" w:type="dxa"/>
            <w:noWrap/>
            <w:hideMark/>
          </w:tcPr>
          <w:p w14:paraId="6A57245E" w14:textId="77777777" w:rsidR="00446C7E" w:rsidRDefault="00446C7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Pr>
                <w:rFonts w:eastAsia="Times New Roman"/>
                <w:b/>
                <w:bCs/>
                <w:color w:val="000000"/>
                <w:lang w:eastAsia="es-ES"/>
              </w:rPr>
              <w:t>673,669,790.00</w:t>
            </w:r>
          </w:p>
        </w:tc>
        <w:tc>
          <w:tcPr>
            <w:tcW w:w="1759" w:type="dxa"/>
            <w:noWrap/>
            <w:hideMark/>
          </w:tcPr>
          <w:p w14:paraId="2C1B10BA" w14:textId="77777777" w:rsidR="00446C7E" w:rsidRDefault="00446C7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Pr>
                <w:rFonts w:eastAsia="Times New Roman"/>
                <w:b/>
                <w:bCs/>
                <w:color w:val="000000"/>
                <w:lang w:eastAsia="es-ES"/>
              </w:rPr>
              <w:t xml:space="preserve">     104,000,000.00 </w:t>
            </w:r>
          </w:p>
        </w:tc>
        <w:tc>
          <w:tcPr>
            <w:tcW w:w="1759" w:type="dxa"/>
            <w:noWrap/>
            <w:hideMark/>
          </w:tcPr>
          <w:p w14:paraId="255D7C99" w14:textId="77777777" w:rsidR="00446C7E" w:rsidRDefault="00446C7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Pr>
                <w:rFonts w:eastAsia="Times New Roman"/>
                <w:b/>
                <w:bCs/>
                <w:color w:val="000000"/>
                <w:lang w:eastAsia="es-ES"/>
              </w:rPr>
              <w:t xml:space="preserve">       128,565,445.02 </w:t>
            </w:r>
          </w:p>
        </w:tc>
      </w:tr>
      <w:tr w:rsidR="00446C7E" w14:paraId="2A4B6917" w14:textId="77777777" w:rsidTr="00446C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9" w:type="dxa"/>
            <w:hideMark/>
          </w:tcPr>
          <w:p w14:paraId="24063A04" w14:textId="77777777" w:rsidR="00446C7E" w:rsidRDefault="00446C7E">
            <w:pPr>
              <w:spacing w:before="100" w:beforeAutospacing="1" w:after="100" w:afterAutospacing="1"/>
            </w:pPr>
            <w:r>
              <w:rPr>
                <w:rFonts w:eastAsia="Times New Roman"/>
                <w:color w:val="000000"/>
                <w:lang w:eastAsia="es-ES"/>
              </w:rPr>
              <w:t>Regularizaciones Pendientes</w:t>
            </w:r>
          </w:p>
        </w:tc>
        <w:tc>
          <w:tcPr>
            <w:tcW w:w="1759" w:type="dxa"/>
            <w:noWrap/>
            <w:hideMark/>
          </w:tcPr>
          <w:p w14:paraId="1DEC5FFB" w14:textId="77777777" w:rsidR="00446C7E" w:rsidRDefault="00446C7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lang w:eastAsia="es-ES"/>
              </w:rPr>
              <w:t> </w:t>
            </w:r>
          </w:p>
        </w:tc>
        <w:tc>
          <w:tcPr>
            <w:tcW w:w="1759" w:type="dxa"/>
            <w:noWrap/>
            <w:hideMark/>
          </w:tcPr>
          <w:p w14:paraId="102AE053" w14:textId="77777777" w:rsidR="00446C7E" w:rsidRDefault="00446C7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lang w:eastAsia="es-ES"/>
              </w:rPr>
              <w:t>9,544,477.07 </w:t>
            </w:r>
          </w:p>
        </w:tc>
        <w:tc>
          <w:tcPr>
            <w:tcW w:w="1759" w:type="dxa"/>
            <w:noWrap/>
            <w:hideMark/>
          </w:tcPr>
          <w:p w14:paraId="57EC9636" w14:textId="77777777" w:rsidR="00446C7E" w:rsidRDefault="00446C7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pPr>
            <w:r>
              <w:rPr>
                <w:rFonts w:eastAsia="Times New Roman"/>
                <w:color w:val="000000"/>
                <w:lang w:eastAsia="es-ES"/>
              </w:rPr>
              <w:t xml:space="preserve">11,429,776.40       </w:t>
            </w:r>
          </w:p>
        </w:tc>
      </w:tr>
      <w:tr w:rsidR="00446C7E" w14:paraId="579DD946" w14:textId="77777777" w:rsidTr="00446C7E">
        <w:trPr>
          <w:trHeight w:val="600"/>
        </w:trPr>
        <w:tc>
          <w:tcPr>
            <w:cnfStyle w:val="001000000000" w:firstRow="0" w:lastRow="0" w:firstColumn="1" w:lastColumn="0" w:oddVBand="0" w:evenVBand="0" w:oddHBand="0" w:evenHBand="0" w:firstRowFirstColumn="0" w:firstRowLastColumn="0" w:lastRowFirstColumn="0" w:lastRowLastColumn="0"/>
            <w:tcW w:w="2479" w:type="dxa"/>
            <w:hideMark/>
          </w:tcPr>
          <w:p w14:paraId="2A0B582C" w14:textId="77777777" w:rsidR="00446C7E" w:rsidRDefault="00446C7E">
            <w:pPr>
              <w:spacing w:before="100" w:beforeAutospacing="1" w:after="100" w:afterAutospacing="1"/>
            </w:pPr>
            <w:r>
              <w:rPr>
                <w:rFonts w:eastAsia="Times New Roman"/>
                <w:color w:val="000000"/>
                <w:lang w:eastAsia="es-ES"/>
              </w:rPr>
              <w:t>Balance Inicial periodo, según SIGEF</w:t>
            </w:r>
          </w:p>
        </w:tc>
        <w:tc>
          <w:tcPr>
            <w:tcW w:w="1759" w:type="dxa"/>
            <w:noWrap/>
            <w:hideMark/>
          </w:tcPr>
          <w:p w14:paraId="10424809" w14:textId="77777777" w:rsidR="00446C7E" w:rsidRDefault="00446C7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Pr>
                <w:rFonts w:eastAsia="Times New Roman"/>
                <w:b/>
                <w:color w:val="000000"/>
                <w:lang w:eastAsia="es-ES"/>
              </w:rPr>
              <w:t>36,371,618.21</w:t>
            </w:r>
          </w:p>
        </w:tc>
        <w:tc>
          <w:tcPr>
            <w:tcW w:w="1759" w:type="dxa"/>
            <w:noWrap/>
            <w:hideMark/>
          </w:tcPr>
          <w:p w14:paraId="59D22FA6" w14:textId="77777777" w:rsidR="00446C7E" w:rsidRDefault="00446C7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Pr>
                <w:rFonts w:eastAsia="Times New Roman"/>
                <w:b/>
                <w:color w:val="000000"/>
                <w:lang w:eastAsia="es-ES"/>
              </w:rPr>
              <w:t>21,388,795.91</w:t>
            </w:r>
          </w:p>
        </w:tc>
        <w:tc>
          <w:tcPr>
            <w:tcW w:w="1759" w:type="dxa"/>
            <w:noWrap/>
            <w:hideMark/>
          </w:tcPr>
          <w:p w14:paraId="6F7ADDDA" w14:textId="77777777" w:rsidR="00446C7E" w:rsidRDefault="00446C7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pPr>
            <w:r>
              <w:rPr>
                <w:rFonts w:eastAsia="Times New Roman"/>
                <w:b/>
                <w:color w:val="000000"/>
                <w:lang w:eastAsia="es-ES"/>
              </w:rPr>
              <w:t>11,354,871.88</w:t>
            </w:r>
          </w:p>
        </w:tc>
      </w:tr>
      <w:tr w:rsidR="00446C7E" w14:paraId="236C5AD3" w14:textId="77777777" w:rsidTr="00446C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9" w:type="dxa"/>
            <w:noWrap/>
            <w:hideMark/>
          </w:tcPr>
          <w:p w14:paraId="5DA52D9E" w14:textId="77777777" w:rsidR="00446C7E" w:rsidRDefault="00446C7E">
            <w:pPr>
              <w:spacing w:before="100" w:beforeAutospacing="1" w:after="100" w:afterAutospacing="1"/>
            </w:pPr>
            <w:r>
              <w:rPr>
                <w:rFonts w:eastAsia="Times New Roman"/>
                <w:color w:val="000000"/>
                <w:lang w:eastAsia="es-ES"/>
              </w:rPr>
              <w:t>Transferencias Recibidas</w:t>
            </w:r>
          </w:p>
        </w:tc>
        <w:tc>
          <w:tcPr>
            <w:tcW w:w="1759" w:type="dxa"/>
            <w:noWrap/>
            <w:hideMark/>
          </w:tcPr>
          <w:p w14:paraId="24D3E26A" w14:textId="77777777" w:rsidR="00446C7E" w:rsidRDefault="00446C7E">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Pr>
                <w:rFonts w:eastAsia="Times New Roman"/>
                <w:color w:val="000000"/>
                <w:lang w:eastAsia="es-ES"/>
              </w:rPr>
              <w:t>637,298,239.98</w:t>
            </w:r>
          </w:p>
        </w:tc>
        <w:tc>
          <w:tcPr>
            <w:tcW w:w="1759" w:type="dxa"/>
            <w:noWrap/>
            <w:hideMark/>
          </w:tcPr>
          <w:p w14:paraId="6FA1B214" w14:textId="77777777" w:rsidR="00446C7E" w:rsidRDefault="00446C7E">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Pr>
                <w:rFonts w:eastAsia="Times New Roman"/>
                <w:color w:val="000000"/>
                <w:lang w:eastAsia="es-ES"/>
              </w:rPr>
              <w:t>73,066,724.05</w:t>
            </w:r>
          </w:p>
        </w:tc>
        <w:tc>
          <w:tcPr>
            <w:tcW w:w="1759" w:type="dxa"/>
            <w:noWrap/>
            <w:hideMark/>
          </w:tcPr>
          <w:p w14:paraId="2939A499" w14:textId="77777777" w:rsidR="00446C7E" w:rsidRDefault="00446C7E">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Pr>
                <w:rFonts w:eastAsia="Times New Roman"/>
                <w:color w:val="000000"/>
                <w:lang w:eastAsia="es-ES"/>
              </w:rPr>
              <w:t>28,122,111.85</w:t>
            </w:r>
          </w:p>
        </w:tc>
      </w:tr>
      <w:tr w:rsidR="00446C7E" w14:paraId="0805D0D1" w14:textId="77777777" w:rsidTr="00446C7E">
        <w:trPr>
          <w:trHeight w:val="300"/>
        </w:trPr>
        <w:tc>
          <w:tcPr>
            <w:cnfStyle w:val="001000000000" w:firstRow="0" w:lastRow="0" w:firstColumn="1" w:lastColumn="0" w:oddVBand="0" w:evenVBand="0" w:oddHBand="0" w:evenHBand="0" w:firstRowFirstColumn="0" w:firstRowLastColumn="0" w:lastRowFirstColumn="0" w:lastRowLastColumn="0"/>
            <w:tcW w:w="2479" w:type="dxa"/>
            <w:noWrap/>
            <w:hideMark/>
          </w:tcPr>
          <w:p w14:paraId="0EE510F2" w14:textId="6A4A8D15" w:rsidR="00446C7E" w:rsidRDefault="00446C7E">
            <w:pPr>
              <w:spacing w:before="100" w:beforeAutospacing="1" w:after="100" w:afterAutospacing="1"/>
            </w:pPr>
            <w:r>
              <w:rPr>
                <w:rFonts w:eastAsia="Times New Roman"/>
                <w:b w:val="0"/>
                <w:bCs w:val="0"/>
                <w:color w:val="000000"/>
                <w:lang w:eastAsia="es-ES"/>
              </w:rPr>
              <w:t xml:space="preserve">Total, Ingresos </w:t>
            </w:r>
          </w:p>
        </w:tc>
        <w:tc>
          <w:tcPr>
            <w:tcW w:w="1759" w:type="dxa"/>
            <w:noWrap/>
            <w:hideMark/>
          </w:tcPr>
          <w:p w14:paraId="04C7C18D" w14:textId="77777777" w:rsidR="00446C7E" w:rsidRDefault="00446C7E">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eastAsia="Times New Roman"/>
                <w:b/>
                <w:bCs/>
                <w:color w:val="000000"/>
                <w:lang w:eastAsia="es-ES"/>
              </w:rPr>
              <w:t>673,669,858.19</w:t>
            </w:r>
          </w:p>
        </w:tc>
        <w:tc>
          <w:tcPr>
            <w:tcW w:w="1759" w:type="dxa"/>
            <w:noWrap/>
            <w:hideMark/>
          </w:tcPr>
          <w:p w14:paraId="7E58E315" w14:textId="77777777" w:rsidR="00446C7E" w:rsidRDefault="00446C7E">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eastAsia="Times New Roman"/>
                <w:b/>
                <w:bCs/>
                <w:color w:val="000000"/>
                <w:lang w:eastAsia="es-ES"/>
              </w:rPr>
              <w:t>94,455,519.96</w:t>
            </w:r>
          </w:p>
        </w:tc>
        <w:tc>
          <w:tcPr>
            <w:tcW w:w="1759" w:type="dxa"/>
            <w:noWrap/>
            <w:hideMark/>
          </w:tcPr>
          <w:p w14:paraId="330CAAEB" w14:textId="77777777" w:rsidR="00446C7E" w:rsidRDefault="00446C7E">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eastAsia="Times New Roman"/>
                <w:b/>
                <w:bCs/>
                <w:color w:val="000000"/>
                <w:lang w:eastAsia="es-ES"/>
              </w:rPr>
              <w:t>39,476,983.73</w:t>
            </w:r>
          </w:p>
        </w:tc>
      </w:tr>
      <w:tr w:rsidR="00446C7E" w14:paraId="49C7C8FE" w14:textId="77777777" w:rsidTr="00446C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9" w:type="dxa"/>
            <w:noWrap/>
            <w:hideMark/>
          </w:tcPr>
          <w:p w14:paraId="6228946D" w14:textId="7D05C948" w:rsidR="00446C7E" w:rsidRDefault="00446C7E">
            <w:pPr>
              <w:spacing w:before="100" w:beforeAutospacing="1" w:after="100" w:afterAutospacing="1"/>
            </w:pPr>
            <w:r>
              <w:rPr>
                <w:rFonts w:eastAsia="Times New Roman"/>
                <w:color w:val="000000"/>
                <w:lang w:eastAsia="es-ES"/>
              </w:rPr>
              <w:t>Total, de Egresos</w:t>
            </w:r>
          </w:p>
        </w:tc>
        <w:tc>
          <w:tcPr>
            <w:tcW w:w="1759" w:type="dxa"/>
            <w:noWrap/>
            <w:hideMark/>
          </w:tcPr>
          <w:p w14:paraId="49D303C5" w14:textId="77777777" w:rsidR="00446C7E" w:rsidRDefault="00446C7E">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Pr>
                <w:rFonts w:eastAsia="Times New Roman"/>
                <w:color w:val="000000"/>
                <w:lang w:eastAsia="es-ES"/>
              </w:rPr>
              <w:t>673,669,858.19</w:t>
            </w:r>
          </w:p>
        </w:tc>
        <w:tc>
          <w:tcPr>
            <w:tcW w:w="1759" w:type="dxa"/>
            <w:noWrap/>
            <w:hideMark/>
          </w:tcPr>
          <w:p w14:paraId="3F44852B" w14:textId="77777777" w:rsidR="00446C7E" w:rsidRDefault="00446C7E">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Pr>
                <w:rFonts w:eastAsia="Times New Roman"/>
                <w:color w:val="000000"/>
                <w:lang w:eastAsia="es-ES"/>
              </w:rPr>
              <w:t>103,999,997.03</w:t>
            </w:r>
          </w:p>
        </w:tc>
        <w:tc>
          <w:tcPr>
            <w:tcW w:w="1759" w:type="dxa"/>
            <w:noWrap/>
            <w:hideMark/>
          </w:tcPr>
          <w:p w14:paraId="42B58BFA" w14:textId="77777777" w:rsidR="00446C7E" w:rsidRDefault="00446C7E">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pPr>
            <w:r>
              <w:rPr>
                <w:rFonts w:eastAsia="Times New Roman"/>
                <w:color w:val="000000"/>
                <w:lang w:eastAsia="es-ES"/>
              </w:rPr>
              <w:t>50,906,760.13</w:t>
            </w:r>
          </w:p>
        </w:tc>
      </w:tr>
      <w:tr w:rsidR="00446C7E" w14:paraId="4A280DCA" w14:textId="77777777" w:rsidTr="00446C7E">
        <w:trPr>
          <w:trHeight w:val="300"/>
        </w:trPr>
        <w:tc>
          <w:tcPr>
            <w:cnfStyle w:val="001000000000" w:firstRow="0" w:lastRow="0" w:firstColumn="1" w:lastColumn="0" w:oddVBand="0" w:evenVBand="0" w:oddHBand="0" w:evenHBand="0" w:firstRowFirstColumn="0" w:firstRowLastColumn="0" w:lastRowFirstColumn="0" w:lastRowLastColumn="0"/>
            <w:tcW w:w="2479" w:type="dxa"/>
            <w:noWrap/>
            <w:hideMark/>
          </w:tcPr>
          <w:p w14:paraId="10768394" w14:textId="77777777" w:rsidR="00446C7E" w:rsidRDefault="00446C7E">
            <w:pPr>
              <w:spacing w:before="100" w:beforeAutospacing="1" w:after="100" w:afterAutospacing="1"/>
            </w:pPr>
            <w:r>
              <w:rPr>
                <w:rFonts w:eastAsia="Times New Roman"/>
                <w:b w:val="0"/>
                <w:bCs w:val="0"/>
                <w:color w:val="000000"/>
                <w:lang w:eastAsia="es-ES"/>
              </w:rPr>
              <w:t xml:space="preserve">Efectivo disponible </w:t>
            </w:r>
          </w:p>
        </w:tc>
        <w:tc>
          <w:tcPr>
            <w:tcW w:w="1759" w:type="dxa"/>
            <w:noWrap/>
            <w:hideMark/>
          </w:tcPr>
          <w:p w14:paraId="2DA28D4C" w14:textId="77777777" w:rsidR="00446C7E" w:rsidRDefault="00446C7E">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eastAsia="Times New Roman"/>
                <w:b/>
                <w:bCs/>
                <w:color w:val="000000"/>
                <w:lang w:eastAsia="es-ES"/>
              </w:rPr>
              <w:t>68.19</w:t>
            </w:r>
          </w:p>
        </w:tc>
        <w:tc>
          <w:tcPr>
            <w:tcW w:w="1759" w:type="dxa"/>
            <w:noWrap/>
            <w:hideMark/>
          </w:tcPr>
          <w:p w14:paraId="50136FDB" w14:textId="77777777" w:rsidR="00446C7E" w:rsidRDefault="00446C7E">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eastAsia="Times New Roman"/>
                <w:b/>
                <w:bCs/>
                <w:color w:val="000000"/>
                <w:lang w:eastAsia="es-ES"/>
              </w:rPr>
              <w:t>2.97</w:t>
            </w:r>
          </w:p>
        </w:tc>
        <w:tc>
          <w:tcPr>
            <w:tcW w:w="1759" w:type="dxa"/>
            <w:noWrap/>
            <w:hideMark/>
          </w:tcPr>
          <w:p w14:paraId="14B6F6D5" w14:textId="77777777" w:rsidR="00446C7E" w:rsidRDefault="00446C7E">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pPr>
            <w:r>
              <w:rPr>
                <w:rFonts w:eastAsia="Times New Roman"/>
                <w:b/>
                <w:bCs/>
                <w:lang w:eastAsia="es-ES"/>
              </w:rPr>
              <w:t>77,658,684.89</w:t>
            </w:r>
          </w:p>
        </w:tc>
      </w:tr>
    </w:tbl>
    <w:p w14:paraId="13F6759A" w14:textId="2055D50F" w:rsidR="00E40DB4" w:rsidRPr="00145162" w:rsidRDefault="00446C7E" w:rsidP="00145162">
      <w:pPr>
        <w:spacing w:before="100" w:beforeAutospacing="1" w:after="100" w:afterAutospacing="1"/>
        <w:rPr>
          <w:b/>
          <w:bCs/>
          <w:sz w:val="20"/>
        </w:rPr>
      </w:pPr>
      <w:r w:rsidRPr="00446C7E">
        <w:rPr>
          <w:rFonts w:eastAsia="Times New Roman"/>
          <w:color w:val="000000"/>
          <w:sz w:val="20"/>
          <w:lang w:eastAsia="es-ES"/>
        </w:rPr>
        <w:t>Fuente: elaboración propia</w:t>
      </w:r>
      <w:r w:rsidR="00145162">
        <w:rPr>
          <w:rFonts w:eastAsia="Times New Roman"/>
          <w:color w:val="000000"/>
          <w:sz w:val="20"/>
          <w:lang w:eastAsia="es-ES"/>
        </w:rPr>
        <w:t>.</w:t>
      </w:r>
    </w:p>
    <w:p w14:paraId="40922EA7" w14:textId="77777777" w:rsidR="00761BA6" w:rsidRDefault="00F55B3B" w:rsidP="002C6AA0">
      <w:pPr>
        <w:pStyle w:val="Ttulo2"/>
        <w:numPr>
          <w:ilvl w:val="0"/>
          <w:numId w:val="4"/>
        </w:numPr>
        <w:spacing w:line="480" w:lineRule="auto"/>
        <w:jc w:val="both"/>
        <w:rPr>
          <w:rFonts w:cs="Times New Roman"/>
          <w:sz w:val="24"/>
          <w:szCs w:val="24"/>
        </w:rPr>
      </w:pPr>
      <w:bookmarkStart w:id="78" w:name="_Toc532584765"/>
      <w:r w:rsidRPr="00434F1D">
        <w:rPr>
          <w:rFonts w:cs="Times New Roman"/>
          <w:sz w:val="24"/>
          <w:szCs w:val="24"/>
        </w:rPr>
        <w:t>Contrataciones y Adquisiciones</w:t>
      </w:r>
      <w:bookmarkEnd w:id="78"/>
      <w:r w:rsidRPr="00434F1D">
        <w:rPr>
          <w:rFonts w:cs="Times New Roman"/>
          <w:sz w:val="24"/>
          <w:szCs w:val="24"/>
        </w:rPr>
        <w:t xml:space="preserve"> </w:t>
      </w:r>
    </w:p>
    <w:p w14:paraId="0239DCA0" w14:textId="77777777" w:rsidR="0061077B" w:rsidRDefault="0061077B" w:rsidP="0061077B"/>
    <w:p w14:paraId="00D19483" w14:textId="32D16B51" w:rsidR="0061077B" w:rsidRDefault="0061077B" w:rsidP="0061077B">
      <w:pPr>
        <w:pStyle w:val="paragraph"/>
        <w:spacing w:before="0" w:beforeAutospacing="0" w:after="0" w:afterAutospacing="0" w:line="480" w:lineRule="auto"/>
        <w:ind w:firstLine="284"/>
        <w:jc w:val="both"/>
        <w:textAlignment w:val="baseline"/>
        <w:rPr>
          <w:rStyle w:val="normaltextrun"/>
          <w:lang w:val="es-MX"/>
        </w:rPr>
      </w:pPr>
      <w:r w:rsidRPr="0061077B">
        <w:rPr>
          <w:rStyle w:val="normaltextrun"/>
          <w:lang w:val="es-MX"/>
        </w:rPr>
        <w:t xml:space="preserve">Durante la gestión del año dos mil dieciocho (2018) la Dirección General de Programas Especiales de la Presidencia (DIGEPEP) a través de su Unidad Operativa de Compras y Contrataciones, llevó a cabo doscientos ochenta y cuatro (284) procesos conforme el Plan Anual aprobado para este periodo, mismos que fueron convocados, evaluados y adjudicados en cumplimiento de las disposiciones de la Ley No.340-06 de Compras y Contrataciones, su Reglamento de Aplicación y demás Políticas, Normas y Procedimientos vigentes y aprobados por el Órgano Rector en esta materia. Estos procesos fueron gestionados en un 100% a través del Portal Transaccional a cargo de la Dirección General de Contrataciones Públicas. </w:t>
      </w:r>
    </w:p>
    <w:p w14:paraId="270ED06E"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p>
    <w:p w14:paraId="033B036B"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r w:rsidRPr="0061077B">
        <w:rPr>
          <w:rStyle w:val="normaltextrun"/>
          <w:lang w:val="es-MX"/>
        </w:rPr>
        <w:t xml:space="preserve">Los bienes adquiridos y las consultorías y servicios contratados por la DIGEPEP durante el año 2018, necesarios para la ejecución efectiva y el cumplimiento de las metas de los Programas Quisqueya Aprende Contigo, Quisqueya Empieza Contigo y Quisqueya Somos Todos (Quisqueya Digna) que constituyen los componentes fundamentales del Programa General </w:t>
      </w:r>
      <w:r w:rsidRPr="0061077B">
        <w:rPr>
          <w:rStyle w:val="normaltextrun"/>
          <w:lang w:val="es-MX"/>
        </w:rPr>
        <w:t>Quisqueya Sin Miseria</w:t>
      </w:r>
      <w:r w:rsidRPr="0061077B">
        <w:rPr>
          <w:rStyle w:val="normaltextrun"/>
          <w:lang w:val="es-MX"/>
        </w:rPr>
        <w:t>, ascienden a la fecha de presentación de la presente memoria a un monto de ciento cincuenta y seis millones doscientos diecisiete mil seiscientos noventa y siete pesos dominicanos con 00/100 (RD$156,217,697.00).</w:t>
      </w:r>
    </w:p>
    <w:p w14:paraId="09FECF39"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p>
    <w:p w14:paraId="0F607CA2"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r w:rsidRPr="0061077B">
        <w:rPr>
          <w:rStyle w:val="normaltextrun"/>
          <w:lang w:val="es-MX"/>
        </w:rPr>
        <w:t xml:space="preserve">Al momento de realizar la formulación presupuestaria para el año 2018 fue reservado un monto equivalente al 20% del mismo para ser destinado exclusivamente a fomentar el desarrollo y competitividad de las Micro, pequeñas y medianas empresas y Mipymes lideradas por mujeres. </w:t>
      </w:r>
    </w:p>
    <w:p w14:paraId="039A14FD"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r w:rsidRPr="0061077B">
        <w:rPr>
          <w:rStyle w:val="normaltextrun"/>
          <w:lang w:val="es-MX"/>
        </w:rPr>
        <w:t>Del monto total adjudicado del presupuesto, un monto ascendente a diecisiete millones ciento veinte mil cuatrocientos ochenta y dos pesos dominicanos con 40/100 (RD$17,120,482.40) fue adjudicado a micro, pequeñas y medianas empresas certificadas por el Ministerio de Industria, Comercio y Mipymes.</w:t>
      </w:r>
    </w:p>
    <w:p w14:paraId="4923E8E1"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p>
    <w:p w14:paraId="01A9D7B5"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p>
    <w:p w14:paraId="6BC4F7AB"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r w:rsidRPr="0061077B">
        <w:rPr>
          <w:rStyle w:val="normaltextrun"/>
          <w:lang w:val="es-MX"/>
        </w:rPr>
        <w:t>Principales productos y servicios adquiridos, conforme clasificador Estándar de las Naciones Unidas</w:t>
      </w:r>
    </w:p>
    <w:p w14:paraId="7E5E4ECF"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p>
    <w:p w14:paraId="030251F7"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r w:rsidRPr="0061077B">
        <w:rPr>
          <w:rStyle w:val="normaltextrun"/>
          <w:lang w:val="es-MX"/>
        </w:rPr>
        <w:t>En el periodo 2018 los principales productos adquiridos conforme el clasificador de las Naciones Unidas fueron los siguientes: Instalaciones Educativas- Decoraciones y Suministros del Aula,- Artículos de Limpieza e Higiene, -Alimentos y Bebidas, -Alquileres- Audiovisuales, -Artistas e Intérpretes Profesionales-Capacitación, -Componentes de Vehículos, -Comunicaciones, -Consultoría, -Combustibles y Lubricantes, -Deporte y Recreación, -Equipos de Seguridad -Equipos e Insumos de Informática, -Eventos, -Farmacia, -Ferretería y Pintura, -Imprenta y Publicaciones, -Informática, -Maquinarias, -Mantenimiento y Reparaciones de Vehículos, -Muebles y Equipos de Oficina, -Planta y Animales Vivos -Protocolo, -Publicidad, -Servicio de Mantenimiento y Limpieza, -Suministro de Oficina, -Textil, -Indumentaria Artículos Personales, -Transporte- Coleccionables y condecoraciones, -Equipos de imprenta y publicación, -Equipos de Video, Filmación y Fotografía.</w:t>
      </w:r>
    </w:p>
    <w:p w14:paraId="0B0F2077"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p>
    <w:p w14:paraId="5E5D1D65"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r w:rsidRPr="0061077B">
        <w:rPr>
          <w:rStyle w:val="normaltextrun"/>
          <w:lang w:val="es-MX"/>
        </w:rPr>
        <w:t>Descripción de los procesos</w:t>
      </w:r>
    </w:p>
    <w:p w14:paraId="353D83F3"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p>
    <w:p w14:paraId="13FBCAC9"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r w:rsidRPr="0061077B">
        <w:rPr>
          <w:rStyle w:val="normaltextrun"/>
          <w:lang w:val="es-MX"/>
        </w:rPr>
        <w:t>Las compras y contrataciones antes indicadas fueron realizadas bajo las siguientes modalidades:</w:t>
      </w:r>
    </w:p>
    <w:p w14:paraId="3D9F3BC4"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p>
    <w:p w14:paraId="20C49144"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r w:rsidRPr="0061077B">
        <w:rPr>
          <w:rStyle w:val="normaltextrun"/>
          <w:lang w:val="es-MX"/>
        </w:rPr>
        <w:t>Compras por debajo del Umbral: Para esta modalidad fueron adquiridos bienes y contratados servicios mediante ciento treinta y cuatro (134) procesos que suman un monto total adjudicado de seis millones ciento setenta y nueve mil ochocientos veintinueve pesos dominicanos con 00/100 (RD$ 6,179,829.00).</w:t>
      </w:r>
    </w:p>
    <w:p w14:paraId="3005A6FC"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p>
    <w:p w14:paraId="63E3DDBF"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r w:rsidRPr="0061077B">
        <w:rPr>
          <w:rStyle w:val="normaltextrun"/>
          <w:lang w:val="es-MX"/>
        </w:rPr>
        <w:t>Compras menores: Para esta modalidad fueron adquiridos bienes y contratados servicios mediante cincuenta y cuatro (54) procesos que suman un monto total adjudicado de veinte tres millones ochocientos trece mil ochocientos noventa y cinco pesos dominicanos con 00/100 (RD$23,813,895.00).</w:t>
      </w:r>
    </w:p>
    <w:p w14:paraId="37BEDE2D"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p>
    <w:p w14:paraId="305E2C81"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r w:rsidRPr="0061077B">
        <w:rPr>
          <w:rStyle w:val="normaltextrun"/>
          <w:lang w:val="es-MX"/>
        </w:rPr>
        <w:t>Comparación de Precios: Durante el año 2018 fueron celebrados y adjudicados veintinueve (29) procesos por comparación de precios por un monto total adjudicado de ochenta y un millones seiscientos noventa y dos mil novecientos sesenta y cinco pesos dominicanos con 50/100 (RD$81,692,965.50).</w:t>
      </w:r>
    </w:p>
    <w:p w14:paraId="27DE27A2"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p>
    <w:p w14:paraId="10A3325E"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r w:rsidRPr="0061077B">
        <w:rPr>
          <w:rStyle w:val="normaltextrun"/>
          <w:lang w:val="es-MX"/>
        </w:rPr>
        <w:t xml:space="preserve">Licitación Pública. Durante el año 2018 fue convocado un proceso de licitación pública cuya adjudicación ascendió a catorce millones novecientos ochenta y seis mil pesos dominicanos con 00/100 (RD$14,986,000.00) para el diseño, desarrollo e implementación de una plataforma de participación electrónica (-E-participación).   </w:t>
      </w:r>
    </w:p>
    <w:p w14:paraId="5FD002AF" w14:textId="77777777" w:rsidR="0061077B" w:rsidRPr="0061077B" w:rsidRDefault="0061077B" w:rsidP="0061077B">
      <w:pPr>
        <w:pStyle w:val="paragraph"/>
        <w:spacing w:before="0" w:beforeAutospacing="0" w:after="0" w:afterAutospacing="0" w:line="480" w:lineRule="auto"/>
        <w:ind w:firstLine="284"/>
        <w:jc w:val="both"/>
        <w:textAlignment w:val="baseline"/>
        <w:rPr>
          <w:rStyle w:val="normaltextrun"/>
          <w:lang w:val="es-MX"/>
        </w:rPr>
      </w:pPr>
    </w:p>
    <w:p w14:paraId="449EE468" w14:textId="0B586B6E" w:rsidR="008342CB" w:rsidRPr="0061077B" w:rsidRDefault="0061077B" w:rsidP="0061077B">
      <w:pPr>
        <w:pStyle w:val="paragraph"/>
        <w:spacing w:before="0" w:beforeAutospacing="0" w:after="0" w:afterAutospacing="0" w:line="480" w:lineRule="auto"/>
        <w:ind w:firstLine="284"/>
        <w:jc w:val="both"/>
        <w:textAlignment w:val="baseline"/>
        <w:rPr>
          <w:lang w:val="es-MX"/>
        </w:rPr>
      </w:pPr>
      <w:r w:rsidRPr="0061077B">
        <w:rPr>
          <w:rStyle w:val="normaltextrun"/>
          <w:lang w:val="es-MX"/>
        </w:rPr>
        <w:t>Procesos de Excepción: Para esta modalidad de fueron adquirido bienes y contratados servicios mediante sesenta y seis (66) procesos que suman un monto total adjudicado de veintinueve millones quinientos cuarenta y cinco mil ocho pesos dominicanos con 00/100 (RD$29,545,008.00), entre los cuales se destacan servicios de publicidad institucional, servicios de consultorías, contratación de artistas, compra de combustibles y mantenimientos y reparaciones de vehículos de la flotilla institucional.</w:t>
      </w:r>
    </w:p>
    <w:p w14:paraId="1AAA896C" w14:textId="77777777" w:rsidR="00761BA6" w:rsidRPr="00761BA6" w:rsidRDefault="00761BA6" w:rsidP="00761BA6"/>
    <w:p w14:paraId="67122CE1" w14:textId="3237207D" w:rsidR="00F55B3B" w:rsidRDefault="00F55B3B" w:rsidP="002C1ED4">
      <w:pPr>
        <w:pStyle w:val="Ttulo1"/>
      </w:pPr>
      <w:bookmarkStart w:id="79" w:name="_Toc532584766"/>
      <w:r w:rsidRPr="002C1ED4">
        <w:t>VI</w:t>
      </w:r>
      <w:r w:rsidR="009174E4" w:rsidRPr="002C1ED4">
        <w:t>I</w:t>
      </w:r>
      <w:r w:rsidRPr="002C1ED4">
        <w:t>. Proyecciones al Próximo Año</w:t>
      </w:r>
      <w:bookmarkEnd w:id="79"/>
      <w:r w:rsidRPr="002C1ED4">
        <w:t xml:space="preserve"> </w:t>
      </w:r>
    </w:p>
    <w:p w14:paraId="695C6AED" w14:textId="40B80EC8" w:rsidR="003F4CDC" w:rsidRDefault="003F4CDC" w:rsidP="003F4CDC">
      <w:pPr>
        <w:pStyle w:val="Default"/>
        <w:rPr>
          <w:rFonts w:ascii="Times New Roman" w:hAnsi="Times New Roman" w:cs="Times New Roman"/>
        </w:rPr>
      </w:pPr>
    </w:p>
    <w:p w14:paraId="4E8A0BA5" w14:textId="77777777" w:rsidR="003F4CDC" w:rsidRPr="00BA0B8C" w:rsidRDefault="003F4CDC" w:rsidP="003F4CDC">
      <w:pPr>
        <w:pStyle w:val="Default"/>
        <w:rPr>
          <w:rFonts w:ascii="Times New Roman" w:hAnsi="Times New Roman" w:cs="Times New Roman"/>
        </w:rPr>
      </w:pPr>
    </w:p>
    <w:p w14:paraId="68E969B5" w14:textId="5E45FC68" w:rsidR="003F4CDC" w:rsidRDefault="003F4CDC" w:rsidP="003F4CDC">
      <w:pPr>
        <w:pStyle w:val="Ttulo2"/>
      </w:pPr>
      <w:bookmarkStart w:id="80" w:name="_Toc532584767"/>
      <w:r w:rsidRPr="00BA0B8C">
        <w:t>Quisqueya Aprende Contigo</w:t>
      </w:r>
      <w:bookmarkEnd w:id="80"/>
    </w:p>
    <w:p w14:paraId="3DF118D8" w14:textId="77777777" w:rsidR="003F4CDC" w:rsidRPr="003F4CDC" w:rsidRDefault="003F4CDC" w:rsidP="003F4CDC"/>
    <w:p w14:paraId="5D894149" w14:textId="77777777" w:rsidR="003F4CDC" w:rsidRPr="00946A2B" w:rsidRDefault="003F4CDC" w:rsidP="003F4CDC">
      <w:pPr>
        <w:pStyle w:val="paragraph"/>
        <w:spacing w:before="0" w:beforeAutospacing="0" w:after="0" w:afterAutospacing="0" w:line="480" w:lineRule="auto"/>
        <w:ind w:firstLine="284"/>
        <w:jc w:val="both"/>
        <w:textAlignment w:val="baseline"/>
        <w:rPr>
          <w:rStyle w:val="normaltextrun"/>
          <w:lang w:val="es-MX"/>
        </w:rPr>
      </w:pPr>
      <w:r w:rsidRPr="00946A2B">
        <w:rPr>
          <w:rStyle w:val="normaltextrun"/>
          <w:lang w:val="es-MX"/>
        </w:rPr>
        <w:t>Se estima que a través de los resultados programa Quisqueya Aprende Contigo, para noviembre del año 2019 la República Dominicana estará libre de analfabetismo.</w:t>
      </w:r>
    </w:p>
    <w:p w14:paraId="759A6303" w14:textId="77777777" w:rsidR="003F4CDC" w:rsidRPr="00946A2B" w:rsidRDefault="003F4CDC" w:rsidP="003F4CDC">
      <w:pPr>
        <w:pStyle w:val="paragraph"/>
        <w:spacing w:before="0" w:beforeAutospacing="0" w:after="0" w:afterAutospacing="0" w:line="480" w:lineRule="auto"/>
        <w:ind w:firstLine="284"/>
        <w:jc w:val="both"/>
        <w:textAlignment w:val="baseline"/>
        <w:rPr>
          <w:rStyle w:val="normaltextrun"/>
          <w:lang w:val="es-MX"/>
        </w:rPr>
      </w:pPr>
      <w:r w:rsidRPr="00946A2B">
        <w:rPr>
          <w:rStyle w:val="normaltextrun"/>
          <w:lang w:val="es-MX"/>
        </w:rPr>
        <w:t xml:space="preserve">En la actualidad la tasa de analfabetismo ronda el 6.8%, para lograr la meta de menos de 5% de analfabetismo, se espera un total de 81,152 nuevos alfabetizados en el 2019, correspondientes a la estimación de tasa de éxito de los núcleos de alfabetización del segundo semestre 2018 y primer semestre 2019. </w:t>
      </w:r>
    </w:p>
    <w:p w14:paraId="3ED54D98" w14:textId="77777777" w:rsidR="003F4CDC" w:rsidRPr="00946A2B" w:rsidRDefault="003F4CDC" w:rsidP="003F4CDC">
      <w:pPr>
        <w:pStyle w:val="paragraph"/>
        <w:spacing w:before="0" w:beforeAutospacing="0" w:after="0" w:afterAutospacing="0" w:line="480" w:lineRule="auto"/>
        <w:ind w:firstLine="284"/>
        <w:jc w:val="both"/>
        <w:textAlignment w:val="baseline"/>
        <w:rPr>
          <w:rStyle w:val="normaltextrun"/>
          <w:lang w:val="es-MX"/>
        </w:rPr>
      </w:pPr>
      <w:r w:rsidRPr="00946A2B">
        <w:rPr>
          <w:rStyle w:val="normaltextrun"/>
          <w:lang w:val="es-MX"/>
        </w:rPr>
        <w:t xml:space="preserve">Las cifras oficiales serán resultado de la Encuesta Nacional de Hogares ENHOGAR 2019 realizada por la Oficina Nacional de Estadísticas (ONE). </w:t>
      </w:r>
    </w:p>
    <w:p w14:paraId="180EA274" w14:textId="77777777" w:rsidR="003F4CDC" w:rsidRPr="00BA0B8C" w:rsidRDefault="003F4CDC" w:rsidP="003F4CDC">
      <w:pPr>
        <w:jc w:val="both"/>
        <w:rPr>
          <w:rFonts w:cs="Times New Roman"/>
          <w:szCs w:val="24"/>
        </w:rPr>
      </w:pPr>
    </w:p>
    <w:p w14:paraId="047AF4A4" w14:textId="2EF6F61D" w:rsidR="003F4CDC" w:rsidRDefault="003F4CDC" w:rsidP="003F4CDC">
      <w:pPr>
        <w:pStyle w:val="Ttulo2"/>
      </w:pPr>
      <w:bookmarkStart w:id="81" w:name="_Toc532584768"/>
      <w:r w:rsidRPr="00BA0B8C">
        <w:t>Quisqueya Empieza Contigo</w:t>
      </w:r>
      <w:bookmarkEnd w:id="81"/>
    </w:p>
    <w:p w14:paraId="534C72DA" w14:textId="77777777" w:rsidR="003F4CDC" w:rsidRPr="00BA0B8C" w:rsidRDefault="003F4CDC" w:rsidP="003F4CDC">
      <w:pPr>
        <w:rPr>
          <w:rFonts w:cs="Times New Roman"/>
          <w:b/>
          <w:bCs/>
          <w:szCs w:val="24"/>
        </w:rPr>
      </w:pPr>
    </w:p>
    <w:p w14:paraId="7C07E967" w14:textId="77777777" w:rsidR="003F4CDC" w:rsidRPr="00946A2B" w:rsidRDefault="003F4CDC" w:rsidP="003F4CDC">
      <w:pPr>
        <w:pStyle w:val="paragraph"/>
        <w:spacing w:before="0" w:beforeAutospacing="0" w:after="0" w:afterAutospacing="0" w:line="480" w:lineRule="auto"/>
        <w:ind w:firstLine="284"/>
        <w:jc w:val="both"/>
        <w:textAlignment w:val="baseline"/>
        <w:rPr>
          <w:rStyle w:val="normaltextrun"/>
          <w:lang w:val="es-MX"/>
        </w:rPr>
      </w:pPr>
      <w:r w:rsidRPr="00946A2B">
        <w:rPr>
          <w:rStyle w:val="normaltextrun"/>
          <w:lang w:val="es-MX"/>
        </w:rPr>
        <w:t xml:space="preserve">Algunas de las metas presidenciales que tendrán avance significativo en el 2019 correspondientes al Plan Nacional de Protección y Atención Integral a la Primera Infancia serán: </w:t>
      </w:r>
    </w:p>
    <w:tbl>
      <w:tblPr>
        <w:tblStyle w:val="Tabladecuadrcula4-nfasis5"/>
        <w:tblW w:w="0" w:type="auto"/>
        <w:tblLayout w:type="fixed"/>
        <w:tblLook w:val="04A0" w:firstRow="1" w:lastRow="0" w:firstColumn="1" w:lastColumn="0" w:noHBand="0" w:noVBand="1"/>
      </w:tblPr>
      <w:tblGrid>
        <w:gridCol w:w="5026"/>
        <w:gridCol w:w="1348"/>
        <w:gridCol w:w="1536"/>
      </w:tblGrid>
      <w:tr w:rsidR="00761BA6" w:rsidRPr="00761BA6" w14:paraId="47CACB9D" w14:textId="77777777" w:rsidTr="00761BA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26" w:type="dxa"/>
            <w:noWrap/>
            <w:hideMark/>
          </w:tcPr>
          <w:p w14:paraId="762ECF2F" w14:textId="77777777" w:rsidR="00761BA6" w:rsidRPr="00761BA6" w:rsidRDefault="00761BA6" w:rsidP="00DC4EE9">
            <w:pPr>
              <w:spacing w:line="480" w:lineRule="auto"/>
              <w:rPr>
                <w:rFonts w:cs="Times New Roman"/>
                <w:szCs w:val="24"/>
              </w:rPr>
            </w:pPr>
            <w:r w:rsidRPr="00761BA6">
              <w:rPr>
                <w:rFonts w:cs="Times New Roman"/>
                <w:szCs w:val="24"/>
              </w:rPr>
              <w:t>Indicador/Meta</w:t>
            </w:r>
          </w:p>
        </w:tc>
        <w:tc>
          <w:tcPr>
            <w:tcW w:w="1348" w:type="dxa"/>
            <w:noWrap/>
            <w:hideMark/>
          </w:tcPr>
          <w:p w14:paraId="7CCF2433" w14:textId="77777777" w:rsidR="00761BA6" w:rsidRPr="00761BA6" w:rsidRDefault="00761BA6" w:rsidP="00DC4EE9">
            <w:pPr>
              <w:spacing w:line="480" w:lineRule="auto"/>
              <w:cnfStyle w:val="100000000000" w:firstRow="1" w:lastRow="0" w:firstColumn="0" w:lastColumn="0" w:oddVBand="0" w:evenVBand="0" w:oddHBand="0" w:evenHBand="0" w:firstRowFirstColumn="0" w:firstRowLastColumn="0" w:lastRowFirstColumn="0" w:lastRowLastColumn="0"/>
              <w:rPr>
                <w:rFonts w:cs="Times New Roman"/>
                <w:szCs w:val="24"/>
              </w:rPr>
            </w:pPr>
            <w:r w:rsidRPr="00761BA6">
              <w:rPr>
                <w:rFonts w:cs="Times New Roman"/>
                <w:szCs w:val="24"/>
              </w:rPr>
              <w:t>2018</w:t>
            </w:r>
          </w:p>
        </w:tc>
        <w:tc>
          <w:tcPr>
            <w:tcW w:w="1536" w:type="dxa"/>
            <w:noWrap/>
            <w:hideMark/>
          </w:tcPr>
          <w:p w14:paraId="31ACA88C" w14:textId="77777777" w:rsidR="00761BA6" w:rsidRPr="00761BA6" w:rsidRDefault="00761BA6" w:rsidP="00DC4EE9">
            <w:pPr>
              <w:spacing w:line="480" w:lineRule="auto"/>
              <w:cnfStyle w:val="100000000000" w:firstRow="1" w:lastRow="0" w:firstColumn="0" w:lastColumn="0" w:oddVBand="0" w:evenVBand="0" w:oddHBand="0" w:evenHBand="0" w:firstRowFirstColumn="0" w:firstRowLastColumn="0" w:lastRowFirstColumn="0" w:lastRowLastColumn="0"/>
              <w:rPr>
                <w:rFonts w:cs="Times New Roman"/>
                <w:szCs w:val="24"/>
              </w:rPr>
            </w:pPr>
            <w:r w:rsidRPr="00761BA6">
              <w:rPr>
                <w:rFonts w:cs="Times New Roman"/>
                <w:szCs w:val="24"/>
              </w:rPr>
              <w:t>2019</w:t>
            </w:r>
          </w:p>
        </w:tc>
      </w:tr>
      <w:tr w:rsidR="00761BA6" w:rsidRPr="00761BA6" w14:paraId="2C5EB1B4" w14:textId="77777777" w:rsidTr="00761BA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26" w:type="dxa"/>
            <w:noWrap/>
            <w:hideMark/>
          </w:tcPr>
          <w:p w14:paraId="49F22E2F" w14:textId="77777777" w:rsidR="00761BA6" w:rsidRPr="00761BA6" w:rsidRDefault="00761BA6" w:rsidP="00DC4EE9">
            <w:pPr>
              <w:spacing w:line="480" w:lineRule="auto"/>
              <w:rPr>
                <w:rFonts w:cs="Times New Roman"/>
                <w:b w:val="0"/>
                <w:szCs w:val="24"/>
              </w:rPr>
            </w:pPr>
            <w:r w:rsidRPr="00761BA6">
              <w:rPr>
                <w:rFonts w:cs="Times New Roman"/>
                <w:b w:val="0"/>
                <w:szCs w:val="24"/>
              </w:rPr>
              <w:t>Anteproyecto de ley de ordenamiento y coordinación intersectorial para la atención y el desarrollo integral de la primera infancia</w:t>
            </w:r>
          </w:p>
        </w:tc>
        <w:tc>
          <w:tcPr>
            <w:tcW w:w="1348" w:type="dxa"/>
            <w:noWrap/>
            <w:hideMark/>
          </w:tcPr>
          <w:p w14:paraId="6AE2AD58" w14:textId="77777777" w:rsidR="00761BA6" w:rsidRPr="00761BA6" w:rsidRDefault="00761BA6" w:rsidP="00DC4EE9">
            <w:pPr>
              <w:spacing w:line="480" w:lineRule="auto"/>
              <w:cnfStyle w:val="000000100000" w:firstRow="0" w:lastRow="0" w:firstColumn="0" w:lastColumn="0" w:oddVBand="0" w:evenVBand="0" w:oddHBand="1" w:evenHBand="0" w:firstRowFirstColumn="0" w:firstRowLastColumn="0" w:lastRowFirstColumn="0" w:lastRowLastColumn="0"/>
              <w:rPr>
                <w:rFonts w:cs="Times New Roman"/>
                <w:bCs/>
                <w:szCs w:val="24"/>
              </w:rPr>
            </w:pPr>
            <w:r w:rsidRPr="00761BA6">
              <w:rPr>
                <w:rFonts w:cs="Times New Roman"/>
                <w:bCs/>
                <w:szCs w:val="24"/>
              </w:rPr>
              <w:t>Elaborado y Socializado</w:t>
            </w:r>
          </w:p>
        </w:tc>
        <w:tc>
          <w:tcPr>
            <w:tcW w:w="1536" w:type="dxa"/>
            <w:noWrap/>
            <w:hideMark/>
          </w:tcPr>
          <w:p w14:paraId="1520F4DE" w14:textId="77777777" w:rsidR="00761BA6" w:rsidRPr="00761BA6" w:rsidRDefault="00761BA6" w:rsidP="00DC4EE9">
            <w:pPr>
              <w:spacing w:line="480" w:lineRule="auto"/>
              <w:cnfStyle w:val="000000100000" w:firstRow="0" w:lastRow="0" w:firstColumn="0" w:lastColumn="0" w:oddVBand="0" w:evenVBand="0" w:oddHBand="1" w:evenHBand="0" w:firstRowFirstColumn="0" w:firstRowLastColumn="0" w:lastRowFirstColumn="0" w:lastRowLastColumn="0"/>
              <w:rPr>
                <w:rFonts w:cs="Times New Roman"/>
                <w:bCs/>
                <w:szCs w:val="24"/>
              </w:rPr>
            </w:pPr>
            <w:r w:rsidRPr="00761BA6">
              <w:rPr>
                <w:rFonts w:cs="Times New Roman"/>
                <w:bCs/>
                <w:szCs w:val="24"/>
              </w:rPr>
              <w:t>Entregado al Ministerio de la Presidencia</w:t>
            </w:r>
          </w:p>
        </w:tc>
      </w:tr>
      <w:tr w:rsidR="00761BA6" w:rsidRPr="00761BA6" w14:paraId="7354EF17" w14:textId="77777777" w:rsidTr="00761BA6">
        <w:trPr>
          <w:trHeight w:val="20"/>
        </w:trPr>
        <w:tc>
          <w:tcPr>
            <w:cnfStyle w:val="001000000000" w:firstRow="0" w:lastRow="0" w:firstColumn="1" w:lastColumn="0" w:oddVBand="0" w:evenVBand="0" w:oddHBand="0" w:evenHBand="0" w:firstRowFirstColumn="0" w:firstRowLastColumn="0" w:lastRowFirstColumn="0" w:lastRowLastColumn="0"/>
            <w:tcW w:w="5026" w:type="dxa"/>
            <w:noWrap/>
            <w:hideMark/>
          </w:tcPr>
          <w:p w14:paraId="47D4240D" w14:textId="77777777" w:rsidR="00761BA6" w:rsidRPr="00761BA6" w:rsidRDefault="00761BA6" w:rsidP="00DC4EE9">
            <w:pPr>
              <w:spacing w:line="480" w:lineRule="auto"/>
              <w:rPr>
                <w:rFonts w:cs="Times New Roman"/>
                <w:b w:val="0"/>
                <w:szCs w:val="24"/>
              </w:rPr>
            </w:pPr>
            <w:r w:rsidRPr="00761BA6">
              <w:rPr>
                <w:rFonts w:cs="Times New Roman"/>
                <w:b w:val="0"/>
                <w:szCs w:val="24"/>
              </w:rPr>
              <w:t>Cantidad acumulada de centros CAIPI entregados</w:t>
            </w:r>
          </w:p>
        </w:tc>
        <w:tc>
          <w:tcPr>
            <w:tcW w:w="1348" w:type="dxa"/>
            <w:noWrap/>
            <w:hideMark/>
          </w:tcPr>
          <w:p w14:paraId="3077E283" w14:textId="77777777" w:rsidR="00761BA6" w:rsidRPr="00761BA6" w:rsidRDefault="00761BA6" w:rsidP="00DC4EE9">
            <w:pPr>
              <w:spacing w:line="480" w:lineRule="auto"/>
              <w:cnfStyle w:val="000000000000" w:firstRow="0" w:lastRow="0" w:firstColumn="0" w:lastColumn="0" w:oddVBand="0" w:evenVBand="0" w:oddHBand="0" w:evenHBand="0" w:firstRowFirstColumn="0" w:firstRowLastColumn="0" w:lastRowFirstColumn="0" w:lastRowLastColumn="0"/>
              <w:rPr>
                <w:rFonts w:cs="Times New Roman"/>
                <w:bCs/>
                <w:szCs w:val="24"/>
              </w:rPr>
            </w:pPr>
            <w:r w:rsidRPr="00761BA6">
              <w:rPr>
                <w:rFonts w:cs="Times New Roman"/>
                <w:bCs/>
                <w:szCs w:val="24"/>
              </w:rPr>
              <w:t>60</w:t>
            </w:r>
          </w:p>
        </w:tc>
        <w:tc>
          <w:tcPr>
            <w:tcW w:w="1536" w:type="dxa"/>
            <w:noWrap/>
            <w:hideMark/>
          </w:tcPr>
          <w:p w14:paraId="023982A0" w14:textId="77777777" w:rsidR="00761BA6" w:rsidRPr="00761BA6" w:rsidRDefault="00761BA6" w:rsidP="00DC4EE9">
            <w:pPr>
              <w:spacing w:line="480" w:lineRule="auto"/>
              <w:cnfStyle w:val="000000000000" w:firstRow="0" w:lastRow="0" w:firstColumn="0" w:lastColumn="0" w:oddVBand="0" w:evenVBand="0" w:oddHBand="0" w:evenHBand="0" w:firstRowFirstColumn="0" w:firstRowLastColumn="0" w:lastRowFirstColumn="0" w:lastRowLastColumn="0"/>
              <w:rPr>
                <w:rFonts w:cs="Times New Roman"/>
                <w:bCs/>
                <w:szCs w:val="24"/>
              </w:rPr>
            </w:pPr>
            <w:r w:rsidRPr="00761BA6">
              <w:rPr>
                <w:rFonts w:cs="Times New Roman"/>
                <w:bCs/>
                <w:szCs w:val="24"/>
              </w:rPr>
              <w:t>100</w:t>
            </w:r>
          </w:p>
        </w:tc>
      </w:tr>
      <w:tr w:rsidR="00761BA6" w:rsidRPr="00761BA6" w14:paraId="659FE0A5" w14:textId="77777777" w:rsidTr="00761BA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26" w:type="dxa"/>
            <w:noWrap/>
            <w:hideMark/>
          </w:tcPr>
          <w:p w14:paraId="1C6543B0" w14:textId="77777777" w:rsidR="00761BA6" w:rsidRPr="00761BA6" w:rsidRDefault="00761BA6" w:rsidP="00DC4EE9">
            <w:pPr>
              <w:spacing w:line="480" w:lineRule="auto"/>
              <w:rPr>
                <w:rFonts w:cs="Times New Roman"/>
                <w:b w:val="0"/>
                <w:szCs w:val="24"/>
              </w:rPr>
            </w:pPr>
            <w:r w:rsidRPr="00761BA6">
              <w:rPr>
                <w:rFonts w:cs="Times New Roman"/>
                <w:b w:val="0"/>
                <w:szCs w:val="24"/>
              </w:rPr>
              <w:t>Cantidad acumulada de salas amigas inauguradas</w:t>
            </w:r>
          </w:p>
        </w:tc>
        <w:tc>
          <w:tcPr>
            <w:tcW w:w="1348" w:type="dxa"/>
            <w:noWrap/>
            <w:hideMark/>
          </w:tcPr>
          <w:p w14:paraId="73E28AEE" w14:textId="77777777" w:rsidR="00761BA6" w:rsidRPr="00761BA6" w:rsidRDefault="00761BA6" w:rsidP="00DC4EE9">
            <w:pPr>
              <w:spacing w:line="480" w:lineRule="auto"/>
              <w:cnfStyle w:val="000000100000" w:firstRow="0" w:lastRow="0" w:firstColumn="0" w:lastColumn="0" w:oddVBand="0" w:evenVBand="0" w:oddHBand="1" w:evenHBand="0" w:firstRowFirstColumn="0" w:firstRowLastColumn="0" w:lastRowFirstColumn="0" w:lastRowLastColumn="0"/>
              <w:rPr>
                <w:rFonts w:cs="Times New Roman"/>
                <w:bCs/>
                <w:szCs w:val="24"/>
              </w:rPr>
            </w:pPr>
            <w:r w:rsidRPr="00761BA6">
              <w:rPr>
                <w:rFonts w:cs="Times New Roman"/>
                <w:bCs/>
                <w:szCs w:val="24"/>
              </w:rPr>
              <w:t>97</w:t>
            </w:r>
          </w:p>
        </w:tc>
        <w:tc>
          <w:tcPr>
            <w:tcW w:w="1536" w:type="dxa"/>
            <w:noWrap/>
            <w:hideMark/>
          </w:tcPr>
          <w:p w14:paraId="54F8BE0D" w14:textId="77777777" w:rsidR="00761BA6" w:rsidRPr="00761BA6" w:rsidRDefault="00761BA6" w:rsidP="00DC4EE9">
            <w:pPr>
              <w:spacing w:line="480" w:lineRule="auto"/>
              <w:cnfStyle w:val="000000100000" w:firstRow="0" w:lastRow="0" w:firstColumn="0" w:lastColumn="0" w:oddVBand="0" w:evenVBand="0" w:oddHBand="1" w:evenHBand="0" w:firstRowFirstColumn="0" w:firstRowLastColumn="0" w:lastRowFirstColumn="0" w:lastRowLastColumn="0"/>
              <w:rPr>
                <w:rFonts w:cs="Times New Roman"/>
                <w:bCs/>
                <w:szCs w:val="24"/>
              </w:rPr>
            </w:pPr>
            <w:r w:rsidRPr="00761BA6">
              <w:rPr>
                <w:rFonts w:cs="Times New Roman"/>
                <w:bCs/>
                <w:szCs w:val="24"/>
              </w:rPr>
              <w:t>100</w:t>
            </w:r>
          </w:p>
        </w:tc>
      </w:tr>
      <w:tr w:rsidR="00761BA6" w:rsidRPr="00761BA6" w14:paraId="5DA54FA1" w14:textId="77777777" w:rsidTr="00761BA6">
        <w:trPr>
          <w:trHeight w:val="20"/>
        </w:trPr>
        <w:tc>
          <w:tcPr>
            <w:cnfStyle w:val="001000000000" w:firstRow="0" w:lastRow="0" w:firstColumn="1" w:lastColumn="0" w:oddVBand="0" w:evenVBand="0" w:oddHBand="0" w:evenHBand="0" w:firstRowFirstColumn="0" w:firstRowLastColumn="0" w:lastRowFirstColumn="0" w:lastRowLastColumn="0"/>
            <w:tcW w:w="5026" w:type="dxa"/>
            <w:noWrap/>
            <w:hideMark/>
          </w:tcPr>
          <w:p w14:paraId="417A17AC" w14:textId="77777777" w:rsidR="00761BA6" w:rsidRPr="00761BA6" w:rsidRDefault="00761BA6" w:rsidP="00DC4EE9">
            <w:pPr>
              <w:spacing w:line="480" w:lineRule="auto"/>
              <w:rPr>
                <w:rFonts w:cs="Times New Roman"/>
                <w:b w:val="0"/>
                <w:szCs w:val="24"/>
              </w:rPr>
            </w:pPr>
            <w:r w:rsidRPr="00761BA6">
              <w:rPr>
                <w:rFonts w:cs="Times New Roman"/>
                <w:b w:val="0"/>
                <w:szCs w:val="24"/>
              </w:rPr>
              <w:t>Porcentaje NN registrados en delegaciones de JCE en Hospitales en relación a niños nacidos vivos.</w:t>
            </w:r>
          </w:p>
        </w:tc>
        <w:tc>
          <w:tcPr>
            <w:tcW w:w="1348" w:type="dxa"/>
            <w:noWrap/>
            <w:hideMark/>
          </w:tcPr>
          <w:p w14:paraId="03EAF363" w14:textId="77777777" w:rsidR="00761BA6" w:rsidRPr="00761BA6" w:rsidRDefault="00761BA6" w:rsidP="00DC4EE9">
            <w:pPr>
              <w:spacing w:line="480" w:lineRule="auto"/>
              <w:cnfStyle w:val="000000000000" w:firstRow="0" w:lastRow="0" w:firstColumn="0" w:lastColumn="0" w:oddVBand="0" w:evenVBand="0" w:oddHBand="0" w:evenHBand="0" w:firstRowFirstColumn="0" w:firstRowLastColumn="0" w:lastRowFirstColumn="0" w:lastRowLastColumn="0"/>
              <w:rPr>
                <w:rFonts w:cs="Times New Roman"/>
                <w:bCs/>
                <w:szCs w:val="24"/>
              </w:rPr>
            </w:pPr>
            <w:r w:rsidRPr="00761BA6">
              <w:rPr>
                <w:rFonts w:cs="Times New Roman"/>
                <w:bCs/>
                <w:szCs w:val="24"/>
              </w:rPr>
              <w:t>72.94%</w:t>
            </w:r>
          </w:p>
        </w:tc>
        <w:tc>
          <w:tcPr>
            <w:tcW w:w="1536" w:type="dxa"/>
            <w:noWrap/>
            <w:hideMark/>
          </w:tcPr>
          <w:p w14:paraId="6787BE88" w14:textId="77777777" w:rsidR="00761BA6" w:rsidRPr="00761BA6" w:rsidRDefault="00761BA6" w:rsidP="00DC4EE9">
            <w:pPr>
              <w:spacing w:line="480" w:lineRule="auto"/>
              <w:cnfStyle w:val="000000000000" w:firstRow="0" w:lastRow="0" w:firstColumn="0" w:lastColumn="0" w:oddVBand="0" w:evenVBand="0" w:oddHBand="0" w:evenHBand="0" w:firstRowFirstColumn="0" w:firstRowLastColumn="0" w:lastRowFirstColumn="0" w:lastRowLastColumn="0"/>
              <w:rPr>
                <w:rFonts w:cs="Times New Roman"/>
                <w:bCs/>
                <w:szCs w:val="24"/>
              </w:rPr>
            </w:pPr>
            <w:r w:rsidRPr="00761BA6">
              <w:rPr>
                <w:rFonts w:cs="Times New Roman"/>
                <w:bCs/>
                <w:szCs w:val="24"/>
              </w:rPr>
              <w:t>80%</w:t>
            </w:r>
          </w:p>
        </w:tc>
      </w:tr>
      <w:tr w:rsidR="00761BA6" w:rsidRPr="00761BA6" w14:paraId="398072FB" w14:textId="77777777" w:rsidTr="00761BA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26" w:type="dxa"/>
            <w:noWrap/>
            <w:hideMark/>
          </w:tcPr>
          <w:p w14:paraId="29ECC6BB" w14:textId="77777777" w:rsidR="00761BA6" w:rsidRPr="00761BA6" w:rsidRDefault="00761BA6" w:rsidP="00DC4EE9">
            <w:pPr>
              <w:spacing w:line="480" w:lineRule="auto"/>
              <w:rPr>
                <w:rFonts w:cs="Times New Roman"/>
                <w:b w:val="0"/>
                <w:szCs w:val="24"/>
              </w:rPr>
            </w:pPr>
            <w:r w:rsidRPr="00761BA6">
              <w:rPr>
                <w:rFonts w:cs="Times New Roman"/>
                <w:b w:val="0"/>
                <w:szCs w:val="24"/>
              </w:rPr>
              <w:t>Porcentaje de hospitales implementando estrategia de registro oportuno respecto al total de hospitales materno-infantil</w:t>
            </w:r>
          </w:p>
        </w:tc>
        <w:tc>
          <w:tcPr>
            <w:tcW w:w="1348" w:type="dxa"/>
            <w:noWrap/>
            <w:hideMark/>
          </w:tcPr>
          <w:p w14:paraId="7B90B558" w14:textId="77777777" w:rsidR="00761BA6" w:rsidRPr="00761BA6" w:rsidRDefault="00761BA6" w:rsidP="00DC4EE9">
            <w:pPr>
              <w:spacing w:line="480" w:lineRule="auto"/>
              <w:cnfStyle w:val="000000100000" w:firstRow="0" w:lastRow="0" w:firstColumn="0" w:lastColumn="0" w:oddVBand="0" w:evenVBand="0" w:oddHBand="1" w:evenHBand="0" w:firstRowFirstColumn="0" w:firstRowLastColumn="0" w:lastRowFirstColumn="0" w:lastRowLastColumn="0"/>
              <w:rPr>
                <w:rFonts w:cs="Times New Roman"/>
                <w:bCs/>
                <w:szCs w:val="24"/>
              </w:rPr>
            </w:pPr>
            <w:r w:rsidRPr="00761BA6">
              <w:rPr>
                <w:rFonts w:cs="Times New Roman"/>
                <w:bCs/>
                <w:szCs w:val="24"/>
              </w:rPr>
              <w:t>35%</w:t>
            </w:r>
          </w:p>
        </w:tc>
        <w:tc>
          <w:tcPr>
            <w:tcW w:w="1536" w:type="dxa"/>
            <w:noWrap/>
            <w:hideMark/>
          </w:tcPr>
          <w:p w14:paraId="7989E0C2" w14:textId="77777777" w:rsidR="00761BA6" w:rsidRPr="00761BA6" w:rsidRDefault="00761BA6" w:rsidP="00DC4EE9">
            <w:pPr>
              <w:spacing w:line="480" w:lineRule="auto"/>
              <w:cnfStyle w:val="000000100000" w:firstRow="0" w:lastRow="0" w:firstColumn="0" w:lastColumn="0" w:oddVBand="0" w:evenVBand="0" w:oddHBand="1" w:evenHBand="0" w:firstRowFirstColumn="0" w:firstRowLastColumn="0" w:lastRowFirstColumn="0" w:lastRowLastColumn="0"/>
              <w:rPr>
                <w:rFonts w:cs="Times New Roman"/>
                <w:bCs/>
                <w:szCs w:val="24"/>
              </w:rPr>
            </w:pPr>
            <w:r w:rsidRPr="00761BA6">
              <w:rPr>
                <w:rFonts w:cs="Times New Roman"/>
                <w:bCs/>
                <w:szCs w:val="24"/>
              </w:rPr>
              <w:t>45%</w:t>
            </w:r>
          </w:p>
        </w:tc>
      </w:tr>
      <w:tr w:rsidR="00761BA6" w:rsidRPr="00761BA6" w14:paraId="5AE59E81" w14:textId="77777777" w:rsidTr="00761BA6">
        <w:trPr>
          <w:trHeight w:val="20"/>
        </w:trPr>
        <w:tc>
          <w:tcPr>
            <w:cnfStyle w:val="001000000000" w:firstRow="0" w:lastRow="0" w:firstColumn="1" w:lastColumn="0" w:oddVBand="0" w:evenVBand="0" w:oddHBand="0" w:evenHBand="0" w:firstRowFirstColumn="0" w:firstRowLastColumn="0" w:lastRowFirstColumn="0" w:lastRowLastColumn="0"/>
            <w:tcW w:w="5026" w:type="dxa"/>
            <w:noWrap/>
            <w:hideMark/>
          </w:tcPr>
          <w:p w14:paraId="0FC7CE72" w14:textId="77777777" w:rsidR="00761BA6" w:rsidRPr="00761BA6" w:rsidRDefault="00761BA6" w:rsidP="00DC4EE9">
            <w:pPr>
              <w:spacing w:line="480" w:lineRule="auto"/>
              <w:rPr>
                <w:rFonts w:cs="Times New Roman"/>
                <w:b w:val="0"/>
                <w:szCs w:val="24"/>
              </w:rPr>
            </w:pPr>
            <w:r w:rsidRPr="00761BA6">
              <w:rPr>
                <w:rFonts w:cs="Times New Roman"/>
                <w:b w:val="0"/>
                <w:szCs w:val="24"/>
              </w:rPr>
              <w:t>Cantidad de Directorios Municipales de Niñez y Adolescencia fortalecidos</w:t>
            </w:r>
          </w:p>
        </w:tc>
        <w:tc>
          <w:tcPr>
            <w:tcW w:w="1348" w:type="dxa"/>
            <w:noWrap/>
            <w:hideMark/>
          </w:tcPr>
          <w:p w14:paraId="7F4794EC" w14:textId="77777777" w:rsidR="00761BA6" w:rsidRPr="00761BA6" w:rsidRDefault="00761BA6" w:rsidP="00DC4EE9">
            <w:pPr>
              <w:spacing w:line="480" w:lineRule="auto"/>
              <w:cnfStyle w:val="000000000000" w:firstRow="0" w:lastRow="0" w:firstColumn="0" w:lastColumn="0" w:oddVBand="0" w:evenVBand="0" w:oddHBand="0" w:evenHBand="0" w:firstRowFirstColumn="0" w:firstRowLastColumn="0" w:lastRowFirstColumn="0" w:lastRowLastColumn="0"/>
              <w:rPr>
                <w:rFonts w:cs="Times New Roman"/>
                <w:bCs/>
                <w:szCs w:val="24"/>
              </w:rPr>
            </w:pPr>
            <w:r w:rsidRPr="00761BA6">
              <w:rPr>
                <w:rFonts w:cs="Times New Roman"/>
                <w:bCs/>
                <w:szCs w:val="24"/>
              </w:rPr>
              <w:t>12</w:t>
            </w:r>
          </w:p>
        </w:tc>
        <w:tc>
          <w:tcPr>
            <w:tcW w:w="1536" w:type="dxa"/>
            <w:noWrap/>
            <w:hideMark/>
          </w:tcPr>
          <w:p w14:paraId="782913B2" w14:textId="77777777" w:rsidR="00761BA6" w:rsidRPr="00761BA6" w:rsidRDefault="00761BA6" w:rsidP="00DC4EE9">
            <w:pPr>
              <w:spacing w:line="480" w:lineRule="auto"/>
              <w:cnfStyle w:val="000000000000" w:firstRow="0" w:lastRow="0" w:firstColumn="0" w:lastColumn="0" w:oddVBand="0" w:evenVBand="0" w:oddHBand="0" w:evenHBand="0" w:firstRowFirstColumn="0" w:firstRowLastColumn="0" w:lastRowFirstColumn="0" w:lastRowLastColumn="0"/>
              <w:rPr>
                <w:rFonts w:cs="Times New Roman"/>
                <w:bCs/>
                <w:szCs w:val="24"/>
              </w:rPr>
            </w:pPr>
            <w:r w:rsidRPr="00761BA6">
              <w:rPr>
                <w:rFonts w:cs="Times New Roman"/>
                <w:bCs/>
                <w:szCs w:val="24"/>
              </w:rPr>
              <w:t>27</w:t>
            </w:r>
          </w:p>
        </w:tc>
      </w:tr>
      <w:tr w:rsidR="00761BA6" w:rsidRPr="00761BA6" w14:paraId="1F841F8B" w14:textId="77777777" w:rsidTr="00761BA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26" w:type="dxa"/>
            <w:noWrap/>
            <w:hideMark/>
          </w:tcPr>
          <w:p w14:paraId="35FEAB08" w14:textId="77777777" w:rsidR="00761BA6" w:rsidRPr="00761BA6" w:rsidRDefault="00761BA6" w:rsidP="00DC4EE9">
            <w:pPr>
              <w:spacing w:line="480" w:lineRule="auto"/>
              <w:rPr>
                <w:rFonts w:cs="Times New Roman"/>
                <w:b w:val="0"/>
                <w:szCs w:val="24"/>
              </w:rPr>
            </w:pPr>
            <w:r w:rsidRPr="00761BA6">
              <w:rPr>
                <w:rFonts w:cs="Times New Roman"/>
                <w:b w:val="0"/>
                <w:szCs w:val="24"/>
              </w:rPr>
              <w:t>Cantidad de Comisiones Especializadas fortalecidas y con planes de trabajo ejecutándose</w:t>
            </w:r>
          </w:p>
        </w:tc>
        <w:tc>
          <w:tcPr>
            <w:tcW w:w="1348" w:type="dxa"/>
            <w:noWrap/>
            <w:hideMark/>
          </w:tcPr>
          <w:p w14:paraId="05F42887" w14:textId="77777777" w:rsidR="00761BA6" w:rsidRPr="00761BA6" w:rsidRDefault="00761BA6" w:rsidP="00DC4EE9">
            <w:pPr>
              <w:spacing w:line="480" w:lineRule="auto"/>
              <w:cnfStyle w:val="000000100000" w:firstRow="0" w:lastRow="0" w:firstColumn="0" w:lastColumn="0" w:oddVBand="0" w:evenVBand="0" w:oddHBand="1" w:evenHBand="0" w:firstRowFirstColumn="0" w:firstRowLastColumn="0" w:lastRowFirstColumn="0" w:lastRowLastColumn="0"/>
              <w:rPr>
                <w:rFonts w:cs="Times New Roman"/>
                <w:bCs/>
                <w:szCs w:val="24"/>
              </w:rPr>
            </w:pPr>
            <w:r w:rsidRPr="00761BA6">
              <w:rPr>
                <w:rFonts w:cs="Times New Roman"/>
                <w:bCs/>
                <w:szCs w:val="24"/>
              </w:rPr>
              <w:t>33</w:t>
            </w:r>
          </w:p>
        </w:tc>
        <w:tc>
          <w:tcPr>
            <w:tcW w:w="1536" w:type="dxa"/>
            <w:noWrap/>
            <w:hideMark/>
          </w:tcPr>
          <w:p w14:paraId="02C375A0" w14:textId="439FCC79" w:rsidR="00761BA6" w:rsidRPr="00761BA6" w:rsidRDefault="00761BA6" w:rsidP="00DC4EE9">
            <w:pPr>
              <w:spacing w:line="480" w:lineRule="auto"/>
              <w:cnfStyle w:val="000000100000" w:firstRow="0" w:lastRow="0" w:firstColumn="0" w:lastColumn="0" w:oddVBand="0" w:evenVBand="0" w:oddHBand="1" w:evenHBand="0" w:firstRowFirstColumn="0" w:firstRowLastColumn="0" w:lastRowFirstColumn="0" w:lastRowLastColumn="0"/>
              <w:rPr>
                <w:rFonts w:cs="Times New Roman"/>
                <w:bCs/>
                <w:szCs w:val="24"/>
              </w:rPr>
            </w:pPr>
            <w:r w:rsidRPr="00761BA6">
              <w:rPr>
                <w:rFonts w:cs="Times New Roman"/>
                <w:bCs/>
                <w:szCs w:val="24"/>
              </w:rPr>
              <w:t>51</w:t>
            </w:r>
          </w:p>
        </w:tc>
      </w:tr>
    </w:tbl>
    <w:p w14:paraId="285F58A9" w14:textId="2310DDC1" w:rsidR="003F4CDC" w:rsidRPr="00BA0B8C" w:rsidRDefault="003F4CDC" w:rsidP="003F4CDC">
      <w:pPr>
        <w:rPr>
          <w:rFonts w:cs="Times New Roman"/>
          <w:b/>
          <w:bCs/>
          <w:szCs w:val="24"/>
        </w:rPr>
      </w:pPr>
    </w:p>
    <w:p w14:paraId="6CD901F1" w14:textId="77777777" w:rsidR="003F4CDC" w:rsidRPr="00BA0B8C" w:rsidRDefault="003F4CDC" w:rsidP="003F4CDC">
      <w:pPr>
        <w:rPr>
          <w:rFonts w:cs="Times New Roman"/>
          <w:b/>
          <w:bCs/>
          <w:szCs w:val="24"/>
        </w:rPr>
      </w:pPr>
    </w:p>
    <w:p w14:paraId="5C2C5D61" w14:textId="2A2A4F71" w:rsidR="003F4CDC" w:rsidRDefault="003F4CDC" w:rsidP="003F4CDC">
      <w:pPr>
        <w:pStyle w:val="Ttulo2"/>
      </w:pPr>
      <w:bookmarkStart w:id="82" w:name="_Toc532584769"/>
      <w:r w:rsidRPr="00BA0B8C">
        <w:t>Quisqueya Digna</w:t>
      </w:r>
      <w:bookmarkEnd w:id="82"/>
      <w:r w:rsidRPr="00BA0B8C">
        <w:t xml:space="preserve"> </w:t>
      </w:r>
    </w:p>
    <w:p w14:paraId="34366257" w14:textId="77777777" w:rsidR="003F4CDC" w:rsidRPr="003F4CDC" w:rsidRDefault="003F4CDC" w:rsidP="003F4CDC"/>
    <w:p w14:paraId="2D07428F" w14:textId="77777777" w:rsidR="003F4CDC" w:rsidRPr="00946A2B" w:rsidRDefault="003F4CDC" w:rsidP="003F4CDC">
      <w:pPr>
        <w:pStyle w:val="paragraph"/>
        <w:spacing w:before="0" w:beforeAutospacing="0" w:after="0" w:afterAutospacing="0" w:line="480" w:lineRule="auto"/>
        <w:ind w:firstLine="284"/>
        <w:jc w:val="both"/>
        <w:textAlignment w:val="baseline"/>
        <w:rPr>
          <w:rStyle w:val="normaltextrun"/>
          <w:lang w:val="es-MX"/>
        </w:rPr>
      </w:pPr>
      <w:r w:rsidRPr="00946A2B">
        <w:rPr>
          <w:rStyle w:val="normaltextrun"/>
          <w:lang w:val="es-MX"/>
        </w:rPr>
        <w:t xml:space="preserve">Desde el punto de la actuación DIGEPEP como ente participante del Plan Nacional De Reducción De La Pobreza Extrema Y Promoción De La Inclusión Social Quisqueya Digna proyecta los siguientes resultados en el 2019 se prevé: </w:t>
      </w:r>
    </w:p>
    <w:p w14:paraId="0A912625" w14:textId="77777777" w:rsidR="003F4CDC" w:rsidRPr="00946A2B" w:rsidRDefault="003F4CDC" w:rsidP="002C6AA0">
      <w:pPr>
        <w:pStyle w:val="paragraph"/>
        <w:numPr>
          <w:ilvl w:val="0"/>
          <w:numId w:val="50"/>
        </w:numPr>
        <w:spacing w:before="0" w:beforeAutospacing="0" w:after="0" w:afterAutospacing="0" w:line="480" w:lineRule="auto"/>
        <w:jc w:val="both"/>
        <w:textAlignment w:val="baseline"/>
        <w:rPr>
          <w:rStyle w:val="normaltextrun"/>
          <w:lang w:val="es-MX"/>
        </w:rPr>
      </w:pPr>
      <w:r w:rsidRPr="00946A2B">
        <w:rPr>
          <w:rStyle w:val="normaltextrun"/>
          <w:lang w:val="es-MX"/>
        </w:rPr>
        <w:t>40 Jornadas de Inclusión Social</w:t>
      </w:r>
    </w:p>
    <w:p w14:paraId="7D7103C6" w14:textId="77777777" w:rsidR="003F4CDC" w:rsidRPr="00946A2B" w:rsidRDefault="003F4CDC" w:rsidP="002C6AA0">
      <w:pPr>
        <w:pStyle w:val="paragraph"/>
        <w:numPr>
          <w:ilvl w:val="0"/>
          <w:numId w:val="50"/>
        </w:numPr>
        <w:spacing w:before="0" w:beforeAutospacing="0" w:after="0" w:afterAutospacing="0" w:line="480" w:lineRule="auto"/>
        <w:jc w:val="both"/>
        <w:textAlignment w:val="baseline"/>
        <w:rPr>
          <w:rStyle w:val="normaltextrun"/>
          <w:lang w:val="es-MX"/>
        </w:rPr>
      </w:pPr>
      <w:r w:rsidRPr="00946A2B">
        <w:rPr>
          <w:rStyle w:val="normaltextrun"/>
          <w:lang w:val="es-MX"/>
        </w:rPr>
        <w:t xml:space="preserve">Desarrollo del programa Vuelta a la Escuela en 139 centros educativos </w:t>
      </w:r>
    </w:p>
    <w:p w14:paraId="73AAB4D1" w14:textId="77777777" w:rsidR="003F4CDC" w:rsidRPr="00946A2B" w:rsidRDefault="003F4CDC" w:rsidP="002C6AA0">
      <w:pPr>
        <w:pStyle w:val="paragraph"/>
        <w:numPr>
          <w:ilvl w:val="0"/>
          <w:numId w:val="50"/>
        </w:numPr>
        <w:spacing w:before="0" w:beforeAutospacing="0" w:after="0" w:afterAutospacing="0" w:line="480" w:lineRule="auto"/>
        <w:jc w:val="both"/>
        <w:textAlignment w:val="baseline"/>
        <w:rPr>
          <w:rStyle w:val="normaltextrun"/>
          <w:lang w:val="es-MX"/>
        </w:rPr>
      </w:pPr>
      <w:r w:rsidRPr="00946A2B">
        <w:rPr>
          <w:rStyle w:val="normaltextrun"/>
          <w:lang w:val="es-MX"/>
        </w:rPr>
        <w:t xml:space="preserve">25 Puntos culturales nuevos </w:t>
      </w:r>
    </w:p>
    <w:p w14:paraId="76E7B9B9" w14:textId="77777777" w:rsidR="003F4CDC" w:rsidRPr="00946A2B" w:rsidRDefault="003F4CDC" w:rsidP="002C6AA0">
      <w:pPr>
        <w:pStyle w:val="paragraph"/>
        <w:numPr>
          <w:ilvl w:val="0"/>
          <w:numId w:val="50"/>
        </w:numPr>
        <w:spacing w:before="0" w:beforeAutospacing="0" w:after="0" w:afterAutospacing="0" w:line="480" w:lineRule="auto"/>
        <w:jc w:val="both"/>
        <w:textAlignment w:val="baseline"/>
        <w:rPr>
          <w:rStyle w:val="normaltextrun"/>
          <w:lang w:val="es-MX"/>
        </w:rPr>
      </w:pPr>
      <w:r w:rsidRPr="00946A2B">
        <w:rPr>
          <w:rStyle w:val="normaltextrun"/>
          <w:lang w:val="es-MX"/>
        </w:rPr>
        <w:t>50 talleres a jóvenes de los puntos culturales</w:t>
      </w:r>
    </w:p>
    <w:p w14:paraId="32CCDB87" w14:textId="77777777" w:rsidR="003F4CDC" w:rsidRPr="00946A2B" w:rsidRDefault="003F4CDC" w:rsidP="002C6AA0">
      <w:pPr>
        <w:pStyle w:val="paragraph"/>
        <w:numPr>
          <w:ilvl w:val="0"/>
          <w:numId w:val="50"/>
        </w:numPr>
        <w:spacing w:before="0" w:beforeAutospacing="0" w:after="0" w:afterAutospacing="0" w:line="480" w:lineRule="auto"/>
        <w:jc w:val="both"/>
        <w:textAlignment w:val="baseline"/>
        <w:rPr>
          <w:rStyle w:val="normaltextrun"/>
          <w:lang w:val="es-MX"/>
        </w:rPr>
      </w:pPr>
      <w:r w:rsidRPr="00946A2B">
        <w:rPr>
          <w:rStyle w:val="normaltextrun"/>
          <w:lang w:val="es-MX"/>
        </w:rPr>
        <w:t xml:space="preserve">Formar 10 nuevas redes de adolescentes y jóvenes </w:t>
      </w:r>
    </w:p>
    <w:p w14:paraId="780EA47A" w14:textId="77777777" w:rsidR="003F4CDC" w:rsidRPr="00946A2B" w:rsidRDefault="003F4CDC" w:rsidP="002C6AA0">
      <w:pPr>
        <w:pStyle w:val="paragraph"/>
        <w:numPr>
          <w:ilvl w:val="0"/>
          <w:numId w:val="50"/>
        </w:numPr>
        <w:spacing w:before="0" w:beforeAutospacing="0" w:after="0" w:afterAutospacing="0" w:line="480" w:lineRule="auto"/>
        <w:jc w:val="both"/>
        <w:textAlignment w:val="baseline"/>
        <w:rPr>
          <w:rStyle w:val="normaltextrun"/>
          <w:lang w:val="es-MX"/>
        </w:rPr>
      </w:pPr>
      <w:r w:rsidRPr="00946A2B">
        <w:rPr>
          <w:rStyle w:val="normaltextrun"/>
          <w:lang w:val="es-MX"/>
        </w:rPr>
        <w:t>Apoyar al desarrollo de 50 planes de negocios y a 5 grupos asociativos</w:t>
      </w:r>
    </w:p>
    <w:p w14:paraId="64C8E5BD" w14:textId="77777777" w:rsidR="003F4CDC" w:rsidRPr="00946A2B" w:rsidRDefault="003F4CDC" w:rsidP="003F4CDC">
      <w:pPr>
        <w:pStyle w:val="paragraph"/>
        <w:spacing w:before="0" w:beforeAutospacing="0" w:after="0" w:afterAutospacing="0" w:line="480" w:lineRule="auto"/>
        <w:ind w:firstLine="284"/>
        <w:jc w:val="both"/>
        <w:textAlignment w:val="baseline"/>
        <w:rPr>
          <w:rStyle w:val="normaltextrun"/>
          <w:lang w:val="es-MX"/>
        </w:rPr>
      </w:pPr>
    </w:p>
    <w:p w14:paraId="430B1830" w14:textId="0C4EF18E" w:rsidR="003F4CDC" w:rsidRPr="00DC4EE9" w:rsidRDefault="003F4CDC" w:rsidP="00DC4EE9">
      <w:pPr>
        <w:pStyle w:val="paragraph"/>
        <w:spacing w:before="0" w:beforeAutospacing="0" w:after="0" w:afterAutospacing="0" w:line="480" w:lineRule="auto"/>
        <w:ind w:firstLine="284"/>
        <w:jc w:val="both"/>
        <w:textAlignment w:val="baseline"/>
        <w:rPr>
          <w:lang w:val="es-MX"/>
        </w:rPr>
      </w:pPr>
      <w:r w:rsidRPr="00946A2B">
        <w:rPr>
          <w:rStyle w:val="normaltextrun"/>
          <w:lang w:val="es-MX"/>
        </w:rPr>
        <w:t>En cuanto al rol de Quisqueya Digna a través de DIGEPEP como catalizador y dinamizador de las acciones que contribuyen al cumplimiento de las metas de las instituciones participantes del plan se</w:t>
      </w:r>
      <w:r w:rsidR="00DC4EE9">
        <w:rPr>
          <w:rStyle w:val="normaltextrun"/>
          <w:lang w:val="es-MX"/>
        </w:rPr>
        <w:t xml:space="preserve"> estima: </w:t>
      </w:r>
    </w:p>
    <w:p w14:paraId="54916F5C" w14:textId="77777777" w:rsidR="003F4CDC" w:rsidRPr="00BA0B8C" w:rsidRDefault="003F4CDC" w:rsidP="003F4CDC">
      <w:pPr>
        <w:rPr>
          <w:rFonts w:cs="Times New Roman"/>
          <w:b/>
          <w:bCs/>
          <w:szCs w:val="24"/>
        </w:rPr>
      </w:pPr>
    </w:p>
    <w:tbl>
      <w:tblPr>
        <w:tblStyle w:val="Tabladelista4-nfasis5"/>
        <w:tblW w:w="8500" w:type="dxa"/>
        <w:tblLook w:val="04A0" w:firstRow="1" w:lastRow="0" w:firstColumn="1" w:lastColumn="0" w:noHBand="0" w:noVBand="1"/>
      </w:tblPr>
      <w:tblGrid>
        <w:gridCol w:w="2972"/>
        <w:gridCol w:w="2268"/>
        <w:gridCol w:w="2393"/>
        <w:gridCol w:w="867"/>
      </w:tblGrid>
      <w:tr w:rsidR="003F4CDC" w:rsidRPr="00BA0B8C" w14:paraId="5A293466" w14:textId="77777777" w:rsidTr="00DC4EE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370B96F1" w14:textId="77777777" w:rsidR="003F4CDC" w:rsidRPr="006877EC" w:rsidRDefault="003F4CDC" w:rsidP="00DC4EE9">
            <w:pPr>
              <w:spacing w:line="480" w:lineRule="auto"/>
              <w:jc w:val="center"/>
              <w:rPr>
                <w:rFonts w:eastAsia="Times New Roman"/>
                <w:color w:val="000000"/>
                <w:szCs w:val="24"/>
              </w:rPr>
            </w:pPr>
            <w:r w:rsidRPr="00BA0B8C">
              <w:rPr>
                <w:rFonts w:eastAsia="Times New Roman"/>
                <w:color w:val="000000"/>
                <w:szCs w:val="24"/>
              </w:rPr>
              <w:t>Institución</w:t>
            </w:r>
          </w:p>
        </w:tc>
        <w:tc>
          <w:tcPr>
            <w:tcW w:w="2268" w:type="dxa"/>
            <w:noWrap/>
            <w:hideMark/>
          </w:tcPr>
          <w:p w14:paraId="52AA5CE3" w14:textId="77777777" w:rsidR="003F4CDC" w:rsidRPr="006877EC" w:rsidRDefault="003F4CDC" w:rsidP="00DC4EE9">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4"/>
              </w:rPr>
            </w:pPr>
            <w:r w:rsidRPr="00BA0B8C">
              <w:rPr>
                <w:rFonts w:eastAsia="Times New Roman"/>
                <w:color w:val="000000"/>
                <w:szCs w:val="24"/>
              </w:rPr>
              <w:t>Descripción programática</w:t>
            </w:r>
          </w:p>
        </w:tc>
        <w:tc>
          <w:tcPr>
            <w:tcW w:w="3260" w:type="dxa"/>
            <w:gridSpan w:val="2"/>
            <w:noWrap/>
            <w:hideMark/>
          </w:tcPr>
          <w:p w14:paraId="6CBA594A" w14:textId="77777777" w:rsidR="003F4CDC" w:rsidRPr="00BA0B8C" w:rsidRDefault="003F4CDC" w:rsidP="00DC4EE9">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4"/>
              </w:rPr>
            </w:pPr>
            <w:r w:rsidRPr="00BA0B8C">
              <w:rPr>
                <w:rFonts w:eastAsia="Times New Roman"/>
                <w:color w:val="000000"/>
                <w:szCs w:val="24"/>
              </w:rPr>
              <w:t>Beneficiarios</w:t>
            </w:r>
          </w:p>
          <w:p w14:paraId="44004A25" w14:textId="77777777" w:rsidR="003F4CDC" w:rsidRPr="006877EC" w:rsidRDefault="003F4CDC" w:rsidP="00DC4EE9">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4"/>
              </w:rPr>
            </w:pPr>
            <w:r w:rsidRPr="00BA0B8C">
              <w:rPr>
                <w:rFonts w:eastAsia="Times New Roman"/>
                <w:color w:val="000000"/>
                <w:szCs w:val="24"/>
              </w:rPr>
              <w:t>Personas</w:t>
            </w:r>
            <w:r w:rsidRPr="00BA0B8C">
              <w:rPr>
                <w:rFonts w:eastAsia="Times New Roman"/>
                <w:color w:val="000000"/>
                <w:szCs w:val="24"/>
              </w:rPr>
              <w:tab/>
              <w:t>Comunidades</w:t>
            </w:r>
          </w:p>
        </w:tc>
      </w:tr>
      <w:tr w:rsidR="003F4CDC" w:rsidRPr="00BA0B8C" w14:paraId="0A786022" w14:textId="77777777" w:rsidTr="00DC4E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79CC076A" w14:textId="77777777" w:rsidR="003F4CDC" w:rsidRPr="006877EC" w:rsidRDefault="003F4CDC" w:rsidP="00DC4EE9">
            <w:pPr>
              <w:spacing w:line="480" w:lineRule="auto"/>
              <w:rPr>
                <w:rFonts w:eastAsia="Times New Roman"/>
                <w:color w:val="000000"/>
                <w:szCs w:val="24"/>
              </w:rPr>
            </w:pPr>
            <w:r w:rsidRPr="00BA0B8C">
              <w:rPr>
                <w:rFonts w:eastAsia="Times New Roman"/>
                <w:color w:val="000000"/>
                <w:szCs w:val="24"/>
              </w:rPr>
              <w:t>Instituto Nacional de la Vivienda</w:t>
            </w:r>
          </w:p>
        </w:tc>
        <w:tc>
          <w:tcPr>
            <w:tcW w:w="2268" w:type="dxa"/>
            <w:noWrap/>
            <w:hideMark/>
          </w:tcPr>
          <w:p w14:paraId="23456FF6"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BA0B8C">
              <w:rPr>
                <w:rFonts w:eastAsia="Times New Roman"/>
                <w:color w:val="000000"/>
                <w:szCs w:val="24"/>
              </w:rPr>
              <w:t>Sustitución</w:t>
            </w:r>
            <w:r w:rsidRPr="006877EC">
              <w:rPr>
                <w:rFonts w:eastAsia="Times New Roman"/>
                <w:color w:val="000000"/>
                <w:szCs w:val="24"/>
              </w:rPr>
              <w:t xml:space="preserve"> de pisos </w:t>
            </w:r>
            <w:r w:rsidRPr="00BA0B8C">
              <w:rPr>
                <w:rFonts w:eastAsia="Times New Roman"/>
                <w:color w:val="000000"/>
                <w:szCs w:val="24"/>
              </w:rPr>
              <w:t>de tierra por cemento y mejoramiento habitacional</w:t>
            </w:r>
          </w:p>
        </w:tc>
        <w:tc>
          <w:tcPr>
            <w:tcW w:w="2393" w:type="dxa"/>
            <w:noWrap/>
            <w:hideMark/>
          </w:tcPr>
          <w:p w14:paraId="39E4ECFC"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6877EC">
              <w:rPr>
                <w:rFonts w:eastAsia="Times New Roman"/>
                <w:color w:val="000000"/>
                <w:szCs w:val="24"/>
              </w:rPr>
              <w:t>14</w:t>
            </w:r>
            <w:r w:rsidRPr="00BA0B8C">
              <w:rPr>
                <w:rFonts w:eastAsia="Times New Roman"/>
                <w:color w:val="000000"/>
                <w:szCs w:val="24"/>
              </w:rPr>
              <w:t>,905</w:t>
            </w:r>
          </w:p>
        </w:tc>
        <w:tc>
          <w:tcPr>
            <w:tcW w:w="867" w:type="dxa"/>
            <w:noWrap/>
            <w:hideMark/>
          </w:tcPr>
          <w:p w14:paraId="1E64575D"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BA0B8C">
              <w:rPr>
                <w:rFonts w:eastAsia="Times New Roman"/>
                <w:color w:val="000000"/>
                <w:szCs w:val="24"/>
              </w:rPr>
              <w:t>na</w:t>
            </w:r>
          </w:p>
        </w:tc>
      </w:tr>
      <w:tr w:rsidR="003F4CDC" w:rsidRPr="00BA0B8C" w14:paraId="057EEEBF" w14:textId="77777777" w:rsidTr="00DC4EE9">
        <w:trPr>
          <w:trHeight w:val="2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470CA78E" w14:textId="77777777" w:rsidR="003F4CDC" w:rsidRPr="006877EC" w:rsidRDefault="003F4CDC" w:rsidP="00DC4EE9">
            <w:pPr>
              <w:spacing w:line="480" w:lineRule="auto"/>
              <w:rPr>
                <w:rFonts w:eastAsia="Times New Roman"/>
                <w:color w:val="000000"/>
                <w:szCs w:val="24"/>
              </w:rPr>
            </w:pPr>
            <w:r w:rsidRPr="00BA0B8C">
              <w:rPr>
                <w:rFonts w:eastAsia="Times New Roman"/>
                <w:color w:val="000000"/>
                <w:szCs w:val="24"/>
              </w:rPr>
              <w:t>Instituto Nacional de Aguas Potables</w:t>
            </w:r>
          </w:p>
        </w:tc>
        <w:tc>
          <w:tcPr>
            <w:tcW w:w="2268" w:type="dxa"/>
            <w:noWrap/>
            <w:hideMark/>
          </w:tcPr>
          <w:p w14:paraId="4B84DD0F"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6877EC">
              <w:rPr>
                <w:rFonts w:eastAsia="Times New Roman"/>
                <w:color w:val="000000"/>
                <w:szCs w:val="24"/>
              </w:rPr>
              <w:t>Proyectos de agua y saneamiento básico</w:t>
            </w:r>
          </w:p>
        </w:tc>
        <w:tc>
          <w:tcPr>
            <w:tcW w:w="2393" w:type="dxa"/>
            <w:noWrap/>
            <w:hideMark/>
          </w:tcPr>
          <w:p w14:paraId="4321668F"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BA0B8C">
              <w:rPr>
                <w:rFonts w:eastAsia="Times New Roman"/>
                <w:color w:val="000000"/>
                <w:szCs w:val="24"/>
              </w:rPr>
              <w:t>na</w:t>
            </w:r>
          </w:p>
        </w:tc>
        <w:tc>
          <w:tcPr>
            <w:tcW w:w="867" w:type="dxa"/>
            <w:noWrap/>
            <w:hideMark/>
          </w:tcPr>
          <w:p w14:paraId="73685B2E"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6877EC">
              <w:rPr>
                <w:rFonts w:eastAsia="Times New Roman"/>
                <w:color w:val="000000"/>
                <w:szCs w:val="24"/>
              </w:rPr>
              <w:t>3</w:t>
            </w:r>
          </w:p>
        </w:tc>
      </w:tr>
      <w:tr w:rsidR="003F4CDC" w:rsidRPr="00BA0B8C" w14:paraId="484E169D" w14:textId="77777777" w:rsidTr="00DC4E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7199D2C0" w14:textId="77777777" w:rsidR="003F4CDC" w:rsidRPr="006877EC" w:rsidRDefault="003F4CDC" w:rsidP="00DC4EE9">
            <w:pPr>
              <w:spacing w:line="480" w:lineRule="auto"/>
              <w:rPr>
                <w:rFonts w:eastAsia="Times New Roman"/>
                <w:color w:val="000000"/>
                <w:szCs w:val="24"/>
              </w:rPr>
            </w:pPr>
            <w:r w:rsidRPr="00BA0B8C">
              <w:rPr>
                <w:rFonts w:eastAsia="Times New Roman"/>
                <w:color w:val="000000"/>
                <w:szCs w:val="24"/>
              </w:rPr>
              <w:t>Corporación de Acueductos y Alcantarillados de Santo Domingo</w:t>
            </w:r>
          </w:p>
        </w:tc>
        <w:tc>
          <w:tcPr>
            <w:tcW w:w="2268" w:type="dxa"/>
            <w:noWrap/>
            <w:hideMark/>
          </w:tcPr>
          <w:p w14:paraId="353706E3"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6877EC">
              <w:rPr>
                <w:rFonts w:eastAsia="Times New Roman"/>
                <w:color w:val="000000"/>
                <w:szCs w:val="24"/>
              </w:rPr>
              <w:t>Proyectos de agua y saneamiento básico</w:t>
            </w:r>
          </w:p>
        </w:tc>
        <w:tc>
          <w:tcPr>
            <w:tcW w:w="2393" w:type="dxa"/>
            <w:noWrap/>
            <w:hideMark/>
          </w:tcPr>
          <w:p w14:paraId="1B10051D"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BA0B8C">
              <w:rPr>
                <w:rFonts w:eastAsia="Times New Roman"/>
                <w:color w:val="000000"/>
                <w:szCs w:val="24"/>
              </w:rPr>
              <w:t>na</w:t>
            </w:r>
          </w:p>
        </w:tc>
        <w:tc>
          <w:tcPr>
            <w:tcW w:w="867" w:type="dxa"/>
            <w:noWrap/>
            <w:hideMark/>
          </w:tcPr>
          <w:p w14:paraId="50A0EA6C"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6877EC">
              <w:rPr>
                <w:rFonts w:eastAsia="Times New Roman"/>
                <w:color w:val="000000"/>
                <w:szCs w:val="24"/>
              </w:rPr>
              <w:t>2</w:t>
            </w:r>
          </w:p>
        </w:tc>
      </w:tr>
      <w:tr w:rsidR="003F4CDC" w:rsidRPr="00BA0B8C" w14:paraId="7372D313" w14:textId="77777777" w:rsidTr="00DC4EE9">
        <w:trPr>
          <w:trHeight w:val="2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76C655A8" w14:textId="77777777" w:rsidR="003F4CDC" w:rsidRPr="006877EC" w:rsidRDefault="003F4CDC" w:rsidP="00DC4EE9">
            <w:pPr>
              <w:spacing w:line="480" w:lineRule="auto"/>
              <w:rPr>
                <w:rFonts w:eastAsia="Times New Roman"/>
                <w:color w:val="000000"/>
                <w:szCs w:val="24"/>
              </w:rPr>
            </w:pPr>
            <w:r w:rsidRPr="00BA0B8C">
              <w:rPr>
                <w:rFonts w:eastAsia="Times New Roman"/>
                <w:color w:val="000000"/>
                <w:szCs w:val="24"/>
              </w:rPr>
              <w:t>Corporación De Acueductos Y Alcantarillados De Santiago</w:t>
            </w:r>
          </w:p>
        </w:tc>
        <w:tc>
          <w:tcPr>
            <w:tcW w:w="2268" w:type="dxa"/>
            <w:noWrap/>
            <w:hideMark/>
          </w:tcPr>
          <w:p w14:paraId="31D0F8F5"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6877EC">
              <w:rPr>
                <w:rFonts w:eastAsia="Times New Roman"/>
                <w:color w:val="000000"/>
                <w:szCs w:val="24"/>
              </w:rPr>
              <w:t>Proyectos de agua y saneamiento básico</w:t>
            </w:r>
          </w:p>
        </w:tc>
        <w:tc>
          <w:tcPr>
            <w:tcW w:w="2393" w:type="dxa"/>
            <w:noWrap/>
            <w:hideMark/>
          </w:tcPr>
          <w:p w14:paraId="38EB8A46"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BA0B8C">
              <w:rPr>
                <w:rFonts w:eastAsia="Times New Roman"/>
                <w:color w:val="000000"/>
                <w:szCs w:val="24"/>
              </w:rPr>
              <w:t>na</w:t>
            </w:r>
          </w:p>
        </w:tc>
        <w:tc>
          <w:tcPr>
            <w:tcW w:w="867" w:type="dxa"/>
            <w:noWrap/>
            <w:hideMark/>
          </w:tcPr>
          <w:p w14:paraId="3F246CE8"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6877EC">
              <w:rPr>
                <w:rFonts w:eastAsia="Times New Roman"/>
                <w:color w:val="000000"/>
                <w:szCs w:val="24"/>
              </w:rPr>
              <w:t>2</w:t>
            </w:r>
          </w:p>
        </w:tc>
      </w:tr>
      <w:tr w:rsidR="003F4CDC" w:rsidRPr="00BA0B8C" w14:paraId="21641680" w14:textId="77777777" w:rsidTr="00DC4E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17187518" w14:textId="77777777" w:rsidR="003F4CDC" w:rsidRPr="006877EC" w:rsidRDefault="003F4CDC" w:rsidP="00DC4EE9">
            <w:pPr>
              <w:spacing w:line="480" w:lineRule="auto"/>
              <w:rPr>
                <w:rFonts w:eastAsia="Times New Roman"/>
                <w:color w:val="000000"/>
                <w:szCs w:val="24"/>
              </w:rPr>
            </w:pPr>
            <w:r w:rsidRPr="00BA0B8C">
              <w:rPr>
                <w:rFonts w:eastAsia="Times New Roman"/>
                <w:color w:val="000000"/>
                <w:szCs w:val="24"/>
              </w:rPr>
              <w:t>Ministerio De Deportes Y Recreación</w:t>
            </w:r>
          </w:p>
        </w:tc>
        <w:tc>
          <w:tcPr>
            <w:tcW w:w="2268" w:type="dxa"/>
            <w:noWrap/>
            <w:hideMark/>
          </w:tcPr>
          <w:p w14:paraId="2050D07E"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6877EC">
              <w:rPr>
                <w:rFonts w:eastAsia="Times New Roman"/>
                <w:color w:val="000000"/>
                <w:szCs w:val="24"/>
              </w:rPr>
              <w:t>Fomento del deporte barrial y juvenil</w:t>
            </w:r>
          </w:p>
        </w:tc>
        <w:tc>
          <w:tcPr>
            <w:tcW w:w="2393" w:type="dxa"/>
            <w:noWrap/>
            <w:hideMark/>
          </w:tcPr>
          <w:p w14:paraId="575B4325"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6877EC">
              <w:rPr>
                <w:rFonts w:eastAsia="Times New Roman"/>
                <w:color w:val="000000"/>
                <w:szCs w:val="24"/>
              </w:rPr>
              <w:t>5</w:t>
            </w:r>
            <w:r w:rsidRPr="00BA0B8C">
              <w:rPr>
                <w:rFonts w:eastAsia="Times New Roman"/>
                <w:color w:val="000000"/>
                <w:szCs w:val="24"/>
              </w:rPr>
              <w:t>,</w:t>
            </w:r>
            <w:r w:rsidRPr="006877EC">
              <w:rPr>
                <w:rFonts w:eastAsia="Times New Roman"/>
                <w:color w:val="000000"/>
                <w:szCs w:val="24"/>
              </w:rPr>
              <w:t>000</w:t>
            </w:r>
          </w:p>
        </w:tc>
        <w:tc>
          <w:tcPr>
            <w:tcW w:w="867" w:type="dxa"/>
            <w:noWrap/>
            <w:hideMark/>
          </w:tcPr>
          <w:p w14:paraId="632BC652"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6877EC">
              <w:rPr>
                <w:rFonts w:eastAsia="Times New Roman"/>
                <w:color w:val="000000"/>
                <w:szCs w:val="24"/>
              </w:rPr>
              <w:t>10</w:t>
            </w:r>
          </w:p>
        </w:tc>
      </w:tr>
      <w:tr w:rsidR="003F4CDC" w:rsidRPr="00BA0B8C" w14:paraId="02577FFA" w14:textId="77777777" w:rsidTr="00DC4EE9">
        <w:trPr>
          <w:trHeight w:val="2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17BFF6C2" w14:textId="77777777" w:rsidR="003F4CDC" w:rsidRPr="006877EC" w:rsidRDefault="003F4CDC" w:rsidP="00DC4EE9">
            <w:pPr>
              <w:spacing w:line="480" w:lineRule="auto"/>
              <w:rPr>
                <w:rFonts w:eastAsia="Times New Roman"/>
                <w:color w:val="000000"/>
                <w:szCs w:val="24"/>
              </w:rPr>
            </w:pPr>
            <w:r w:rsidRPr="006877EC">
              <w:rPr>
                <w:rFonts w:eastAsia="Times New Roman"/>
                <w:color w:val="000000"/>
                <w:szCs w:val="24"/>
              </w:rPr>
              <w:t xml:space="preserve">Ministerio </w:t>
            </w:r>
            <w:r w:rsidRPr="00BA0B8C">
              <w:rPr>
                <w:rFonts w:eastAsia="Times New Roman"/>
                <w:color w:val="000000"/>
                <w:szCs w:val="24"/>
              </w:rPr>
              <w:t>De Defensa De La República Dominicana, Dirección General De Las Escuelas Vocacionales De Las Fuerzas Armadas Y La Policía Nacional</w:t>
            </w:r>
          </w:p>
        </w:tc>
        <w:tc>
          <w:tcPr>
            <w:tcW w:w="2268" w:type="dxa"/>
            <w:noWrap/>
            <w:hideMark/>
          </w:tcPr>
          <w:p w14:paraId="3A6A242E"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BA0B8C">
              <w:rPr>
                <w:rFonts w:eastAsia="Times New Roman"/>
                <w:color w:val="000000"/>
                <w:szCs w:val="24"/>
              </w:rPr>
              <w:t>Formación</w:t>
            </w:r>
            <w:r w:rsidRPr="006877EC">
              <w:rPr>
                <w:rFonts w:eastAsia="Times New Roman"/>
                <w:color w:val="000000"/>
                <w:szCs w:val="24"/>
              </w:rPr>
              <w:t xml:space="preserve"> </w:t>
            </w:r>
            <w:r w:rsidRPr="00BA0B8C">
              <w:rPr>
                <w:rFonts w:eastAsia="Times New Roman"/>
                <w:color w:val="000000"/>
                <w:szCs w:val="24"/>
              </w:rPr>
              <w:t>técnica</w:t>
            </w:r>
            <w:r w:rsidRPr="006877EC">
              <w:rPr>
                <w:rFonts w:eastAsia="Times New Roman"/>
                <w:color w:val="000000"/>
                <w:szCs w:val="24"/>
              </w:rPr>
              <w:t xml:space="preserve"> laboral de </w:t>
            </w:r>
            <w:r w:rsidRPr="00BA0B8C">
              <w:rPr>
                <w:rFonts w:eastAsia="Times New Roman"/>
                <w:color w:val="000000"/>
                <w:szCs w:val="24"/>
              </w:rPr>
              <w:t>jóvenes</w:t>
            </w:r>
            <w:r w:rsidRPr="006877EC">
              <w:rPr>
                <w:rFonts w:eastAsia="Times New Roman"/>
                <w:color w:val="000000"/>
                <w:szCs w:val="24"/>
              </w:rPr>
              <w:t xml:space="preserve"> en riesgo</w:t>
            </w:r>
          </w:p>
        </w:tc>
        <w:tc>
          <w:tcPr>
            <w:tcW w:w="2393" w:type="dxa"/>
            <w:noWrap/>
            <w:hideMark/>
          </w:tcPr>
          <w:p w14:paraId="14FAB8ED"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6877EC">
              <w:rPr>
                <w:rFonts w:eastAsia="Times New Roman"/>
                <w:color w:val="000000"/>
                <w:szCs w:val="24"/>
              </w:rPr>
              <w:t>16</w:t>
            </w:r>
            <w:r w:rsidRPr="00BA0B8C">
              <w:rPr>
                <w:rFonts w:eastAsia="Times New Roman"/>
                <w:color w:val="000000"/>
                <w:szCs w:val="24"/>
              </w:rPr>
              <w:t>,</w:t>
            </w:r>
            <w:r w:rsidRPr="006877EC">
              <w:rPr>
                <w:rFonts w:eastAsia="Times New Roman"/>
                <w:color w:val="000000"/>
                <w:szCs w:val="24"/>
              </w:rPr>
              <w:t>000</w:t>
            </w:r>
          </w:p>
        </w:tc>
        <w:tc>
          <w:tcPr>
            <w:tcW w:w="867" w:type="dxa"/>
            <w:noWrap/>
            <w:hideMark/>
          </w:tcPr>
          <w:p w14:paraId="7195291F"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BA0B8C">
              <w:rPr>
                <w:rFonts w:eastAsia="Times New Roman"/>
                <w:color w:val="000000"/>
                <w:szCs w:val="24"/>
              </w:rPr>
              <w:t>na</w:t>
            </w:r>
          </w:p>
        </w:tc>
      </w:tr>
      <w:tr w:rsidR="003F4CDC" w:rsidRPr="00BA0B8C" w14:paraId="41642FF7" w14:textId="77777777" w:rsidTr="00DC4E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71D55B15" w14:textId="77777777" w:rsidR="003F4CDC" w:rsidRPr="006877EC" w:rsidRDefault="003F4CDC" w:rsidP="00DC4EE9">
            <w:pPr>
              <w:spacing w:line="480" w:lineRule="auto"/>
              <w:rPr>
                <w:rFonts w:eastAsia="Times New Roman"/>
                <w:color w:val="000000"/>
                <w:szCs w:val="24"/>
              </w:rPr>
            </w:pPr>
            <w:r w:rsidRPr="00BA0B8C">
              <w:rPr>
                <w:rFonts w:eastAsia="Times New Roman"/>
                <w:color w:val="000000"/>
                <w:szCs w:val="24"/>
              </w:rPr>
              <w:t>Consejo Nacional Personas Envejecientes</w:t>
            </w:r>
          </w:p>
        </w:tc>
        <w:tc>
          <w:tcPr>
            <w:tcW w:w="2268" w:type="dxa"/>
            <w:noWrap/>
            <w:hideMark/>
          </w:tcPr>
          <w:p w14:paraId="2114167D"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6877EC">
              <w:rPr>
                <w:rFonts w:eastAsia="Times New Roman"/>
                <w:color w:val="000000"/>
                <w:szCs w:val="24"/>
              </w:rPr>
              <w:t>Servicios a personas envejecientes</w:t>
            </w:r>
          </w:p>
        </w:tc>
        <w:tc>
          <w:tcPr>
            <w:tcW w:w="2393" w:type="dxa"/>
            <w:noWrap/>
            <w:hideMark/>
          </w:tcPr>
          <w:p w14:paraId="1AAF8C82"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6877EC">
              <w:rPr>
                <w:rFonts w:eastAsia="Times New Roman"/>
                <w:color w:val="000000"/>
                <w:szCs w:val="24"/>
              </w:rPr>
              <w:t>2</w:t>
            </w:r>
            <w:r w:rsidRPr="00BA0B8C">
              <w:rPr>
                <w:rFonts w:eastAsia="Times New Roman"/>
                <w:color w:val="000000"/>
                <w:szCs w:val="24"/>
              </w:rPr>
              <w:t>,</w:t>
            </w:r>
            <w:r w:rsidRPr="006877EC">
              <w:rPr>
                <w:rFonts w:eastAsia="Times New Roman"/>
                <w:color w:val="000000"/>
                <w:szCs w:val="24"/>
              </w:rPr>
              <w:t>000</w:t>
            </w:r>
          </w:p>
        </w:tc>
        <w:tc>
          <w:tcPr>
            <w:tcW w:w="867" w:type="dxa"/>
            <w:noWrap/>
            <w:hideMark/>
          </w:tcPr>
          <w:p w14:paraId="5BAE1B8F"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BA0B8C">
              <w:rPr>
                <w:rFonts w:eastAsia="Times New Roman"/>
                <w:color w:val="000000"/>
                <w:szCs w:val="24"/>
              </w:rPr>
              <w:t>na</w:t>
            </w:r>
          </w:p>
        </w:tc>
      </w:tr>
      <w:tr w:rsidR="003F4CDC" w:rsidRPr="00BA0B8C" w14:paraId="35453694" w14:textId="77777777" w:rsidTr="00DC4EE9">
        <w:trPr>
          <w:trHeight w:val="2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3B90E99A" w14:textId="77777777" w:rsidR="003F4CDC" w:rsidRPr="006877EC" w:rsidRDefault="003F4CDC" w:rsidP="00DC4EE9">
            <w:pPr>
              <w:spacing w:line="480" w:lineRule="auto"/>
              <w:rPr>
                <w:rFonts w:eastAsia="Times New Roman"/>
                <w:color w:val="000000"/>
                <w:szCs w:val="24"/>
              </w:rPr>
            </w:pPr>
            <w:r w:rsidRPr="00BA0B8C">
              <w:rPr>
                <w:rFonts w:eastAsia="Times New Roman"/>
                <w:color w:val="000000"/>
                <w:szCs w:val="24"/>
              </w:rPr>
              <w:t>Consejo Nacional De Discapacidad</w:t>
            </w:r>
          </w:p>
        </w:tc>
        <w:tc>
          <w:tcPr>
            <w:tcW w:w="2268" w:type="dxa"/>
            <w:noWrap/>
            <w:hideMark/>
          </w:tcPr>
          <w:p w14:paraId="415E8EBD"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BA0B8C">
              <w:rPr>
                <w:rFonts w:eastAsia="Times New Roman"/>
                <w:color w:val="000000"/>
                <w:szCs w:val="24"/>
              </w:rPr>
              <w:t>Inclusión</w:t>
            </w:r>
            <w:r w:rsidRPr="006877EC">
              <w:rPr>
                <w:rFonts w:eastAsia="Times New Roman"/>
                <w:color w:val="000000"/>
                <w:szCs w:val="24"/>
              </w:rPr>
              <w:t xml:space="preserve"> social y productiva a personas con discapacidad</w:t>
            </w:r>
          </w:p>
        </w:tc>
        <w:tc>
          <w:tcPr>
            <w:tcW w:w="2393" w:type="dxa"/>
            <w:noWrap/>
            <w:hideMark/>
          </w:tcPr>
          <w:p w14:paraId="6396C1AC"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6877EC">
              <w:rPr>
                <w:rFonts w:eastAsia="Times New Roman"/>
                <w:color w:val="000000"/>
                <w:szCs w:val="24"/>
              </w:rPr>
              <w:t>5</w:t>
            </w:r>
            <w:r w:rsidRPr="00BA0B8C">
              <w:rPr>
                <w:rFonts w:eastAsia="Times New Roman"/>
                <w:color w:val="000000"/>
                <w:szCs w:val="24"/>
              </w:rPr>
              <w:t>,</w:t>
            </w:r>
            <w:r w:rsidRPr="006877EC">
              <w:rPr>
                <w:rFonts w:eastAsia="Times New Roman"/>
                <w:color w:val="000000"/>
                <w:szCs w:val="24"/>
              </w:rPr>
              <w:t>000</w:t>
            </w:r>
          </w:p>
        </w:tc>
        <w:tc>
          <w:tcPr>
            <w:tcW w:w="867" w:type="dxa"/>
            <w:noWrap/>
            <w:hideMark/>
          </w:tcPr>
          <w:p w14:paraId="2990DB99"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BA0B8C">
              <w:rPr>
                <w:rFonts w:eastAsia="Times New Roman"/>
                <w:color w:val="000000"/>
                <w:szCs w:val="24"/>
              </w:rPr>
              <w:t>na</w:t>
            </w:r>
          </w:p>
        </w:tc>
      </w:tr>
      <w:tr w:rsidR="003F4CDC" w:rsidRPr="00BA0B8C" w14:paraId="11A733C1" w14:textId="77777777" w:rsidTr="00DC4E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3B4B95DF" w14:textId="77777777" w:rsidR="003F4CDC" w:rsidRPr="006877EC" w:rsidRDefault="003F4CDC" w:rsidP="00DC4EE9">
            <w:pPr>
              <w:spacing w:line="480" w:lineRule="auto"/>
              <w:rPr>
                <w:rFonts w:eastAsia="Times New Roman"/>
                <w:color w:val="000000"/>
                <w:szCs w:val="24"/>
              </w:rPr>
            </w:pPr>
            <w:r w:rsidRPr="00BA0B8C">
              <w:rPr>
                <w:rFonts w:eastAsia="Times New Roman"/>
                <w:color w:val="000000"/>
                <w:szCs w:val="24"/>
              </w:rPr>
              <w:t>Junta Central Electoral</w:t>
            </w:r>
          </w:p>
        </w:tc>
        <w:tc>
          <w:tcPr>
            <w:tcW w:w="2268" w:type="dxa"/>
            <w:noWrap/>
            <w:hideMark/>
          </w:tcPr>
          <w:p w14:paraId="5DC15823"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BA0B8C">
              <w:rPr>
                <w:rFonts w:eastAsia="Times New Roman"/>
                <w:color w:val="000000"/>
                <w:szCs w:val="24"/>
              </w:rPr>
              <w:t>Registro tardío de nacimiento</w:t>
            </w:r>
          </w:p>
        </w:tc>
        <w:tc>
          <w:tcPr>
            <w:tcW w:w="2393" w:type="dxa"/>
            <w:noWrap/>
            <w:hideMark/>
          </w:tcPr>
          <w:p w14:paraId="5D5F2588"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6877EC">
              <w:rPr>
                <w:rFonts w:eastAsia="Times New Roman"/>
                <w:color w:val="000000"/>
                <w:szCs w:val="24"/>
              </w:rPr>
              <w:t>5</w:t>
            </w:r>
            <w:r w:rsidRPr="00BA0B8C">
              <w:rPr>
                <w:rFonts w:eastAsia="Times New Roman"/>
                <w:color w:val="000000"/>
                <w:szCs w:val="24"/>
              </w:rPr>
              <w:t>,</w:t>
            </w:r>
            <w:r w:rsidRPr="006877EC">
              <w:rPr>
                <w:rFonts w:eastAsia="Times New Roman"/>
                <w:color w:val="000000"/>
                <w:szCs w:val="24"/>
              </w:rPr>
              <w:t>000</w:t>
            </w:r>
          </w:p>
        </w:tc>
        <w:tc>
          <w:tcPr>
            <w:tcW w:w="867" w:type="dxa"/>
            <w:noWrap/>
            <w:hideMark/>
          </w:tcPr>
          <w:p w14:paraId="262FC50C"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BA0B8C">
              <w:rPr>
                <w:rFonts w:eastAsia="Times New Roman"/>
                <w:color w:val="000000"/>
                <w:szCs w:val="24"/>
              </w:rPr>
              <w:t>na</w:t>
            </w:r>
          </w:p>
        </w:tc>
      </w:tr>
      <w:tr w:rsidR="003F4CDC" w:rsidRPr="00BA0B8C" w14:paraId="76FD9486" w14:textId="77777777" w:rsidTr="00DC4EE9">
        <w:trPr>
          <w:trHeight w:val="2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56793726" w14:textId="77777777" w:rsidR="003F4CDC" w:rsidRPr="006877EC" w:rsidRDefault="003F4CDC" w:rsidP="00DC4EE9">
            <w:pPr>
              <w:spacing w:line="480" w:lineRule="auto"/>
              <w:rPr>
                <w:rFonts w:eastAsia="Times New Roman"/>
                <w:color w:val="000000"/>
                <w:szCs w:val="24"/>
              </w:rPr>
            </w:pPr>
            <w:r w:rsidRPr="00BA0B8C">
              <w:rPr>
                <w:rFonts w:eastAsia="Times New Roman"/>
                <w:color w:val="000000"/>
                <w:szCs w:val="24"/>
              </w:rPr>
              <w:t>Ministerio De Trabajo</w:t>
            </w:r>
          </w:p>
        </w:tc>
        <w:tc>
          <w:tcPr>
            <w:tcW w:w="2268" w:type="dxa"/>
            <w:noWrap/>
            <w:hideMark/>
          </w:tcPr>
          <w:p w14:paraId="034583F3"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BA0B8C">
              <w:rPr>
                <w:rFonts w:eastAsia="Times New Roman"/>
                <w:color w:val="000000"/>
                <w:szCs w:val="24"/>
              </w:rPr>
              <w:t>Intermediación laboral</w:t>
            </w:r>
          </w:p>
        </w:tc>
        <w:tc>
          <w:tcPr>
            <w:tcW w:w="2393" w:type="dxa"/>
            <w:noWrap/>
            <w:hideMark/>
          </w:tcPr>
          <w:p w14:paraId="1CE3BE45"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6877EC">
              <w:rPr>
                <w:rFonts w:eastAsia="Times New Roman"/>
                <w:color w:val="000000"/>
                <w:szCs w:val="24"/>
              </w:rPr>
              <w:t>500</w:t>
            </w:r>
          </w:p>
        </w:tc>
        <w:tc>
          <w:tcPr>
            <w:tcW w:w="867" w:type="dxa"/>
            <w:noWrap/>
            <w:hideMark/>
          </w:tcPr>
          <w:p w14:paraId="6807315C"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6877EC">
              <w:rPr>
                <w:rFonts w:eastAsia="Times New Roman"/>
                <w:color w:val="000000"/>
                <w:szCs w:val="24"/>
              </w:rPr>
              <w:t>2</w:t>
            </w:r>
          </w:p>
        </w:tc>
      </w:tr>
      <w:tr w:rsidR="003F4CDC" w:rsidRPr="00BA0B8C" w14:paraId="4B307FEA" w14:textId="77777777" w:rsidTr="00DC4E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7937CD6A" w14:textId="77777777" w:rsidR="003F4CDC" w:rsidRPr="006877EC" w:rsidRDefault="003F4CDC" w:rsidP="00DC4EE9">
            <w:pPr>
              <w:spacing w:line="480" w:lineRule="auto"/>
              <w:rPr>
                <w:rFonts w:eastAsia="Times New Roman"/>
                <w:color w:val="000000"/>
                <w:szCs w:val="24"/>
              </w:rPr>
            </w:pPr>
          </w:p>
        </w:tc>
        <w:tc>
          <w:tcPr>
            <w:tcW w:w="2268" w:type="dxa"/>
            <w:noWrap/>
            <w:hideMark/>
          </w:tcPr>
          <w:p w14:paraId="6CD05BB5"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BA0B8C">
              <w:rPr>
                <w:rFonts w:eastAsia="Times New Roman"/>
                <w:color w:val="000000"/>
                <w:szCs w:val="24"/>
              </w:rPr>
              <w:t>Plan primer empleo</w:t>
            </w:r>
          </w:p>
        </w:tc>
        <w:tc>
          <w:tcPr>
            <w:tcW w:w="2393" w:type="dxa"/>
            <w:noWrap/>
            <w:hideMark/>
          </w:tcPr>
          <w:p w14:paraId="105B26DE"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6877EC">
              <w:rPr>
                <w:rFonts w:eastAsia="Times New Roman"/>
                <w:color w:val="000000"/>
                <w:szCs w:val="24"/>
              </w:rPr>
              <w:t>1</w:t>
            </w:r>
            <w:r w:rsidRPr="00BA0B8C">
              <w:rPr>
                <w:rFonts w:eastAsia="Times New Roman"/>
                <w:color w:val="000000"/>
                <w:szCs w:val="24"/>
              </w:rPr>
              <w:t>,</w:t>
            </w:r>
            <w:r w:rsidRPr="006877EC">
              <w:rPr>
                <w:rFonts w:eastAsia="Times New Roman"/>
                <w:color w:val="000000"/>
                <w:szCs w:val="24"/>
              </w:rPr>
              <w:t>000</w:t>
            </w:r>
          </w:p>
        </w:tc>
        <w:tc>
          <w:tcPr>
            <w:tcW w:w="867" w:type="dxa"/>
            <w:noWrap/>
            <w:hideMark/>
          </w:tcPr>
          <w:p w14:paraId="13EECCB9"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BA0B8C">
              <w:rPr>
                <w:rFonts w:eastAsia="Times New Roman"/>
                <w:color w:val="000000"/>
                <w:szCs w:val="24"/>
              </w:rPr>
              <w:t>na</w:t>
            </w:r>
          </w:p>
        </w:tc>
      </w:tr>
      <w:tr w:rsidR="003F4CDC" w:rsidRPr="00BA0B8C" w14:paraId="5CE06EF6" w14:textId="77777777" w:rsidTr="00DC4EE9">
        <w:trPr>
          <w:trHeight w:val="2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1EA82261" w14:textId="77777777" w:rsidR="003F4CDC" w:rsidRPr="006877EC" w:rsidRDefault="003F4CDC" w:rsidP="00DC4EE9">
            <w:pPr>
              <w:spacing w:line="480" w:lineRule="auto"/>
              <w:rPr>
                <w:rFonts w:eastAsia="Times New Roman"/>
                <w:color w:val="000000"/>
                <w:szCs w:val="24"/>
              </w:rPr>
            </w:pPr>
            <w:r w:rsidRPr="00BA0B8C">
              <w:rPr>
                <w:rFonts w:eastAsia="Times New Roman"/>
                <w:color w:val="000000"/>
                <w:szCs w:val="24"/>
              </w:rPr>
              <w:t>Liga Municipal Dominicana</w:t>
            </w:r>
          </w:p>
        </w:tc>
        <w:tc>
          <w:tcPr>
            <w:tcW w:w="2268" w:type="dxa"/>
            <w:noWrap/>
            <w:hideMark/>
          </w:tcPr>
          <w:p w14:paraId="333BAC12"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BA0B8C">
              <w:rPr>
                <w:rFonts w:eastAsia="Times New Roman"/>
                <w:color w:val="000000"/>
                <w:szCs w:val="24"/>
              </w:rPr>
              <w:t>Sustitución de pisos de tierra y mejoramiento habitacional en municipios priorizados</w:t>
            </w:r>
          </w:p>
        </w:tc>
        <w:tc>
          <w:tcPr>
            <w:tcW w:w="2393" w:type="dxa"/>
            <w:noWrap/>
            <w:hideMark/>
          </w:tcPr>
          <w:p w14:paraId="1344F74C"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6877EC">
              <w:rPr>
                <w:rFonts w:eastAsia="Times New Roman"/>
                <w:color w:val="000000"/>
                <w:szCs w:val="24"/>
              </w:rPr>
              <w:t>10</w:t>
            </w:r>
            <w:r w:rsidRPr="00BA0B8C">
              <w:rPr>
                <w:rFonts w:eastAsia="Times New Roman"/>
                <w:color w:val="000000"/>
                <w:szCs w:val="24"/>
              </w:rPr>
              <w:t>,</w:t>
            </w:r>
            <w:r w:rsidRPr="006877EC">
              <w:rPr>
                <w:rFonts w:eastAsia="Times New Roman"/>
                <w:color w:val="000000"/>
                <w:szCs w:val="24"/>
              </w:rPr>
              <w:t>646</w:t>
            </w:r>
          </w:p>
        </w:tc>
        <w:tc>
          <w:tcPr>
            <w:tcW w:w="867" w:type="dxa"/>
            <w:noWrap/>
            <w:hideMark/>
          </w:tcPr>
          <w:p w14:paraId="57CFE065"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BA0B8C">
              <w:rPr>
                <w:rFonts w:eastAsia="Times New Roman"/>
                <w:color w:val="000000"/>
                <w:szCs w:val="24"/>
              </w:rPr>
              <w:t>na</w:t>
            </w:r>
          </w:p>
        </w:tc>
      </w:tr>
      <w:tr w:rsidR="003F4CDC" w:rsidRPr="00BA0B8C" w14:paraId="1BB9C9E6" w14:textId="77777777" w:rsidTr="00DC4E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290DBF44" w14:textId="77777777" w:rsidR="003F4CDC" w:rsidRPr="006877EC" w:rsidRDefault="003F4CDC" w:rsidP="00DC4EE9">
            <w:pPr>
              <w:spacing w:line="480" w:lineRule="auto"/>
              <w:rPr>
                <w:rFonts w:eastAsia="Times New Roman"/>
                <w:color w:val="000000"/>
                <w:szCs w:val="24"/>
              </w:rPr>
            </w:pPr>
            <w:r w:rsidRPr="00BA0B8C">
              <w:rPr>
                <w:rFonts w:eastAsia="Times New Roman"/>
                <w:color w:val="000000"/>
                <w:szCs w:val="24"/>
              </w:rPr>
              <w:t>Instituto Tecnológico De Las Américas</w:t>
            </w:r>
          </w:p>
        </w:tc>
        <w:tc>
          <w:tcPr>
            <w:tcW w:w="2268" w:type="dxa"/>
            <w:noWrap/>
            <w:hideMark/>
          </w:tcPr>
          <w:p w14:paraId="0F6F5CC3"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BA0B8C">
              <w:rPr>
                <w:rFonts w:eastAsia="Times New Roman"/>
                <w:color w:val="000000"/>
                <w:szCs w:val="24"/>
              </w:rPr>
              <w:t>Formación técnica en tic</w:t>
            </w:r>
          </w:p>
        </w:tc>
        <w:tc>
          <w:tcPr>
            <w:tcW w:w="2393" w:type="dxa"/>
            <w:noWrap/>
            <w:hideMark/>
          </w:tcPr>
          <w:p w14:paraId="3E465C23"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6877EC">
              <w:rPr>
                <w:rFonts w:eastAsia="Times New Roman"/>
                <w:color w:val="000000"/>
                <w:szCs w:val="24"/>
              </w:rPr>
              <w:t>2</w:t>
            </w:r>
            <w:r w:rsidRPr="00BA0B8C">
              <w:rPr>
                <w:rFonts w:eastAsia="Times New Roman"/>
                <w:color w:val="000000"/>
                <w:szCs w:val="24"/>
              </w:rPr>
              <w:t>,</w:t>
            </w:r>
            <w:r w:rsidRPr="006877EC">
              <w:rPr>
                <w:rFonts w:eastAsia="Times New Roman"/>
                <w:color w:val="000000"/>
                <w:szCs w:val="24"/>
              </w:rPr>
              <w:t>000</w:t>
            </w:r>
          </w:p>
        </w:tc>
        <w:tc>
          <w:tcPr>
            <w:tcW w:w="867" w:type="dxa"/>
            <w:noWrap/>
            <w:hideMark/>
          </w:tcPr>
          <w:p w14:paraId="2C498681"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BA0B8C">
              <w:rPr>
                <w:rFonts w:eastAsia="Times New Roman"/>
                <w:color w:val="000000"/>
                <w:szCs w:val="24"/>
              </w:rPr>
              <w:t>na</w:t>
            </w:r>
          </w:p>
        </w:tc>
      </w:tr>
      <w:tr w:rsidR="003F4CDC" w:rsidRPr="00BA0B8C" w14:paraId="4095DE21" w14:textId="77777777" w:rsidTr="00DC4EE9">
        <w:trPr>
          <w:trHeight w:val="2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41833786" w14:textId="77777777" w:rsidR="003F4CDC" w:rsidRPr="006877EC" w:rsidRDefault="003F4CDC" w:rsidP="00DC4EE9">
            <w:pPr>
              <w:spacing w:line="480" w:lineRule="auto"/>
              <w:rPr>
                <w:rFonts w:eastAsia="Times New Roman"/>
                <w:color w:val="000000"/>
                <w:szCs w:val="24"/>
              </w:rPr>
            </w:pPr>
            <w:r w:rsidRPr="00BA0B8C">
              <w:rPr>
                <w:rFonts w:eastAsia="Times New Roman"/>
                <w:color w:val="000000"/>
                <w:szCs w:val="24"/>
              </w:rPr>
              <w:t>Policía Nacional, Dirección Policía Comunitaria</w:t>
            </w:r>
          </w:p>
        </w:tc>
        <w:tc>
          <w:tcPr>
            <w:tcW w:w="2268" w:type="dxa"/>
            <w:noWrap/>
            <w:hideMark/>
          </w:tcPr>
          <w:p w14:paraId="61F5E7A5"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BA0B8C">
              <w:rPr>
                <w:rFonts w:eastAsia="Times New Roman"/>
                <w:color w:val="000000"/>
                <w:szCs w:val="24"/>
              </w:rPr>
              <w:t>Policía juvenil e infantil comunitaria</w:t>
            </w:r>
          </w:p>
        </w:tc>
        <w:tc>
          <w:tcPr>
            <w:tcW w:w="2393" w:type="dxa"/>
            <w:noWrap/>
            <w:hideMark/>
          </w:tcPr>
          <w:p w14:paraId="31C48839"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6877EC">
              <w:rPr>
                <w:rFonts w:eastAsia="Times New Roman"/>
                <w:color w:val="000000"/>
                <w:szCs w:val="24"/>
              </w:rPr>
              <w:t>2</w:t>
            </w:r>
            <w:r w:rsidRPr="00BA0B8C">
              <w:rPr>
                <w:rFonts w:eastAsia="Times New Roman"/>
                <w:color w:val="000000"/>
                <w:szCs w:val="24"/>
              </w:rPr>
              <w:t>,</w:t>
            </w:r>
            <w:r w:rsidRPr="006877EC">
              <w:rPr>
                <w:rFonts w:eastAsia="Times New Roman"/>
                <w:color w:val="000000"/>
                <w:szCs w:val="24"/>
              </w:rPr>
              <w:t>000</w:t>
            </w:r>
          </w:p>
        </w:tc>
        <w:tc>
          <w:tcPr>
            <w:tcW w:w="867" w:type="dxa"/>
            <w:noWrap/>
            <w:hideMark/>
          </w:tcPr>
          <w:p w14:paraId="5BAAC008" w14:textId="77777777" w:rsidR="003F4CDC" w:rsidRPr="006877EC" w:rsidRDefault="003F4CDC" w:rsidP="00DC4EE9">
            <w:pPr>
              <w:spacing w:line="48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r w:rsidRPr="00BA0B8C">
              <w:rPr>
                <w:rFonts w:eastAsia="Times New Roman"/>
                <w:color w:val="000000"/>
                <w:szCs w:val="24"/>
              </w:rPr>
              <w:t>na</w:t>
            </w:r>
          </w:p>
        </w:tc>
      </w:tr>
      <w:tr w:rsidR="003F4CDC" w:rsidRPr="00BA0B8C" w14:paraId="6FE5681F" w14:textId="77777777" w:rsidTr="00DC4E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50776F0E" w14:textId="77777777" w:rsidR="003F4CDC" w:rsidRPr="006877EC" w:rsidRDefault="003F4CDC" w:rsidP="00DC4EE9">
            <w:pPr>
              <w:spacing w:line="480" w:lineRule="auto"/>
              <w:rPr>
                <w:rFonts w:eastAsia="Times New Roman"/>
                <w:color w:val="000000"/>
                <w:szCs w:val="24"/>
              </w:rPr>
            </w:pPr>
            <w:r w:rsidRPr="00BA0B8C">
              <w:rPr>
                <w:rFonts w:eastAsia="Times New Roman"/>
                <w:color w:val="000000"/>
                <w:szCs w:val="24"/>
              </w:rPr>
              <w:t>Dirección General De Programas Especiales De La Presidencia</w:t>
            </w:r>
          </w:p>
        </w:tc>
        <w:tc>
          <w:tcPr>
            <w:tcW w:w="2268" w:type="dxa"/>
            <w:noWrap/>
            <w:hideMark/>
          </w:tcPr>
          <w:p w14:paraId="10EC487A"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BA0B8C">
              <w:rPr>
                <w:rFonts w:eastAsia="Times New Roman"/>
                <w:color w:val="000000"/>
                <w:szCs w:val="24"/>
              </w:rPr>
              <w:t>Inclusión social, reducción de pobreza y seguridad ciudadana</w:t>
            </w:r>
          </w:p>
        </w:tc>
        <w:tc>
          <w:tcPr>
            <w:tcW w:w="2393" w:type="dxa"/>
            <w:noWrap/>
            <w:hideMark/>
          </w:tcPr>
          <w:p w14:paraId="53A5225F"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6877EC">
              <w:rPr>
                <w:rFonts w:eastAsia="Times New Roman"/>
                <w:color w:val="000000"/>
                <w:szCs w:val="24"/>
              </w:rPr>
              <w:t>150</w:t>
            </w:r>
            <w:r w:rsidRPr="00BA0B8C">
              <w:rPr>
                <w:rFonts w:eastAsia="Times New Roman"/>
                <w:color w:val="000000"/>
                <w:szCs w:val="24"/>
              </w:rPr>
              <w:t>,</w:t>
            </w:r>
            <w:r w:rsidRPr="006877EC">
              <w:rPr>
                <w:rFonts w:eastAsia="Times New Roman"/>
                <w:color w:val="000000"/>
                <w:szCs w:val="24"/>
              </w:rPr>
              <w:t>000</w:t>
            </w:r>
          </w:p>
        </w:tc>
        <w:tc>
          <w:tcPr>
            <w:tcW w:w="867" w:type="dxa"/>
            <w:noWrap/>
            <w:hideMark/>
          </w:tcPr>
          <w:p w14:paraId="01247D3E" w14:textId="77777777" w:rsidR="003F4CDC" w:rsidRPr="006877EC" w:rsidRDefault="003F4CDC" w:rsidP="00DC4EE9">
            <w:pPr>
              <w:spacing w:line="48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rPr>
            </w:pPr>
            <w:r w:rsidRPr="006877EC">
              <w:rPr>
                <w:rFonts w:eastAsia="Times New Roman"/>
                <w:color w:val="000000"/>
                <w:szCs w:val="24"/>
              </w:rPr>
              <w:t>40</w:t>
            </w:r>
          </w:p>
        </w:tc>
      </w:tr>
    </w:tbl>
    <w:p w14:paraId="629A8662" w14:textId="70C73A9B" w:rsidR="003F4CDC" w:rsidRPr="003F4CDC" w:rsidRDefault="003F4CDC" w:rsidP="003F4CDC"/>
    <w:p w14:paraId="3F50918D" w14:textId="2CACAC3A" w:rsidR="00CB6478" w:rsidRDefault="00F55B3B" w:rsidP="002C1ED4">
      <w:pPr>
        <w:pStyle w:val="Ttulo1"/>
      </w:pPr>
      <w:bookmarkStart w:id="83" w:name="_Toc532584770"/>
      <w:r w:rsidRPr="002C1ED4">
        <w:t>VII</w:t>
      </w:r>
      <w:r w:rsidR="009174E4" w:rsidRPr="002C1ED4">
        <w:t>I</w:t>
      </w:r>
      <w:r w:rsidRPr="002C1ED4">
        <w:t>. Anexos</w:t>
      </w:r>
      <w:bookmarkEnd w:id="83"/>
    </w:p>
    <w:p w14:paraId="718F6B7C" w14:textId="07222E57" w:rsidR="00DC4EE9" w:rsidRDefault="00DC4EE9" w:rsidP="002C1ED4"/>
    <w:p w14:paraId="45587E2C" w14:textId="77777777" w:rsidR="00DC4EE9" w:rsidRPr="002C1ED4" w:rsidRDefault="00DC4EE9" w:rsidP="002C1ED4"/>
    <w:p w14:paraId="6EAFF1D4" w14:textId="3DFD9F14" w:rsidR="007F601E" w:rsidRDefault="007F601E" w:rsidP="002C1ED4">
      <w:pPr>
        <w:pStyle w:val="Ttulo2"/>
        <w:rPr>
          <w:lang w:val="es-ES_tradnl"/>
        </w:rPr>
      </w:pPr>
      <w:bookmarkStart w:id="84" w:name="_Toc532584771"/>
      <w:r w:rsidRPr="00434F1D">
        <w:rPr>
          <w:lang w:val="es-ES_tradnl"/>
        </w:rPr>
        <w:t>Alineación estratégica</w:t>
      </w:r>
      <w:bookmarkEnd w:id="84"/>
      <w:r w:rsidRPr="00434F1D">
        <w:rPr>
          <w:lang w:val="es-ES_tradnl"/>
        </w:rPr>
        <w:t xml:space="preserve"> </w:t>
      </w:r>
    </w:p>
    <w:p w14:paraId="45CC8939" w14:textId="77777777" w:rsidR="002C1ED4" w:rsidRPr="002C1ED4" w:rsidRDefault="002C1ED4" w:rsidP="002C1ED4">
      <w:pPr>
        <w:rPr>
          <w:lang w:val="es-ES_tradnl"/>
        </w:rPr>
      </w:pPr>
    </w:p>
    <w:p w14:paraId="4A17F8B2" w14:textId="7EAD6DA3" w:rsidR="007F601E" w:rsidRPr="00434F1D" w:rsidRDefault="007F601E" w:rsidP="002C1ED4">
      <w:pPr>
        <w:pStyle w:val="Ttulo3"/>
        <w:rPr>
          <w:lang w:val="es-ES_tradnl"/>
        </w:rPr>
      </w:pPr>
      <w:bookmarkStart w:id="85" w:name="_Toc530558110"/>
      <w:bookmarkStart w:id="86" w:name="_Toc532582502"/>
      <w:bookmarkStart w:id="87" w:name="_Toc532584772"/>
      <w:r w:rsidRPr="00434F1D">
        <w:rPr>
          <w:lang w:val="es-ES_tradnl"/>
        </w:rPr>
        <w:t>Contribuciones a la Estrategia Nacional de Desarrollo (END) y al Plan Nacional Plurianual del Sector Público (PNPSP)</w:t>
      </w:r>
      <w:bookmarkEnd w:id="85"/>
      <w:bookmarkEnd w:id="86"/>
      <w:bookmarkEnd w:id="87"/>
    </w:p>
    <w:p w14:paraId="5E54121B" w14:textId="77777777" w:rsidR="007F601E" w:rsidRPr="00434F1D" w:rsidRDefault="007F601E" w:rsidP="001C1FB4">
      <w:pPr>
        <w:spacing w:line="480" w:lineRule="auto"/>
        <w:ind w:firstLine="284"/>
        <w:jc w:val="both"/>
        <w:rPr>
          <w:rFonts w:cs="Times New Roman"/>
          <w:szCs w:val="24"/>
          <w:lang w:val="es-ES_tradnl"/>
        </w:rPr>
      </w:pPr>
    </w:p>
    <w:p w14:paraId="399FB793" w14:textId="77777777" w:rsidR="007F601E" w:rsidRPr="00434F1D" w:rsidRDefault="007F601E" w:rsidP="002C1ED4">
      <w:pPr>
        <w:pStyle w:val="Ttulo4"/>
        <w:rPr>
          <w:lang w:val="es-ES_tradnl"/>
        </w:rPr>
      </w:pPr>
      <w:bookmarkStart w:id="88" w:name="_Toc530558111"/>
      <w:bookmarkStart w:id="89" w:name="_Toc532584773"/>
      <w:r w:rsidRPr="00434F1D">
        <w:rPr>
          <w:lang w:val="es-ES_tradnl"/>
        </w:rPr>
        <w:t>i. Plan Nacional de Alfabetización, “Quisqueya Aprende Contigo”</w:t>
      </w:r>
      <w:bookmarkEnd w:id="88"/>
      <w:bookmarkEnd w:id="89"/>
    </w:p>
    <w:p w14:paraId="3F525473" w14:textId="77777777" w:rsidR="007F601E" w:rsidRPr="00434F1D" w:rsidRDefault="007F601E" w:rsidP="001C1FB4">
      <w:pPr>
        <w:spacing w:line="480" w:lineRule="auto"/>
        <w:ind w:firstLine="284"/>
        <w:jc w:val="both"/>
        <w:rPr>
          <w:rFonts w:cs="Times New Roman"/>
          <w:szCs w:val="24"/>
          <w:lang w:val="es-ES_tradnl"/>
        </w:rPr>
      </w:pPr>
    </w:p>
    <w:tbl>
      <w:tblPr>
        <w:tblW w:w="7881" w:type="dxa"/>
        <w:jc w:val="center"/>
        <w:tblCellMar>
          <w:left w:w="70" w:type="dxa"/>
          <w:right w:w="70" w:type="dxa"/>
        </w:tblCellMar>
        <w:tblLook w:val="04A0" w:firstRow="1" w:lastRow="0" w:firstColumn="1" w:lastColumn="0" w:noHBand="0" w:noVBand="1"/>
      </w:tblPr>
      <w:tblGrid>
        <w:gridCol w:w="2685"/>
        <w:gridCol w:w="253"/>
        <w:gridCol w:w="2237"/>
        <w:gridCol w:w="260"/>
        <w:gridCol w:w="2446"/>
      </w:tblGrid>
      <w:tr w:rsidR="007F601E" w:rsidRPr="00434F1D" w14:paraId="1998713E" w14:textId="77777777" w:rsidTr="00F301CC">
        <w:trPr>
          <w:trHeight w:val="168"/>
          <w:jc w:val="center"/>
        </w:trPr>
        <w:tc>
          <w:tcPr>
            <w:tcW w:w="268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47E95A5" w14:textId="77777777" w:rsidR="007F601E" w:rsidRPr="00434F1D" w:rsidRDefault="007F601E" w:rsidP="001C1FB4">
            <w:pPr>
              <w:spacing w:line="480" w:lineRule="auto"/>
              <w:ind w:firstLine="284"/>
              <w:jc w:val="both"/>
              <w:rPr>
                <w:rFonts w:eastAsia="Times New Roman" w:cs="Times New Roman"/>
                <w:b/>
                <w:bCs/>
                <w:color w:val="000000"/>
                <w:szCs w:val="24"/>
                <w:lang w:eastAsia="es-DO"/>
              </w:rPr>
            </w:pPr>
            <w:r w:rsidRPr="00434F1D">
              <w:rPr>
                <w:rFonts w:eastAsia="Times New Roman" w:cs="Times New Roman"/>
                <w:b/>
                <w:bCs/>
                <w:color w:val="000000"/>
                <w:szCs w:val="24"/>
                <w:lang w:eastAsia="es-DO"/>
              </w:rPr>
              <w:t>Institución</w:t>
            </w:r>
          </w:p>
        </w:tc>
        <w:tc>
          <w:tcPr>
            <w:tcW w:w="253" w:type="dxa"/>
            <w:tcBorders>
              <w:top w:val="nil"/>
              <w:left w:val="nil"/>
              <w:bottom w:val="nil"/>
              <w:right w:val="nil"/>
            </w:tcBorders>
            <w:shd w:val="clear" w:color="auto" w:fill="auto"/>
            <w:noWrap/>
            <w:vAlign w:val="bottom"/>
            <w:hideMark/>
          </w:tcPr>
          <w:p w14:paraId="173FBAED" w14:textId="77777777" w:rsidR="007F601E" w:rsidRPr="00434F1D" w:rsidRDefault="007F601E" w:rsidP="001C1FB4">
            <w:pPr>
              <w:spacing w:line="480" w:lineRule="auto"/>
              <w:ind w:firstLine="284"/>
              <w:jc w:val="both"/>
              <w:rPr>
                <w:rFonts w:eastAsia="Times New Roman" w:cs="Times New Roman"/>
                <w:b/>
                <w:bCs/>
                <w:color w:val="000000"/>
                <w:szCs w:val="24"/>
                <w:lang w:eastAsia="es-DO"/>
              </w:rPr>
            </w:pPr>
          </w:p>
        </w:tc>
        <w:tc>
          <w:tcPr>
            <w:tcW w:w="223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2F2E3BA" w14:textId="77777777" w:rsidR="007F601E" w:rsidRPr="00434F1D" w:rsidRDefault="007F601E" w:rsidP="001C1FB4">
            <w:pPr>
              <w:spacing w:line="480" w:lineRule="auto"/>
              <w:ind w:firstLine="284"/>
              <w:jc w:val="both"/>
              <w:rPr>
                <w:rFonts w:eastAsia="Times New Roman" w:cs="Times New Roman"/>
                <w:b/>
                <w:bCs/>
                <w:color w:val="000000"/>
                <w:szCs w:val="24"/>
                <w:lang w:eastAsia="es-DO"/>
              </w:rPr>
            </w:pPr>
            <w:r w:rsidRPr="00434F1D">
              <w:rPr>
                <w:rFonts w:eastAsia="Times New Roman" w:cs="Times New Roman"/>
                <w:b/>
                <w:bCs/>
                <w:color w:val="000000"/>
                <w:szCs w:val="24"/>
                <w:lang w:eastAsia="es-DO"/>
              </w:rPr>
              <w:t>Producto</w:t>
            </w:r>
          </w:p>
        </w:tc>
        <w:tc>
          <w:tcPr>
            <w:tcW w:w="260" w:type="dxa"/>
            <w:tcBorders>
              <w:top w:val="nil"/>
              <w:left w:val="nil"/>
              <w:bottom w:val="nil"/>
              <w:right w:val="nil"/>
            </w:tcBorders>
            <w:shd w:val="clear" w:color="auto" w:fill="auto"/>
            <w:noWrap/>
            <w:vAlign w:val="bottom"/>
            <w:hideMark/>
          </w:tcPr>
          <w:p w14:paraId="3B1710F1" w14:textId="77777777" w:rsidR="007F601E" w:rsidRPr="00434F1D" w:rsidRDefault="007F601E" w:rsidP="001C1FB4">
            <w:pPr>
              <w:spacing w:line="480" w:lineRule="auto"/>
              <w:ind w:firstLine="284"/>
              <w:jc w:val="both"/>
              <w:rPr>
                <w:rFonts w:eastAsia="Times New Roman" w:cs="Times New Roman"/>
                <w:b/>
                <w:bCs/>
                <w:color w:val="000000"/>
                <w:szCs w:val="24"/>
                <w:lang w:eastAsia="es-DO"/>
              </w:rPr>
            </w:pPr>
          </w:p>
        </w:tc>
        <w:tc>
          <w:tcPr>
            <w:tcW w:w="244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EF1B422" w14:textId="77777777" w:rsidR="007F601E" w:rsidRPr="00434F1D" w:rsidRDefault="007F601E" w:rsidP="001C1FB4">
            <w:pPr>
              <w:spacing w:line="480" w:lineRule="auto"/>
              <w:ind w:firstLine="284"/>
              <w:jc w:val="both"/>
              <w:rPr>
                <w:rFonts w:eastAsia="Times New Roman" w:cs="Times New Roman"/>
                <w:b/>
                <w:bCs/>
                <w:color w:val="000000"/>
                <w:szCs w:val="24"/>
                <w:lang w:eastAsia="es-DO"/>
              </w:rPr>
            </w:pPr>
            <w:r w:rsidRPr="00434F1D">
              <w:rPr>
                <w:rFonts w:eastAsia="Times New Roman" w:cs="Times New Roman"/>
                <w:b/>
                <w:bCs/>
                <w:color w:val="000000"/>
                <w:szCs w:val="24"/>
                <w:lang w:eastAsia="es-DO"/>
              </w:rPr>
              <w:t xml:space="preserve">Resultado </w:t>
            </w:r>
          </w:p>
        </w:tc>
      </w:tr>
      <w:tr w:rsidR="007F601E" w:rsidRPr="00434F1D" w14:paraId="55733ACA" w14:textId="77777777" w:rsidTr="00F301CC">
        <w:trPr>
          <w:trHeight w:val="168"/>
          <w:jc w:val="center"/>
        </w:trPr>
        <w:tc>
          <w:tcPr>
            <w:tcW w:w="2685" w:type="dxa"/>
            <w:tcBorders>
              <w:top w:val="nil"/>
              <w:left w:val="single" w:sz="4" w:space="0" w:color="auto"/>
              <w:bottom w:val="single" w:sz="4" w:space="0" w:color="auto"/>
              <w:right w:val="single" w:sz="4" w:space="0" w:color="auto"/>
            </w:tcBorders>
            <w:shd w:val="clear" w:color="auto" w:fill="auto"/>
            <w:noWrap/>
            <w:vAlign w:val="bottom"/>
            <w:hideMark/>
          </w:tcPr>
          <w:p w14:paraId="083D18CA" w14:textId="77777777" w:rsidR="007F601E" w:rsidRPr="00FE1DFD" w:rsidRDefault="007F601E" w:rsidP="00FE1DFD">
            <w:pPr>
              <w:spacing w:line="480" w:lineRule="auto"/>
              <w:jc w:val="both"/>
              <w:rPr>
                <w:rFonts w:eastAsia="Times New Roman"/>
                <w:color w:val="000000"/>
                <w:szCs w:val="24"/>
                <w:lang w:eastAsia="es-DO"/>
              </w:rPr>
            </w:pPr>
            <w:r w:rsidRPr="00FE1DFD">
              <w:rPr>
                <w:rFonts w:eastAsia="Times New Roman"/>
                <w:color w:val="000000"/>
                <w:szCs w:val="24"/>
                <w:lang w:eastAsia="es-DO"/>
              </w:rPr>
              <w:t>DIGEPEP</w:t>
            </w:r>
          </w:p>
        </w:tc>
        <w:tc>
          <w:tcPr>
            <w:tcW w:w="253" w:type="dxa"/>
            <w:tcBorders>
              <w:top w:val="nil"/>
              <w:left w:val="nil"/>
              <w:bottom w:val="nil"/>
              <w:right w:val="nil"/>
            </w:tcBorders>
            <w:shd w:val="clear" w:color="auto" w:fill="auto"/>
            <w:noWrap/>
            <w:vAlign w:val="bottom"/>
            <w:hideMark/>
          </w:tcPr>
          <w:p w14:paraId="2AECB8E1" w14:textId="77777777" w:rsidR="007F601E" w:rsidRPr="00434F1D" w:rsidRDefault="007F601E" w:rsidP="00FE1DFD">
            <w:pPr>
              <w:spacing w:line="480" w:lineRule="auto"/>
              <w:ind w:firstLine="284"/>
              <w:jc w:val="both"/>
              <w:rPr>
                <w:rFonts w:eastAsia="Times New Roman" w:cs="Times New Roman"/>
                <w:color w:val="000000"/>
                <w:szCs w:val="24"/>
                <w:lang w:eastAsia="es-DO"/>
              </w:rPr>
            </w:pPr>
          </w:p>
        </w:tc>
        <w:tc>
          <w:tcPr>
            <w:tcW w:w="2237" w:type="dxa"/>
            <w:tcBorders>
              <w:top w:val="nil"/>
              <w:left w:val="single" w:sz="4" w:space="0" w:color="auto"/>
              <w:bottom w:val="single" w:sz="4" w:space="0" w:color="auto"/>
              <w:right w:val="single" w:sz="4" w:space="0" w:color="auto"/>
            </w:tcBorders>
            <w:shd w:val="clear" w:color="auto" w:fill="auto"/>
            <w:noWrap/>
            <w:vAlign w:val="bottom"/>
            <w:hideMark/>
          </w:tcPr>
          <w:p w14:paraId="567D4BC1" w14:textId="77777777" w:rsidR="007F601E" w:rsidRPr="00FE1DFD" w:rsidRDefault="007F601E" w:rsidP="00FE1DFD">
            <w:pPr>
              <w:spacing w:line="480" w:lineRule="auto"/>
              <w:jc w:val="both"/>
              <w:rPr>
                <w:rFonts w:eastAsia="Times New Roman"/>
                <w:color w:val="000000"/>
                <w:szCs w:val="24"/>
                <w:lang w:eastAsia="es-DO"/>
              </w:rPr>
            </w:pPr>
            <w:r w:rsidRPr="00FE1DFD">
              <w:rPr>
                <w:rFonts w:eastAsia="Times New Roman"/>
                <w:color w:val="000000"/>
                <w:szCs w:val="24"/>
                <w:lang w:eastAsia="es-DO"/>
              </w:rPr>
              <w:t>Personas alfabetizadas</w:t>
            </w:r>
          </w:p>
        </w:tc>
        <w:tc>
          <w:tcPr>
            <w:tcW w:w="260" w:type="dxa"/>
            <w:tcBorders>
              <w:top w:val="nil"/>
              <w:left w:val="nil"/>
              <w:bottom w:val="nil"/>
              <w:right w:val="nil"/>
            </w:tcBorders>
            <w:shd w:val="clear" w:color="auto" w:fill="auto"/>
            <w:noWrap/>
            <w:vAlign w:val="bottom"/>
            <w:hideMark/>
          </w:tcPr>
          <w:p w14:paraId="1FD017E9" w14:textId="77777777" w:rsidR="007F601E" w:rsidRPr="00434F1D" w:rsidRDefault="007F601E" w:rsidP="00FE1DFD">
            <w:pPr>
              <w:spacing w:line="480" w:lineRule="auto"/>
              <w:ind w:firstLine="284"/>
              <w:jc w:val="both"/>
              <w:rPr>
                <w:rFonts w:eastAsia="Times New Roman" w:cs="Times New Roman"/>
                <w:color w:val="000000"/>
                <w:szCs w:val="24"/>
                <w:lang w:eastAsia="es-DO"/>
              </w:rPr>
            </w:pPr>
          </w:p>
        </w:tc>
        <w:tc>
          <w:tcPr>
            <w:tcW w:w="2446" w:type="dxa"/>
            <w:tcBorders>
              <w:top w:val="nil"/>
              <w:left w:val="single" w:sz="4" w:space="0" w:color="auto"/>
              <w:bottom w:val="single" w:sz="4" w:space="0" w:color="auto"/>
              <w:right w:val="single" w:sz="4" w:space="0" w:color="auto"/>
            </w:tcBorders>
            <w:shd w:val="clear" w:color="auto" w:fill="auto"/>
            <w:noWrap/>
            <w:vAlign w:val="bottom"/>
            <w:hideMark/>
          </w:tcPr>
          <w:p w14:paraId="0D321599" w14:textId="77777777" w:rsidR="007F601E" w:rsidRPr="00FE1DFD" w:rsidRDefault="007F601E" w:rsidP="00FE1DFD">
            <w:pPr>
              <w:spacing w:line="480" w:lineRule="auto"/>
              <w:jc w:val="both"/>
              <w:rPr>
                <w:rFonts w:eastAsia="Times New Roman"/>
                <w:color w:val="000000"/>
                <w:szCs w:val="24"/>
                <w:lang w:eastAsia="es-DO"/>
              </w:rPr>
            </w:pPr>
            <w:r w:rsidRPr="00FE1DFD">
              <w:rPr>
                <w:szCs w:val="24"/>
                <w:lang w:val="es-ES_tradnl"/>
              </w:rPr>
              <w:t xml:space="preserve">605,096 </w:t>
            </w:r>
            <w:r w:rsidRPr="00FE1DFD">
              <w:rPr>
                <w:rFonts w:eastAsia="Times New Roman"/>
                <w:color w:val="000000"/>
                <w:szCs w:val="24"/>
                <w:lang w:eastAsia="es-DO"/>
              </w:rPr>
              <w:t>personas alfabetizadas</w:t>
            </w:r>
          </w:p>
        </w:tc>
      </w:tr>
    </w:tbl>
    <w:p w14:paraId="40A337AA" w14:textId="77777777" w:rsidR="007F601E" w:rsidRPr="00434F1D" w:rsidRDefault="007F601E" w:rsidP="001C1FB4">
      <w:pPr>
        <w:pStyle w:val="Ttulo2"/>
        <w:spacing w:line="480" w:lineRule="auto"/>
        <w:ind w:firstLine="284"/>
        <w:jc w:val="both"/>
        <w:rPr>
          <w:rFonts w:cs="Times New Roman"/>
          <w:sz w:val="24"/>
          <w:szCs w:val="24"/>
          <w:lang w:val="es-ES_tradnl"/>
        </w:rPr>
      </w:pPr>
    </w:p>
    <w:p w14:paraId="737BDA39" w14:textId="377BCD3F" w:rsidR="007F601E" w:rsidRPr="00434F1D" w:rsidRDefault="007F601E" w:rsidP="001E7AD2">
      <w:pPr>
        <w:spacing w:before="240" w:line="480" w:lineRule="auto"/>
        <w:ind w:firstLine="284"/>
        <w:jc w:val="both"/>
        <w:rPr>
          <w:rFonts w:cs="Times New Roman"/>
          <w:szCs w:val="24"/>
          <w:lang w:val="es-ES_tradnl"/>
        </w:rPr>
      </w:pPr>
      <w:r w:rsidRPr="00434F1D">
        <w:rPr>
          <w:rFonts w:cs="Times New Roman"/>
          <w:szCs w:val="24"/>
          <w:lang w:val="es-ES_tradnl"/>
        </w:rPr>
        <w:t>El Plan</w:t>
      </w:r>
      <w:r w:rsidRPr="00434F1D">
        <w:rPr>
          <w:rFonts w:cs="Times New Roman"/>
          <w:i/>
          <w:szCs w:val="24"/>
          <w:lang w:val="es-ES_tradnl"/>
        </w:rPr>
        <w:t xml:space="preserve"> </w:t>
      </w:r>
      <w:r w:rsidRPr="00434F1D">
        <w:rPr>
          <w:rFonts w:cs="Times New Roman"/>
          <w:szCs w:val="24"/>
          <w:lang w:val="es-ES_tradnl"/>
        </w:rPr>
        <w:t>Quisqueya Aprende Contigo incide en el Eje no. 2 de la Estrategia Nacional de Desarrollo (END) que plantea: “</w:t>
      </w:r>
      <w:r w:rsidRPr="00434F1D">
        <w:rPr>
          <w:rFonts w:cs="Times New Roman"/>
          <w:i/>
          <w:szCs w:val="24"/>
          <w:lang w:val="es-ES_tradnl"/>
        </w:rPr>
        <w:t>Una sociedad con igualdad de derechos y oportunidades, en la que toda la población tiene garantizada educación, salud, vivienda digna y servicio básicos de calidad y que promueve la reducción progresiva de la pobreza y la desigualdad social y territorial”</w:t>
      </w:r>
      <w:r w:rsidRPr="00434F1D">
        <w:rPr>
          <w:rFonts w:cs="Times New Roman"/>
          <w:szCs w:val="24"/>
          <w:lang w:val="es-ES_tradnl"/>
        </w:rPr>
        <w:t xml:space="preserve">. En dicho eje, el Plan Quisqueya Aprende Contigo tiene vinculación específicamente con los acápites, 2.1 Educación de Calidad para todos y 2.3 Igualdad de Derechos y Oportunidades. </w:t>
      </w:r>
    </w:p>
    <w:p w14:paraId="716FAB26" w14:textId="77777777" w:rsidR="007F601E" w:rsidRPr="00434F1D" w:rsidRDefault="007F601E" w:rsidP="001C1FB4">
      <w:pPr>
        <w:spacing w:line="480" w:lineRule="auto"/>
        <w:ind w:firstLine="284"/>
        <w:jc w:val="both"/>
        <w:rPr>
          <w:rFonts w:cs="Times New Roman"/>
          <w:szCs w:val="24"/>
          <w:lang w:val="es-ES_tradnl"/>
        </w:rPr>
      </w:pPr>
      <w:r w:rsidRPr="00434F1D">
        <w:rPr>
          <w:rFonts w:cs="Times New Roman"/>
          <w:szCs w:val="24"/>
          <w:lang w:val="es-ES_tradnl"/>
        </w:rPr>
        <w:t xml:space="preserve">En lo que respecta al Plan Nacional Plurianual del Sector Publico (PNPSP), el Plan Nacional de Alfabetización Quisqueya Aprende Contigo se vincula con el objetivo específico 1, Universalizar la Educación desde el nivel inicial hasta completar el nivel medio. El aporte específico del Plan QAC se traduce en la Reducción del Analfabetismo y el incremento del Acceso a la Educación Básica, a través de la continuidad educativa de los egresados del Plan. </w:t>
      </w:r>
    </w:p>
    <w:p w14:paraId="6405C71D" w14:textId="77777777" w:rsidR="007F601E" w:rsidRPr="00434F1D" w:rsidRDefault="007F601E" w:rsidP="001C1FB4">
      <w:pPr>
        <w:spacing w:line="480" w:lineRule="auto"/>
        <w:ind w:firstLine="284"/>
        <w:jc w:val="both"/>
        <w:rPr>
          <w:rFonts w:cs="Times New Roman"/>
          <w:szCs w:val="24"/>
          <w:lang w:val="es-ES_tradnl"/>
        </w:rPr>
      </w:pPr>
      <w:r w:rsidRPr="00434F1D">
        <w:rPr>
          <w:rFonts w:cs="Times New Roman"/>
          <w:szCs w:val="24"/>
          <w:lang w:val="es-ES_tradnl"/>
        </w:rPr>
        <w:t>Se vincula con el objetivo 10, Protección de las Personas con Discapacidad, logrando que el entrenamiento de facilitadores y el diseño de materiales educativos especiales para personas con discapacidad visual y auditiva redunden en una mayor proporción de personas que viven con discapacidad y son protegidas en los programas de protección y desarrollo social impulsados por el Gobierno.</w:t>
      </w:r>
    </w:p>
    <w:p w14:paraId="4CB49C8B" w14:textId="77777777" w:rsidR="007F601E" w:rsidRPr="00434F1D" w:rsidRDefault="007F601E" w:rsidP="001C1FB4">
      <w:pPr>
        <w:spacing w:line="480" w:lineRule="auto"/>
        <w:ind w:firstLine="284"/>
        <w:jc w:val="both"/>
        <w:rPr>
          <w:rFonts w:cs="Times New Roman"/>
          <w:szCs w:val="24"/>
          <w:lang w:val="es-ES_tradnl"/>
        </w:rPr>
      </w:pPr>
    </w:p>
    <w:p w14:paraId="47E667BF" w14:textId="77777777" w:rsidR="007F601E" w:rsidRPr="00434F1D" w:rsidRDefault="007F601E" w:rsidP="001C1FB4">
      <w:pPr>
        <w:spacing w:line="480" w:lineRule="auto"/>
        <w:ind w:firstLine="284"/>
        <w:jc w:val="both"/>
        <w:rPr>
          <w:rFonts w:cs="Times New Roman"/>
          <w:szCs w:val="24"/>
          <w:lang w:val="es-ES_tradnl"/>
        </w:rPr>
      </w:pPr>
      <w:r w:rsidRPr="00434F1D">
        <w:rPr>
          <w:rFonts w:cs="Times New Roman"/>
          <w:szCs w:val="24"/>
          <w:lang w:val="es-ES_tradnl"/>
        </w:rPr>
        <w:t xml:space="preserve">Igualmente, con el objetivo 24, Formación Técnico Profesional para el Trabajo, generando capacidades necesarias para que las personas recién alfabetizadas puedan insertarse en el mercado laboral en mejores condiciones. </w:t>
      </w:r>
    </w:p>
    <w:p w14:paraId="6D26EFC3" w14:textId="77777777" w:rsidR="007F601E" w:rsidRPr="00434F1D" w:rsidRDefault="007F601E" w:rsidP="001C1FB4">
      <w:pPr>
        <w:spacing w:line="480" w:lineRule="auto"/>
        <w:ind w:firstLine="284"/>
        <w:jc w:val="both"/>
        <w:rPr>
          <w:rFonts w:cs="Times New Roman"/>
          <w:szCs w:val="24"/>
          <w:lang w:val="es-ES_tradnl"/>
        </w:rPr>
      </w:pPr>
    </w:p>
    <w:p w14:paraId="6C9EB9CA" w14:textId="31FAB8A0" w:rsidR="00943EAA" w:rsidRDefault="007F601E" w:rsidP="001E7AD2">
      <w:pPr>
        <w:spacing w:line="480" w:lineRule="auto"/>
        <w:ind w:firstLine="284"/>
        <w:jc w:val="both"/>
        <w:rPr>
          <w:rFonts w:cs="Times New Roman"/>
          <w:i/>
          <w:szCs w:val="24"/>
          <w:lang w:val="es-ES_tradnl"/>
        </w:rPr>
      </w:pPr>
      <w:r w:rsidRPr="00434F1D">
        <w:rPr>
          <w:rFonts w:cs="Times New Roman"/>
          <w:szCs w:val="24"/>
          <w:lang w:val="es-ES_tradnl"/>
        </w:rPr>
        <w:t xml:space="preserve">En lo que respecta a los Objetivos de Desarrollo Sostenible (ODS), el Plan Nacional de Alfabetización Quisqueya Aprende Contigo se vincula directamente con el objetivo no. 4: Educación de Calidad, específicamente con la meta 4.6 que plantea: </w:t>
      </w:r>
      <w:r w:rsidRPr="00434F1D">
        <w:rPr>
          <w:rFonts w:cs="Times New Roman"/>
          <w:i/>
          <w:szCs w:val="24"/>
          <w:lang w:val="es-ES_tradnl"/>
        </w:rPr>
        <w:t>“De aquí a 2030, asegurar que todos los jóvenes y una proporción considerable de los adultos, tanto hombres como mujeres, estén alfabetizados y tengan nociones elementales de aritmética.”</w:t>
      </w:r>
    </w:p>
    <w:p w14:paraId="7A89909D" w14:textId="0A162EBA" w:rsidR="002C1ED4" w:rsidRDefault="002C1ED4" w:rsidP="001E7AD2">
      <w:pPr>
        <w:spacing w:line="480" w:lineRule="auto"/>
        <w:ind w:firstLine="284"/>
        <w:jc w:val="both"/>
        <w:rPr>
          <w:rFonts w:cs="Times New Roman"/>
          <w:i/>
          <w:szCs w:val="24"/>
          <w:lang w:val="es-ES_tradnl"/>
        </w:rPr>
      </w:pPr>
    </w:p>
    <w:p w14:paraId="100B460D" w14:textId="77777777" w:rsidR="002C1ED4" w:rsidRPr="00943EAA" w:rsidRDefault="002C1ED4" w:rsidP="001E7AD2">
      <w:pPr>
        <w:spacing w:line="480" w:lineRule="auto"/>
        <w:ind w:firstLine="284"/>
        <w:jc w:val="both"/>
        <w:rPr>
          <w:rFonts w:cs="Times New Roman"/>
          <w:i/>
          <w:szCs w:val="24"/>
          <w:lang w:val="es-ES_tradnl"/>
        </w:rPr>
      </w:pPr>
    </w:p>
    <w:p w14:paraId="5E4585D2" w14:textId="095B0B3D" w:rsidR="00656CD5" w:rsidRPr="00943EAA" w:rsidRDefault="00656CD5" w:rsidP="002C1ED4">
      <w:pPr>
        <w:pStyle w:val="Ttulo4"/>
      </w:pPr>
      <w:bookmarkStart w:id="90" w:name="_Toc532584774"/>
      <w:r w:rsidRPr="00434F1D">
        <w:t>Plan Nacional de Atención Integral a la Primera Infancia, “Quisqueya Empieza Contigo”</w:t>
      </w:r>
      <w:r w:rsidR="00943EAA">
        <w:t>.</w:t>
      </w:r>
      <w:bookmarkEnd w:id="90"/>
    </w:p>
    <w:p w14:paraId="2C2BAA3F" w14:textId="77777777" w:rsidR="00656CD5" w:rsidRPr="00434F1D" w:rsidRDefault="00656CD5" w:rsidP="001C1FB4">
      <w:pPr>
        <w:spacing w:line="480" w:lineRule="auto"/>
        <w:ind w:left="1080" w:firstLine="284"/>
        <w:jc w:val="both"/>
        <w:rPr>
          <w:rFonts w:cs="Times New Roman"/>
          <w:szCs w:val="24"/>
          <w:lang w:val="es-ES_tradnl"/>
        </w:rPr>
      </w:pPr>
    </w:p>
    <w:tbl>
      <w:tblPr>
        <w:tblW w:w="9628" w:type="dxa"/>
        <w:tblInd w:w="-413" w:type="dxa"/>
        <w:tblCellMar>
          <w:left w:w="70" w:type="dxa"/>
          <w:right w:w="70" w:type="dxa"/>
        </w:tblCellMar>
        <w:tblLook w:val="04A0" w:firstRow="1" w:lastRow="0" w:firstColumn="1" w:lastColumn="0" w:noHBand="0" w:noVBand="1"/>
      </w:tblPr>
      <w:tblGrid>
        <w:gridCol w:w="2315"/>
        <w:gridCol w:w="154"/>
        <w:gridCol w:w="2349"/>
        <w:gridCol w:w="197"/>
        <w:gridCol w:w="4613"/>
      </w:tblGrid>
      <w:tr w:rsidR="00656CD5" w:rsidRPr="00434F1D" w14:paraId="2CEB316E" w14:textId="77777777" w:rsidTr="00943EAA">
        <w:trPr>
          <w:trHeight w:val="193"/>
        </w:trPr>
        <w:tc>
          <w:tcPr>
            <w:tcW w:w="231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22F0E60" w14:textId="77777777" w:rsidR="00656CD5" w:rsidRPr="00434F1D" w:rsidRDefault="00656CD5" w:rsidP="001C1FB4">
            <w:pPr>
              <w:spacing w:before="240" w:line="480" w:lineRule="auto"/>
              <w:ind w:firstLine="284"/>
              <w:jc w:val="both"/>
              <w:rPr>
                <w:rFonts w:eastAsia="Times New Roman" w:cs="Times New Roman"/>
                <w:b/>
                <w:bCs/>
                <w:color w:val="000000"/>
                <w:szCs w:val="24"/>
                <w:lang w:eastAsia="es-DO"/>
              </w:rPr>
            </w:pPr>
            <w:r w:rsidRPr="00434F1D">
              <w:rPr>
                <w:rFonts w:eastAsia="Times New Roman" w:cs="Times New Roman"/>
                <w:b/>
                <w:bCs/>
                <w:color w:val="000000"/>
                <w:szCs w:val="24"/>
                <w:lang w:eastAsia="es-DO"/>
              </w:rPr>
              <w:t>Institución</w:t>
            </w:r>
          </w:p>
        </w:tc>
        <w:tc>
          <w:tcPr>
            <w:tcW w:w="154" w:type="dxa"/>
            <w:tcBorders>
              <w:top w:val="nil"/>
              <w:left w:val="nil"/>
              <w:bottom w:val="nil"/>
              <w:right w:val="nil"/>
            </w:tcBorders>
            <w:shd w:val="clear" w:color="auto" w:fill="auto"/>
            <w:noWrap/>
            <w:vAlign w:val="bottom"/>
            <w:hideMark/>
          </w:tcPr>
          <w:p w14:paraId="02474A67" w14:textId="77777777" w:rsidR="00656CD5" w:rsidRPr="00434F1D" w:rsidRDefault="00656CD5" w:rsidP="001C1FB4">
            <w:pPr>
              <w:spacing w:before="240" w:line="480" w:lineRule="auto"/>
              <w:ind w:firstLine="284"/>
              <w:jc w:val="both"/>
              <w:rPr>
                <w:rFonts w:eastAsia="Times New Roman" w:cs="Times New Roman"/>
                <w:b/>
                <w:bCs/>
                <w:color w:val="000000"/>
                <w:szCs w:val="24"/>
                <w:lang w:eastAsia="es-DO"/>
              </w:rPr>
            </w:pPr>
          </w:p>
        </w:tc>
        <w:tc>
          <w:tcPr>
            <w:tcW w:w="234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3FDF683" w14:textId="77777777" w:rsidR="00656CD5" w:rsidRPr="00434F1D" w:rsidRDefault="00656CD5" w:rsidP="001C1FB4">
            <w:pPr>
              <w:spacing w:before="240" w:line="480" w:lineRule="auto"/>
              <w:ind w:firstLine="284"/>
              <w:jc w:val="both"/>
              <w:rPr>
                <w:rFonts w:eastAsia="Times New Roman" w:cs="Times New Roman"/>
                <w:b/>
                <w:bCs/>
                <w:color w:val="000000"/>
                <w:szCs w:val="24"/>
                <w:lang w:eastAsia="es-DO"/>
              </w:rPr>
            </w:pPr>
            <w:r w:rsidRPr="00434F1D">
              <w:rPr>
                <w:rFonts w:eastAsia="Times New Roman" w:cs="Times New Roman"/>
                <w:b/>
                <w:bCs/>
                <w:color w:val="000000"/>
                <w:szCs w:val="24"/>
                <w:lang w:eastAsia="es-DO"/>
              </w:rPr>
              <w:t>Producto</w:t>
            </w:r>
          </w:p>
        </w:tc>
        <w:tc>
          <w:tcPr>
            <w:tcW w:w="197" w:type="dxa"/>
            <w:tcBorders>
              <w:top w:val="nil"/>
              <w:left w:val="nil"/>
              <w:bottom w:val="nil"/>
              <w:right w:val="nil"/>
            </w:tcBorders>
            <w:shd w:val="clear" w:color="auto" w:fill="auto"/>
            <w:noWrap/>
            <w:vAlign w:val="bottom"/>
            <w:hideMark/>
          </w:tcPr>
          <w:p w14:paraId="40E6AFB2" w14:textId="77777777" w:rsidR="00656CD5" w:rsidRPr="00434F1D" w:rsidRDefault="00656CD5" w:rsidP="001C1FB4">
            <w:pPr>
              <w:spacing w:before="240" w:line="480" w:lineRule="auto"/>
              <w:ind w:firstLine="284"/>
              <w:jc w:val="both"/>
              <w:rPr>
                <w:rFonts w:eastAsia="Times New Roman" w:cs="Times New Roman"/>
                <w:b/>
                <w:bCs/>
                <w:color w:val="000000"/>
                <w:szCs w:val="24"/>
                <w:lang w:eastAsia="es-DO"/>
              </w:rPr>
            </w:pPr>
          </w:p>
        </w:tc>
        <w:tc>
          <w:tcPr>
            <w:tcW w:w="4613"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CEF21A9" w14:textId="77777777" w:rsidR="00656CD5" w:rsidRPr="00434F1D" w:rsidRDefault="00656CD5" w:rsidP="001C1FB4">
            <w:pPr>
              <w:spacing w:before="240" w:line="480" w:lineRule="auto"/>
              <w:ind w:firstLine="284"/>
              <w:jc w:val="both"/>
              <w:rPr>
                <w:rFonts w:eastAsia="Times New Roman" w:cs="Times New Roman"/>
                <w:b/>
                <w:bCs/>
                <w:color w:val="000000"/>
                <w:szCs w:val="24"/>
                <w:lang w:eastAsia="es-DO"/>
              </w:rPr>
            </w:pPr>
            <w:r w:rsidRPr="00434F1D">
              <w:rPr>
                <w:rFonts w:eastAsia="Times New Roman" w:cs="Times New Roman"/>
                <w:b/>
                <w:bCs/>
                <w:color w:val="000000"/>
                <w:szCs w:val="24"/>
                <w:lang w:eastAsia="es-DO"/>
              </w:rPr>
              <w:t xml:space="preserve">Resultado </w:t>
            </w:r>
          </w:p>
        </w:tc>
      </w:tr>
      <w:tr w:rsidR="00656CD5" w:rsidRPr="00434F1D" w14:paraId="4727E1B0" w14:textId="77777777" w:rsidTr="00943EAA">
        <w:trPr>
          <w:trHeight w:val="193"/>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41D5975C" w14:textId="3C72BF96" w:rsidR="00656CD5" w:rsidRPr="00943EAA" w:rsidRDefault="00656CD5" w:rsidP="00943EAA">
            <w:pPr>
              <w:spacing w:line="480" w:lineRule="auto"/>
              <w:jc w:val="both"/>
              <w:rPr>
                <w:rFonts w:eastAsia="Times New Roman"/>
                <w:color w:val="000000"/>
                <w:szCs w:val="24"/>
                <w:lang w:eastAsia="es-DO"/>
              </w:rPr>
            </w:pPr>
            <w:r w:rsidRPr="00943EAA">
              <w:rPr>
                <w:rFonts w:eastAsia="Times New Roman"/>
                <w:color w:val="000000"/>
                <w:szCs w:val="24"/>
                <w:lang w:eastAsia="es-DO"/>
              </w:rPr>
              <w:t>DIGEPEP</w:t>
            </w:r>
          </w:p>
          <w:p w14:paraId="3A1C6C21" w14:textId="77777777" w:rsidR="00656CD5" w:rsidRPr="00434F1D" w:rsidRDefault="00656CD5" w:rsidP="001C1FB4">
            <w:pPr>
              <w:pStyle w:val="Prrafodelista"/>
              <w:spacing w:line="480" w:lineRule="auto"/>
              <w:ind w:firstLine="284"/>
              <w:jc w:val="both"/>
              <w:rPr>
                <w:rFonts w:ascii="Times New Roman" w:eastAsia="Times New Roman" w:hAnsi="Times New Roman"/>
                <w:color w:val="000000"/>
                <w:szCs w:val="24"/>
                <w:lang w:eastAsia="es-DO"/>
              </w:rPr>
            </w:pPr>
          </w:p>
          <w:p w14:paraId="6F6D014E" w14:textId="77777777" w:rsidR="00656CD5" w:rsidRPr="00434F1D" w:rsidRDefault="00656CD5" w:rsidP="001C1FB4">
            <w:pPr>
              <w:pStyle w:val="Prrafodelista"/>
              <w:spacing w:line="480" w:lineRule="auto"/>
              <w:ind w:firstLine="284"/>
              <w:jc w:val="both"/>
              <w:rPr>
                <w:rFonts w:ascii="Times New Roman" w:eastAsia="Times New Roman" w:hAnsi="Times New Roman"/>
                <w:color w:val="000000"/>
                <w:szCs w:val="24"/>
                <w:lang w:eastAsia="es-DO"/>
              </w:rPr>
            </w:pPr>
          </w:p>
          <w:p w14:paraId="43D80CF0" w14:textId="77777777" w:rsidR="00656CD5" w:rsidRPr="00434F1D" w:rsidRDefault="00656CD5" w:rsidP="001C1FB4">
            <w:pPr>
              <w:pStyle w:val="Prrafodelista"/>
              <w:spacing w:line="480" w:lineRule="auto"/>
              <w:ind w:firstLine="284"/>
              <w:jc w:val="both"/>
              <w:rPr>
                <w:rFonts w:ascii="Times New Roman" w:eastAsia="Times New Roman" w:hAnsi="Times New Roman"/>
                <w:color w:val="000000"/>
                <w:szCs w:val="24"/>
                <w:lang w:eastAsia="es-DO"/>
              </w:rPr>
            </w:pPr>
          </w:p>
        </w:tc>
        <w:tc>
          <w:tcPr>
            <w:tcW w:w="154" w:type="dxa"/>
            <w:tcBorders>
              <w:top w:val="nil"/>
              <w:left w:val="nil"/>
              <w:bottom w:val="nil"/>
              <w:right w:val="nil"/>
            </w:tcBorders>
            <w:shd w:val="clear" w:color="auto" w:fill="auto"/>
            <w:noWrap/>
            <w:vAlign w:val="bottom"/>
            <w:hideMark/>
          </w:tcPr>
          <w:p w14:paraId="527539EA" w14:textId="77777777" w:rsidR="00656CD5" w:rsidRPr="00434F1D" w:rsidRDefault="00656CD5" w:rsidP="001C1FB4">
            <w:pPr>
              <w:spacing w:line="480" w:lineRule="auto"/>
              <w:ind w:firstLine="284"/>
              <w:jc w:val="both"/>
              <w:rPr>
                <w:rFonts w:eastAsia="Times New Roman" w:cs="Times New Roman"/>
                <w:color w:val="000000"/>
                <w:szCs w:val="24"/>
                <w:lang w:eastAsia="es-DO"/>
              </w:rPr>
            </w:pPr>
          </w:p>
        </w:tc>
        <w:tc>
          <w:tcPr>
            <w:tcW w:w="2349" w:type="dxa"/>
            <w:tcBorders>
              <w:top w:val="nil"/>
              <w:left w:val="single" w:sz="4" w:space="0" w:color="auto"/>
              <w:bottom w:val="single" w:sz="4" w:space="0" w:color="auto"/>
              <w:right w:val="single" w:sz="4" w:space="0" w:color="auto"/>
            </w:tcBorders>
            <w:shd w:val="clear" w:color="auto" w:fill="auto"/>
            <w:noWrap/>
            <w:vAlign w:val="bottom"/>
            <w:hideMark/>
          </w:tcPr>
          <w:p w14:paraId="763BA0F8" w14:textId="77777777" w:rsidR="00656CD5" w:rsidRPr="00434F1D" w:rsidRDefault="00656CD5" w:rsidP="00943EAA">
            <w:pPr>
              <w:spacing w:line="480" w:lineRule="auto"/>
              <w:jc w:val="both"/>
              <w:rPr>
                <w:rFonts w:eastAsia="Times New Roman" w:cs="Times New Roman"/>
                <w:color w:val="000000"/>
                <w:szCs w:val="24"/>
                <w:lang w:eastAsia="es-DO"/>
              </w:rPr>
            </w:pPr>
            <w:r w:rsidRPr="00434F1D">
              <w:rPr>
                <w:rFonts w:eastAsia="Times New Roman" w:cs="Times New Roman"/>
                <w:color w:val="000000"/>
                <w:szCs w:val="24"/>
                <w:lang w:eastAsia="es-DO"/>
              </w:rPr>
              <w:t>Ampliación y fortalecimiento de las redes de servicios a la primera infancia impulsadas.</w:t>
            </w:r>
          </w:p>
        </w:tc>
        <w:tc>
          <w:tcPr>
            <w:tcW w:w="197" w:type="dxa"/>
            <w:tcBorders>
              <w:top w:val="nil"/>
              <w:left w:val="nil"/>
              <w:bottom w:val="nil"/>
              <w:right w:val="nil"/>
            </w:tcBorders>
            <w:shd w:val="clear" w:color="auto" w:fill="auto"/>
            <w:noWrap/>
            <w:vAlign w:val="bottom"/>
            <w:hideMark/>
          </w:tcPr>
          <w:p w14:paraId="689B3790" w14:textId="77777777" w:rsidR="00656CD5" w:rsidRPr="00434F1D" w:rsidRDefault="00656CD5" w:rsidP="001C1FB4">
            <w:pPr>
              <w:spacing w:line="480" w:lineRule="auto"/>
              <w:ind w:firstLine="284"/>
              <w:jc w:val="both"/>
              <w:rPr>
                <w:rFonts w:eastAsia="Times New Roman" w:cs="Times New Roman"/>
                <w:color w:val="000000"/>
                <w:szCs w:val="24"/>
                <w:lang w:eastAsia="es-DO"/>
              </w:rPr>
            </w:pPr>
          </w:p>
        </w:tc>
        <w:tc>
          <w:tcPr>
            <w:tcW w:w="4613" w:type="dxa"/>
            <w:tcBorders>
              <w:top w:val="nil"/>
              <w:left w:val="single" w:sz="4" w:space="0" w:color="auto"/>
              <w:bottom w:val="single" w:sz="4" w:space="0" w:color="auto"/>
              <w:right w:val="single" w:sz="4" w:space="0" w:color="auto"/>
            </w:tcBorders>
            <w:shd w:val="clear" w:color="auto" w:fill="auto"/>
            <w:noWrap/>
            <w:vAlign w:val="bottom"/>
            <w:hideMark/>
          </w:tcPr>
          <w:p w14:paraId="25AF77B1" w14:textId="73312C0F" w:rsidR="00656CD5" w:rsidRPr="00943EAA" w:rsidRDefault="00656CD5" w:rsidP="002C6AA0">
            <w:pPr>
              <w:pStyle w:val="Sinespaciado"/>
              <w:numPr>
                <w:ilvl w:val="0"/>
                <w:numId w:val="49"/>
              </w:numPr>
              <w:spacing w:line="480" w:lineRule="auto"/>
              <w:jc w:val="both"/>
              <w:rPr>
                <w:rFonts w:ascii="Times New Roman" w:hAnsi="Times New Roman"/>
                <w:sz w:val="24"/>
                <w:szCs w:val="24"/>
                <w:lang w:eastAsia="es-DO"/>
              </w:rPr>
            </w:pPr>
            <w:r w:rsidRPr="00943EAA">
              <w:rPr>
                <w:rFonts w:ascii="Times New Roman" w:hAnsi="Times New Roman"/>
                <w:b/>
                <w:bCs/>
                <w:color w:val="000000" w:themeColor="text1"/>
                <w:sz w:val="24"/>
                <w:szCs w:val="24"/>
              </w:rPr>
              <w:t xml:space="preserve">196, 181 </w:t>
            </w:r>
            <w:r w:rsidRPr="00943EAA">
              <w:rPr>
                <w:rFonts w:ascii="Times New Roman" w:hAnsi="Times New Roman"/>
                <w:b/>
                <w:color w:val="000000" w:themeColor="text1"/>
                <w:sz w:val="24"/>
                <w:szCs w:val="24"/>
                <w:lang w:eastAsia="es-DO"/>
              </w:rPr>
              <w:t>NN 0-4</w:t>
            </w:r>
            <w:r w:rsidRPr="00943EAA">
              <w:rPr>
                <w:rFonts w:ascii="Times New Roman" w:hAnsi="Times New Roman"/>
                <w:color w:val="000000" w:themeColor="text1"/>
                <w:sz w:val="24"/>
                <w:szCs w:val="24"/>
                <w:lang w:eastAsia="es-DO"/>
              </w:rPr>
              <w:t xml:space="preserve"> </w:t>
            </w:r>
            <w:r w:rsidRPr="00943EAA">
              <w:rPr>
                <w:rFonts w:ascii="Times New Roman" w:hAnsi="Times New Roman"/>
                <w:sz w:val="24"/>
                <w:szCs w:val="24"/>
                <w:lang w:eastAsia="es-DO"/>
              </w:rPr>
              <w:t>años de edad que reciben la atención integral.</w:t>
            </w:r>
          </w:p>
          <w:p w14:paraId="578F75C0" w14:textId="77777777" w:rsidR="00656CD5" w:rsidRPr="00434F1D" w:rsidRDefault="00656CD5" w:rsidP="002C6AA0">
            <w:pPr>
              <w:pStyle w:val="Sinespaciado"/>
              <w:numPr>
                <w:ilvl w:val="0"/>
                <w:numId w:val="49"/>
              </w:numPr>
              <w:spacing w:line="480" w:lineRule="auto"/>
              <w:jc w:val="both"/>
              <w:rPr>
                <w:rFonts w:ascii="Times New Roman" w:eastAsia="Times New Roman" w:hAnsi="Times New Roman"/>
                <w:color w:val="000000"/>
                <w:sz w:val="24"/>
                <w:szCs w:val="24"/>
                <w:lang w:eastAsia="es-DO"/>
              </w:rPr>
            </w:pPr>
            <w:r w:rsidRPr="00434F1D">
              <w:rPr>
                <w:rFonts w:ascii="Times New Roman" w:hAnsi="Times New Roman"/>
                <w:bCs/>
                <w:sz w:val="24"/>
                <w:szCs w:val="24"/>
              </w:rPr>
              <w:t>169,100</w:t>
            </w:r>
            <w:r w:rsidRPr="00434F1D">
              <w:rPr>
                <w:rFonts w:ascii="Times New Roman" w:hAnsi="Times New Roman"/>
                <w:bCs/>
                <w:color w:val="FF0000"/>
                <w:sz w:val="24"/>
                <w:szCs w:val="24"/>
              </w:rPr>
              <w:t xml:space="preserve"> </w:t>
            </w:r>
            <w:r w:rsidRPr="00434F1D">
              <w:rPr>
                <w:rFonts w:ascii="Times New Roman" w:hAnsi="Times New Roman"/>
                <w:bCs/>
                <w:sz w:val="24"/>
                <w:szCs w:val="24"/>
              </w:rPr>
              <w:t>niños y niñas de 5 años cubiertos.</w:t>
            </w:r>
          </w:p>
          <w:p w14:paraId="35A52649" w14:textId="77777777" w:rsidR="00656CD5" w:rsidRPr="00434F1D" w:rsidRDefault="00656CD5" w:rsidP="001C1FB4">
            <w:pPr>
              <w:pStyle w:val="Sinespaciado"/>
              <w:spacing w:line="480" w:lineRule="auto"/>
              <w:ind w:firstLine="284"/>
              <w:jc w:val="both"/>
              <w:rPr>
                <w:rFonts w:ascii="Times New Roman" w:hAnsi="Times New Roman"/>
                <w:sz w:val="24"/>
                <w:szCs w:val="24"/>
                <w:lang w:eastAsia="es-DO"/>
              </w:rPr>
            </w:pPr>
          </w:p>
          <w:p w14:paraId="1BBA88B3" w14:textId="77777777" w:rsidR="00656CD5" w:rsidRPr="00434F1D" w:rsidRDefault="00656CD5" w:rsidP="001C1FB4">
            <w:pPr>
              <w:pStyle w:val="Sinespaciado"/>
              <w:spacing w:line="480" w:lineRule="auto"/>
              <w:ind w:firstLine="284"/>
              <w:jc w:val="both"/>
              <w:rPr>
                <w:rFonts w:ascii="Times New Roman" w:hAnsi="Times New Roman"/>
                <w:sz w:val="24"/>
                <w:szCs w:val="24"/>
                <w:lang w:eastAsia="es-DO"/>
              </w:rPr>
            </w:pPr>
          </w:p>
          <w:p w14:paraId="5E1B0E1F" w14:textId="77777777" w:rsidR="00656CD5" w:rsidRPr="00434F1D" w:rsidRDefault="00656CD5" w:rsidP="001C1FB4">
            <w:pPr>
              <w:pStyle w:val="Sinespaciado"/>
              <w:spacing w:line="480" w:lineRule="auto"/>
              <w:ind w:firstLine="284"/>
              <w:jc w:val="both"/>
              <w:rPr>
                <w:rFonts w:ascii="Times New Roman" w:hAnsi="Times New Roman"/>
                <w:sz w:val="24"/>
                <w:szCs w:val="24"/>
                <w:lang w:eastAsia="es-DO"/>
              </w:rPr>
            </w:pPr>
          </w:p>
          <w:p w14:paraId="4EF9A5F6" w14:textId="77777777" w:rsidR="00656CD5" w:rsidRPr="00434F1D" w:rsidRDefault="00656CD5" w:rsidP="001C1FB4">
            <w:pPr>
              <w:pStyle w:val="Sinespaciado"/>
              <w:spacing w:line="480" w:lineRule="auto"/>
              <w:ind w:firstLine="284"/>
              <w:jc w:val="both"/>
              <w:rPr>
                <w:rFonts w:ascii="Times New Roman" w:hAnsi="Times New Roman"/>
                <w:sz w:val="24"/>
                <w:szCs w:val="24"/>
                <w:lang w:eastAsia="es-DO"/>
              </w:rPr>
            </w:pPr>
          </w:p>
          <w:p w14:paraId="5A609B04" w14:textId="77777777" w:rsidR="00656CD5" w:rsidRPr="00434F1D" w:rsidRDefault="00656CD5" w:rsidP="001C1FB4">
            <w:pPr>
              <w:pStyle w:val="Sinespaciado"/>
              <w:spacing w:line="480" w:lineRule="auto"/>
              <w:ind w:firstLine="284"/>
              <w:jc w:val="both"/>
              <w:rPr>
                <w:rFonts w:ascii="Times New Roman" w:eastAsia="Times New Roman" w:hAnsi="Times New Roman"/>
                <w:color w:val="000000"/>
                <w:sz w:val="24"/>
                <w:szCs w:val="24"/>
                <w:lang w:eastAsia="es-DO"/>
              </w:rPr>
            </w:pPr>
          </w:p>
        </w:tc>
      </w:tr>
    </w:tbl>
    <w:p w14:paraId="6009F2BB" w14:textId="77777777" w:rsidR="00656CD5" w:rsidRPr="00434F1D" w:rsidRDefault="00656CD5" w:rsidP="001C1FB4">
      <w:pPr>
        <w:spacing w:line="480" w:lineRule="auto"/>
        <w:ind w:firstLine="284"/>
        <w:jc w:val="both"/>
        <w:rPr>
          <w:rFonts w:cs="Times New Roman"/>
          <w:szCs w:val="24"/>
          <w:lang w:val="es-ES_tradnl"/>
        </w:rPr>
      </w:pPr>
    </w:p>
    <w:p w14:paraId="78B1C8F2" w14:textId="77777777" w:rsidR="00656CD5" w:rsidRPr="00434F1D" w:rsidRDefault="00656CD5" w:rsidP="001C1FB4">
      <w:pPr>
        <w:autoSpaceDE w:val="0"/>
        <w:autoSpaceDN w:val="0"/>
        <w:adjustRightInd w:val="0"/>
        <w:spacing w:line="480" w:lineRule="auto"/>
        <w:ind w:firstLine="284"/>
        <w:jc w:val="both"/>
        <w:rPr>
          <w:rFonts w:cs="Times New Roman"/>
          <w:szCs w:val="24"/>
          <w:lang w:val="es-ES_tradnl"/>
        </w:rPr>
      </w:pPr>
      <w:r w:rsidRPr="00434F1D">
        <w:rPr>
          <w:rFonts w:cs="Times New Roman"/>
          <w:bCs/>
          <w:szCs w:val="24"/>
          <w:lang w:val="es-ES_tradnl"/>
        </w:rPr>
        <w:t xml:space="preserve">El Plan Nacional de Atención Integral a la Primera Infancia, </w:t>
      </w:r>
      <w:r w:rsidRPr="00434F1D">
        <w:rPr>
          <w:rFonts w:cs="Times New Roman"/>
          <w:bCs/>
          <w:i/>
          <w:szCs w:val="24"/>
          <w:lang w:val="es-ES_tradnl"/>
        </w:rPr>
        <w:t>“Quisqueya Empieza Contigo”</w:t>
      </w:r>
      <w:r w:rsidRPr="00434F1D">
        <w:rPr>
          <w:rFonts w:cs="Times New Roman"/>
          <w:szCs w:val="24"/>
          <w:lang w:val="es-ES_tradnl"/>
        </w:rPr>
        <w:t xml:space="preserve">, está dirigido a la protección integral de la primera infancia, mediante el Decreto 102-13 se declaró de alto interés nacional la protección y atención integral de los infantes de 0 a 5 años y la inclusión de todos los niños y niñas de 5 años a la educación inicial, específicamente al grado pre primario. </w:t>
      </w:r>
    </w:p>
    <w:p w14:paraId="5776E406" w14:textId="77777777" w:rsidR="00656CD5" w:rsidRPr="00434F1D" w:rsidRDefault="00656CD5" w:rsidP="001C1FB4">
      <w:pPr>
        <w:autoSpaceDE w:val="0"/>
        <w:autoSpaceDN w:val="0"/>
        <w:adjustRightInd w:val="0"/>
        <w:spacing w:line="480" w:lineRule="auto"/>
        <w:ind w:firstLine="284"/>
        <w:jc w:val="both"/>
        <w:rPr>
          <w:rFonts w:cs="Times New Roman"/>
          <w:szCs w:val="24"/>
          <w:lang w:val="es-ES_tradnl"/>
        </w:rPr>
      </w:pPr>
      <w:r w:rsidRPr="00434F1D">
        <w:rPr>
          <w:rFonts w:cs="Times New Roman"/>
          <w:szCs w:val="24"/>
          <w:lang w:val="es-ES_tradnl"/>
        </w:rPr>
        <w:t xml:space="preserve">El </w:t>
      </w:r>
      <w:r w:rsidRPr="00434F1D">
        <w:rPr>
          <w:rFonts w:cs="Times New Roman"/>
          <w:bCs/>
          <w:szCs w:val="24"/>
          <w:lang w:val="es-ES_tradnl"/>
        </w:rPr>
        <w:t>Plan Quisqueya Empieza Contigo</w:t>
      </w:r>
      <w:r w:rsidRPr="00434F1D">
        <w:rPr>
          <w:rFonts w:cs="Times New Roman"/>
          <w:szCs w:val="24"/>
          <w:lang w:val="es-ES_tradnl"/>
        </w:rPr>
        <w:t xml:space="preserve">, es vinculante a la Estrategia Nacional de Desarrollo (END) en el Eje 2, </w:t>
      </w:r>
      <w:r w:rsidRPr="00434F1D">
        <w:rPr>
          <w:rFonts w:cs="Times New Roman"/>
          <w:i/>
          <w:color w:val="000000"/>
          <w:szCs w:val="24"/>
          <w:lang w:val="es-ES_tradnl"/>
        </w:rPr>
        <w:t>Una sociedad con igualdad de derechos y oportunidades, en la que toda la población tiene garantizada educación, salud, vivienda digna y servicios básicos de calidad, y que promueve la reducción progresiva de la pobreza y la desigualdad social y territorial.</w:t>
      </w:r>
      <w:r w:rsidRPr="00434F1D">
        <w:rPr>
          <w:rFonts w:cs="Times New Roman"/>
          <w:color w:val="000000"/>
          <w:szCs w:val="24"/>
          <w:lang w:val="es-ES_tradnl"/>
        </w:rPr>
        <w:t xml:space="preserve"> En términos concretos se vincula con los objetivos </w:t>
      </w:r>
      <w:r w:rsidRPr="00434F1D">
        <w:rPr>
          <w:rFonts w:cs="Times New Roman"/>
          <w:szCs w:val="24"/>
          <w:lang w:val="es-ES_tradnl"/>
        </w:rPr>
        <w:t>2.1.1 la implantación y garantía de un sistema educativo nacional de calidad, 2.1.1.13 la promoción de la participación de los Niños y Niñas, Padres, Madres, Comunidades, instituciones y gobiernos locales en la construcción de una educación de calidad. Igualmente, con los objetivos 2.1.2 y 2.1.2.1 Universalizar la educación inicial y proveer en los territorios priorizados la infraestructura adecuada y la dotación de recursos pedagógicos, así como los objetivos 2.3.1.1 y 2.3.4 fortalecimiento y protección de los niños y niñas con los mec</w:t>
      </w:r>
      <w:r w:rsidRPr="00434F1D">
        <w:rPr>
          <w:rFonts w:cs="Times New Roman"/>
          <w:color w:val="000000"/>
          <w:szCs w:val="24"/>
          <w:lang w:val="es-ES_tradnl"/>
        </w:rPr>
        <w:t>anismos jurídicos e institucionales que aseguren el pleno ejercicio de los derechos de los niños, niñas y adolescentes</w:t>
      </w:r>
    </w:p>
    <w:p w14:paraId="09364A1C" w14:textId="183BDD89" w:rsidR="00656CD5" w:rsidRPr="001E7AD2" w:rsidRDefault="00656CD5" w:rsidP="001E7AD2">
      <w:pPr>
        <w:autoSpaceDE w:val="0"/>
        <w:autoSpaceDN w:val="0"/>
        <w:adjustRightInd w:val="0"/>
        <w:spacing w:line="480" w:lineRule="auto"/>
        <w:ind w:firstLine="284"/>
        <w:jc w:val="both"/>
        <w:rPr>
          <w:rFonts w:cs="Times New Roman"/>
          <w:szCs w:val="24"/>
          <w:lang w:val="es-ES_tradnl"/>
        </w:rPr>
      </w:pPr>
      <w:r w:rsidRPr="00434F1D">
        <w:rPr>
          <w:rFonts w:cs="Times New Roman"/>
          <w:szCs w:val="24"/>
          <w:lang w:val="es-ES_tradnl"/>
        </w:rPr>
        <w:t xml:space="preserve">Se vincula directamente al Plan Nacional Plurianual del Sector Público –PNPSP- en lo referente al  Objetivo I, Universalización de la educación desde el nivel inicial, al Objetivo Especifico 3, Garantías al  Derecho de la población al acceso a un modelo de atención integral, que privilegie la promoción de la salud, disminución de la mortalidad materna, así como  al Objetivo Especifico 7, disminución de la pobreza mediante un efectivo sistema de protección social (en este punto se destaca la dotación de documentación a la población entre 0 y 5 años así como la consolidación de las redes comunitarias para promover y vigilar el adecuado crecimiento y desarrollo de los niños y niñas, así como el adecuado estado de salud de las embarazadas y en periodo de lactancia) y el Objetivo 8, orientado a la protección integral de niños y niñas. </w:t>
      </w:r>
      <w:bookmarkStart w:id="91" w:name="_Toc530558114"/>
    </w:p>
    <w:p w14:paraId="4D555269" w14:textId="77777777" w:rsidR="00F05416" w:rsidRDefault="00F05416" w:rsidP="00F05416">
      <w:pPr>
        <w:rPr>
          <w:b/>
        </w:rPr>
      </w:pPr>
    </w:p>
    <w:p w14:paraId="5D6D5AC8" w14:textId="77777777" w:rsidR="00F05416" w:rsidRDefault="00F05416" w:rsidP="00F05416">
      <w:pPr>
        <w:rPr>
          <w:b/>
        </w:rPr>
      </w:pPr>
    </w:p>
    <w:p w14:paraId="02C5DC2F" w14:textId="656E8EE9" w:rsidR="00656CD5" w:rsidRPr="00F05416" w:rsidRDefault="00656CD5" w:rsidP="00F05416">
      <w:pPr>
        <w:rPr>
          <w:b/>
        </w:rPr>
      </w:pPr>
      <w:r w:rsidRPr="00F05416">
        <w:rPr>
          <w:b/>
        </w:rPr>
        <w:t>Contribución de QEC a los Objetivos de Desarrollo Sostenible (ODS)</w:t>
      </w:r>
      <w:bookmarkEnd w:id="91"/>
    </w:p>
    <w:p w14:paraId="7B9C998A" w14:textId="2137D986" w:rsidR="00656CD5" w:rsidRPr="007A2A71" w:rsidRDefault="00656CD5" w:rsidP="001C1FB4">
      <w:pPr>
        <w:spacing w:line="480" w:lineRule="auto"/>
        <w:ind w:firstLine="284"/>
        <w:jc w:val="both"/>
        <w:rPr>
          <w:szCs w:val="24"/>
          <w:lang w:val="es-ES_tradnl"/>
        </w:rPr>
      </w:pPr>
      <w:r w:rsidRPr="00434F1D">
        <w:rPr>
          <w:noProof/>
          <w:szCs w:val="24"/>
          <w:lang w:eastAsia="es-ES"/>
        </w:rPr>
        <w:drawing>
          <wp:inline distT="0" distB="0" distL="0" distR="0" wp14:anchorId="1DB7D0C3" wp14:editId="60EDE35A">
            <wp:extent cx="725805" cy="72580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5805" cy="725805"/>
                    </a:xfrm>
                    <a:prstGeom prst="rect">
                      <a:avLst/>
                    </a:prstGeom>
                    <a:noFill/>
                    <a:ln>
                      <a:noFill/>
                    </a:ln>
                  </pic:spPr>
                </pic:pic>
              </a:graphicData>
            </a:graphic>
          </wp:inline>
        </w:drawing>
      </w:r>
      <w:r w:rsidRPr="00434F1D">
        <w:rPr>
          <w:noProof/>
          <w:szCs w:val="24"/>
          <w:lang w:eastAsia="es-ES"/>
        </w:rPr>
        <w:drawing>
          <wp:inline distT="0" distB="0" distL="0" distR="0" wp14:anchorId="2FD08070" wp14:editId="798C39CB">
            <wp:extent cx="745490" cy="735330"/>
            <wp:effectExtent l="0" t="0" r="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5490" cy="735330"/>
                    </a:xfrm>
                    <a:prstGeom prst="rect">
                      <a:avLst/>
                    </a:prstGeom>
                    <a:noFill/>
                    <a:ln>
                      <a:noFill/>
                    </a:ln>
                  </pic:spPr>
                </pic:pic>
              </a:graphicData>
            </a:graphic>
          </wp:inline>
        </w:drawing>
      </w:r>
      <w:r w:rsidRPr="00434F1D">
        <w:rPr>
          <w:noProof/>
          <w:szCs w:val="24"/>
          <w:lang w:eastAsia="es-ES"/>
        </w:rPr>
        <w:drawing>
          <wp:inline distT="0" distB="0" distL="0" distR="0" wp14:anchorId="6CDC19FB" wp14:editId="6E2FD1D2">
            <wp:extent cx="705485" cy="72580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5485" cy="725805"/>
                    </a:xfrm>
                    <a:prstGeom prst="rect">
                      <a:avLst/>
                    </a:prstGeom>
                    <a:noFill/>
                    <a:ln>
                      <a:noFill/>
                    </a:ln>
                  </pic:spPr>
                </pic:pic>
              </a:graphicData>
            </a:graphic>
          </wp:inline>
        </w:drawing>
      </w:r>
      <w:r w:rsidRPr="00434F1D">
        <w:rPr>
          <w:noProof/>
          <w:szCs w:val="24"/>
          <w:lang w:eastAsia="es-ES"/>
        </w:rPr>
        <w:drawing>
          <wp:inline distT="0" distB="0" distL="0" distR="0" wp14:anchorId="52DDB575" wp14:editId="1CAB2116">
            <wp:extent cx="725805" cy="715645"/>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5805" cy="715645"/>
                    </a:xfrm>
                    <a:prstGeom prst="rect">
                      <a:avLst/>
                    </a:prstGeom>
                    <a:noFill/>
                    <a:ln>
                      <a:noFill/>
                    </a:ln>
                  </pic:spPr>
                </pic:pic>
              </a:graphicData>
            </a:graphic>
          </wp:inline>
        </w:drawing>
      </w:r>
      <w:r w:rsidRPr="00434F1D">
        <w:rPr>
          <w:noProof/>
          <w:szCs w:val="24"/>
          <w:lang w:eastAsia="es-ES"/>
        </w:rPr>
        <w:drawing>
          <wp:inline distT="0" distB="0" distL="0" distR="0" wp14:anchorId="1E872C56" wp14:editId="43F50A0B">
            <wp:extent cx="715645" cy="695960"/>
            <wp:effectExtent l="0" t="0" r="8255"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5645" cy="695960"/>
                    </a:xfrm>
                    <a:prstGeom prst="rect">
                      <a:avLst/>
                    </a:prstGeom>
                    <a:noFill/>
                    <a:ln>
                      <a:noFill/>
                    </a:ln>
                  </pic:spPr>
                </pic:pic>
              </a:graphicData>
            </a:graphic>
          </wp:inline>
        </w:drawing>
      </w:r>
      <w:r w:rsidRPr="00434F1D">
        <w:rPr>
          <w:noProof/>
          <w:szCs w:val="24"/>
          <w:lang w:eastAsia="es-ES"/>
        </w:rPr>
        <w:drawing>
          <wp:inline distT="0" distB="0" distL="0" distR="0" wp14:anchorId="42BCA91F" wp14:editId="3900AA69">
            <wp:extent cx="705485" cy="715645"/>
            <wp:effectExtent l="0" t="0" r="0"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05485" cy="715645"/>
                    </a:xfrm>
                    <a:prstGeom prst="rect">
                      <a:avLst/>
                    </a:prstGeom>
                    <a:noFill/>
                    <a:ln>
                      <a:noFill/>
                    </a:ln>
                  </pic:spPr>
                </pic:pic>
              </a:graphicData>
            </a:graphic>
          </wp:inline>
        </w:drawing>
      </w:r>
    </w:p>
    <w:p w14:paraId="5F93ED52" w14:textId="11ABC384" w:rsidR="00AC6CF4" w:rsidRPr="00FD21C2" w:rsidRDefault="002C1ED4" w:rsidP="002C1ED4">
      <w:pPr>
        <w:pStyle w:val="Ttulo4"/>
      </w:pPr>
      <w:bookmarkStart w:id="92" w:name="_Toc532584775"/>
      <w:r>
        <w:t>Plan Nacional de Reducción de la pobreza y la inclusión social “Quisqueya Digna”</w:t>
      </w:r>
      <w:bookmarkEnd w:id="92"/>
      <w:r>
        <w:t xml:space="preserve"> </w:t>
      </w:r>
    </w:p>
    <w:p w14:paraId="4904428C" w14:textId="77777777" w:rsidR="00AC6CF4" w:rsidRPr="00FD21C2" w:rsidRDefault="00AC6CF4" w:rsidP="00AC6CF4"/>
    <w:tbl>
      <w:tblPr>
        <w:tblW w:w="8624" w:type="dxa"/>
        <w:jc w:val="center"/>
        <w:tblCellMar>
          <w:left w:w="70" w:type="dxa"/>
          <w:right w:w="70" w:type="dxa"/>
        </w:tblCellMar>
        <w:tblLook w:val="04A0" w:firstRow="1" w:lastRow="0" w:firstColumn="1" w:lastColumn="0" w:noHBand="0" w:noVBand="1"/>
      </w:tblPr>
      <w:tblGrid>
        <w:gridCol w:w="2195"/>
        <w:gridCol w:w="146"/>
        <w:gridCol w:w="4392"/>
        <w:gridCol w:w="146"/>
        <w:gridCol w:w="1745"/>
      </w:tblGrid>
      <w:tr w:rsidR="00AC6CF4" w:rsidRPr="00FD21C2" w14:paraId="058C1040" w14:textId="77777777" w:rsidTr="008A1E36">
        <w:trPr>
          <w:trHeight w:val="160"/>
          <w:jc w:val="center"/>
        </w:trPr>
        <w:tc>
          <w:tcPr>
            <w:tcW w:w="219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379D3F2" w14:textId="77777777" w:rsidR="00AC6CF4" w:rsidRPr="00FD21C2" w:rsidRDefault="00AC6CF4" w:rsidP="008A1E36">
            <w:pPr>
              <w:spacing w:line="480" w:lineRule="auto"/>
              <w:jc w:val="both"/>
              <w:rPr>
                <w:rFonts w:eastAsia="Times New Roman"/>
                <w:b/>
                <w:bCs/>
                <w:szCs w:val="24"/>
                <w:lang w:eastAsia="es-DO"/>
              </w:rPr>
            </w:pPr>
            <w:r w:rsidRPr="00FD21C2">
              <w:rPr>
                <w:rFonts w:eastAsia="Times New Roman"/>
                <w:b/>
                <w:bCs/>
                <w:szCs w:val="24"/>
                <w:lang w:eastAsia="es-DO"/>
              </w:rPr>
              <w:t>Institución</w:t>
            </w:r>
          </w:p>
        </w:tc>
        <w:tc>
          <w:tcPr>
            <w:tcW w:w="146" w:type="dxa"/>
            <w:tcBorders>
              <w:top w:val="nil"/>
              <w:left w:val="nil"/>
              <w:bottom w:val="nil"/>
              <w:right w:val="nil"/>
            </w:tcBorders>
            <w:shd w:val="clear" w:color="auto" w:fill="auto"/>
            <w:noWrap/>
            <w:vAlign w:val="bottom"/>
            <w:hideMark/>
          </w:tcPr>
          <w:p w14:paraId="33C4B1A6" w14:textId="77777777" w:rsidR="00AC6CF4" w:rsidRPr="00FD21C2" w:rsidRDefault="00AC6CF4" w:rsidP="008A1E36">
            <w:pPr>
              <w:spacing w:line="480" w:lineRule="auto"/>
              <w:jc w:val="both"/>
              <w:rPr>
                <w:rFonts w:eastAsia="Times New Roman"/>
                <w:b/>
                <w:bCs/>
                <w:szCs w:val="24"/>
                <w:lang w:eastAsia="es-DO"/>
              </w:rPr>
            </w:pPr>
          </w:p>
        </w:tc>
        <w:tc>
          <w:tcPr>
            <w:tcW w:w="4392"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BDFF2C4" w14:textId="77777777" w:rsidR="00AC6CF4" w:rsidRPr="00FD21C2" w:rsidRDefault="00AC6CF4" w:rsidP="008A1E36">
            <w:pPr>
              <w:spacing w:line="480" w:lineRule="auto"/>
              <w:jc w:val="both"/>
              <w:rPr>
                <w:rFonts w:eastAsia="Times New Roman"/>
                <w:b/>
                <w:bCs/>
                <w:szCs w:val="24"/>
                <w:lang w:eastAsia="es-DO"/>
              </w:rPr>
            </w:pPr>
            <w:r w:rsidRPr="00FD21C2">
              <w:rPr>
                <w:rFonts w:eastAsia="Times New Roman"/>
                <w:b/>
                <w:bCs/>
                <w:szCs w:val="24"/>
                <w:lang w:eastAsia="es-DO"/>
              </w:rPr>
              <w:t>Producto</w:t>
            </w:r>
          </w:p>
        </w:tc>
        <w:tc>
          <w:tcPr>
            <w:tcW w:w="146" w:type="dxa"/>
            <w:tcBorders>
              <w:top w:val="nil"/>
              <w:left w:val="nil"/>
              <w:bottom w:val="nil"/>
              <w:right w:val="nil"/>
            </w:tcBorders>
            <w:shd w:val="clear" w:color="auto" w:fill="auto"/>
            <w:noWrap/>
            <w:vAlign w:val="bottom"/>
            <w:hideMark/>
          </w:tcPr>
          <w:p w14:paraId="79710B49" w14:textId="77777777" w:rsidR="00AC6CF4" w:rsidRPr="00FD21C2" w:rsidRDefault="00AC6CF4" w:rsidP="008A1E36">
            <w:pPr>
              <w:spacing w:line="480" w:lineRule="auto"/>
              <w:jc w:val="both"/>
              <w:rPr>
                <w:rFonts w:eastAsia="Times New Roman"/>
                <w:b/>
                <w:bCs/>
                <w:szCs w:val="24"/>
                <w:lang w:eastAsia="es-DO"/>
              </w:rPr>
            </w:pPr>
          </w:p>
        </w:tc>
        <w:tc>
          <w:tcPr>
            <w:tcW w:w="174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0CAF7AB" w14:textId="77777777" w:rsidR="00AC6CF4" w:rsidRPr="00FD21C2" w:rsidRDefault="00AC6CF4" w:rsidP="008A1E36">
            <w:pPr>
              <w:spacing w:line="480" w:lineRule="auto"/>
              <w:jc w:val="both"/>
              <w:rPr>
                <w:rFonts w:eastAsia="Times New Roman"/>
                <w:b/>
                <w:bCs/>
                <w:szCs w:val="24"/>
                <w:lang w:eastAsia="es-DO"/>
              </w:rPr>
            </w:pPr>
            <w:r w:rsidRPr="00FD21C2">
              <w:rPr>
                <w:rFonts w:eastAsia="Times New Roman"/>
                <w:b/>
                <w:bCs/>
                <w:szCs w:val="24"/>
                <w:lang w:eastAsia="es-DO"/>
              </w:rPr>
              <w:t xml:space="preserve">Resultado </w:t>
            </w:r>
          </w:p>
        </w:tc>
      </w:tr>
      <w:tr w:rsidR="00AC6CF4" w:rsidRPr="00FD21C2" w14:paraId="157DAACF" w14:textId="77777777" w:rsidTr="008A1E36">
        <w:trPr>
          <w:trHeight w:val="391"/>
          <w:jc w:val="center"/>
        </w:trPr>
        <w:tc>
          <w:tcPr>
            <w:tcW w:w="2195" w:type="dxa"/>
            <w:tcBorders>
              <w:top w:val="nil"/>
              <w:left w:val="single" w:sz="4" w:space="0" w:color="auto"/>
              <w:bottom w:val="single" w:sz="4" w:space="0" w:color="auto"/>
              <w:right w:val="single" w:sz="4" w:space="0" w:color="auto"/>
            </w:tcBorders>
            <w:shd w:val="clear" w:color="auto" w:fill="auto"/>
            <w:noWrap/>
            <w:vAlign w:val="center"/>
            <w:hideMark/>
          </w:tcPr>
          <w:p w14:paraId="69581268" w14:textId="77777777" w:rsidR="00AC6CF4" w:rsidRPr="00FD21C2" w:rsidRDefault="00AC6CF4" w:rsidP="008A1E36">
            <w:pPr>
              <w:spacing w:line="480" w:lineRule="auto"/>
              <w:rPr>
                <w:rFonts w:eastAsia="Times New Roman"/>
                <w:szCs w:val="24"/>
                <w:lang w:eastAsia="es-DO"/>
              </w:rPr>
            </w:pPr>
            <w:r w:rsidRPr="00FD21C2">
              <w:rPr>
                <w:rFonts w:eastAsia="Times New Roman"/>
                <w:szCs w:val="24"/>
                <w:lang w:eastAsia="es-DO"/>
              </w:rPr>
              <w:t>DIGEPEP</w:t>
            </w:r>
          </w:p>
        </w:tc>
        <w:tc>
          <w:tcPr>
            <w:tcW w:w="146" w:type="dxa"/>
            <w:tcBorders>
              <w:top w:val="nil"/>
              <w:left w:val="nil"/>
              <w:bottom w:val="nil"/>
              <w:right w:val="nil"/>
            </w:tcBorders>
            <w:shd w:val="clear" w:color="auto" w:fill="auto"/>
            <w:noWrap/>
            <w:vAlign w:val="center"/>
            <w:hideMark/>
          </w:tcPr>
          <w:p w14:paraId="72C71D17" w14:textId="77777777" w:rsidR="00AC6CF4" w:rsidRPr="00FD21C2" w:rsidRDefault="00AC6CF4" w:rsidP="002C6AA0">
            <w:pPr>
              <w:numPr>
                <w:ilvl w:val="0"/>
                <w:numId w:val="15"/>
              </w:numPr>
              <w:spacing w:after="0" w:line="480" w:lineRule="auto"/>
              <w:contextualSpacing/>
              <w:rPr>
                <w:rFonts w:eastAsia="Times New Roman"/>
                <w:szCs w:val="24"/>
                <w:lang w:eastAsia="es-DO"/>
              </w:rPr>
            </w:pPr>
          </w:p>
        </w:tc>
        <w:tc>
          <w:tcPr>
            <w:tcW w:w="4392" w:type="dxa"/>
            <w:tcBorders>
              <w:top w:val="nil"/>
              <w:left w:val="single" w:sz="4" w:space="0" w:color="auto"/>
              <w:bottom w:val="single" w:sz="4" w:space="0" w:color="auto"/>
              <w:right w:val="single" w:sz="4" w:space="0" w:color="auto"/>
            </w:tcBorders>
            <w:shd w:val="clear" w:color="auto" w:fill="auto"/>
            <w:noWrap/>
            <w:vAlign w:val="center"/>
            <w:hideMark/>
          </w:tcPr>
          <w:p w14:paraId="5BB3FF3A" w14:textId="77777777" w:rsidR="00AC6CF4" w:rsidRPr="00FD21C2" w:rsidRDefault="00AC6CF4" w:rsidP="002C6AA0">
            <w:pPr>
              <w:numPr>
                <w:ilvl w:val="0"/>
                <w:numId w:val="15"/>
              </w:numPr>
              <w:spacing w:after="0" w:line="480" w:lineRule="auto"/>
              <w:ind w:left="357"/>
              <w:contextualSpacing/>
              <w:rPr>
                <w:rFonts w:eastAsia="Times New Roman"/>
                <w:szCs w:val="24"/>
                <w:lang w:eastAsia="es-DO"/>
              </w:rPr>
            </w:pPr>
            <w:r w:rsidRPr="00FD21C2">
              <w:rPr>
                <w:rFonts w:eastAsia="Times New Roman"/>
                <w:szCs w:val="24"/>
                <w:lang w:eastAsia="es-DO"/>
              </w:rPr>
              <w:t>Combatir la pobreza extrema y la exclusión.</w:t>
            </w:r>
          </w:p>
          <w:p w14:paraId="23534849" w14:textId="77777777" w:rsidR="00AC6CF4" w:rsidRPr="00FD21C2" w:rsidRDefault="00AC6CF4" w:rsidP="002C6AA0">
            <w:pPr>
              <w:numPr>
                <w:ilvl w:val="0"/>
                <w:numId w:val="15"/>
              </w:numPr>
              <w:spacing w:after="0" w:line="480" w:lineRule="auto"/>
              <w:ind w:left="357"/>
              <w:contextualSpacing/>
              <w:rPr>
                <w:rFonts w:eastAsia="Times New Roman"/>
                <w:szCs w:val="24"/>
                <w:lang w:eastAsia="es-DO"/>
              </w:rPr>
            </w:pPr>
            <w:r w:rsidRPr="00FD21C2">
              <w:rPr>
                <w:rFonts w:eastAsia="Times New Roman"/>
                <w:szCs w:val="24"/>
                <w:lang w:eastAsia="es-DO"/>
              </w:rPr>
              <w:t>Fortalecimiento de la resiliencia, que es la capacidad de una persona que salió de la pobreza extrema para no retomar a esa condición.</w:t>
            </w:r>
          </w:p>
          <w:p w14:paraId="4D08E7CB" w14:textId="77777777" w:rsidR="00AC6CF4" w:rsidRPr="00FD21C2" w:rsidRDefault="00AC6CF4" w:rsidP="002C6AA0">
            <w:pPr>
              <w:numPr>
                <w:ilvl w:val="0"/>
                <w:numId w:val="15"/>
              </w:numPr>
              <w:spacing w:after="0" w:line="480" w:lineRule="auto"/>
              <w:ind w:left="357"/>
              <w:contextualSpacing/>
              <w:rPr>
                <w:rFonts w:eastAsia="Times New Roman"/>
                <w:szCs w:val="24"/>
                <w:lang w:eastAsia="es-DO"/>
              </w:rPr>
            </w:pPr>
            <w:r w:rsidRPr="00FD21C2">
              <w:rPr>
                <w:rFonts w:eastAsia="Times New Roman"/>
                <w:szCs w:val="24"/>
                <w:lang w:eastAsia="es-DO"/>
              </w:rPr>
              <w:t>Ruptura de los mecanismos de la reproducción intergeneracional de la pobreza.</w:t>
            </w:r>
          </w:p>
        </w:tc>
        <w:tc>
          <w:tcPr>
            <w:tcW w:w="146" w:type="dxa"/>
            <w:tcBorders>
              <w:top w:val="nil"/>
              <w:left w:val="nil"/>
              <w:bottom w:val="nil"/>
              <w:right w:val="nil"/>
            </w:tcBorders>
            <w:shd w:val="clear" w:color="auto" w:fill="auto"/>
            <w:noWrap/>
            <w:vAlign w:val="center"/>
            <w:hideMark/>
          </w:tcPr>
          <w:p w14:paraId="69B13754" w14:textId="77777777" w:rsidR="00AC6CF4" w:rsidRPr="00FD21C2" w:rsidRDefault="00AC6CF4" w:rsidP="008A1E36">
            <w:pPr>
              <w:spacing w:line="480" w:lineRule="auto"/>
              <w:rPr>
                <w:rFonts w:eastAsia="Times New Roman"/>
                <w:szCs w:val="24"/>
                <w:lang w:eastAsia="es-DO"/>
              </w:rPr>
            </w:pPr>
          </w:p>
        </w:tc>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4EA47086" w14:textId="77777777" w:rsidR="00AC6CF4" w:rsidRPr="00FD21C2" w:rsidRDefault="00AC6CF4" w:rsidP="00B04E81">
            <w:pPr>
              <w:spacing w:line="480" w:lineRule="auto"/>
              <w:rPr>
                <w:rFonts w:eastAsia="Times New Roman"/>
                <w:szCs w:val="24"/>
                <w:lang w:eastAsia="es-DO"/>
              </w:rPr>
            </w:pPr>
            <w:r w:rsidRPr="00FD21C2">
              <w:rPr>
                <w:rFonts w:eastAsia="Times New Roman"/>
                <w:szCs w:val="24"/>
                <w:lang w:eastAsia="es-DO"/>
              </w:rPr>
              <w:t xml:space="preserve">198,413 </w:t>
            </w:r>
            <w:r w:rsidRPr="00FD21C2">
              <w:rPr>
                <w:bCs/>
                <w:szCs w:val="24"/>
              </w:rPr>
              <w:t>personas beneficiadas.</w:t>
            </w:r>
          </w:p>
        </w:tc>
      </w:tr>
    </w:tbl>
    <w:p w14:paraId="110E90C8" w14:textId="77777777" w:rsidR="00AC6CF4" w:rsidRPr="00FD21C2" w:rsidRDefault="00AC6CF4" w:rsidP="00AC6CF4">
      <w:pPr>
        <w:spacing w:line="480" w:lineRule="auto"/>
        <w:jc w:val="both"/>
        <w:rPr>
          <w:szCs w:val="24"/>
        </w:rPr>
      </w:pPr>
    </w:p>
    <w:p w14:paraId="65FB9D73" w14:textId="77777777" w:rsidR="00AC6CF4" w:rsidRPr="00FD21C2" w:rsidRDefault="00AC6CF4" w:rsidP="00AC6CF4">
      <w:pPr>
        <w:spacing w:line="480" w:lineRule="auto"/>
        <w:ind w:firstLine="708"/>
        <w:jc w:val="both"/>
        <w:rPr>
          <w:szCs w:val="24"/>
        </w:rPr>
      </w:pPr>
      <w:r w:rsidRPr="00FD21C2">
        <w:rPr>
          <w:szCs w:val="24"/>
        </w:rPr>
        <w:t>El Plan Quisqueya Digna, se vincula con la Estrategia Nacional de Desarrollo END, en los siguientes componentes:</w:t>
      </w:r>
    </w:p>
    <w:p w14:paraId="00D434CD" w14:textId="77777777" w:rsidR="00AC6CF4" w:rsidRDefault="00AC6CF4" w:rsidP="00AC6CF4">
      <w:pPr>
        <w:spacing w:line="480" w:lineRule="auto"/>
        <w:jc w:val="both"/>
        <w:rPr>
          <w:i/>
          <w:szCs w:val="24"/>
        </w:rPr>
      </w:pPr>
    </w:p>
    <w:p w14:paraId="67FA3ECA" w14:textId="77777777" w:rsidR="00AC6CF4" w:rsidRPr="00FD21C2" w:rsidRDefault="00AC6CF4" w:rsidP="00AC6CF4">
      <w:pPr>
        <w:spacing w:line="480" w:lineRule="auto"/>
        <w:ind w:firstLine="708"/>
        <w:jc w:val="both"/>
        <w:rPr>
          <w:szCs w:val="24"/>
        </w:rPr>
      </w:pPr>
      <w:r w:rsidRPr="00FD21C2">
        <w:rPr>
          <w:i/>
          <w:szCs w:val="24"/>
        </w:rPr>
        <w:t>Eje 1, Desarrollo Institucional</w:t>
      </w:r>
      <w:r w:rsidRPr="00FD21C2">
        <w:rPr>
          <w:szCs w:val="24"/>
        </w:rPr>
        <w:t>, un Estado social y democrático de derecho, con instituciones que actúan con ética, transparencia y eficacia al servicio de la sociedad responsable y participativa, que garantiza la seguridad y promueve la equidad la gobernabilidad, la convivencia pacífica y el desarrollo nacional y local.</w:t>
      </w:r>
    </w:p>
    <w:p w14:paraId="0647AC92" w14:textId="77777777" w:rsidR="00AC6CF4" w:rsidRPr="00FD21C2" w:rsidRDefault="00AC6CF4" w:rsidP="00AC6CF4">
      <w:pPr>
        <w:spacing w:line="480" w:lineRule="auto"/>
        <w:jc w:val="both"/>
        <w:rPr>
          <w:szCs w:val="24"/>
        </w:rPr>
      </w:pPr>
    </w:p>
    <w:p w14:paraId="06B40C2C" w14:textId="77777777" w:rsidR="00AC6CF4" w:rsidRPr="00FD21C2" w:rsidRDefault="00AC6CF4" w:rsidP="00AC6CF4">
      <w:pPr>
        <w:spacing w:line="480" w:lineRule="auto"/>
        <w:ind w:firstLine="708"/>
        <w:jc w:val="both"/>
        <w:rPr>
          <w:szCs w:val="24"/>
        </w:rPr>
      </w:pPr>
      <w:r w:rsidRPr="00FD21C2">
        <w:rPr>
          <w:szCs w:val="24"/>
        </w:rPr>
        <w:t>Se ha contribuido al cumplimiento de este eje con los siguientes logros y/o acciones desarrolladas por el Plan en este año:</w:t>
      </w:r>
    </w:p>
    <w:p w14:paraId="4443B120" w14:textId="77777777" w:rsidR="00AC6CF4" w:rsidRPr="00FD21C2" w:rsidRDefault="00AC6CF4" w:rsidP="002C6AA0">
      <w:pPr>
        <w:numPr>
          <w:ilvl w:val="0"/>
          <w:numId w:val="12"/>
        </w:numPr>
        <w:spacing w:after="0" w:line="480" w:lineRule="auto"/>
        <w:contextualSpacing/>
        <w:jc w:val="both"/>
        <w:rPr>
          <w:szCs w:val="24"/>
        </w:rPr>
      </w:pPr>
      <w:r w:rsidRPr="00FD21C2">
        <w:rPr>
          <w:szCs w:val="24"/>
        </w:rPr>
        <w:t>Las treinta (30) Jornadas de Inclusión Social forman parte del componente de prevención del Plan Nacional de Seguridad Interior, buscando promover la equidad y reducir los determinantes sociales de la inseguridad ciudadana y criminalidad.</w:t>
      </w:r>
    </w:p>
    <w:p w14:paraId="73EEFADA" w14:textId="77777777" w:rsidR="00AC6CF4" w:rsidRPr="00FD21C2" w:rsidRDefault="00AC6CF4" w:rsidP="002C6AA0">
      <w:pPr>
        <w:numPr>
          <w:ilvl w:val="0"/>
          <w:numId w:val="12"/>
        </w:numPr>
        <w:spacing w:after="0" w:line="480" w:lineRule="auto"/>
        <w:contextualSpacing/>
        <w:jc w:val="both"/>
        <w:rPr>
          <w:szCs w:val="24"/>
        </w:rPr>
      </w:pPr>
      <w:r w:rsidRPr="00FD21C2">
        <w:rPr>
          <w:szCs w:val="24"/>
        </w:rPr>
        <w:t>La Gestión participativa del Plan QD ha fomentado la participación social, la construcción de ciudadanía activa y la corresponsabilidad por parte de organizaciones sociales y gobiernos locales.</w:t>
      </w:r>
    </w:p>
    <w:p w14:paraId="321A826B" w14:textId="77777777" w:rsidR="00AC6CF4" w:rsidRPr="00FD21C2" w:rsidRDefault="00AC6CF4" w:rsidP="002C6AA0">
      <w:pPr>
        <w:numPr>
          <w:ilvl w:val="0"/>
          <w:numId w:val="12"/>
        </w:numPr>
        <w:spacing w:after="0" w:line="480" w:lineRule="auto"/>
        <w:contextualSpacing/>
        <w:jc w:val="both"/>
        <w:rPr>
          <w:szCs w:val="24"/>
        </w:rPr>
      </w:pPr>
      <w:r w:rsidRPr="00FD21C2">
        <w:rPr>
          <w:szCs w:val="24"/>
        </w:rPr>
        <w:t>A través de las JIS, se ha brindado servicios a cinco mil ochocientas ochenta y ocho (5,888) personas para universalizar el registro civil oportuno y mejorar la cobertura de registro tardío en la población.</w:t>
      </w:r>
    </w:p>
    <w:p w14:paraId="3E0A1B36" w14:textId="77777777" w:rsidR="00AC6CF4" w:rsidRPr="00FD21C2" w:rsidRDefault="00AC6CF4" w:rsidP="00AC6CF4">
      <w:pPr>
        <w:spacing w:line="480" w:lineRule="auto"/>
        <w:jc w:val="both"/>
        <w:rPr>
          <w:szCs w:val="24"/>
        </w:rPr>
      </w:pPr>
    </w:p>
    <w:p w14:paraId="24C2C661" w14:textId="77777777" w:rsidR="00AC6CF4" w:rsidRPr="00FD21C2" w:rsidRDefault="00AC6CF4" w:rsidP="00AC6CF4">
      <w:pPr>
        <w:spacing w:line="480" w:lineRule="auto"/>
        <w:ind w:firstLine="708"/>
        <w:jc w:val="both"/>
        <w:rPr>
          <w:szCs w:val="24"/>
        </w:rPr>
      </w:pPr>
      <w:r w:rsidRPr="00FD21C2">
        <w:rPr>
          <w:i/>
          <w:szCs w:val="24"/>
        </w:rPr>
        <w:t>Eje 2, Desarrollo Social</w:t>
      </w:r>
      <w:r w:rsidRPr="00FD21C2">
        <w:rPr>
          <w:szCs w:val="24"/>
        </w:rPr>
        <w:t>, fomentando una sociedad con igualdad de derechos y oportunidades, en la que toda la población, garantizando la educación, salud, vivienda digna y servicios básicos de calidad y promoviendo la reducción progresiva de la pobreza y la desigualdad social y territorial.</w:t>
      </w:r>
    </w:p>
    <w:p w14:paraId="5F412FF5" w14:textId="77777777" w:rsidR="00AC6CF4" w:rsidRPr="00FD21C2" w:rsidRDefault="00AC6CF4" w:rsidP="00AC6CF4">
      <w:pPr>
        <w:spacing w:line="480" w:lineRule="auto"/>
        <w:jc w:val="both"/>
        <w:rPr>
          <w:szCs w:val="24"/>
        </w:rPr>
      </w:pPr>
    </w:p>
    <w:p w14:paraId="62D9B719" w14:textId="77777777" w:rsidR="00AC6CF4" w:rsidRPr="00FD21C2" w:rsidRDefault="00AC6CF4" w:rsidP="00AC6CF4">
      <w:pPr>
        <w:spacing w:line="480" w:lineRule="auto"/>
        <w:ind w:firstLine="708"/>
        <w:jc w:val="both"/>
        <w:rPr>
          <w:szCs w:val="24"/>
        </w:rPr>
      </w:pPr>
      <w:r w:rsidRPr="00FD21C2">
        <w:rPr>
          <w:szCs w:val="24"/>
        </w:rPr>
        <w:t>Se ha contribuido al cumplimiento de este eje con los siguientes logros y/o acciones desarrolladas por el Plan en este año:</w:t>
      </w:r>
    </w:p>
    <w:p w14:paraId="555225E7" w14:textId="77777777" w:rsidR="00AC6CF4" w:rsidRPr="00EA0D2F" w:rsidRDefault="00AC6CF4" w:rsidP="002C6AA0">
      <w:pPr>
        <w:pStyle w:val="Prrafodelista"/>
        <w:numPr>
          <w:ilvl w:val="0"/>
          <w:numId w:val="47"/>
        </w:numPr>
        <w:spacing w:line="480" w:lineRule="auto"/>
        <w:jc w:val="both"/>
        <w:rPr>
          <w:rFonts w:ascii="Times New Roman" w:hAnsi="Times New Roman"/>
          <w:szCs w:val="24"/>
        </w:rPr>
      </w:pPr>
      <w:r w:rsidRPr="00EA0D2F">
        <w:rPr>
          <w:rFonts w:ascii="Times New Roman" w:hAnsi="Times New Roman"/>
          <w:szCs w:val="24"/>
        </w:rPr>
        <w:t>En coordinación con el Plan QAC se han identificado, en el marco de las JIS, a 695 personas iletradas para incluirlas en los núcleos de aprendizaje.</w:t>
      </w:r>
    </w:p>
    <w:p w14:paraId="4B84F75E" w14:textId="77777777" w:rsidR="00AC6CF4" w:rsidRPr="00EA0D2F" w:rsidRDefault="00AC6CF4" w:rsidP="002C6AA0">
      <w:pPr>
        <w:pStyle w:val="Prrafodelista"/>
        <w:numPr>
          <w:ilvl w:val="0"/>
          <w:numId w:val="47"/>
        </w:numPr>
        <w:spacing w:line="480" w:lineRule="auto"/>
        <w:jc w:val="both"/>
        <w:rPr>
          <w:rFonts w:ascii="Times New Roman" w:hAnsi="Times New Roman"/>
          <w:szCs w:val="24"/>
        </w:rPr>
      </w:pPr>
      <w:r w:rsidRPr="00EA0D2F">
        <w:rPr>
          <w:rFonts w:ascii="Times New Roman" w:hAnsi="Times New Roman"/>
          <w:szCs w:val="24"/>
        </w:rPr>
        <w:t>Se ha estado articulando un proyecto de Vuelta a la Escuela en coordinación con el MINERD para iniciarse a principio del 2019.</w:t>
      </w:r>
    </w:p>
    <w:p w14:paraId="4712B2EE" w14:textId="77777777" w:rsidR="00AC6CF4" w:rsidRPr="00EA0D2F" w:rsidRDefault="00AC6CF4" w:rsidP="002C6AA0">
      <w:pPr>
        <w:numPr>
          <w:ilvl w:val="0"/>
          <w:numId w:val="47"/>
        </w:numPr>
        <w:spacing w:after="0" w:line="480" w:lineRule="auto"/>
        <w:contextualSpacing/>
        <w:jc w:val="both"/>
        <w:rPr>
          <w:rFonts w:cs="Times New Roman"/>
          <w:szCs w:val="24"/>
        </w:rPr>
      </w:pPr>
      <w:r w:rsidRPr="00EA0D2F">
        <w:rPr>
          <w:rFonts w:cs="Times New Roman"/>
          <w:szCs w:val="24"/>
        </w:rPr>
        <w:t>Dos mil cuatrocientos uno (2,401) adolescentes y jóvenes forman parte del Programa de Integral para la Formación de Policía Comunitaria, garantizando su desarrollo en habilidades blandas, educación cívica, valores y respeto a los símbolos patrios.</w:t>
      </w:r>
    </w:p>
    <w:p w14:paraId="33672FE0" w14:textId="77777777" w:rsidR="00AC6CF4" w:rsidRPr="00EA0D2F" w:rsidRDefault="00AC6CF4" w:rsidP="002C6AA0">
      <w:pPr>
        <w:numPr>
          <w:ilvl w:val="0"/>
          <w:numId w:val="47"/>
        </w:numPr>
        <w:spacing w:after="0" w:line="480" w:lineRule="auto"/>
        <w:contextualSpacing/>
        <w:jc w:val="both"/>
        <w:rPr>
          <w:rFonts w:cs="Times New Roman"/>
          <w:szCs w:val="24"/>
        </w:rPr>
      </w:pPr>
      <w:r w:rsidRPr="00EA0D2F">
        <w:rPr>
          <w:rFonts w:cs="Times New Roman"/>
          <w:szCs w:val="24"/>
        </w:rPr>
        <w:t>Ciento cuarenta y siete mil trescientos cincuenta y uno (147,351) personas son beneficiarios del Seguro Nacional de Salud.</w:t>
      </w:r>
    </w:p>
    <w:p w14:paraId="18A46EEE" w14:textId="77777777" w:rsidR="00AC6CF4" w:rsidRPr="00EA0D2F" w:rsidRDefault="00AC6CF4" w:rsidP="002C6AA0">
      <w:pPr>
        <w:numPr>
          <w:ilvl w:val="0"/>
          <w:numId w:val="47"/>
        </w:numPr>
        <w:spacing w:after="0" w:line="480" w:lineRule="auto"/>
        <w:contextualSpacing/>
        <w:jc w:val="both"/>
        <w:rPr>
          <w:rFonts w:cs="Times New Roman"/>
          <w:szCs w:val="24"/>
        </w:rPr>
      </w:pPr>
      <w:r w:rsidRPr="00EA0D2F">
        <w:rPr>
          <w:rFonts w:cs="Times New Roman"/>
          <w:szCs w:val="24"/>
        </w:rPr>
        <w:t>Cinco mil ochocientos cuarenta y nueve (5,362) pacientes han sido beneficiadas del Programa de Salud Visual, donde han recibido evaluación diagnostica y entrega de lentillas o lentes recetados.</w:t>
      </w:r>
    </w:p>
    <w:p w14:paraId="77407008" w14:textId="77777777" w:rsidR="00AC6CF4" w:rsidRPr="00EA0D2F" w:rsidRDefault="00AC6CF4" w:rsidP="002C6AA0">
      <w:pPr>
        <w:numPr>
          <w:ilvl w:val="0"/>
          <w:numId w:val="47"/>
        </w:numPr>
        <w:spacing w:after="0" w:line="480" w:lineRule="auto"/>
        <w:contextualSpacing/>
        <w:jc w:val="both"/>
        <w:rPr>
          <w:rFonts w:cs="Times New Roman"/>
          <w:szCs w:val="24"/>
        </w:rPr>
      </w:pPr>
      <w:r w:rsidRPr="00EA0D2F">
        <w:rPr>
          <w:rFonts w:cs="Times New Roman"/>
          <w:szCs w:val="24"/>
        </w:rPr>
        <w:t>Mil cientos setenta y seis (1,176) jóvenes que forman parte de los puntos culturales en los diferentes territorios priorizados tienen la oportunidad de desarrollar habilidades culturales y de identidad social.</w:t>
      </w:r>
    </w:p>
    <w:p w14:paraId="7E16DF5C" w14:textId="77777777" w:rsidR="00AC6CF4" w:rsidRPr="00EA0D2F" w:rsidRDefault="00AC6CF4" w:rsidP="002C6AA0">
      <w:pPr>
        <w:numPr>
          <w:ilvl w:val="0"/>
          <w:numId w:val="47"/>
        </w:numPr>
        <w:spacing w:after="0" w:line="480" w:lineRule="auto"/>
        <w:contextualSpacing/>
        <w:jc w:val="both"/>
        <w:rPr>
          <w:rFonts w:cs="Times New Roman"/>
          <w:szCs w:val="24"/>
        </w:rPr>
      </w:pPr>
      <w:r w:rsidRPr="00EA0D2F">
        <w:rPr>
          <w:rFonts w:cs="Times New Roman"/>
          <w:szCs w:val="24"/>
        </w:rPr>
        <w:t>Mil quinientos veinte y uno (1,521) participantes en programas que garantizan el agrupamiento de jóvenes en bandas musicales inter-barriales, teatro, cultura popular, arte y género como una estrategia de desarrollo cultural y social.</w:t>
      </w:r>
    </w:p>
    <w:p w14:paraId="4E83C162" w14:textId="77777777" w:rsidR="00AC6CF4" w:rsidRPr="00EA0D2F" w:rsidRDefault="00AC6CF4" w:rsidP="002C6AA0">
      <w:pPr>
        <w:numPr>
          <w:ilvl w:val="0"/>
          <w:numId w:val="47"/>
        </w:numPr>
        <w:spacing w:after="0" w:line="480" w:lineRule="auto"/>
        <w:contextualSpacing/>
        <w:jc w:val="both"/>
        <w:rPr>
          <w:rFonts w:cs="Times New Roman"/>
          <w:szCs w:val="24"/>
        </w:rPr>
      </w:pPr>
      <w:r w:rsidRPr="00EA0D2F">
        <w:rPr>
          <w:rFonts w:cs="Times New Roman"/>
          <w:szCs w:val="24"/>
        </w:rPr>
        <w:t>Cuatrocientos treinta (431) personas con discapacidad han mejorado su autonomía y las posibilidades de inserción a la vida productiva y social.</w:t>
      </w:r>
    </w:p>
    <w:p w14:paraId="2F9EBB46" w14:textId="77777777" w:rsidR="00AC6CF4" w:rsidRPr="00FD21C2" w:rsidRDefault="00AC6CF4" w:rsidP="00AC6CF4">
      <w:pPr>
        <w:spacing w:line="480" w:lineRule="auto"/>
        <w:jc w:val="both"/>
        <w:rPr>
          <w:szCs w:val="24"/>
        </w:rPr>
      </w:pPr>
    </w:p>
    <w:p w14:paraId="77832AC4" w14:textId="77777777" w:rsidR="00AC6CF4" w:rsidRPr="00FD21C2" w:rsidRDefault="00AC6CF4" w:rsidP="00AC6CF4">
      <w:pPr>
        <w:spacing w:line="480" w:lineRule="auto"/>
        <w:ind w:firstLine="708"/>
        <w:jc w:val="both"/>
        <w:rPr>
          <w:szCs w:val="24"/>
        </w:rPr>
      </w:pPr>
      <w:r w:rsidRPr="00FD21C2">
        <w:rPr>
          <w:i/>
          <w:szCs w:val="24"/>
        </w:rPr>
        <w:t>Eje 3, Una economía territorial y sectorialmente integrada,</w:t>
      </w:r>
      <w:r w:rsidRPr="00FD21C2">
        <w:rPr>
          <w:szCs w:val="24"/>
        </w:rPr>
        <w:t xml:space="preserve"> innovadora, diversificada, plural, orientada a la calidad y ambientalmente sostenible, que crea y desconcentra la riqueza, genera crecimiento alto y sostenido, con equidad y empleo digno, y que aprovecha y potencia las oportunidades del mercado local y se inserta de forma competitiva en la economía global. </w:t>
      </w:r>
    </w:p>
    <w:p w14:paraId="7E0CA633" w14:textId="77777777" w:rsidR="00AC6CF4" w:rsidRPr="00FD21C2" w:rsidRDefault="00AC6CF4" w:rsidP="00AC6CF4">
      <w:pPr>
        <w:spacing w:line="480" w:lineRule="auto"/>
        <w:jc w:val="both"/>
        <w:rPr>
          <w:szCs w:val="24"/>
        </w:rPr>
      </w:pPr>
    </w:p>
    <w:p w14:paraId="4650DC40" w14:textId="77777777" w:rsidR="00AC6CF4" w:rsidRPr="00FD21C2" w:rsidRDefault="00AC6CF4" w:rsidP="00AC6CF4">
      <w:pPr>
        <w:spacing w:line="480" w:lineRule="auto"/>
        <w:ind w:firstLine="708"/>
        <w:jc w:val="both"/>
        <w:rPr>
          <w:szCs w:val="24"/>
        </w:rPr>
      </w:pPr>
      <w:r w:rsidRPr="00FD21C2">
        <w:rPr>
          <w:szCs w:val="24"/>
        </w:rPr>
        <w:t>Se ha contribuido al cumplimiento de este eje con los siguientes logros y/o acciones desarrolladas por el Plan en este año:</w:t>
      </w:r>
    </w:p>
    <w:p w14:paraId="271E687B" w14:textId="77777777" w:rsidR="00AC6CF4" w:rsidRPr="00EA0D2F" w:rsidRDefault="00AC6CF4" w:rsidP="002C6AA0">
      <w:pPr>
        <w:pStyle w:val="Prrafodelista"/>
        <w:numPr>
          <w:ilvl w:val="0"/>
          <w:numId w:val="48"/>
        </w:numPr>
        <w:spacing w:line="480" w:lineRule="auto"/>
        <w:jc w:val="both"/>
        <w:rPr>
          <w:rFonts w:ascii="Times New Roman" w:hAnsi="Times New Roman"/>
          <w:szCs w:val="24"/>
        </w:rPr>
      </w:pPr>
      <w:r w:rsidRPr="00EA0D2F">
        <w:rPr>
          <w:rFonts w:ascii="Times New Roman" w:hAnsi="Times New Roman"/>
          <w:szCs w:val="24"/>
        </w:rPr>
        <w:t>Doce mil quinientas sesenta y cuatro (12,564) personas se han apoyado para mejorar su empleabilidad y colocación laboral, a través de cursos técnicos vocacionales y registro en la plataforma de Empléate Ya del Ministerio de Trabajo.</w:t>
      </w:r>
    </w:p>
    <w:p w14:paraId="549AF95E" w14:textId="77777777" w:rsidR="00AC6CF4" w:rsidRPr="00FD21C2" w:rsidRDefault="00AC6CF4" w:rsidP="00AC6CF4">
      <w:pPr>
        <w:spacing w:line="480" w:lineRule="auto"/>
        <w:jc w:val="both"/>
        <w:rPr>
          <w:szCs w:val="24"/>
        </w:rPr>
      </w:pPr>
    </w:p>
    <w:p w14:paraId="585D7E50" w14:textId="77777777" w:rsidR="00AC6CF4" w:rsidRPr="00FD21C2" w:rsidRDefault="00AC6CF4" w:rsidP="00AC6CF4">
      <w:pPr>
        <w:spacing w:line="480" w:lineRule="auto"/>
        <w:ind w:firstLine="708"/>
        <w:jc w:val="both"/>
        <w:rPr>
          <w:szCs w:val="24"/>
        </w:rPr>
      </w:pPr>
      <w:r w:rsidRPr="00FD21C2">
        <w:rPr>
          <w:i/>
          <w:szCs w:val="24"/>
        </w:rPr>
        <w:t>Eje 4, Desarrollo Sostenible,</w:t>
      </w:r>
      <w:r w:rsidRPr="00FD21C2">
        <w:rPr>
          <w:szCs w:val="24"/>
        </w:rPr>
        <w:t xml:space="preserve"> fomentando una cultura de producción y consumo sostenibles, que gestiona con equidad y eficacia los riesgos y la protección del medio ambiente y los recursos naturales y promueve una adecuada adaptación al cambio climático.</w:t>
      </w:r>
    </w:p>
    <w:p w14:paraId="15C3A3DF" w14:textId="77777777" w:rsidR="00AC6CF4" w:rsidRPr="00FD21C2" w:rsidRDefault="00AC6CF4" w:rsidP="00AC6CF4">
      <w:pPr>
        <w:spacing w:line="480" w:lineRule="auto"/>
        <w:ind w:firstLine="708"/>
        <w:jc w:val="both"/>
        <w:rPr>
          <w:szCs w:val="24"/>
        </w:rPr>
      </w:pPr>
    </w:p>
    <w:p w14:paraId="786B27D7" w14:textId="679DDB11" w:rsidR="00513CF2" w:rsidRPr="00FD21C2" w:rsidRDefault="00AC6CF4" w:rsidP="002C1ED4">
      <w:pPr>
        <w:spacing w:line="480" w:lineRule="auto"/>
        <w:ind w:firstLine="708"/>
        <w:jc w:val="both"/>
        <w:rPr>
          <w:szCs w:val="24"/>
        </w:rPr>
      </w:pPr>
      <w:r w:rsidRPr="00FD21C2">
        <w:rPr>
          <w:szCs w:val="24"/>
        </w:rPr>
        <w:t>Se ha contribuido al cumplimiento de este eje con los siguientes logros y/o acciones desarrolladas por el Plan en este año:</w:t>
      </w:r>
    </w:p>
    <w:p w14:paraId="7A2EC113" w14:textId="77777777" w:rsidR="00AC6CF4" w:rsidRPr="003144C3" w:rsidRDefault="00AC6CF4" w:rsidP="002C6AA0">
      <w:pPr>
        <w:pStyle w:val="Prrafodelista"/>
        <w:numPr>
          <w:ilvl w:val="0"/>
          <w:numId w:val="48"/>
        </w:numPr>
        <w:spacing w:line="480" w:lineRule="auto"/>
        <w:jc w:val="both"/>
        <w:rPr>
          <w:rFonts w:ascii="Times New Roman" w:hAnsi="Times New Roman"/>
          <w:szCs w:val="24"/>
        </w:rPr>
      </w:pPr>
      <w:r w:rsidRPr="003144C3">
        <w:rPr>
          <w:rFonts w:ascii="Times New Roman" w:hAnsi="Times New Roman"/>
          <w:szCs w:val="24"/>
        </w:rPr>
        <w:t>Setecientos noventa y ocho (798) pisos de tierra han sido sustituidos por pisos de cemento para garantizar la seguridad de las viviendas y mejorar la calidad de vida de los ciudadanos.</w:t>
      </w:r>
    </w:p>
    <w:p w14:paraId="39F695AE" w14:textId="3E60F724" w:rsidR="00AC6CF4" w:rsidRPr="001E7AD2" w:rsidRDefault="00AC6CF4" w:rsidP="002C6AA0">
      <w:pPr>
        <w:pStyle w:val="Prrafodelista"/>
        <w:numPr>
          <w:ilvl w:val="0"/>
          <w:numId w:val="48"/>
        </w:numPr>
        <w:spacing w:line="480" w:lineRule="auto"/>
        <w:jc w:val="both"/>
        <w:rPr>
          <w:rFonts w:ascii="Times New Roman" w:hAnsi="Times New Roman"/>
          <w:szCs w:val="24"/>
        </w:rPr>
      </w:pPr>
      <w:r w:rsidRPr="003144C3">
        <w:rPr>
          <w:rFonts w:ascii="Times New Roman" w:hAnsi="Times New Roman"/>
          <w:szCs w:val="24"/>
        </w:rPr>
        <w:t xml:space="preserve">Mil trescientas (1,300) personas han sido capacitadas en uso de manuales y materiales educativos del Programa Dominicana Limpia para mejorar el saneamiento de los territorios priorizados y garantizar un entorno </w:t>
      </w:r>
      <w:r w:rsidR="00A64A97" w:rsidRPr="003144C3">
        <w:rPr>
          <w:rFonts w:ascii="Times New Roman" w:hAnsi="Times New Roman"/>
          <w:szCs w:val="24"/>
        </w:rPr>
        <w:t>más</w:t>
      </w:r>
      <w:r w:rsidRPr="003144C3">
        <w:rPr>
          <w:rFonts w:ascii="Times New Roman" w:hAnsi="Times New Roman"/>
          <w:szCs w:val="24"/>
        </w:rPr>
        <w:t xml:space="preserve"> saludable.</w:t>
      </w:r>
    </w:p>
    <w:p w14:paraId="618DEA44" w14:textId="77777777" w:rsidR="009F3FF0" w:rsidRPr="00FD21C2" w:rsidRDefault="009F3FF0" w:rsidP="00AC6CF4">
      <w:pPr>
        <w:spacing w:line="480" w:lineRule="auto"/>
        <w:jc w:val="both"/>
        <w:rPr>
          <w:szCs w:val="24"/>
        </w:rPr>
      </w:pPr>
    </w:p>
    <w:p w14:paraId="783F22ED" w14:textId="77777777" w:rsidR="00AC6CF4" w:rsidRPr="00FD21C2" w:rsidRDefault="00AC6CF4" w:rsidP="00AC6CF4">
      <w:pPr>
        <w:spacing w:line="480" w:lineRule="auto"/>
        <w:ind w:firstLine="708"/>
        <w:jc w:val="both"/>
        <w:rPr>
          <w:szCs w:val="24"/>
        </w:rPr>
      </w:pPr>
      <w:r w:rsidRPr="00FD21C2">
        <w:rPr>
          <w:szCs w:val="24"/>
        </w:rPr>
        <w:t xml:space="preserve">El Plan Quisqueya Digna se vincula además con el Plan Nacional Plurianual Sector Publico PNPSP, en los siguientes objetivos específicos: </w:t>
      </w:r>
    </w:p>
    <w:p w14:paraId="292BE14C" w14:textId="77777777" w:rsidR="00AC6CF4" w:rsidRPr="00FD21C2" w:rsidRDefault="00AC6CF4" w:rsidP="00AC6CF4">
      <w:pPr>
        <w:spacing w:line="480" w:lineRule="auto"/>
        <w:jc w:val="both"/>
        <w:rPr>
          <w:szCs w:val="24"/>
        </w:rPr>
      </w:pPr>
    </w:p>
    <w:p w14:paraId="136EFC8D" w14:textId="77777777" w:rsidR="00AC6CF4" w:rsidRPr="009F3FF0" w:rsidRDefault="00AC6CF4" w:rsidP="00AC6CF4">
      <w:pPr>
        <w:spacing w:line="480" w:lineRule="auto"/>
        <w:jc w:val="both"/>
        <w:rPr>
          <w:szCs w:val="24"/>
        </w:rPr>
      </w:pPr>
      <w:r w:rsidRPr="009F3FF0">
        <w:rPr>
          <w:szCs w:val="24"/>
        </w:rPr>
        <w:t>Contribución 5, Creando igualdad de derechos y oportunidades:</w:t>
      </w:r>
    </w:p>
    <w:p w14:paraId="23DB5BD5" w14:textId="77777777" w:rsidR="00AC6CF4" w:rsidRPr="00FD21C2" w:rsidRDefault="00AC6CF4" w:rsidP="002C6AA0">
      <w:pPr>
        <w:numPr>
          <w:ilvl w:val="0"/>
          <w:numId w:val="14"/>
        </w:numPr>
        <w:autoSpaceDE w:val="0"/>
        <w:autoSpaceDN w:val="0"/>
        <w:adjustRightInd w:val="0"/>
        <w:spacing w:after="0" w:line="480" w:lineRule="auto"/>
        <w:ind w:left="709"/>
        <w:contextualSpacing/>
        <w:jc w:val="both"/>
        <w:rPr>
          <w:szCs w:val="24"/>
        </w:rPr>
      </w:pPr>
      <w:r w:rsidRPr="0001602A">
        <w:rPr>
          <w:b/>
          <w:bCs/>
          <w:i/>
          <w:szCs w:val="24"/>
        </w:rPr>
        <w:t>Objetivo Especifico 6:</w:t>
      </w:r>
      <w:r w:rsidRPr="00FD21C2">
        <w:rPr>
          <w:bCs/>
          <w:i/>
          <w:szCs w:val="24"/>
        </w:rPr>
        <w:t xml:space="preserve"> </w:t>
      </w:r>
      <w:r w:rsidRPr="00FD21C2">
        <w:rPr>
          <w:i/>
          <w:szCs w:val="24"/>
        </w:rPr>
        <w:t>Equidad e igualdad de oportunidades entre hombres y mujeres:</w:t>
      </w:r>
      <w:r w:rsidRPr="00FD21C2">
        <w:rPr>
          <w:szCs w:val="24"/>
        </w:rPr>
        <w:t xml:space="preserve"> El 51% de las plazas de los cursos técnicos vocacionales son cubiertos por mujeres para aumentar su participación como ente productivo en la sociedad.</w:t>
      </w:r>
    </w:p>
    <w:p w14:paraId="2E2A99EB" w14:textId="1529AF52" w:rsidR="00AC6CF4" w:rsidRDefault="00AC6CF4" w:rsidP="002C6AA0">
      <w:pPr>
        <w:numPr>
          <w:ilvl w:val="0"/>
          <w:numId w:val="13"/>
        </w:numPr>
        <w:autoSpaceDE w:val="0"/>
        <w:autoSpaceDN w:val="0"/>
        <w:adjustRightInd w:val="0"/>
        <w:spacing w:after="0" w:line="480" w:lineRule="auto"/>
        <w:ind w:left="709"/>
        <w:contextualSpacing/>
        <w:jc w:val="both"/>
        <w:rPr>
          <w:szCs w:val="24"/>
        </w:rPr>
      </w:pPr>
      <w:r w:rsidRPr="0001602A">
        <w:rPr>
          <w:b/>
          <w:bCs/>
          <w:i/>
          <w:szCs w:val="24"/>
        </w:rPr>
        <w:t>Objetivo Específico 11:</w:t>
      </w:r>
      <w:r w:rsidRPr="00FD21C2">
        <w:rPr>
          <w:bCs/>
          <w:i/>
          <w:szCs w:val="24"/>
        </w:rPr>
        <w:t xml:space="preserve"> </w:t>
      </w:r>
      <w:r w:rsidRPr="00FD21C2">
        <w:rPr>
          <w:i/>
          <w:szCs w:val="24"/>
        </w:rPr>
        <w:t>Desarrollo local para la cohesión territorial:</w:t>
      </w:r>
      <w:r w:rsidRPr="00FD21C2">
        <w:rPr>
          <w:szCs w:val="24"/>
        </w:rPr>
        <w:t xml:space="preserve"> Se ha apoyado de manera directa a treinta y siete (37) cooperativas, en diferentes provincias del territorio nacional para fortalecerlas en desarrollo económico local. Igualmente se ha coordinado activamente con 21 Alcaldías y 5 Distritos Municipales la realización de las diversas Jornadas de Inclusión Social desarrolladas en 56 comunidades vulnerables de todas las regiones del país. </w:t>
      </w:r>
    </w:p>
    <w:p w14:paraId="7B37AA1D" w14:textId="77777777" w:rsidR="009F3FF0" w:rsidRPr="009F3FF0" w:rsidRDefault="009F3FF0" w:rsidP="009F3FF0">
      <w:pPr>
        <w:autoSpaceDE w:val="0"/>
        <w:autoSpaceDN w:val="0"/>
        <w:adjustRightInd w:val="0"/>
        <w:spacing w:after="0" w:line="480" w:lineRule="auto"/>
        <w:ind w:left="709"/>
        <w:contextualSpacing/>
        <w:jc w:val="both"/>
        <w:rPr>
          <w:szCs w:val="24"/>
        </w:rPr>
      </w:pPr>
    </w:p>
    <w:p w14:paraId="335F96DA" w14:textId="77777777" w:rsidR="00AC6CF4" w:rsidRPr="009F3FF0" w:rsidRDefault="00AC6CF4" w:rsidP="00AC6CF4">
      <w:pPr>
        <w:spacing w:line="480" w:lineRule="auto"/>
        <w:jc w:val="both"/>
        <w:rPr>
          <w:szCs w:val="24"/>
        </w:rPr>
      </w:pPr>
      <w:r w:rsidRPr="009F3FF0">
        <w:rPr>
          <w:szCs w:val="24"/>
        </w:rPr>
        <w:t>Contribución 7, más vivienda digna en entornos saludables:</w:t>
      </w:r>
    </w:p>
    <w:p w14:paraId="752AF1CC" w14:textId="1F99E02A" w:rsidR="00AC6CF4" w:rsidRPr="00FD21C2" w:rsidRDefault="00AC6CF4" w:rsidP="002C6AA0">
      <w:pPr>
        <w:numPr>
          <w:ilvl w:val="0"/>
          <w:numId w:val="14"/>
        </w:numPr>
        <w:autoSpaceDE w:val="0"/>
        <w:autoSpaceDN w:val="0"/>
        <w:adjustRightInd w:val="0"/>
        <w:spacing w:after="0" w:line="480" w:lineRule="auto"/>
        <w:ind w:left="709"/>
        <w:contextualSpacing/>
        <w:jc w:val="both"/>
        <w:rPr>
          <w:bCs/>
          <w:szCs w:val="24"/>
        </w:rPr>
      </w:pPr>
      <w:r w:rsidRPr="0001602A">
        <w:rPr>
          <w:b/>
          <w:bCs/>
          <w:i/>
          <w:szCs w:val="24"/>
        </w:rPr>
        <w:t>Objetivo Especifico 12:</w:t>
      </w:r>
      <w:r w:rsidRPr="00FD21C2">
        <w:rPr>
          <w:bCs/>
          <w:i/>
          <w:szCs w:val="24"/>
        </w:rPr>
        <w:t xml:space="preserve"> Asentamientos humanos seguros y dignos:</w:t>
      </w:r>
      <w:r w:rsidRPr="00FD21C2">
        <w:rPr>
          <w:bCs/>
          <w:szCs w:val="24"/>
        </w:rPr>
        <w:t xml:space="preserve"> Se ha sustituido </w:t>
      </w:r>
      <w:r w:rsidRPr="00FD21C2">
        <w:rPr>
          <w:szCs w:val="24"/>
        </w:rPr>
        <w:t>Setecientos noventa y ocho (798)</w:t>
      </w:r>
      <w:r w:rsidRPr="00FD21C2">
        <w:rPr>
          <w:bCs/>
          <w:szCs w:val="24"/>
        </w:rPr>
        <w:t xml:space="preserve"> pisos de tierra por pisos de cemento y pintado treinta y siete (37) edificios para contribuir a que las viviendas sean más dignas y lograr un entorno </w:t>
      </w:r>
      <w:r w:rsidR="00A64A97" w:rsidRPr="00FD21C2">
        <w:rPr>
          <w:bCs/>
          <w:szCs w:val="24"/>
        </w:rPr>
        <w:t>más</w:t>
      </w:r>
      <w:r w:rsidRPr="00FD21C2">
        <w:rPr>
          <w:bCs/>
          <w:szCs w:val="24"/>
        </w:rPr>
        <w:t xml:space="preserve"> saludable.</w:t>
      </w:r>
    </w:p>
    <w:p w14:paraId="0B8B1FB1" w14:textId="77777777" w:rsidR="00AC6CF4" w:rsidRPr="00FD21C2" w:rsidRDefault="00AC6CF4" w:rsidP="00AC6CF4">
      <w:pPr>
        <w:tabs>
          <w:tab w:val="left" w:pos="567"/>
        </w:tabs>
        <w:autoSpaceDE w:val="0"/>
        <w:autoSpaceDN w:val="0"/>
        <w:adjustRightInd w:val="0"/>
        <w:spacing w:line="480" w:lineRule="auto"/>
        <w:ind w:left="426"/>
        <w:jc w:val="both"/>
        <w:rPr>
          <w:szCs w:val="24"/>
        </w:rPr>
      </w:pPr>
    </w:p>
    <w:p w14:paraId="303E4424" w14:textId="7772A66D" w:rsidR="00AC6CF4" w:rsidRPr="00FD21C2" w:rsidRDefault="00AC6CF4" w:rsidP="00AC6CF4">
      <w:pPr>
        <w:spacing w:line="480" w:lineRule="auto"/>
        <w:ind w:firstLine="426"/>
        <w:jc w:val="both"/>
        <w:rPr>
          <w:noProof/>
          <w:szCs w:val="24"/>
          <w:lang w:eastAsia="es-DO"/>
        </w:rPr>
      </w:pPr>
      <w:r w:rsidRPr="00FD21C2">
        <w:rPr>
          <w:noProof/>
          <w:szCs w:val="24"/>
          <w:lang w:eastAsia="es-ES"/>
        </w:rPr>
        <w:drawing>
          <wp:inline distT="0" distB="0" distL="0" distR="0" wp14:anchorId="20F34CBF" wp14:editId="366262BC">
            <wp:extent cx="742950" cy="74295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Pr="00FD21C2">
        <w:rPr>
          <w:noProof/>
          <w:szCs w:val="24"/>
          <w:lang w:eastAsia="es-ES"/>
        </w:rPr>
        <w:drawing>
          <wp:inline distT="0" distB="0" distL="0" distR="0" wp14:anchorId="30D40C29" wp14:editId="1FE754C2">
            <wp:extent cx="742950" cy="733425"/>
            <wp:effectExtent l="0" t="0" r="0"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2950" cy="733425"/>
                    </a:xfrm>
                    <a:prstGeom prst="rect">
                      <a:avLst/>
                    </a:prstGeom>
                    <a:noFill/>
                    <a:ln>
                      <a:noFill/>
                    </a:ln>
                  </pic:spPr>
                </pic:pic>
              </a:graphicData>
            </a:graphic>
          </wp:inline>
        </w:drawing>
      </w:r>
      <w:r w:rsidRPr="00FD21C2">
        <w:rPr>
          <w:noProof/>
          <w:szCs w:val="24"/>
          <w:lang w:eastAsia="es-ES"/>
        </w:rPr>
        <w:drawing>
          <wp:inline distT="0" distB="0" distL="0" distR="0" wp14:anchorId="51E35364" wp14:editId="5E52C25C">
            <wp:extent cx="714375" cy="723900"/>
            <wp:effectExtent l="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r w:rsidRPr="00FD21C2">
        <w:rPr>
          <w:noProof/>
          <w:szCs w:val="24"/>
          <w:lang w:eastAsia="es-ES"/>
        </w:rPr>
        <w:drawing>
          <wp:inline distT="0" distB="0" distL="0" distR="0" wp14:anchorId="1902FCA5" wp14:editId="58772608">
            <wp:extent cx="723900" cy="714375"/>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r w:rsidRPr="00FD21C2">
        <w:rPr>
          <w:noProof/>
          <w:szCs w:val="24"/>
          <w:lang w:eastAsia="es-ES"/>
        </w:rPr>
        <w:drawing>
          <wp:inline distT="0" distB="0" distL="0" distR="0" wp14:anchorId="22A30D33" wp14:editId="3DBC5883">
            <wp:extent cx="733425" cy="71437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noFill/>
                    <a:ln>
                      <a:noFill/>
                    </a:ln>
                  </pic:spPr>
                </pic:pic>
              </a:graphicData>
            </a:graphic>
          </wp:inline>
        </w:drawing>
      </w:r>
      <w:r w:rsidRPr="00FD21C2">
        <w:rPr>
          <w:noProof/>
          <w:szCs w:val="24"/>
          <w:lang w:eastAsia="es-ES"/>
        </w:rPr>
        <w:drawing>
          <wp:inline distT="0" distB="0" distL="0" distR="0" wp14:anchorId="643E2D66" wp14:editId="517C7211">
            <wp:extent cx="714375" cy="72390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r w:rsidRPr="00FD21C2">
        <w:rPr>
          <w:noProof/>
          <w:szCs w:val="24"/>
          <w:lang w:eastAsia="es-ES"/>
        </w:rPr>
        <w:drawing>
          <wp:inline distT="0" distB="0" distL="0" distR="0" wp14:anchorId="40609405" wp14:editId="66FDE934">
            <wp:extent cx="695325" cy="70485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5325" cy="704850"/>
                    </a:xfrm>
                    <a:prstGeom prst="rect">
                      <a:avLst/>
                    </a:prstGeom>
                    <a:noFill/>
                    <a:ln>
                      <a:noFill/>
                    </a:ln>
                  </pic:spPr>
                </pic:pic>
              </a:graphicData>
            </a:graphic>
          </wp:inline>
        </w:drawing>
      </w:r>
      <w:r w:rsidRPr="00FD21C2">
        <w:rPr>
          <w:noProof/>
          <w:szCs w:val="24"/>
          <w:lang w:eastAsia="es-ES"/>
        </w:rPr>
        <w:drawing>
          <wp:inline distT="0" distB="0" distL="0" distR="0" wp14:anchorId="541B6838" wp14:editId="3FB3F357">
            <wp:extent cx="704850" cy="714375"/>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04850" cy="714375"/>
                    </a:xfrm>
                    <a:prstGeom prst="rect">
                      <a:avLst/>
                    </a:prstGeom>
                    <a:noFill/>
                    <a:ln>
                      <a:noFill/>
                    </a:ln>
                  </pic:spPr>
                </pic:pic>
              </a:graphicData>
            </a:graphic>
          </wp:inline>
        </w:drawing>
      </w:r>
      <w:r w:rsidRPr="00FD21C2">
        <w:rPr>
          <w:noProof/>
          <w:szCs w:val="24"/>
          <w:lang w:eastAsia="es-ES"/>
        </w:rPr>
        <w:drawing>
          <wp:inline distT="0" distB="0" distL="0" distR="0" wp14:anchorId="3A7A1578" wp14:editId="3A70DFD9">
            <wp:extent cx="733425" cy="70485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inline>
        </w:drawing>
      </w:r>
      <w:r w:rsidRPr="00FD21C2">
        <w:rPr>
          <w:noProof/>
          <w:szCs w:val="24"/>
          <w:lang w:eastAsia="es-ES"/>
        </w:rPr>
        <w:drawing>
          <wp:inline distT="0" distB="0" distL="0" distR="0" wp14:anchorId="7896705C" wp14:editId="0D8690BF">
            <wp:extent cx="704850" cy="70485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Pr="00FD21C2">
        <w:rPr>
          <w:noProof/>
          <w:szCs w:val="24"/>
          <w:lang w:eastAsia="es-ES"/>
        </w:rPr>
        <w:drawing>
          <wp:inline distT="0" distB="0" distL="0" distR="0" wp14:anchorId="3E617C79" wp14:editId="6638E058">
            <wp:extent cx="676275" cy="70485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76275" cy="704850"/>
                    </a:xfrm>
                    <a:prstGeom prst="rect">
                      <a:avLst/>
                    </a:prstGeom>
                    <a:noFill/>
                    <a:ln>
                      <a:noFill/>
                    </a:ln>
                  </pic:spPr>
                </pic:pic>
              </a:graphicData>
            </a:graphic>
          </wp:inline>
        </w:drawing>
      </w:r>
      <w:r w:rsidRPr="00FD21C2">
        <w:rPr>
          <w:noProof/>
          <w:szCs w:val="24"/>
          <w:lang w:eastAsia="es-ES"/>
        </w:rPr>
        <w:drawing>
          <wp:inline distT="0" distB="0" distL="0" distR="0" wp14:anchorId="3CF0FBF5" wp14:editId="0361A17A">
            <wp:extent cx="695325" cy="6953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Pr="00FD21C2">
        <w:rPr>
          <w:noProof/>
          <w:szCs w:val="24"/>
          <w:lang w:eastAsia="es-ES"/>
        </w:rPr>
        <w:drawing>
          <wp:inline distT="0" distB="0" distL="0" distR="0" wp14:anchorId="03FEC338" wp14:editId="0A0DCE96">
            <wp:extent cx="723900" cy="71437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p w14:paraId="5FC8E953" w14:textId="77777777" w:rsidR="00AC6CF4" w:rsidRPr="003B22C0" w:rsidRDefault="00AC6CF4" w:rsidP="00AC6CF4">
      <w:pPr>
        <w:spacing w:line="480" w:lineRule="auto"/>
        <w:jc w:val="both"/>
        <w:rPr>
          <w:b/>
          <w:noProof/>
          <w:szCs w:val="24"/>
          <w:lang w:eastAsia="es-DO"/>
        </w:rPr>
      </w:pPr>
    </w:p>
    <w:p w14:paraId="39AC0399" w14:textId="77777777" w:rsidR="00AC6CF4" w:rsidRPr="00FD21C2" w:rsidRDefault="00AC6CF4" w:rsidP="00994797">
      <w:pPr>
        <w:spacing w:line="480" w:lineRule="auto"/>
        <w:ind w:firstLine="426"/>
        <w:jc w:val="both"/>
        <w:rPr>
          <w:noProof/>
          <w:szCs w:val="24"/>
          <w:lang w:eastAsia="es-DO"/>
        </w:rPr>
      </w:pPr>
      <w:r w:rsidRPr="003B22C0">
        <w:rPr>
          <w:b/>
          <w:i/>
          <w:noProof/>
          <w:szCs w:val="24"/>
          <w:lang w:eastAsia="es-DO"/>
        </w:rPr>
        <w:t>Objetivo 1. Fin de la Pobreza:</w:t>
      </w:r>
      <w:r w:rsidRPr="00FD21C2">
        <w:rPr>
          <w:i/>
          <w:noProof/>
          <w:szCs w:val="24"/>
          <w:lang w:eastAsia="es-DO"/>
        </w:rPr>
        <w:t xml:space="preserve"> </w:t>
      </w:r>
      <w:r w:rsidRPr="00FD21C2">
        <w:rPr>
          <w:szCs w:val="24"/>
        </w:rPr>
        <w:t xml:space="preserve">Cientos noventa y ocho mil cuatrocientos trece (198,413) personas han participado de diferentes programas que contribuyen a la reducción de la pobreza y promoción de la inclusión social, mediante la restitución de derechos fundamentales como el de registro civil, salud, y educación, lo que contribuye a la reducción de la pobreza multidimensional en las comunidades más vulnerables de todo el país. </w:t>
      </w:r>
    </w:p>
    <w:p w14:paraId="1712D462" w14:textId="77777777" w:rsidR="00AC6CF4" w:rsidRPr="00FD21C2" w:rsidRDefault="00AC6CF4" w:rsidP="00AC6CF4">
      <w:pPr>
        <w:spacing w:line="480" w:lineRule="auto"/>
        <w:jc w:val="both"/>
        <w:rPr>
          <w:noProof/>
          <w:szCs w:val="24"/>
          <w:lang w:eastAsia="es-DO"/>
        </w:rPr>
      </w:pPr>
    </w:p>
    <w:p w14:paraId="486A783C" w14:textId="77777777" w:rsidR="00AC6CF4" w:rsidRPr="00FD21C2" w:rsidRDefault="00AC6CF4" w:rsidP="00994797">
      <w:pPr>
        <w:spacing w:line="480" w:lineRule="auto"/>
        <w:ind w:firstLine="708"/>
        <w:jc w:val="both"/>
        <w:rPr>
          <w:noProof/>
          <w:szCs w:val="24"/>
          <w:lang w:eastAsia="es-DO"/>
        </w:rPr>
      </w:pPr>
      <w:r w:rsidRPr="003B22C0">
        <w:rPr>
          <w:b/>
          <w:i/>
          <w:noProof/>
          <w:szCs w:val="24"/>
          <w:lang w:eastAsia="es-DO"/>
        </w:rPr>
        <w:t>Objetivo 3. Salud y Bienestar</w:t>
      </w:r>
      <w:r w:rsidRPr="00FD21C2">
        <w:rPr>
          <w:i/>
          <w:noProof/>
          <w:szCs w:val="24"/>
          <w:lang w:eastAsia="es-DO"/>
        </w:rPr>
        <w:t xml:space="preserve">: </w:t>
      </w:r>
      <w:r w:rsidRPr="00FD21C2">
        <w:rPr>
          <w:noProof/>
          <w:szCs w:val="24"/>
          <w:lang w:eastAsia="es-DO"/>
        </w:rPr>
        <w:t>A través de los programas Cuida tu Salud, Salud Visual y del Seguro Nacional de Salud se han beneficiado ciento cincuenta y dos mil novencienta siete personas (152,907).</w:t>
      </w:r>
    </w:p>
    <w:p w14:paraId="37937E53" w14:textId="77777777" w:rsidR="00AC6CF4" w:rsidRPr="003B22C0" w:rsidRDefault="00AC6CF4" w:rsidP="00AC6CF4">
      <w:pPr>
        <w:spacing w:line="480" w:lineRule="auto"/>
        <w:jc w:val="both"/>
        <w:rPr>
          <w:b/>
          <w:noProof/>
          <w:szCs w:val="24"/>
          <w:lang w:eastAsia="es-DO"/>
        </w:rPr>
      </w:pPr>
    </w:p>
    <w:p w14:paraId="3061F88A" w14:textId="77777777" w:rsidR="00AC6CF4" w:rsidRPr="00FD21C2" w:rsidRDefault="00AC6CF4" w:rsidP="00994797">
      <w:pPr>
        <w:spacing w:line="480" w:lineRule="auto"/>
        <w:ind w:firstLine="708"/>
        <w:jc w:val="both"/>
        <w:rPr>
          <w:i/>
          <w:szCs w:val="24"/>
        </w:rPr>
      </w:pPr>
      <w:r w:rsidRPr="003B22C0">
        <w:rPr>
          <w:b/>
          <w:i/>
          <w:noProof/>
          <w:szCs w:val="24"/>
          <w:lang w:eastAsia="es-DO"/>
        </w:rPr>
        <w:t>Objetivo 4. Educación de Calidad:</w:t>
      </w:r>
      <w:r w:rsidRPr="00FD21C2">
        <w:rPr>
          <w:i/>
          <w:szCs w:val="24"/>
        </w:rPr>
        <w:t xml:space="preserve"> </w:t>
      </w:r>
      <w:r w:rsidRPr="00FD21C2">
        <w:rPr>
          <w:noProof/>
          <w:szCs w:val="24"/>
          <w:lang w:eastAsia="es-DO"/>
        </w:rPr>
        <w:t>Dos mil novecientas setenta personas (2,970) fueron referidas al Plan Nacional de Alfabetizacion Quisqueya Aprende Contigo para la formacion de nucleo de aprendizaje y continuidad educativa. Tambien se dio inicio al programa piloto de retencion y reinsercion escolar ¨Vuelta a la Escuela” en veinte y tres (23) distritos educativos y mas de doscientos (200) centros escolares.</w:t>
      </w:r>
    </w:p>
    <w:p w14:paraId="39889D6D" w14:textId="77777777" w:rsidR="00AC6CF4" w:rsidRPr="00FD21C2" w:rsidRDefault="00AC6CF4" w:rsidP="00AC6CF4">
      <w:pPr>
        <w:spacing w:line="480" w:lineRule="auto"/>
        <w:jc w:val="both"/>
        <w:rPr>
          <w:noProof/>
          <w:szCs w:val="24"/>
          <w:lang w:eastAsia="es-DO"/>
        </w:rPr>
      </w:pPr>
    </w:p>
    <w:p w14:paraId="490C2987" w14:textId="77777777" w:rsidR="00AC6CF4" w:rsidRPr="00FD21C2" w:rsidRDefault="00AC6CF4" w:rsidP="00994797">
      <w:pPr>
        <w:spacing w:line="480" w:lineRule="auto"/>
        <w:ind w:firstLine="708"/>
        <w:jc w:val="both"/>
        <w:rPr>
          <w:noProof/>
          <w:szCs w:val="24"/>
          <w:lang w:eastAsia="es-DO"/>
        </w:rPr>
      </w:pPr>
      <w:r w:rsidRPr="003B22C0">
        <w:rPr>
          <w:b/>
          <w:i/>
          <w:noProof/>
          <w:szCs w:val="24"/>
          <w:lang w:eastAsia="es-DO"/>
        </w:rPr>
        <w:t>Objetivo 5. Igualdad de Género:</w:t>
      </w:r>
      <w:r w:rsidRPr="00FD21C2">
        <w:rPr>
          <w:i/>
          <w:noProof/>
          <w:szCs w:val="24"/>
          <w:lang w:eastAsia="es-DO"/>
        </w:rPr>
        <w:t xml:space="preserve"> </w:t>
      </w:r>
      <w:r w:rsidRPr="00FD21C2">
        <w:rPr>
          <w:noProof/>
          <w:szCs w:val="24"/>
          <w:lang w:eastAsia="es-DO"/>
        </w:rPr>
        <w:t>Trescientas cuatro (304) personas han sido sensibilizadas y orientadas, a través de, charlas de prevención de violencia de género.</w:t>
      </w:r>
    </w:p>
    <w:p w14:paraId="72A1EC18" w14:textId="77777777" w:rsidR="00AC6CF4" w:rsidRPr="00FD21C2" w:rsidRDefault="00AC6CF4" w:rsidP="00AC6CF4">
      <w:pPr>
        <w:spacing w:line="480" w:lineRule="auto"/>
        <w:jc w:val="both"/>
        <w:rPr>
          <w:noProof/>
          <w:szCs w:val="24"/>
          <w:lang w:eastAsia="es-DO"/>
        </w:rPr>
      </w:pPr>
    </w:p>
    <w:p w14:paraId="48EB3C92" w14:textId="77777777" w:rsidR="00AC6CF4" w:rsidRPr="00FD21C2" w:rsidRDefault="00AC6CF4" w:rsidP="00994797">
      <w:pPr>
        <w:spacing w:line="480" w:lineRule="auto"/>
        <w:ind w:firstLine="708"/>
        <w:jc w:val="both"/>
        <w:rPr>
          <w:noProof/>
          <w:szCs w:val="24"/>
          <w:lang w:eastAsia="es-DO"/>
        </w:rPr>
      </w:pPr>
      <w:r w:rsidRPr="003B22C0">
        <w:rPr>
          <w:b/>
          <w:i/>
          <w:noProof/>
          <w:szCs w:val="24"/>
          <w:lang w:eastAsia="es-DO"/>
        </w:rPr>
        <w:t>Objetivo 6. Agua Limpia y Saneamiento:</w:t>
      </w:r>
      <w:r w:rsidRPr="00FD21C2">
        <w:rPr>
          <w:b/>
          <w:noProof/>
          <w:szCs w:val="24"/>
          <w:lang w:eastAsia="es-DO"/>
        </w:rPr>
        <w:t xml:space="preserve"> </w:t>
      </w:r>
      <w:r w:rsidRPr="00FD21C2">
        <w:rPr>
          <w:noProof/>
          <w:szCs w:val="24"/>
          <w:lang w:eastAsia="es-DO"/>
        </w:rPr>
        <w:t>En catorce (14) territorios priorizados se ha trabajado en el mejoramiento de sistema cloacal y sanitarios e colaboración con CORASAAN y la CAASD.</w:t>
      </w:r>
    </w:p>
    <w:p w14:paraId="037F7D97" w14:textId="77777777" w:rsidR="00AC6CF4" w:rsidRPr="00FD21C2" w:rsidRDefault="00AC6CF4" w:rsidP="00AC6CF4">
      <w:pPr>
        <w:spacing w:line="480" w:lineRule="auto"/>
        <w:ind w:firstLine="708"/>
        <w:jc w:val="both"/>
        <w:rPr>
          <w:noProof/>
          <w:szCs w:val="24"/>
          <w:lang w:eastAsia="es-DO"/>
        </w:rPr>
      </w:pPr>
    </w:p>
    <w:p w14:paraId="4D01C772" w14:textId="77777777" w:rsidR="00AC6CF4" w:rsidRPr="00FD21C2" w:rsidRDefault="00AC6CF4" w:rsidP="00994797">
      <w:pPr>
        <w:spacing w:line="480" w:lineRule="auto"/>
        <w:ind w:firstLine="708"/>
        <w:jc w:val="both"/>
        <w:rPr>
          <w:noProof/>
          <w:szCs w:val="24"/>
          <w:lang w:eastAsia="es-DO"/>
        </w:rPr>
      </w:pPr>
      <w:r w:rsidRPr="003B22C0">
        <w:rPr>
          <w:b/>
          <w:i/>
          <w:noProof/>
          <w:szCs w:val="24"/>
          <w:lang w:eastAsia="es-DO"/>
        </w:rPr>
        <w:t>Objetivo 8. Trabajo Decente y crecimiento económico:</w:t>
      </w:r>
      <w:r w:rsidRPr="00FD21C2">
        <w:rPr>
          <w:b/>
          <w:noProof/>
          <w:szCs w:val="24"/>
          <w:lang w:eastAsia="es-DO"/>
        </w:rPr>
        <w:t xml:space="preserve"> </w:t>
      </w:r>
      <w:r w:rsidRPr="00FD21C2">
        <w:rPr>
          <w:noProof/>
          <w:szCs w:val="24"/>
          <w:lang w:eastAsia="es-DO"/>
        </w:rPr>
        <w:t>En coordinación con el Ministerio de Trabajo y el Ministerio de Defensa - Direccion General de Escuelas Vocacionales de las FFAA y PN se han impactado a doce mil doscientos diescies (12,216) jovenes a traves de los programas Empleate Ya y los cursos técnico laboral. Se han formulado más de veinte y cinco (25) planes de negocios donde doscientos (200) jovenes tendrán la oportunidad de iniciar sus propias microempresas a traves de la asignación de un capital semilla.</w:t>
      </w:r>
    </w:p>
    <w:p w14:paraId="584D4617" w14:textId="77777777" w:rsidR="00AC6CF4" w:rsidRPr="00FD21C2" w:rsidRDefault="00AC6CF4" w:rsidP="00AC6CF4">
      <w:pPr>
        <w:spacing w:line="480" w:lineRule="auto"/>
        <w:jc w:val="both"/>
        <w:rPr>
          <w:noProof/>
          <w:szCs w:val="24"/>
          <w:lang w:eastAsia="es-DO"/>
        </w:rPr>
      </w:pPr>
    </w:p>
    <w:p w14:paraId="2786CCDA" w14:textId="77777777" w:rsidR="00AC6CF4" w:rsidRPr="00FD21C2" w:rsidRDefault="00AC6CF4" w:rsidP="00994797">
      <w:pPr>
        <w:spacing w:line="480" w:lineRule="auto"/>
        <w:ind w:firstLine="708"/>
        <w:jc w:val="both"/>
        <w:rPr>
          <w:szCs w:val="24"/>
        </w:rPr>
      </w:pPr>
      <w:r w:rsidRPr="003B22C0">
        <w:rPr>
          <w:b/>
          <w:i/>
          <w:noProof/>
          <w:szCs w:val="24"/>
          <w:lang w:eastAsia="es-DO"/>
        </w:rPr>
        <w:t>Objetivo 11. Ciudades y comunidades Sostenibles:</w:t>
      </w:r>
      <w:r w:rsidRPr="00FD21C2">
        <w:rPr>
          <w:b/>
          <w:noProof/>
          <w:szCs w:val="24"/>
          <w:lang w:eastAsia="es-DO"/>
        </w:rPr>
        <w:t xml:space="preserve"> </w:t>
      </w:r>
      <w:r w:rsidRPr="00FD21C2">
        <w:rPr>
          <w:szCs w:val="24"/>
        </w:rPr>
        <w:t>Sustitución de seiscientos sesenta y cuatro (664) pisos de tierra por pisos de cemento, contribuyendo a la seguridad de dos mil trescientos veinte y cuatro (2,324) beneficiados. Mejora del entorno del Eje de la Línea 1 del Teleférico de Santo Domingo con trabajos de arte público, remozamiento, esculturas recicladas, pintura de murales y techos y jardinerías recicladas en tres (3) territorios.</w:t>
      </w:r>
    </w:p>
    <w:p w14:paraId="51243A3D" w14:textId="77777777" w:rsidR="00F55B3B" w:rsidRPr="007B7BF6" w:rsidRDefault="00F55B3B" w:rsidP="006D3338">
      <w:pPr>
        <w:tabs>
          <w:tab w:val="left" w:pos="2014"/>
        </w:tabs>
        <w:jc w:val="both"/>
        <w:rPr>
          <w:rFonts w:cs="Times New Roman"/>
        </w:rPr>
      </w:pPr>
    </w:p>
    <w:sectPr w:rsidR="00F55B3B" w:rsidRPr="007B7BF6" w:rsidSect="00910455">
      <w:type w:val="continuous"/>
      <w:pgSz w:w="12240" w:h="15840" w:code="1"/>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88115" w14:textId="77777777" w:rsidR="003831AA" w:rsidRDefault="003831AA" w:rsidP="00684E94">
      <w:pPr>
        <w:spacing w:after="0" w:line="240" w:lineRule="auto"/>
      </w:pPr>
      <w:r>
        <w:separator/>
      </w:r>
    </w:p>
  </w:endnote>
  <w:endnote w:type="continuationSeparator" w:id="0">
    <w:p w14:paraId="71025A0A" w14:textId="77777777" w:rsidR="003831AA" w:rsidRDefault="003831AA" w:rsidP="00684E94">
      <w:pPr>
        <w:spacing w:after="0" w:line="240" w:lineRule="auto"/>
      </w:pPr>
      <w:r>
        <w:continuationSeparator/>
      </w:r>
    </w:p>
  </w:endnote>
  <w:endnote w:type="continuationNotice" w:id="1">
    <w:p w14:paraId="14A67206" w14:textId="77777777" w:rsidR="003831AA" w:rsidRDefault="003831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NotDefSpecial">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954B0" w14:textId="23C01F05" w:rsidR="003831AA" w:rsidRPr="00D5043D" w:rsidRDefault="003831AA">
    <w:pPr>
      <w:pStyle w:val="Piedepgina"/>
      <w:jc w:val="right"/>
      <w:rPr>
        <w:sz w:val="20"/>
        <w:szCs w:val="20"/>
      </w:rPr>
    </w:pPr>
    <w:r w:rsidRPr="00D5043D">
      <w:rPr>
        <w:sz w:val="20"/>
        <w:szCs w:val="20"/>
      </w:rPr>
      <w:fldChar w:fldCharType="begin"/>
    </w:r>
    <w:r w:rsidRPr="00D5043D">
      <w:rPr>
        <w:sz w:val="20"/>
        <w:szCs w:val="20"/>
      </w:rPr>
      <w:instrText>PAGE   \* MERGEFORMAT</w:instrText>
    </w:r>
    <w:r w:rsidRPr="00D5043D">
      <w:rPr>
        <w:sz w:val="20"/>
        <w:szCs w:val="20"/>
      </w:rPr>
      <w:fldChar w:fldCharType="separate"/>
    </w:r>
    <w:r w:rsidR="002372E7">
      <w:rPr>
        <w:noProof/>
        <w:sz w:val="20"/>
        <w:szCs w:val="20"/>
      </w:rPr>
      <w:t>42</w:t>
    </w:r>
    <w:r w:rsidRPr="00D5043D">
      <w:rPr>
        <w:sz w:val="20"/>
        <w:szCs w:val="20"/>
      </w:rPr>
      <w:fldChar w:fldCharType="end"/>
    </w:r>
  </w:p>
  <w:p w14:paraId="0CE2C4F9" w14:textId="77777777" w:rsidR="003831AA" w:rsidRDefault="003831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F06A5" w14:textId="5FCFF986" w:rsidR="003831AA" w:rsidRPr="00D5043D" w:rsidRDefault="003831AA">
    <w:pPr>
      <w:pStyle w:val="Piedepgina"/>
      <w:jc w:val="right"/>
      <w:rPr>
        <w:sz w:val="20"/>
        <w:szCs w:val="20"/>
      </w:rPr>
    </w:pPr>
    <w:r w:rsidRPr="00D5043D">
      <w:rPr>
        <w:sz w:val="20"/>
        <w:szCs w:val="20"/>
      </w:rPr>
      <w:fldChar w:fldCharType="begin"/>
    </w:r>
    <w:r w:rsidRPr="00D5043D">
      <w:rPr>
        <w:sz w:val="20"/>
        <w:szCs w:val="20"/>
      </w:rPr>
      <w:instrText>PAGE   \* MERGEFORMAT</w:instrText>
    </w:r>
    <w:r w:rsidRPr="00D5043D">
      <w:rPr>
        <w:sz w:val="20"/>
        <w:szCs w:val="20"/>
      </w:rPr>
      <w:fldChar w:fldCharType="separate"/>
    </w:r>
    <w:r w:rsidR="002372E7">
      <w:rPr>
        <w:noProof/>
        <w:sz w:val="20"/>
        <w:szCs w:val="20"/>
      </w:rPr>
      <w:t>74</w:t>
    </w:r>
    <w:r w:rsidRPr="00D5043D">
      <w:rPr>
        <w:sz w:val="20"/>
        <w:szCs w:val="20"/>
      </w:rPr>
      <w:fldChar w:fldCharType="end"/>
    </w:r>
  </w:p>
  <w:p w14:paraId="2E7EED3E" w14:textId="77777777" w:rsidR="003831AA" w:rsidRDefault="003831A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A845" w14:textId="6D15F70F" w:rsidR="003831AA" w:rsidRPr="00D5043D" w:rsidRDefault="003831AA">
    <w:pPr>
      <w:pStyle w:val="Piedepgina"/>
      <w:jc w:val="right"/>
      <w:rPr>
        <w:sz w:val="20"/>
        <w:szCs w:val="20"/>
      </w:rPr>
    </w:pPr>
    <w:r w:rsidRPr="00D5043D">
      <w:rPr>
        <w:sz w:val="20"/>
        <w:szCs w:val="20"/>
      </w:rPr>
      <w:fldChar w:fldCharType="begin"/>
    </w:r>
    <w:r w:rsidRPr="00D5043D">
      <w:rPr>
        <w:sz w:val="20"/>
        <w:szCs w:val="20"/>
      </w:rPr>
      <w:instrText>PAGE   \* MERGEFORMAT</w:instrText>
    </w:r>
    <w:r w:rsidRPr="00D5043D">
      <w:rPr>
        <w:sz w:val="20"/>
        <w:szCs w:val="20"/>
      </w:rPr>
      <w:fldChar w:fldCharType="separate"/>
    </w:r>
    <w:r w:rsidR="002372E7">
      <w:rPr>
        <w:noProof/>
        <w:sz w:val="20"/>
        <w:szCs w:val="20"/>
      </w:rPr>
      <w:t>84</w:t>
    </w:r>
    <w:r w:rsidRPr="00D5043D">
      <w:rPr>
        <w:sz w:val="20"/>
        <w:szCs w:val="20"/>
      </w:rPr>
      <w:fldChar w:fldCharType="end"/>
    </w:r>
  </w:p>
  <w:p w14:paraId="63F81157" w14:textId="77777777" w:rsidR="003831AA" w:rsidRDefault="003831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C1DF" w14:textId="77777777" w:rsidR="003831AA" w:rsidRDefault="003831AA" w:rsidP="00684E94">
      <w:pPr>
        <w:spacing w:after="0" w:line="240" w:lineRule="auto"/>
      </w:pPr>
      <w:r>
        <w:separator/>
      </w:r>
    </w:p>
  </w:footnote>
  <w:footnote w:type="continuationSeparator" w:id="0">
    <w:p w14:paraId="5BAC7375" w14:textId="77777777" w:rsidR="003831AA" w:rsidRDefault="003831AA" w:rsidP="00684E94">
      <w:pPr>
        <w:spacing w:after="0" w:line="240" w:lineRule="auto"/>
      </w:pPr>
      <w:r>
        <w:continuationSeparator/>
      </w:r>
    </w:p>
  </w:footnote>
  <w:footnote w:type="continuationNotice" w:id="1">
    <w:p w14:paraId="5A264520" w14:textId="77777777" w:rsidR="003831AA" w:rsidRDefault="003831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8EA0B" w14:textId="5321C439" w:rsidR="003831AA" w:rsidRDefault="003831AA">
    <w:pPr>
      <w:pStyle w:val="Encabezado"/>
    </w:pPr>
  </w:p>
  <w:p w14:paraId="5171922D" w14:textId="77777777" w:rsidR="003831AA" w:rsidRDefault="003831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E235C" w14:textId="77777777" w:rsidR="003831AA" w:rsidRDefault="003831AA">
    <w:pPr>
      <w:pStyle w:val="Encabezado"/>
    </w:pPr>
  </w:p>
  <w:p w14:paraId="450F6400" w14:textId="77777777" w:rsidR="003831AA" w:rsidRDefault="003831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510"/>
    <w:multiLevelType w:val="hybridMultilevel"/>
    <w:tmpl w:val="80ACB1A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7590655"/>
    <w:multiLevelType w:val="multilevel"/>
    <w:tmpl w:val="24D6AD9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902131"/>
    <w:multiLevelType w:val="hybridMultilevel"/>
    <w:tmpl w:val="26666D3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91F16D8"/>
    <w:multiLevelType w:val="hybridMultilevel"/>
    <w:tmpl w:val="172678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BA317BF"/>
    <w:multiLevelType w:val="hybridMultilevel"/>
    <w:tmpl w:val="63CAD116"/>
    <w:lvl w:ilvl="0" w:tplc="0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3CF148D"/>
    <w:multiLevelType w:val="hybridMultilevel"/>
    <w:tmpl w:val="19DC886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15452FAA"/>
    <w:multiLevelType w:val="hybridMultilevel"/>
    <w:tmpl w:val="B18861F8"/>
    <w:lvl w:ilvl="0" w:tplc="F40AD858">
      <w:start w:val="1"/>
      <w:numFmt w:val="lowerLetter"/>
      <w:pStyle w:val="Ttulo9Letras"/>
      <w:lvlText w:val="%1)"/>
      <w:lvlJc w:val="left"/>
      <w:pPr>
        <w:ind w:left="1008" w:hanging="360"/>
      </w:p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7" w15:restartNumberingAfterBreak="0">
    <w:nsid w:val="1A351D05"/>
    <w:multiLevelType w:val="hybridMultilevel"/>
    <w:tmpl w:val="CF70A5F8"/>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B170472"/>
    <w:multiLevelType w:val="multilevel"/>
    <w:tmpl w:val="4B5C9CB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E87639E"/>
    <w:multiLevelType w:val="multilevel"/>
    <w:tmpl w:val="4B5C9CB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F926183"/>
    <w:multiLevelType w:val="multilevel"/>
    <w:tmpl w:val="5EB8269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423433"/>
    <w:multiLevelType w:val="hybridMultilevel"/>
    <w:tmpl w:val="8046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2013CB1"/>
    <w:multiLevelType w:val="hybridMultilevel"/>
    <w:tmpl w:val="CFF45D1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AC0A49"/>
    <w:multiLevelType w:val="hybridMultilevel"/>
    <w:tmpl w:val="6F626C20"/>
    <w:lvl w:ilvl="0" w:tplc="1C0A0001">
      <w:start w:val="1"/>
      <w:numFmt w:val="bullet"/>
      <w:lvlText w:val=""/>
      <w:lvlJc w:val="left"/>
      <w:pPr>
        <w:ind w:left="644" w:hanging="360"/>
      </w:pPr>
      <w:rPr>
        <w:rFonts w:ascii="Symbol" w:hAnsi="Symbol" w:hint="default"/>
      </w:rPr>
    </w:lvl>
    <w:lvl w:ilvl="1" w:tplc="1C0A0003">
      <w:start w:val="1"/>
      <w:numFmt w:val="bullet"/>
      <w:lvlText w:val="o"/>
      <w:lvlJc w:val="left"/>
      <w:pPr>
        <w:ind w:left="1364" w:hanging="360"/>
      </w:pPr>
      <w:rPr>
        <w:rFonts w:ascii="Courier New" w:hAnsi="Courier New" w:cs="Courier New" w:hint="default"/>
      </w:rPr>
    </w:lvl>
    <w:lvl w:ilvl="2" w:tplc="1C0A0005" w:tentative="1">
      <w:start w:val="1"/>
      <w:numFmt w:val="bullet"/>
      <w:lvlText w:val=""/>
      <w:lvlJc w:val="left"/>
      <w:pPr>
        <w:ind w:left="2084" w:hanging="360"/>
      </w:pPr>
      <w:rPr>
        <w:rFonts w:ascii="Wingdings" w:hAnsi="Wingdings" w:hint="default"/>
      </w:rPr>
    </w:lvl>
    <w:lvl w:ilvl="3" w:tplc="1C0A0001" w:tentative="1">
      <w:start w:val="1"/>
      <w:numFmt w:val="bullet"/>
      <w:lvlText w:val=""/>
      <w:lvlJc w:val="left"/>
      <w:pPr>
        <w:ind w:left="2804" w:hanging="360"/>
      </w:pPr>
      <w:rPr>
        <w:rFonts w:ascii="Symbol" w:hAnsi="Symbol" w:hint="default"/>
      </w:rPr>
    </w:lvl>
    <w:lvl w:ilvl="4" w:tplc="1C0A0003" w:tentative="1">
      <w:start w:val="1"/>
      <w:numFmt w:val="bullet"/>
      <w:lvlText w:val="o"/>
      <w:lvlJc w:val="left"/>
      <w:pPr>
        <w:ind w:left="3524" w:hanging="360"/>
      </w:pPr>
      <w:rPr>
        <w:rFonts w:ascii="Courier New" w:hAnsi="Courier New" w:cs="Courier New" w:hint="default"/>
      </w:rPr>
    </w:lvl>
    <w:lvl w:ilvl="5" w:tplc="1C0A0005" w:tentative="1">
      <w:start w:val="1"/>
      <w:numFmt w:val="bullet"/>
      <w:lvlText w:val=""/>
      <w:lvlJc w:val="left"/>
      <w:pPr>
        <w:ind w:left="4244" w:hanging="360"/>
      </w:pPr>
      <w:rPr>
        <w:rFonts w:ascii="Wingdings" w:hAnsi="Wingdings" w:hint="default"/>
      </w:rPr>
    </w:lvl>
    <w:lvl w:ilvl="6" w:tplc="1C0A0001" w:tentative="1">
      <w:start w:val="1"/>
      <w:numFmt w:val="bullet"/>
      <w:lvlText w:val=""/>
      <w:lvlJc w:val="left"/>
      <w:pPr>
        <w:ind w:left="4964" w:hanging="360"/>
      </w:pPr>
      <w:rPr>
        <w:rFonts w:ascii="Symbol" w:hAnsi="Symbol" w:hint="default"/>
      </w:rPr>
    </w:lvl>
    <w:lvl w:ilvl="7" w:tplc="1C0A0003" w:tentative="1">
      <w:start w:val="1"/>
      <w:numFmt w:val="bullet"/>
      <w:lvlText w:val="o"/>
      <w:lvlJc w:val="left"/>
      <w:pPr>
        <w:ind w:left="5684" w:hanging="360"/>
      </w:pPr>
      <w:rPr>
        <w:rFonts w:ascii="Courier New" w:hAnsi="Courier New" w:cs="Courier New" w:hint="default"/>
      </w:rPr>
    </w:lvl>
    <w:lvl w:ilvl="8" w:tplc="1C0A0005" w:tentative="1">
      <w:start w:val="1"/>
      <w:numFmt w:val="bullet"/>
      <w:lvlText w:val=""/>
      <w:lvlJc w:val="left"/>
      <w:pPr>
        <w:ind w:left="6404" w:hanging="360"/>
      </w:pPr>
      <w:rPr>
        <w:rFonts w:ascii="Wingdings" w:hAnsi="Wingdings" w:hint="default"/>
      </w:rPr>
    </w:lvl>
  </w:abstractNum>
  <w:abstractNum w:abstractNumId="14" w15:restartNumberingAfterBreak="0">
    <w:nsid w:val="25EC012E"/>
    <w:multiLevelType w:val="hybridMultilevel"/>
    <w:tmpl w:val="61D6B4B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28BF5B77"/>
    <w:multiLevelType w:val="hybridMultilevel"/>
    <w:tmpl w:val="55CCCE92"/>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C903EC8"/>
    <w:multiLevelType w:val="hybridMultilevel"/>
    <w:tmpl w:val="628E3E66"/>
    <w:lvl w:ilvl="0" w:tplc="1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2D432A1A"/>
    <w:multiLevelType w:val="multilevel"/>
    <w:tmpl w:val="24D6AD9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05038E4"/>
    <w:multiLevelType w:val="hybridMultilevel"/>
    <w:tmpl w:val="9E500D9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30BC631C"/>
    <w:multiLevelType w:val="multilevel"/>
    <w:tmpl w:val="4B5C9CB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27A2BE2"/>
    <w:multiLevelType w:val="hybridMultilevel"/>
    <w:tmpl w:val="0D667734"/>
    <w:lvl w:ilvl="0" w:tplc="0C0A0001">
      <w:start w:val="1"/>
      <w:numFmt w:val="bullet"/>
      <w:lvlText w:val=""/>
      <w:lvlJc w:val="left"/>
      <w:pPr>
        <w:ind w:left="1004" w:hanging="360"/>
      </w:pPr>
      <w:rPr>
        <w:rFonts w:ascii="Symbol" w:hAnsi="Symbol" w:hint="default"/>
      </w:rPr>
    </w:lvl>
    <w:lvl w:ilvl="1" w:tplc="1C0A0003" w:tentative="1">
      <w:start w:val="1"/>
      <w:numFmt w:val="bullet"/>
      <w:lvlText w:val="o"/>
      <w:lvlJc w:val="left"/>
      <w:pPr>
        <w:ind w:left="1724" w:hanging="360"/>
      </w:pPr>
      <w:rPr>
        <w:rFonts w:ascii="Courier New" w:hAnsi="Courier New" w:cs="Courier New" w:hint="default"/>
      </w:rPr>
    </w:lvl>
    <w:lvl w:ilvl="2" w:tplc="1C0A0005" w:tentative="1">
      <w:start w:val="1"/>
      <w:numFmt w:val="bullet"/>
      <w:lvlText w:val=""/>
      <w:lvlJc w:val="left"/>
      <w:pPr>
        <w:ind w:left="2444" w:hanging="360"/>
      </w:pPr>
      <w:rPr>
        <w:rFonts w:ascii="Wingdings" w:hAnsi="Wingdings" w:hint="default"/>
      </w:rPr>
    </w:lvl>
    <w:lvl w:ilvl="3" w:tplc="1C0A0001" w:tentative="1">
      <w:start w:val="1"/>
      <w:numFmt w:val="bullet"/>
      <w:lvlText w:val=""/>
      <w:lvlJc w:val="left"/>
      <w:pPr>
        <w:ind w:left="3164" w:hanging="360"/>
      </w:pPr>
      <w:rPr>
        <w:rFonts w:ascii="Symbol" w:hAnsi="Symbol" w:hint="default"/>
      </w:rPr>
    </w:lvl>
    <w:lvl w:ilvl="4" w:tplc="1C0A0003" w:tentative="1">
      <w:start w:val="1"/>
      <w:numFmt w:val="bullet"/>
      <w:lvlText w:val="o"/>
      <w:lvlJc w:val="left"/>
      <w:pPr>
        <w:ind w:left="3884" w:hanging="360"/>
      </w:pPr>
      <w:rPr>
        <w:rFonts w:ascii="Courier New" w:hAnsi="Courier New" w:cs="Courier New" w:hint="default"/>
      </w:rPr>
    </w:lvl>
    <w:lvl w:ilvl="5" w:tplc="1C0A0005" w:tentative="1">
      <w:start w:val="1"/>
      <w:numFmt w:val="bullet"/>
      <w:lvlText w:val=""/>
      <w:lvlJc w:val="left"/>
      <w:pPr>
        <w:ind w:left="4604" w:hanging="360"/>
      </w:pPr>
      <w:rPr>
        <w:rFonts w:ascii="Wingdings" w:hAnsi="Wingdings" w:hint="default"/>
      </w:rPr>
    </w:lvl>
    <w:lvl w:ilvl="6" w:tplc="1C0A0001" w:tentative="1">
      <w:start w:val="1"/>
      <w:numFmt w:val="bullet"/>
      <w:lvlText w:val=""/>
      <w:lvlJc w:val="left"/>
      <w:pPr>
        <w:ind w:left="5324" w:hanging="360"/>
      </w:pPr>
      <w:rPr>
        <w:rFonts w:ascii="Symbol" w:hAnsi="Symbol" w:hint="default"/>
      </w:rPr>
    </w:lvl>
    <w:lvl w:ilvl="7" w:tplc="1C0A0003" w:tentative="1">
      <w:start w:val="1"/>
      <w:numFmt w:val="bullet"/>
      <w:lvlText w:val="o"/>
      <w:lvlJc w:val="left"/>
      <w:pPr>
        <w:ind w:left="6044" w:hanging="360"/>
      </w:pPr>
      <w:rPr>
        <w:rFonts w:ascii="Courier New" w:hAnsi="Courier New" w:cs="Courier New" w:hint="default"/>
      </w:rPr>
    </w:lvl>
    <w:lvl w:ilvl="8" w:tplc="1C0A0005" w:tentative="1">
      <w:start w:val="1"/>
      <w:numFmt w:val="bullet"/>
      <w:lvlText w:val=""/>
      <w:lvlJc w:val="left"/>
      <w:pPr>
        <w:ind w:left="6764" w:hanging="360"/>
      </w:pPr>
      <w:rPr>
        <w:rFonts w:ascii="Wingdings" w:hAnsi="Wingdings" w:hint="default"/>
      </w:rPr>
    </w:lvl>
  </w:abstractNum>
  <w:abstractNum w:abstractNumId="21" w15:restartNumberingAfterBreak="0">
    <w:nsid w:val="332314FD"/>
    <w:multiLevelType w:val="hybridMultilevel"/>
    <w:tmpl w:val="D30C34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3626046D"/>
    <w:multiLevelType w:val="hybridMultilevel"/>
    <w:tmpl w:val="E29281F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37265BC5"/>
    <w:multiLevelType w:val="hybridMultilevel"/>
    <w:tmpl w:val="5978AC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BB42B88"/>
    <w:multiLevelType w:val="hybridMultilevel"/>
    <w:tmpl w:val="64466D5E"/>
    <w:lvl w:ilvl="0" w:tplc="0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42B90496"/>
    <w:multiLevelType w:val="hybridMultilevel"/>
    <w:tmpl w:val="697C28AA"/>
    <w:lvl w:ilvl="0" w:tplc="8C10B618">
      <w:start w:val="56"/>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44773DF5"/>
    <w:multiLevelType w:val="multilevel"/>
    <w:tmpl w:val="4B5C9CB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849524B"/>
    <w:multiLevelType w:val="hybridMultilevel"/>
    <w:tmpl w:val="BE80D75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4AD21405"/>
    <w:multiLevelType w:val="hybridMultilevel"/>
    <w:tmpl w:val="66EC08F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4C035DD6"/>
    <w:multiLevelType w:val="hybridMultilevel"/>
    <w:tmpl w:val="5A94493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4F2B7D89"/>
    <w:multiLevelType w:val="hybridMultilevel"/>
    <w:tmpl w:val="86666A46"/>
    <w:lvl w:ilvl="0" w:tplc="9EB65800">
      <w:start w:val="1"/>
      <w:numFmt w:val="bullet"/>
      <w:lvlText w:val=""/>
      <w:lvlJc w:val="left"/>
      <w:pPr>
        <w:ind w:left="720" w:hanging="360"/>
      </w:pPr>
      <w:rPr>
        <w:rFonts w:ascii="Symbol" w:hAnsi="Symbol" w:hint="default"/>
        <w:lang w:val="es-ES"/>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5044094A"/>
    <w:multiLevelType w:val="hybridMultilevel"/>
    <w:tmpl w:val="53960E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51486D10"/>
    <w:multiLevelType w:val="hybridMultilevel"/>
    <w:tmpl w:val="AF886C7A"/>
    <w:lvl w:ilvl="0" w:tplc="0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574A7062"/>
    <w:multiLevelType w:val="hybridMultilevel"/>
    <w:tmpl w:val="A3B26D1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588F29EB"/>
    <w:multiLevelType w:val="hybridMultilevel"/>
    <w:tmpl w:val="CAE8CEC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5" w15:restartNumberingAfterBreak="0">
    <w:nsid w:val="598218CB"/>
    <w:multiLevelType w:val="multilevel"/>
    <w:tmpl w:val="24D6AD9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9FD0981"/>
    <w:multiLevelType w:val="hybridMultilevel"/>
    <w:tmpl w:val="9698DC7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7" w15:restartNumberingAfterBreak="0">
    <w:nsid w:val="5CF8643F"/>
    <w:multiLevelType w:val="multilevel"/>
    <w:tmpl w:val="24D6AD9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E052B95"/>
    <w:multiLevelType w:val="hybridMultilevel"/>
    <w:tmpl w:val="9F749354"/>
    <w:lvl w:ilvl="0" w:tplc="6908C6D6">
      <w:start w:val="1"/>
      <w:numFmt w:val="bullet"/>
      <w:pStyle w:val="Ttulo9-Vietas"/>
      <w:lvlText w:val=""/>
      <w:lvlJc w:val="left"/>
      <w:pPr>
        <w:ind w:left="1010" w:hanging="360"/>
      </w:pPr>
      <w:rPr>
        <w:rFonts w:ascii="Wingdings" w:hAnsi="Wingdings" w:hint="default"/>
        <w:b/>
        <w:sz w:val="24"/>
        <w:szCs w:val="24"/>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39" w15:restartNumberingAfterBreak="0">
    <w:nsid w:val="5F6E4F89"/>
    <w:multiLevelType w:val="hybridMultilevel"/>
    <w:tmpl w:val="E66A1FA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611E797C"/>
    <w:multiLevelType w:val="hybridMultilevel"/>
    <w:tmpl w:val="D6A8685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15:restartNumberingAfterBreak="0">
    <w:nsid w:val="61640607"/>
    <w:multiLevelType w:val="hybridMultilevel"/>
    <w:tmpl w:val="B5004494"/>
    <w:lvl w:ilvl="0" w:tplc="0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2" w15:restartNumberingAfterBreak="0">
    <w:nsid w:val="665B77A3"/>
    <w:multiLevelType w:val="hybridMultilevel"/>
    <w:tmpl w:val="D0FC138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3" w15:restartNumberingAfterBreak="0">
    <w:nsid w:val="685C5BC6"/>
    <w:multiLevelType w:val="hybridMultilevel"/>
    <w:tmpl w:val="EBC0D5A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4" w15:restartNumberingAfterBreak="0">
    <w:nsid w:val="686407AA"/>
    <w:multiLevelType w:val="hybridMultilevel"/>
    <w:tmpl w:val="623A9F70"/>
    <w:lvl w:ilvl="0" w:tplc="0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5" w15:restartNumberingAfterBreak="0">
    <w:nsid w:val="6F2C3C2F"/>
    <w:multiLevelType w:val="hybridMultilevel"/>
    <w:tmpl w:val="4DDA131A"/>
    <w:lvl w:ilvl="0" w:tplc="0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6" w15:restartNumberingAfterBreak="0">
    <w:nsid w:val="70D26729"/>
    <w:multiLevelType w:val="hybridMultilevel"/>
    <w:tmpl w:val="381AA14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7" w15:restartNumberingAfterBreak="0">
    <w:nsid w:val="744E1AB3"/>
    <w:multiLevelType w:val="hybridMultilevel"/>
    <w:tmpl w:val="F7644F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8" w15:restartNumberingAfterBreak="0">
    <w:nsid w:val="7A65409F"/>
    <w:multiLevelType w:val="multilevel"/>
    <w:tmpl w:val="4B5C9CB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B524C91"/>
    <w:multiLevelType w:val="hybridMultilevel"/>
    <w:tmpl w:val="716CB8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0" w15:restartNumberingAfterBreak="0">
    <w:nsid w:val="7D4058A3"/>
    <w:multiLevelType w:val="multilevel"/>
    <w:tmpl w:val="24D6AD9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7EF14ADE"/>
    <w:multiLevelType w:val="multilevel"/>
    <w:tmpl w:val="24D6AD9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8"/>
  </w:num>
  <w:num w:numId="2">
    <w:abstractNumId w:val="12"/>
  </w:num>
  <w:num w:numId="3">
    <w:abstractNumId w:val="6"/>
  </w:num>
  <w:num w:numId="4">
    <w:abstractNumId w:val="14"/>
  </w:num>
  <w:num w:numId="5">
    <w:abstractNumId w:val="13"/>
  </w:num>
  <w:num w:numId="6">
    <w:abstractNumId w:val="23"/>
  </w:num>
  <w:num w:numId="7">
    <w:abstractNumId w:val="29"/>
  </w:num>
  <w:num w:numId="8">
    <w:abstractNumId w:val="43"/>
  </w:num>
  <w:num w:numId="9">
    <w:abstractNumId w:val="11"/>
  </w:num>
  <w:num w:numId="10">
    <w:abstractNumId w:val="36"/>
  </w:num>
  <w:num w:numId="11">
    <w:abstractNumId w:val="26"/>
  </w:num>
  <w:num w:numId="12">
    <w:abstractNumId w:val="7"/>
  </w:num>
  <w:num w:numId="13">
    <w:abstractNumId w:val="15"/>
  </w:num>
  <w:num w:numId="14">
    <w:abstractNumId w:val="42"/>
  </w:num>
  <w:num w:numId="15">
    <w:abstractNumId w:val="46"/>
  </w:num>
  <w:num w:numId="16">
    <w:abstractNumId w:val="19"/>
  </w:num>
  <w:num w:numId="17">
    <w:abstractNumId w:val="9"/>
  </w:num>
  <w:num w:numId="18">
    <w:abstractNumId w:val="8"/>
  </w:num>
  <w:num w:numId="19">
    <w:abstractNumId w:val="40"/>
  </w:num>
  <w:num w:numId="20">
    <w:abstractNumId w:val="31"/>
  </w:num>
  <w:num w:numId="21">
    <w:abstractNumId w:val="0"/>
  </w:num>
  <w:num w:numId="22">
    <w:abstractNumId w:val="21"/>
  </w:num>
  <w:num w:numId="23">
    <w:abstractNumId w:val="33"/>
  </w:num>
  <w:num w:numId="24">
    <w:abstractNumId w:val="25"/>
  </w:num>
  <w:num w:numId="25">
    <w:abstractNumId w:val="10"/>
  </w:num>
  <w:num w:numId="26">
    <w:abstractNumId w:val="27"/>
  </w:num>
  <w:num w:numId="27">
    <w:abstractNumId w:val="18"/>
  </w:num>
  <w:num w:numId="28">
    <w:abstractNumId w:val="39"/>
  </w:num>
  <w:num w:numId="29">
    <w:abstractNumId w:val="2"/>
  </w:num>
  <w:num w:numId="30">
    <w:abstractNumId w:val="3"/>
  </w:num>
  <w:num w:numId="31">
    <w:abstractNumId w:val="47"/>
  </w:num>
  <w:num w:numId="32">
    <w:abstractNumId w:val="5"/>
  </w:num>
  <w:num w:numId="33">
    <w:abstractNumId w:val="22"/>
  </w:num>
  <w:num w:numId="34">
    <w:abstractNumId w:val="28"/>
  </w:num>
  <w:num w:numId="35">
    <w:abstractNumId w:val="34"/>
  </w:num>
  <w:num w:numId="36">
    <w:abstractNumId w:val="45"/>
  </w:num>
  <w:num w:numId="37">
    <w:abstractNumId w:val="44"/>
  </w:num>
  <w:num w:numId="38">
    <w:abstractNumId w:val="20"/>
  </w:num>
  <w:num w:numId="39">
    <w:abstractNumId w:val="1"/>
  </w:num>
  <w:num w:numId="40">
    <w:abstractNumId w:val="50"/>
  </w:num>
  <w:num w:numId="41">
    <w:abstractNumId w:val="51"/>
  </w:num>
  <w:num w:numId="42">
    <w:abstractNumId w:val="17"/>
  </w:num>
  <w:num w:numId="43">
    <w:abstractNumId w:val="37"/>
  </w:num>
  <w:num w:numId="44">
    <w:abstractNumId w:val="35"/>
  </w:num>
  <w:num w:numId="45">
    <w:abstractNumId w:val="4"/>
  </w:num>
  <w:num w:numId="46">
    <w:abstractNumId w:val="24"/>
  </w:num>
  <w:num w:numId="47">
    <w:abstractNumId w:val="32"/>
  </w:num>
  <w:num w:numId="48">
    <w:abstractNumId w:val="41"/>
  </w:num>
  <w:num w:numId="49">
    <w:abstractNumId w:val="30"/>
  </w:num>
  <w:num w:numId="50">
    <w:abstractNumId w:val="16"/>
  </w:num>
  <w:num w:numId="5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3B"/>
    <w:rsid w:val="0001602A"/>
    <w:rsid w:val="000212F3"/>
    <w:rsid w:val="000456F1"/>
    <w:rsid w:val="0006020F"/>
    <w:rsid w:val="00060A4A"/>
    <w:rsid w:val="00071DEE"/>
    <w:rsid w:val="00072A3C"/>
    <w:rsid w:val="00076D31"/>
    <w:rsid w:val="000928DE"/>
    <w:rsid w:val="000B07E9"/>
    <w:rsid w:val="000C0FEC"/>
    <w:rsid w:val="000C19EC"/>
    <w:rsid w:val="000C4A93"/>
    <w:rsid w:val="000C5BE5"/>
    <w:rsid w:val="000E14D8"/>
    <w:rsid w:val="000E5A92"/>
    <w:rsid w:val="000F114D"/>
    <w:rsid w:val="000F521D"/>
    <w:rsid w:val="0011611E"/>
    <w:rsid w:val="00120E9A"/>
    <w:rsid w:val="001340A7"/>
    <w:rsid w:val="00134609"/>
    <w:rsid w:val="00145162"/>
    <w:rsid w:val="00150E5F"/>
    <w:rsid w:val="00152EF9"/>
    <w:rsid w:val="00156E2C"/>
    <w:rsid w:val="001648AA"/>
    <w:rsid w:val="00173A98"/>
    <w:rsid w:val="001A3187"/>
    <w:rsid w:val="001A4C81"/>
    <w:rsid w:val="001A4E18"/>
    <w:rsid w:val="001B6089"/>
    <w:rsid w:val="001C1FB4"/>
    <w:rsid w:val="001C27A7"/>
    <w:rsid w:val="001D0065"/>
    <w:rsid w:val="001D17C7"/>
    <w:rsid w:val="001E7AD2"/>
    <w:rsid w:val="00221F78"/>
    <w:rsid w:val="002239D8"/>
    <w:rsid w:val="002372E7"/>
    <w:rsid w:val="00241239"/>
    <w:rsid w:val="002557CC"/>
    <w:rsid w:val="00255A74"/>
    <w:rsid w:val="00263CB5"/>
    <w:rsid w:val="0026602F"/>
    <w:rsid w:val="00276E01"/>
    <w:rsid w:val="002875BD"/>
    <w:rsid w:val="002C1ED4"/>
    <w:rsid w:val="002C38DC"/>
    <w:rsid w:val="002C6244"/>
    <w:rsid w:val="002C6AA0"/>
    <w:rsid w:val="002D73BF"/>
    <w:rsid w:val="002E5523"/>
    <w:rsid w:val="002E719F"/>
    <w:rsid w:val="002F255F"/>
    <w:rsid w:val="003101E7"/>
    <w:rsid w:val="003144C3"/>
    <w:rsid w:val="003460D1"/>
    <w:rsid w:val="003557CB"/>
    <w:rsid w:val="00357E86"/>
    <w:rsid w:val="003730AF"/>
    <w:rsid w:val="00377DEA"/>
    <w:rsid w:val="003805FC"/>
    <w:rsid w:val="00381D95"/>
    <w:rsid w:val="003831AA"/>
    <w:rsid w:val="00393866"/>
    <w:rsid w:val="003A0097"/>
    <w:rsid w:val="003A6DDC"/>
    <w:rsid w:val="003B22C0"/>
    <w:rsid w:val="003B6565"/>
    <w:rsid w:val="003B716D"/>
    <w:rsid w:val="003C249B"/>
    <w:rsid w:val="003D0DEB"/>
    <w:rsid w:val="003D1D75"/>
    <w:rsid w:val="003D563F"/>
    <w:rsid w:val="003D5EB4"/>
    <w:rsid w:val="003E2609"/>
    <w:rsid w:val="003E79F0"/>
    <w:rsid w:val="003F445C"/>
    <w:rsid w:val="003F4CDC"/>
    <w:rsid w:val="00405A1C"/>
    <w:rsid w:val="004063C4"/>
    <w:rsid w:val="004328AF"/>
    <w:rsid w:val="0043468A"/>
    <w:rsid w:val="00434F1D"/>
    <w:rsid w:val="0043753F"/>
    <w:rsid w:val="0044236F"/>
    <w:rsid w:val="00446C7E"/>
    <w:rsid w:val="00453070"/>
    <w:rsid w:val="00454B0A"/>
    <w:rsid w:val="00455840"/>
    <w:rsid w:val="004604BC"/>
    <w:rsid w:val="0047077D"/>
    <w:rsid w:val="00470BA7"/>
    <w:rsid w:val="0047390B"/>
    <w:rsid w:val="004760E4"/>
    <w:rsid w:val="0047629D"/>
    <w:rsid w:val="00493FFF"/>
    <w:rsid w:val="004A0A31"/>
    <w:rsid w:val="004A5D91"/>
    <w:rsid w:val="004B4B1A"/>
    <w:rsid w:val="004B561E"/>
    <w:rsid w:val="004B5EDB"/>
    <w:rsid w:val="004B67F7"/>
    <w:rsid w:val="004C74C7"/>
    <w:rsid w:val="004D7278"/>
    <w:rsid w:val="004F12AA"/>
    <w:rsid w:val="004F5091"/>
    <w:rsid w:val="004F5217"/>
    <w:rsid w:val="00510F02"/>
    <w:rsid w:val="00513CBC"/>
    <w:rsid w:val="00513CF2"/>
    <w:rsid w:val="00514357"/>
    <w:rsid w:val="00515348"/>
    <w:rsid w:val="0052329E"/>
    <w:rsid w:val="00525DC4"/>
    <w:rsid w:val="0053255A"/>
    <w:rsid w:val="0053395E"/>
    <w:rsid w:val="00535787"/>
    <w:rsid w:val="00541301"/>
    <w:rsid w:val="005717C9"/>
    <w:rsid w:val="005A23E3"/>
    <w:rsid w:val="005B3703"/>
    <w:rsid w:val="005C125B"/>
    <w:rsid w:val="005C793A"/>
    <w:rsid w:val="005D1DCC"/>
    <w:rsid w:val="005D6C1B"/>
    <w:rsid w:val="005F7933"/>
    <w:rsid w:val="006033D1"/>
    <w:rsid w:val="00603A9A"/>
    <w:rsid w:val="0060658E"/>
    <w:rsid w:val="0061077B"/>
    <w:rsid w:val="00621424"/>
    <w:rsid w:val="00624E27"/>
    <w:rsid w:val="006370F4"/>
    <w:rsid w:val="0065271E"/>
    <w:rsid w:val="00656CD5"/>
    <w:rsid w:val="00660313"/>
    <w:rsid w:val="00673EFE"/>
    <w:rsid w:val="006768E1"/>
    <w:rsid w:val="00684E94"/>
    <w:rsid w:val="00685312"/>
    <w:rsid w:val="00691BFE"/>
    <w:rsid w:val="00694974"/>
    <w:rsid w:val="00696552"/>
    <w:rsid w:val="006A0A07"/>
    <w:rsid w:val="006A5AF0"/>
    <w:rsid w:val="006B0588"/>
    <w:rsid w:val="006B5651"/>
    <w:rsid w:val="006D3338"/>
    <w:rsid w:val="006E1B79"/>
    <w:rsid w:val="006F09B9"/>
    <w:rsid w:val="00715786"/>
    <w:rsid w:val="00727449"/>
    <w:rsid w:val="00761901"/>
    <w:rsid w:val="00761BA6"/>
    <w:rsid w:val="00776D78"/>
    <w:rsid w:val="007A1021"/>
    <w:rsid w:val="007A5073"/>
    <w:rsid w:val="007B21D6"/>
    <w:rsid w:val="007B7BF6"/>
    <w:rsid w:val="007C1A33"/>
    <w:rsid w:val="007C4EEE"/>
    <w:rsid w:val="007E03A0"/>
    <w:rsid w:val="007F601E"/>
    <w:rsid w:val="00801BF3"/>
    <w:rsid w:val="00805383"/>
    <w:rsid w:val="00805406"/>
    <w:rsid w:val="0082291B"/>
    <w:rsid w:val="00833127"/>
    <w:rsid w:val="008342CB"/>
    <w:rsid w:val="00837D5D"/>
    <w:rsid w:val="00840081"/>
    <w:rsid w:val="00842BA3"/>
    <w:rsid w:val="008515F1"/>
    <w:rsid w:val="00854116"/>
    <w:rsid w:val="00862D99"/>
    <w:rsid w:val="00892714"/>
    <w:rsid w:val="00893D5C"/>
    <w:rsid w:val="008A1E36"/>
    <w:rsid w:val="008A4470"/>
    <w:rsid w:val="008D0555"/>
    <w:rsid w:val="008D1B0C"/>
    <w:rsid w:val="008E0BE5"/>
    <w:rsid w:val="008E7BD5"/>
    <w:rsid w:val="008F52EE"/>
    <w:rsid w:val="00910455"/>
    <w:rsid w:val="00912A39"/>
    <w:rsid w:val="009174E4"/>
    <w:rsid w:val="00920126"/>
    <w:rsid w:val="009254B9"/>
    <w:rsid w:val="00925FD4"/>
    <w:rsid w:val="009260D6"/>
    <w:rsid w:val="009331B3"/>
    <w:rsid w:val="00936364"/>
    <w:rsid w:val="009406FF"/>
    <w:rsid w:val="00943EAA"/>
    <w:rsid w:val="00946816"/>
    <w:rsid w:val="009510F3"/>
    <w:rsid w:val="0095458D"/>
    <w:rsid w:val="009567A1"/>
    <w:rsid w:val="009738D3"/>
    <w:rsid w:val="00982DA9"/>
    <w:rsid w:val="00994797"/>
    <w:rsid w:val="009C4A05"/>
    <w:rsid w:val="009D2EA6"/>
    <w:rsid w:val="009D319F"/>
    <w:rsid w:val="009D5AA0"/>
    <w:rsid w:val="009D78A2"/>
    <w:rsid w:val="009E08D8"/>
    <w:rsid w:val="009E26C9"/>
    <w:rsid w:val="009F3FF0"/>
    <w:rsid w:val="009F7DBF"/>
    <w:rsid w:val="00A00D8D"/>
    <w:rsid w:val="00A02CB2"/>
    <w:rsid w:val="00A32735"/>
    <w:rsid w:val="00A34368"/>
    <w:rsid w:val="00A35A67"/>
    <w:rsid w:val="00A412EB"/>
    <w:rsid w:val="00A4420E"/>
    <w:rsid w:val="00A50B0C"/>
    <w:rsid w:val="00A64A97"/>
    <w:rsid w:val="00A7301B"/>
    <w:rsid w:val="00A809F7"/>
    <w:rsid w:val="00AA4F29"/>
    <w:rsid w:val="00AB6718"/>
    <w:rsid w:val="00AC4BBF"/>
    <w:rsid w:val="00AC6CF4"/>
    <w:rsid w:val="00AD20CD"/>
    <w:rsid w:val="00AD6D51"/>
    <w:rsid w:val="00AE4AE8"/>
    <w:rsid w:val="00AF3AD8"/>
    <w:rsid w:val="00AF403E"/>
    <w:rsid w:val="00B00B29"/>
    <w:rsid w:val="00B02FE3"/>
    <w:rsid w:val="00B043CD"/>
    <w:rsid w:val="00B04E81"/>
    <w:rsid w:val="00B31193"/>
    <w:rsid w:val="00B35C5C"/>
    <w:rsid w:val="00B5683C"/>
    <w:rsid w:val="00B61700"/>
    <w:rsid w:val="00B676B9"/>
    <w:rsid w:val="00B71661"/>
    <w:rsid w:val="00B72DB1"/>
    <w:rsid w:val="00B7603E"/>
    <w:rsid w:val="00B8274C"/>
    <w:rsid w:val="00B93CC2"/>
    <w:rsid w:val="00B95125"/>
    <w:rsid w:val="00BB70B7"/>
    <w:rsid w:val="00BC1341"/>
    <w:rsid w:val="00BC13BA"/>
    <w:rsid w:val="00BC2CB3"/>
    <w:rsid w:val="00BE43A2"/>
    <w:rsid w:val="00BE6EA1"/>
    <w:rsid w:val="00BF22D5"/>
    <w:rsid w:val="00C115EC"/>
    <w:rsid w:val="00C16EAF"/>
    <w:rsid w:val="00C23BE1"/>
    <w:rsid w:val="00C249B4"/>
    <w:rsid w:val="00C42E12"/>
    <w:rsid w:val="00C450D9"/>
    <w:rsid w:val="00C45CF2"/>
    <w:rsid w:val="00C70302"/>
    <w:rsid w:val="00C73347"/>
    <w:rsid w:val="00C77889"/>
    <w:rsid w:val="00C83513"/>
    <w:rsid w:val="00C94A18"/>
    <w:rsid w:val="00CB6478"/>
    <w:rsid w:val="00CD09B2"/>
    <w:rsid w:val="00CE1C1F"/>
    <w:rsid w:val="00CE6DA1"/>
    <w:rsid w:val="00CF7C8D"/>
    <w:rsid w:val="00D01C44"/>
    <w:rsid w:val="00D1592F"/>
    <w:rsid w:val="00D26CF7"/>
    <w:rsid w:val="00D30FB8"/>
    <w:rsid w:val="00D33F88"/>
    <w:rsid w:val="00D452E9"/>
    <w:rsid w:val="00D614CB"/>
    <w:rsid w:val="00D65786"/>
    <w:rsid w:val="00DA1E8B"/>
    <w:rsid w:val="00DA391D"/>
    <w:rsid w:val="00DC1609"/>
    <w:rsid w:val="00DC4EE9"/>
    <w:rsid w:val="00DC5696"/>
    <w:rsid w:val="00DE254C"/>
    <w:rsid w:val="00E06EEC"/>
    <w:rsid w:val="00E26D93"/>
    <w:rsid w:val="00E35DEF"/>
    <w:rsid w:val="00E37B4D"/>
    <w:rsid w:val="00E40A93"/>
    <w:rsid w:val="00E40DB4"/>
    <w:rsid w:val="00E671A4"/>
    <w:rsid w:val="00E77067"/>
    <w:rsid w:val="00E83E17"/>
    <w:rsid w:val="00EA0D2F"/>
    <w:rsid w:val="00EC0682"/>
    <w:rsid w:val="00EC3582"/>
    <w:rsid w:val="00EC361A"/>
    <w:rsid w:val="00EC4476"/>
    <w:rsid w:val="00EC6234"/>
    <w:rsid w:val="00ED33F3"/>
    <w:rsid w:val="00ED51B0"/>
    <w:rsid w:val="00EE393E"/>
    <w:rsid w:val="00EF083B"/>
    <w:rsid w:val="00EF6B1E"/>
    <w:rsid w:val="00F05416"/>
    <w:rsid w:val="00F11855"/>
    <w:rsid w:val="00F174A7"/>
    <w:rsid w:val="00F22BEB"/>
    <w:rsid w:val="00F301CC"/>
    <w:rsid w:val="00F313A2"/>
    <w:rsid w:val="00F3476F"/>
    <w:rsid w:val="00F3747F"/>
    <w:rsid w:val="00F51687"/>
    <w:rsid w:val="00F541B0"/>
    <w:rsid w:val="00F55B3B"/>
    <w:rsid w:val="00F77555"/>
    <w:rsid w:val="00F82319"/>
    <w:rsid w:val="00F949C8"/>
    <w:rsid w:val="00F97D8A"/>
    <w:rsid w:val="00FA79C8"/>
    <w:rsid w:val="00FC2E49"/>
    <w:rsid w:val="00FC5AC6"/>
    <w:rsid w:val="00FD7913"/>
    <w:rsid w:val="00FE0406"/>
    <w:rsid w:val="00FE1DFD"/>
    <w:rsid w:val="00FE23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5EEF19"/>
  <w15:chartTrackingRefBased/>
  <w15:docId w15:val="{F844FA18-8029-4297-8803-EFD16E61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A1E8B"/>
    <w:rPr>
      <w:rFonts w:ascii="Times New Roman" w:hAnsi="Times New Roman"/>
      <w:color w:val="000000" w:themeColor="text1"/>
      <w:sz w:val="24"/>
    </w:rPr>
  </w:style>
  <w:style w:type="paragraph" w:styleId="Ttulo1">
    <w:name w:val="heading 1"/>
    <w:basedOn w:val="Normal"/>
    <w:next w:val="Normal"/>
    <w:link w:val="Ttulo1Car"/>
    <w:uiPriority w:val="9"/>
    <w:qFormat/>
    <w:rsid w:val="001C1FB4"/>
    <w:pPr>
      <w:keepNext/>
      <w:keepLines/>
      <w:spacing w:before="240" w:after="0"/>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1C1FB4"/>
    <w:pPr>
      <w:keepNext/>
      <w:keepLines/>
      <w:spacing w:before="40" w:after="0"/>
      <w:outlineLvl w:val="1"/>
    </w:pPr>
    <w:rPr>
      <w:rFonts w:eastAsiaTheme="majorEastAsia" w:cstheme="majorBidi"/>
      <w:b/>
      <w:sz w:val="28"/>
      <w:szCs w:val="26"/>
    </w:rPr>
  </w:style>
  <w:style w:type="paragraph" w:styleId="Ttulo3">
    <w:name w:val="heading 3"/>
    <w:basedOn w:val="Normal"/>
    <w:next w:val="Normal"/>
    <w:link w:val="Ttulo3Car"/>
    <w:uiPriority w:val="9"/>
    <w:unhideWhenUsed/>
    <w:qFormat/>
    <w:rsid w:val="001C1FB4"/>
    <w:pPr>
      <w:keepNext/>
      <w:keepLines/>
      <w:spacing w:before="40" w:after="0"/>
      <w:outlineLvl w:val="2"/>
    </w:pPr>
    <w:rPr>
      <w:rFonts w:eastAsiaTheme="majorEastAsia" w:cstheme="majorBidi"/>
      <w:b/>
      <w:sz w:val="26"/>
      <w:szCs w:val="24"/>
    </w:rPr>
  </w:style>
  <w:style w:type="paragraph" w:styleId="Ttulo4">
    <w:name w:val="heading 4"/>
    <w:basedOn w:val="Normal"/>
    <w:next w:val="Normal"/>
    <w:link w:val="Ttulo4Car"/>
    <w:uiPriority w:val="9"/>
    <w:unhideWhenUsed/>
    <w:qFormat/>
    <w:rsid w:val="00B7603E"/>
    <w:pPr>
      <w:keepNext/>
      <w:keepLines/>
      <w:spacing w:before="40" w:after="0"/>
      <w:outlineLvl w:val="3"/>
    </w:pPr>
    <w:rPr>
      <w:rFonts w:eastAsiaTheme="majorEastAsia" w:cstheme="majorBidi"/>
      <w:b/>
      <w:iCs/>
    </w:rPr>
  </w:style>
  <w:style w:type="paragraph" w:styleId="Ttulo5">
    <w:name w:val="heading 5"/>
    <w:basedOn w:val="Normal"/>
    <w:next w:val="Normal"/>
    <w:link w:val="Ttulo5Car"/>
    <w:uiPriority w:val="9"/>
    <w:unhideWhenUsed/>
    <w:rsid w:val="00A7301B"/>
    <w:pPr>
      <w:keepNext/>
      <w:keepLines/>
      <w:spacing w:before="40" w:after="0"/>
      <w:outlineLvl w:val="4"/>
    </w:pPr>
    <w:rPr>
      <w:rFonts w:eastAsiaTheme="majorEastAsia" w:cstheme="majorBidi"/>
    </w:rPr>
  </w:style>
  <w:style w:type="paragraph" w:styleId="Ttulo6">
    <w:name w:val="heading 6"/>
    <w:basedOn w:val="Normal"/>
    <w:next w:val="Normal"/>
    <w:link w:val="Ttulo6Car"/>
    <w:uiPriority w:val="9"/>
    <w:unhideWhenUsed/>
    <w:qFormat/>
    <w:rsid w:val="00A7301B"/>
    <w:pPr>
      <w:keepNext/>
      <w:keepLines/>
      <w:spacing w:before="40" w:after="0"/>
      <w:outlineLvl w:val="5"/>
    </w:pPr>
    <w:rPr>
      <w:rFonts w:eastAsiaTheme="majorEastAsia" w:cstheme="majorBidi"/>
      <w:b/>
    </w:rPr>
  </w:style>
  <w:style w:type="paragraph" w:styleId="Ttulo8">
    <w:name w:val="heading 8"/>
    <w:basedOn w:val="Normal"/>
    <w:next w:val="Normal"/>
    <w:link w:val="Ttulo8Car"/>
    <w:uiPriority w:val="9"/>
    <w:semiHidden/>
    <w:unhideWhenUsed/>
    <w:qFormat/>
    <w:rsid w:val="00CD09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D09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4E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4E94"/>
  </w:style>
  <w:style w:type="paragraph" w:styleId="Piedepgina">
    <w:name w:val="footer"/>
    <w:basedOn w:val="Normal"/>
    <w:link w:val="PiedepginaCar"/>
    <w:uiPriority w:val="99"/>
    <w:unhideWhenUsed/>
    <w:rsid w:val="00684E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4E94"/>
  </w:style>
  <w:style w:type="paragraph" w:styleId="Prrafodelista">
    <w:name w:val="List Paragraph"/>
    <w:aliases w:val="Compomente"/>
    <w:basedOn w:val="Normal"/>
    <w:uiPriority w:val="34"/>
    <w:qFormat/>
    <w:rsid w:val="0011611E"/>
    <w:pPr>
      <w:spacing w:after="0" w:line="240" w:lineRule="auto"/>
      <w:ind w:left="720"/>
      <w:contextualSpacing/>
    </w:pPr>
    <w:rPr>
      <w:rFonts w:ascii="Calibri" w:eastAsia="Calibri" w:hAnsi="Calibri" w:cs="Times New Roman"/>
      <w:lang w:val="es-DO"/>
    </w:rPr>
  </w:style>
  <w:style w:type="character" w:customStyle="1" w:styleId="Ttulo1Car">
    <w:name w:val="Título 1 Car"/>
    <w:basedOn w:val="Fuentedeprrafopredeter"/>
    <w:link w:val="Ttulo1"/>
    <w:uiPriority w:val="9"/>
    <w:rsid w:val="001C1FB4"/>
    <w:rPr>
      <w:rFonts w:ascii="Times New Roman" w:eastAsiaTheme="majorEastAsia" w:hAnsi="Times New Roman" w:cstheme="majorBidi"/>
      <w:b/>
      <w:sz w:val="32"/>
      <w:szCs w:val="32"/>
    </w:rPr>
  </w:style>
  <w:style w:type="character" w:customStyle="1" w:styleId="Ttulo2Car">
    <w:name w:val="Título 2 Car"/>
    <w:basedOn w:val="Fuentedeprrafopredeter"/>
    <w:link w:val="Ttulo2"/>
    <w:uiPriority w:val="9"/>
    <w:rsid w:val="001C1FB4"/>
    <w:rPr>
      <w:rFonts w:ascii="Times New Roman" w:eastAsiaTheme="majorEastAsia" w:hAnsi="Times New Roman" w:cstheme="majorBidi"/>
      <w:b/>
      <w:sz w:val="28"/>
      <w:szCs w:val="26"/>
    </w:rPr>
  </w:style>
  <w:style w:type="character" w:customStyle="1" w:styleId="Ttulo3Car">
    <w:name w:val="Título 3 Car"/>
    <w:basedOn w:val="Fuentedeprrafopredeter"/>
    <w:link w:val="Ttulo3"/>
    <w:uiPriority w:val="9"/>
    <w:rsid w:val="001C1FB4"/>
    <w:rPr>
      <w:rFonts w:ascii="Times New Roman" w:eastAsiaTheme="majorEastAsia" w:hAnsi="Times New Roman" w:cstheme="majorBidi"/>
      <w:b/>
      <w:sz w:val="26"/>
      <w:szCs w:val="24"/>
    </w:rPr>
  </w:style>
  <w:style w:type="character" w:customStyle="1" w:styleId="Ttulo4Car">
    <w:name w:val="Título 4 Car"/>
    <w:basedOn w:val="Fuentedeprrafopredeter"/>
    <w:link w:val="Ttulo4"/>
    <w:uiPriority w:val="9"/>
    <w:rsid w:val="00B7603E"/>
    <w:rPr>
      <w:rFonts w:ascii="Times New Roman" w:eastAsiaTheme="majorEastAsia" w:hAnsi="Times New Roman" w:cstheme="majorBidi"/>
      <w:b/>
      <w:iCs/>
      <w:color w:val="000000" w:themeColor="text1"/>
      <w:sz w:val="24"/>
    </w:rPr>
  </w:style>
  <w:style w:type="table" w:styleId="Tabladecuadrcula6concolores-nfasis1">
    <w:name w:val="Grid Table 6 Colorful Accent 1"/>
    <w:basedOn w:val="Tablanormal"/>
    <w:uiPriority w:val="51"/>
    <w:rsid w:val="000456F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6concolores-nfasis5">
    <w:name w:val="Grid Table 6 Colorful Accent 5"/>
    <w:basedOn w:val="Tablanormal"/>
    <w:uiPriority w:val="51"/>
    <w:rsid w:val="000456F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tuloTDC">
    <w:name w:val="TOC Heading"/>
    <w:basedOn w:val="Ttulo1"/>
    <w:next w:val="Normal"/>
    <w:uiPriority w:val="39"/>
    <w:unhideWhenUsed/>
    <w:qFormat/>
    <w:rsid w:val="00B02FE3"/>
    <w:pPr>
      <w:outlineLvl w:val="9"/>
    </w:pPr>
    <w:rPr>
      <w:lang w:val="en-US"/>
    </w:rPr>
  </w:style>
  <w:style w:type="paragraph" w:styleId="TDC1">
    <w:name w:val="toc 1"/>
    <w:basedOn w:val="Normal"/>
    <w:next w:val="Normal"/>
    <w:autoRedefine/>
    <w:uiPriority w:val="39"/>
    <w:unhideWhenUsed/>
    <w:rsid w:val="00B02FE3"/>
    <w:pPr>
      <w:spacing w:after="100"/>
    </w:pPr>
  </w:style>
  <w:style w:type="paragraph" w:styleId="TDC2">
    <w:name w:val="toc 2"/>
    <w:basedOn w:val="Normal"/>
    <w:next w:val="Normal"/>
    <w:autoRedefine/>
    <w:uiPriority w:val="39"/>
    <w:unhideWhenUsed/>
    <w:rsid w:val="00B02FE3"/>
    <w:pPr>
      <w:spacing w:after="100"/>
      <w:ind w:left="220"/>
    </w:pPr>
  </w:style>
  <w:style w:type="paragraph" w:styleId="TDC3">
    <w:name w:val="toc 3"/>
    <w:basedOn w:val="Normal"/>
    <w:next w:val="Normal"/>
    <w:autoRedefine/>
    <w:uiPriority w:val="39"/>
    <w:unhideWhenUsed/>
    <w:rsid w:val="00B02FE3"/>
    <w:pPr>
      <w:spacing w:after="100"/>
      <w:ind w:left="440"/>
    </w:pPr>
  </w:style>
  <w:style w:type="character" w:styleId="Hipervnculo">
    <w:name w:val="Hyperlink"/>
    <w:basedOn w:val="Fuentedeprrafopredeter"/>
    <w:uiPriority w:val="99"/>
    <w:unhideWhenUsed/>
    <w:rsid w:val="00B02FE3"/>
    <w:rPr>
      <w:color w:val="0563C1" w:themeColor="hyperlink"/>
      <w:u w:val="single"/>
    </w:rPr>
  </w:style>
  <w:style w:type="paragraph" w:styleId="TDC4">
    <w:name w:val="toc 4"/>
    <w:basedOn w:val="Normal"/>
    <w:next w:val="Normal"/>
    <w:autoRedefine/>
    <w:uiPriority w:val="39"/>
    <w:unhideWhenUsed/>
    <w:rsid w:val="00920126"/>
    <w:pPr>
      <w:spacing w:after="100"/>
      <w:ind w:left="660"/>
    </w:pPr>
  </w:style>
  <w:style w:type="paragraph" w:customStyle="1" w:styleId="paragraph">
    <w:name w:val="paragraph"/>
    <w:basedOn w:val="Normal"/>
    <w:rsid w:val="00892714"/>
    <w:pPr>
      <w:spacing w:before="100" w:beforeAutospacing="1" w:after="100" w:afterAutospacing="1" w:line="240" w:lineRule="auto"/>
    </w:pPr>
    <w:rPr>
      <w:rFonts w:eastAsia="Times New Roman" w:cs="Times New Roman"/>
      <w:szCs w:val="24"/>
      <w:lang w:val="en-US"/>
    </w:rPr>
  </w:style>
  <w:style w:type="character" w:customStyle="1" w:styleId="normaltextrun">
    <w:name w:val="normaltextrun"/>
    <w:basedOn w:val="Fuentedeprrafopredeter"/>
    <w:rsid w:val="00892714"/>
  </w:style>
  <w:style w:type="character" w:customStyle="1" w:styleId="eop">
    <w:name w:val="eop"/>
    <w:basedOn w:val="Fuentedeprrafopredeter"/>
    <w:rsid w:val="00892714"/>
  </w:style>
  <w:style w:type="table" w:styleId="Tabladecuadrcula3-nfasis1">
    <w:name w:val="Grid Table 3 Accent 1"/>
    <w:basedOn w:val="Tablanormal"/>
    <w:uiPriority w:val="48"/>
    <w:rsid w:val="004B5ED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Ttulo5Car">
    <w:name w:val="Título 5 Car"/>
    <w:basedOn w:val="Fuentedeprrafopredeter"/>
    <w:link w:val="Ttulo5"/>
    <w:uiPriority w:val="9"/>
    <w:rsid w:val="00A7301B"/>
    <w:rPr>
      <w:rFonts w:ascii="Times New Roman" w:eastAsiaTheme="majorEastAsia" w:hAnsi="Times New Roman" w:cstheme="majorBidi"/>
      <w:color w:val="000000" w:themeColor="text1"/>
      <w:sz w:val="24"/>
    </w:rPr>
  </w:style>
  <w:style w:type="paragraph" w:styleId="Subttulo">
    <w:name w:val="Subtitle"/>
    <w:basedOn w:val="Normal"/>
    <w:next w:val="Normal"/>
    <w:link w:val="SubttuloCar"/>
    <w:uiPriority w:val="11"/>
    <w:qFormat/>
    <w:rsid w:val="00603A9A"/>
    <w:pPr>
      <w:spacing w:after="60" w:line="240" w:lineRule="auto"/>
      <w:jc w:val="center"/>
      <w:outlineLvl w:val="1"/>
    </w:pPr>
    <w:rPr>
      <w:rFonts w:ascii="Calibri Light" w:eastAsia="Times New Roman" w:hAnsi="Calibri Light" w:cs="Times New Roman"/>
      <w:szCs w:val="24"/>
      <w:lang w:val="es-DO"/>
    </w:rPr>
  </w:style>
  <w:style w:type="character" w:customStyle="1" w:styleId="SubttuloCar">
    <w:name w:val="Subtítulo Car"/>
    <w:basedOn w:val="Fuentedeprrafopredeter"/>
    <w:link w:val="Subttulo"/>
    <w:uiPriority w:val="11"/>
    <w:rsid w:val="00603A9A"/>
    <w:rPr>
      <w:rFonts w:ascii="Calibri Light" w:eastAsia="Times New Roman" w:hAnsi="Calibri Light" w:cs="Times New Roman"/>
      <w:sz w:val="24"/>
      <w:szCs w:val="24"/>
      <w:lang w:val="es-DO"/>
    </w:rPr>
  </w:style>
  <w:style w:type="character" w:customStyle="1" w:styleId="Ttulo8Car">
    <w:name w:val="Título 8 Car"/>
    <w:basedOn w:val="Fuentedeprrafopredeter"/>
    <w:link w:val="Ttulo8"/>
    <w:uiPriority w:val="9"/>
    <w:semiHidden/>
    <w:rsid w:val="00CD09B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D09B2"/>
    <w:rPr>
      <w:rFonts w:asciiTheme="majorHAnsi" w:eastAsiaTheme="majorEastAsia" w:hAnsiTheme="majorHAnsi" w:cstheme="majorBidi"/>
      <w:i/>
      <w:iCs/>
      <w:color w:val="272727" w:themeColor="text1" w:themeTint="D8"/>
      <w:sz w:val="21"/>
      <w:szCs w:val="21"/>
    </w:rPr>
  </w:style>
  <w:style w:type="paragraph" w:customStyle="1" w:styleId="Ttulo9-Vietas">
    <w:name w:val="Título 9 - Viñetas"/>
    <w:basedOn w:val="Ttulo9"/>
    <w:link w:val="Ttulo9-VietasCar"/>
    <w:autoRedefine/>
    <w:rsid w:val="00CD09B2"/>
    <w:pPr>
      <w:keepNext w:val="0"/>
      <w:keepLines w:val="0"/>
      <w:numPr>
        <w:numId w:val="1"/>
      </w:numPr>
      <w:spacing w:before="180" w:after="180" w:line="240" w:lineRule="auto"/>
      <w:ind w:left="357" w:hanging="357"/>
      <w:jc w:val="both"/>
      <w:outlineLvl w:val="9"/>
    </w:pPr>
    <w:rPr>
      <w:rFonts w:ascii="Arial Narrow" w:eastAsia="Times New Roman" w:hAnsi="Arial Narrow" w:cs="Times New Roman"/>
      <w:i w:val="0"/>
      <w:iCs w:val="0"/>
      <w:szCs w:val="20"/>
      <w:lang w:eastAsia="es-ES"/>
    </w:rPr>
  </w:style>
  <w:style w:type="character" w:customStyle="1" w:styleId="Ttulo9-VietasCar">
    <w:name w:val="Título 9 - Viñetas Car"/>
    <w:basedOn w:val="Ttulo9Car"/>
    <w:link w:val="Ttulo9-Vietas"/>
    <w:rsid w:val="00CD09B2"/>
    <w:rPr>
      <w:rFonts w:ascii="Arial Narrow" w:eastAsia="Times New Roman" w:hAnsi="Arial Narrow" w:cs="Times New Roman"/>
      <w:i w:val="0"/>
      <w:iCs w:val="0"/>
      <w:color w:val="272727" w:themeColor="text1" w:themeTint="D8"/>
      <w:sz w:val="21"/>
      <w:szCs w:val="20"/>
      <w:lang w:eastAsia="es-ES"/>
    </w:rPr>
  </w:style>
  <w:style w:type="paragraph" w:customStyle="1" w:styleId="Ttulo9Letras">
    <w:name w:val="Título 9 Letras"/>
    <w:basedOn w:val="Ttulo9"/>
    <w:link w:val="Ttulo9LetrasCar"/>
    <w:autoRedefine/>
    <w:qFormat/>
    <w:rsid w:val="00CD09B2"/>
    <w:pPr>
      <w:keepNext w:val="0"/>
      <w:keepLines w:val="0"/>
      <w:widowControl w:val="0"/>
      <w:numPr>
        <w:numId w:val="3"/>
      </w:numPr>
      <w:spacing w:before="60" w:after="60" w:line="240" w:lineRule="auto"/>
      <w:jc w:val="both"/>
    </w:pPr>
    <w:rPr>
      <w:rFonts w:ascii="Arial Narrow" w:eastAsia="Times New Roman" w:hAnsi="Arial Narrow" w:cs="Times New Roman"/>
      <w:i w:val="0"/>
      <w:iCs w:val="0"/>
      <w:lang w:eastAsia="es-ES"/>
    </w:rPr>
  </w:style>
  <w:style w:type="character" w:customStyle="1" w:styleId="Ttulo9LetrasCar">
    <w:name w:val="Título 9 Letras Car"/>
    <w:basedOn w:val="Ttulo9Car"/>
    <w:link w:val="Ttulo9Letras"/>
    <w:rsid w:val="00CD09B2"/>
    <w:rPr>
      <w:rFonts w:ascii="Arial Narrow" w:eastAsia="Times New Roman" w:hAnsi="Arial Narrow" w:cs="Times New Roman"/>
      <w:i w:val="0"/>
      <w:iCs w:val="0"/>
      <w:color w:val="272727" w:themeColor="text1" w:themeTint="D8"/>
      <w:sz w:val="21"/>
      <w:szCs w:val="21"/>
      <w:lang w:eastAsia="es-ES"/>
    </w:rPr>
  </w:style>
  <w:style w:type="table" w:styleId="Tablaconcuadrcula">
    <w:name w:val="Table Grid"/>
    <w:basedOn w:val="Tablanormal"/>
    <w:uiPriority w:val="39"/>
    <w:rsid w:val="00156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56CD5"/>
    <w:pPr>
      <w:spacing w:after="0" w:line="240" w:lineRule="auto"/>
    </w:pPr>
    <w:rPr>
      <w:rFonts w:ascii="Calibri" w:eastAsia="Calibri" w:hAnsi="Calibri" w:cs="Times New Roman"/>
      <w:lang w:val="es-DO"/>
    </w:rPr>
  </w:style>
  <w:style w:type="character" w:customStyle="1" w:styleId="SinespaciadoCar">
    <w:name w:val="Sin espaciado Car"/>
    <w:link w:val="Sinespaciado"/>
    <w:uiPriority w:val="1"/>
    <w:rsid w:val="00656CD5"/>
    <w:rPr>
      <w:rFonts w:ascii="Calibri" w:eastAsia="Calibri" w:hAnsi="Calibri" w:cs="Times New Roman"/>
      <w:lang w:val="es-DO"/>
    </w:rPr>
  </w:style>
  <w:style w:type="character" w:styleId="Textoennegrita">
    <w:name w:val="Strong"/>
    <w:uiPriority w:val="22"/>
    <w:qFormat/>
    <w:rsid w:val="00D1592F"/>
    <w:rPr>
      <w:b/>
      <w:bCs/>
    </w:rPr>
  </w:style>
  <w:style w:type="table" w:styleId="Tabladelista3-nfasis5">
    <w:name w:val="List Table 3 Accent 5"/>
    <w:basedOn w:val="Tablanormal"/>
    <w:uiPriority w:val="48"/>
    <w:rsid w:val="001A4E1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cuadrcula4-nfasis5">
    <w:name w:val="Grid Table 4 Accent 5"/>
    <w:basedOn w:val="Tablanormal"/>
    <w:uiPriority w:val="49"/>
    <w:rsid w:val="001A4E1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xtocomentario">
    <w:name w:val="annotation text"/>
    <w:basedOn w:val="Normal"/>
    <w:link w:val="TextocomentarioCar"/>
    <w:uiPriority w:val="99"/>
    <w:semiHidden/>
    <w:unhideWhenUsed/>
    <w:rsid w:val="004A0A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0A31"/>
    <w:rPr>
      <w:sz w:val="20"/>
      <w:szCs w:val="20"/>
    </w:rPr>
  </w:style>
  <w:style w:type="paragraph" w:styleId="Asuntodelcomentario">
    <w:name w:val="annotation subject"/>
    <w:basedOn w:val="Textocomentario"/>
    <w:next w:val="Textocomentario"/>
    <w:link w:val="AsuntodelcomentarioCar"/>
    <w:semiHidden/>
    <w:unhideWhenUsed/>
    <w:rsid w:val="004A0A31"/>
    <w:pPr>
      <w:spacing w:after="0"/>
    </w:pPr>
    <w:rPr>
      <w:rFonts w:ascii="Calibri" w:eastAsia="Calibri" w:hAnsi="Calibri" w:cs="Times New Roman"/>
      <w:b/>
      <w:bCs/>
      <w:lang w:val="es-DO"/>
    </w:rPr>
  </w:style>
  <w:style w:type="character" w:customStyle="1" w:styleId="AsuntodelcomentarioCar">
    <w:name w:val="Asunto del comentario Car"/>
    <w:basedOn w:val="TextocomentarioCar"/>
    <w:link w:val="Asuntodelcomentario"/>
    <w:semiHidden/>
    <w:rsid w:val="004A0A31"/>
    <w:rPr>
      <w:rFonts w:ascii="Calibri" w:eastAsia="Calibri" w:hAnsi="Calibri" w:cs="Times New Roman"/>
      <w:b/>
      <w:bCs/>
      <w:sz w:val="20"/>
      <w:szCs w:val="20"/>
      <w:lang w:val="es-DO"/>
    </w:rPr>
  </w:style>
  <w:style w:type="character" w:customStyle="1" w:styleId="Ttulo6Car">
    <w:name w:val="Título 6 Car"/>
    <w:basedOn w:val="Fuentedeprrafopredeter"/>
    <w:link w:val="Ttulo6"/>
    <w:uiPriority w:val="9"/>
    <w:rsid w:val="00A7301B"/>
    <w:rPr>
      <w:rFonts w:ascii="Times New Roman" w:eastAsiaTheme="majorEastAsia" w:hAnsi="Times New Roman" w:cstheme="majorBidi"/>
      <w:b/>
      <w:color w:val="000000" w:themeColor="text1"/>
      <w:sz w:val="24"/>
    </w:rPr>
  </w:style>
  <w:style w:type="paragraph" w:customStyle="1" w:styleId="Default">
    <w:name w:val="Default"/>
    <w:rsid w:val="003F4CDC"/>
    <w:pPr>
      <w:autoSpaceDE w:val="0"/>
      <w:autoSpaceDN w:val="0"/>
      <w:adjustRightInd w:val="0"/>
      <w:spacing w:after="0" w:line="240" w:lineRule="auto"/>
    </w:pPr>
    <w:rPr>
      <w:rFonts w:ascii="Calibri" w:eastAsiaTheme="minorEastAsia" w:hAnsi="Calibri" w:cs="Calibri"/>
      <w:color w:val="000000"/>
      <w:sz w:val="24"/>
      <w:szCs w:val="24"/>
      <w:lang w:eastAsia="es-ES"/>
    </w:rPr>
  </w:style>
  <w:style w:type="table" w:styleId="Sombreadomedio1-nfasis1">
    <w:name w:val="Medium Shading 1 Accent 1"/>
    <w:basedOn w:val="Tablanormal"/>
    <w:uiPriority w:val="63"/>
    <w:rsid w:val="003F4CDC"/>
    <w:pPr>
      <w:spacing w:after="0" w:line="240" w:lineRule="auto"/>
    </w:pPr>
    <w:rPr>
      <w:rFonts w:eastAsiaTheme="minorEastAsia" w:cs="Times New Roman"/>
      <w:lang w:eastAsia="es-E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abladelista4-nfasis5">
    <w:name w:val="List Table 4 Accent 5"/>
    <w:basedOn w:val="Tablanormal"/>
    <w:uiPriority w:val="49"/>
    <w:rsid w:val="00761BA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5oscura-nfasis5">
    <w:name w:val="Grid Table 5 Dark Accent 5"/>
    <w:basedOn w:val="Tablanormal"/>
    <w:uiPriority w:val="50"/>
    <w:rsid w:val="00761B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12909">
      <w:bodyDiv w:val="1"/>
      <w:marLeft w:val="0"/>
      <w:marRight w:val="0"/>
      <w:marTop w:val="0"/>
      <w:marBottom w:val="0"/>
      <w:divBdr>
        <w:top w:val="none" w:sz="0" w:space="0" w:color="auto"/>
        <w:left w:val="none" w:sz="0" w:space="0" w:color="auto"/>
        <w:bottom w:val="none" w:sz="0" w:space="0" w:color="auto"/>
        <w:right w:val="none" w:sz="0" w:space="0" w:color="auto"/>
      </w:divBdr>
    </w:div>
    <w:div w:id="545681194">
      <w:bodyDiv w:val="1"/>
      <w:marLeft w:val="0"/>
      <w:marRight w:val="0"/>
      <w:marTop w:val="0"/>
      <w:marBottom w:val="0"/>
      <w:divBdr>
        <w:top w:val="none" w:sz="0" w:space="0" w:color="auto"/>
        <w:left w:val="none" w:sz="0" w:space="0" w:color="auto"/>
        <w:bottom w:val="none" w:sz="0" w:space="0" w:color="auto"/>
        <w:right w:val="none" w:sz="0" w:space="0" w:color="auto"/>
      </w:divBdr>
      <w:divsChild>
        <w:div w:id="238759163">
          <w:marLeft w:val="0"/>
          <w:marRight w:val="0"/>
          <w:marTop w:val="0"/>
          <w:marBottom w:val="0"/>
          <w:divBdr>
            <w:top w:val="none" w:sz="0" w:space="0" w:color="auto"/>
            <w:left w:val="none" w:sz="0" w:space="0" w:color="auto"/>
            <w:bottom w:val="none" w:sz="0" w:space="0" w:color="auto"/>
            <w:right w:val="none" w:sz="0" w:space="0" w:color="auto"/>
          </w:divBdr>
          <w:divsChild>
            <w:div w:id="769929256">
              <w:marLeft w:val="0"/>
              <w:marRight w:val="0"/>
              <w:marTop w:val="0"/>
              <w:marBottom w:val="0"/>
              <w:divBdr>
                <w:top w:val="none" w:sz="0" w:space="0" w:color="auto"/>
                <w:left w:val="none" w:sz="0" w:space="0" w:color="auto"/>
                <w:bottom w:val="none" w:sz="0" w:space="0" w:color="auto"/>
                <w:right w:val="none" w:sz="0" w:space="0" w:color="auto"/>
              </w:divBdr>
            </w:div>
          </w:divsChild>
        </w:div>
        <w:div w:id="1956906207">
          <w:marLeft w:val="0"/>
          <w:marRight w:val="0"/>
          <w:marTop w:val="0"/>
          <w:marBottom w:val="0"/>
          <w:divBdr>
            <w:top w:val="none" w:sz="0" w:space="0" w:color="auto"/>
            <w:left w:val="none" w:sz="0" w:space="0" w:color="auto"/>
            <w:bottom w:val="none" w:sz="0" w:space="0" w:color="auto"/>
            <w:right w:val="none" w:sz="0" w:space="0" w:color="auto"/>
          </w:divBdr>
          <w:divsChild>
            <w:div w:id="738937781">
              <w:marLeft w:val="0"/>
              <w:marRight w:val="0"/>
              <w:marTop w:val="0"/>
              <w:marBottom w:val="0"/>
              <w:divBdr>
                <w:top w:val="none" w:sz="0" w:space="0" w:color="auto"/>
                <w:left w:val="none" w:sz="0" w:space="0" w:color="auto"/>
                <w:bottom w:val="none" w:sz="0" w:space="0" w:color="auto"/>
                <w:right w:val="none" w:sz="0" w:space="0" w:color="auto"/>
              </w:divBdr>
            </w:div>
          </w:divsChild>
        </w:div>
        <w:div w:id="1346981571">
          <w:marLeft w:val="0"/>
          <w:marRight w:val="0"/>
          <w:marTop w:val="0"/>
          <w:marBottom w:val="0"/>
          <w:divBdr>
            <w:top w:val="none" w:sz="0" w:space="0" w:color="auto"/>
            <w:left w:val="none" w:sz="0" w:space="0" w:color="auto"/>
            <w:bottom w:val="none" w:sz="0" w:space="0" w:color="auto"/>
            <w:right w:val="none" w:sz="0" w:space="0" w:color="auto"/>
          </w:divBdr>
          <w:divsChild>
            <w:div w:id="1641299140">
              <w:marLeft w:val="0"/>
              <w:marRight w:val="0"/>
              <w:marTop w:val="0"/>
              <w:marBottom w:val="0"/>
              <w:divBdr>
                <w:top w:val="none" w:sz="0" w:space="0" w:color="auto"/>
                <w:left w:val="none" w:sz="0" w:space="0" w:color="auto"/>
                <w:bottom w:val="none" w:sz="0" w:space="0" w:color="auto"/>
                <w:right w:val="none" w:sz="0" w:space="0" w:color="auto"/>
              </w:divBdr>
            </w:div>
          </w:divsChild>
        </w:div>
        <w:div w:id="1516188455">
          <w:marLeft w:val="0"/>
          <w:marRight w:val="0"/>
          <w:marTop w:val="0"/>
          <w:marBottom w:val="0"/>
          <w:divBdr>
            <w:top w:val="none" w:sz="0" w:space="0" w:color="auto"/>
            <w:left w:val="none" w:sz="0" w:space="0" w:color="auto"/>
            <w:bottom w:val="none" w:sz="0" w:space="0" w:color="auto"/>
            <w:right w:val="none" w:sz="0" w:space="0" w:color="auto"/>
          </w:divBdr>
          <w:divsChild>
            <w:div w:id="512182469">
              <w:marLeft w:val="0"/>
              <w:marRight w:val="0"/>
              <w:marTop w:val="0"/>
              <w:marBottom w:val="0"/>
              <w:divBdr>
                <w:top w:val="none" w:sz="0" w:space="0" w:color="auto"/>
                <w:left w:val="none" w:sz="0" w:space="0" w:color="auto"/>
                <w:bottom w:val="none" w:sz="0" w:space="0" w:color="auto"/>
                <w:right w:val="none" w:sz="0" w:space="0" w:color="auto"/>
              </w:divBdr>
            </w:div>
          </w:divsChild>
        </w:div>
        <w:div w:id="1820149527">
          <w:marLeft w:val="0"/>
          <w:marRight w:val="0"/>
          <w:marTop w:val="0"/>
          <w:marBottom w:val="0"/>
          <w:divBdr>
            <w:top w:val="none" w:sz="0" w:space="0" w:color="auto"/>
            <w:left w:val="none" w:sz="0" w:space="0" w:color="auto"/>
            <w:bottom w:val="none" w:sz="0" w:space="0" w:color="auto"/>
            <w:right w:val="none" w:sz="0" w:space="0" w:color="auto"/>
          </w:divBdr>
          <w:divsChild>
            <w:div w:id="123736451">
              <w:marLeft w:val="0"/>
              <w:marRight w:val="0"/>
              <w:marTop w:val="0"/>
              <w:marBottom w:val="0"/>
              <w:divBdr>
                <w:top w:val="none" w:sz="0" w:space="0" w:color="auto"/>
                <w:left w:val="none" w:sz="0" w:space="0" w:color="auto"/>
                <w:bottom w:val="none" w:sz="0" w:space="0" w:color="auto"/>
                <w:right w:val="none" w:sz="0" w:space="0" w:color="auto"/>
              </w:divBdr>
            </w:div>
          </w:divsChild>
        </w:div>
        <w:div w:id="1083180188">
          <w:marLeft w:val="0"/>
          <w:marRight w:val="0"/>
          <w:marTop w:val="0"/>
          <w:marBottom w:val="0"/>
          <w:divBdr>
            <w:top w:val="none" w:sz="0" w:space="0" w:color="auto"/>
            <w:left w:val="none" w:sz="0" w:space="0" w:color="auto"/>
            <w:bottom w:val="none" w:sz="0" w:space="0" w:color="auto"/>
            <w:right w:val="none" w:sz="0" w:space="0" w:color="auto"/>
          </w:divBdr>
          <w:divsChild>
            <w:div w:id="1318727415">
              <w:marLeft w:val="0"/>
              <w:marRight w:val="0"/>
              <w:marTop w:val="0"/>
              <w:marBottom w:val="0"/>
              <w:divBdr>
                <w:top w:val="none" w:sz="0" w:space="0" w:color="auto"/>
                <w:left w:val="none" w:sz="0" w:space="0" w:color="auto"/>
                <w:bottom w:val="none" w:sz="0" w:space="0" w:color="auto"/>
                <w:right w:val="none" w:sz="0" w:space="0" w:color="auto"/>
              </w:divBdr>
            </w:div>
          </w:divsChild>
        </w:div>
        <w:div w:id="1169104132">
          <w:marLeft w:val="0"/>
          <w:marRight w:val="0"/>
          <w:marTop w:val="0"/>
          <w:marBottom w:val="0"/>
          <w:divBdr>
            <w:top w:val="none" w:sz="0" w:space="0" w:color="auto"/>
            <w:left w:val="none" w:sz="0" w:space="0" w:color="auto"/>
            <w:bottom w:val="none" w:sz="0" w:space="0" w:color="auto"/>
            <w:right w:val="none" w:sz="0" w:space="0" w:color="auto"/>
          </w:divBdr>
          <w:divsChild>
            <w:div w:id="1654721228">
              <w:marLeft w:val="0"/>
              <w:marRight w:val="0"/>
              <w:marTop w:val="0"/>
              <w:marBottom w:val="0"/>
              <w:divBdr>
                <w:top w:val="none" w:sz="0" w:space="0" w:color="auto"/>
                <w:left w:val="none" w:sz="0" w:space="0" w:color="auto"/>
                <w:bottom w:val="none" w:sz="0" w:space="0" w:color="auto"/>
                <w:right w:val="none" w:sz="0" w:space="0" w:color="auto"/>
              </w:divBdr>
            </w:div>
          </w:divsChild>
        </w:div>
        <w:div w:id="990140260">
          <w:marLeft w:val="0"/>
          <w:marRight w:val="0"/>
          <w:marTop w:val="0"/>
          <w:marBottom w:val="0"/>
          <w:divBdr>
            <w:top w:val="none" w:sz="0" w:space="0" w:color="auto"/>
            <w:left w:val="none" w:sz="0" w:space="0" w:color="auto"/>
            <w:bottom w:val="none" w:sz="0" w:space="0" w:color="auto"/>
            <w:right w:val="none" w:sz="0" w:space="0" w:color="auto"/>
          </w:divBdr>
          <w:divsChild>
            <w:div w:id="1118989688">
              <w:marLeft w:val="0"/>
              <w:marRight w:val="0"/>
              <w:marTop w:val="0"/>
              <w:marBottom w:val="0"/>
              <w:divBdr>
                <w:top w:val="none" w:sz="0" w:space="0" w:color="auto"/>
                <w:left w:val="none" w:sz="0" w:space="0" w:color="auto"/>
                <w:bottom w:val="none" w:sz="0" w:space="0" w:color="auto"/>
                <w:right w:val="none" w:sz="0" w:space="0" w:color="auto"/>
              </w:divBdr>
            </w:div>
          </w:divsChild>
        </w:div>
        <w:div w:id="539823883">
          <w:marLeft w:val="0"/>
          <w:marRight w:val="0"/>
          <w:marTop w:val="0"/>
          <w:marBottom w:val="0"/>
          <w:divBdr>
            <w:top w:val="none" w:sz="0" w:space="0" w:color="auto"/>
            <w:left w:val="none" w:sz="0" w:space="0" w:color="auto"/>
            <w:bottom w:val="none" w:sz="0" w:space="0" w:color="auto"/>
            <w:right w:val="none" w:sz="0" w:space="0" w:color="auto"/>
          </w:divBdr>
          <w:divsChild>
            <w:div w:id="945844396">
              <w:marLeft w:val="0"/>
              <w:marRight w:val="0"/>
              <w:marTop w:val="0"/>
              <w:marBottom w:val="0"/>
              <w:divBdr>
                <w:top w:val="none" w:sz="0" w:space="0" w:color="auto"/>
                <w:left w:val="none" w:sz="0" w:space="0" w:color="auto"/>
                <w:bottom w:val="none" w:sz="0" w:space="0" w:color="auto"/>
                <w:right w:val="none" w:sz="0" w:space="0" w:color="auto"/>
              </w:divBdr>
            </w:div>
          </w:divsChild>
        </w:div>
        <w:div w:id="119419604">
          <w:marLeft w:val="0"/>
          <w:marRight w:val="0"/>
          <w:marTop w:val="0"/>
          <w:marBottom w:val="0"/>
          <w:divBdr>
            <w:top w:val="none" w:sz="0" w:space="0" w:color="auto"/>
            <w:left w:val="none" w:sz="0" w:space="0" w:color="auto"/>
            <w:bottom w:val="none" w:sz="0" w:space="0" w:color="auto"/>
            <w:right w:val="none" w:sz="0" w:space="0" w:color="auto"/>
          </w:divBdr>
          <w:divsChild>
            <w:div w:id="702167031">
              <w:marLeft w:val="0"/>
              <w:marRight w:val="0"/>
              <w:marTop w:val="0"/>
              <w:marBottom w:val="0"/>
              <w:divBdr>
                <w:top w:val="none" w:sz="0" w:space="0" w:color="auto"/>
                <w:left w:val="none" w:sz="0" w:space="0" w:color="auto"/>
                <w:bottom w:val="none" w:sz="0" w:space="0" w:color="auto"/>
                <w:right w:val="none" w:sz="0" w:space="0" w:color="auto"/>
              </w:divBdr>
            </w:div>
          </w:divsChild>
        </w:div>
        <w:div w:id="1687749201">
          <w:marLeft w:val="0"/>
          <w:marRight w:val="0"/>
          <w:marTop w:val="0"/>
          <w:marBottom w:val="0"/>
          <w:divBdr>
            <w:top w:val="none" w:sz="0" w:space="0" w:color="auto"/>
            <w:left w:val="none" w:sz="0" w:space="0" w:color="auto"/>
            <w:bottom w:val="none" w:sz="0" w:space="0" w:color="auto"/>
            <w:right w:val="none" w:sz="0" w:space="0" w:color="auto"/>
          </w:divBdr>
          <w:divsChild>
            <w:div w:id="277682707">
              <w:marLeft w:val="0"/>
              <w:marRight w:val="0"/>
              <w:marTop w:val="0"/>
              <w:marBottom w:val="0"/>
              <w:divBdr>
                <w:top w:val="none" w:sz="0" w:space="0" w:color="auto"/>
                <w:left w:val="none" w:sz="0" w:space="0" w:color="auto"/>
                <w:bottom w:val="none" w:sz="0" w:space="0" w:color="auto"/>
                <w:right w:val="none" w:sz="0" w:space="0" w:color="auto"/>
              </w:divBdr>
            </w:div>
          </w:divsChild>
        </w:div>
        <w:div w:id="581984425">
          <w:marLeft w:val="0"/>
          <w:marRight w:val="0"/>
          <w:marTop w:val="0"/>
          <w:marBottom w:val="0"/>
          <w:divBdr>
            <w:top w:val="none" w:sz="0" w:space="0" w:color="auto"/>
            <w:left w:val="none" w:sz="0" w:space="0" w:color="auto"/>
            <w:bottom w:val="none" w:sz="0" w:space="0" w:color="auto"/>
            <w:right w:val="none" w:sz="0" w:space="0" w:color="auto"/>
          </w:divBdr>
          <w:divsChild>
            <w:div w:id="1836413817">
              <w:marLeft w:val="0"/>
              <w:marRight w:val="0"/>
              <w:marTop w:val="0"/>
              <w:marBottom w:val="0"/>
              <w:divBdr>
                <w:top w:val="none" w:sz="0" w:space="0" w:color="auto"/>
                <w:left w:val="none" w:sz="0" w:space="0" w:color="auto"/>
                <w:bottom w:val="none" w:sz="0" w:space="0" w:color="auto"/>
                <w:right w:val="none" w:sz="0" w:space="0" w:color="auto"/>
              </w:divBdr>
            </w:div>
          </w:divsChild>
        </w:div>
        <w:div w:id="267590193">
          <w:marLeft w:val="0"/>
          <w:marRight w:val="0"/>
          <w:marTop w:val="0"/>
          <w:marBottom w:val="0"/>
          <w:divBdr>
            <w:top w:val="none" w:sz="0" w:space="0" w:color="auto"/>
            <w:left w:val="none" w:sz="0" w:space="0" w:color="auto"/>
            <w:bottom w:val="none" w:sz="0" w:space="0" w:color="auto"/>
            <w:right w:val="none" w:sz="0" w:space="0" w:color="auto"/>
          </w:divBdr>
          <w:divsChild>
            <w:div w:id="1393777023">
              <w:marLeft w:val="0"/>
              <w:marRight w:val="0"/>
              <w:marTop w:val="0"/>
              <w:marBottom w:val="0"/>
              <w:divBdr>
                <w:top w:val="none" w:sz="0" w:space="0" w:color="auto"/>
                <w:left w:val="none" w:sz="0" w:space="0" w:color="auto"/>
                <w:bottom w:val="none" w:sz="0" w:space="0" w:color="auto"/>
                <w:right w:val="none" w:sz="0" w:space="0" w:color="auto"/>
              </w:divBdr>
            </w:div>
          </w:divsChild>
        </w:div>
        <w:div w:id="1438872812">
          <w:marLeft w:val="0"/>
          <w:marRight w:val="0"/>
          <w:marTop w:val="0"/>
          <w:marBottom w:val="0"/>
          <w:divBdr>
            <w:top w:val="none" w:sz="0" w:space="0" w:color="auto"/>
            <w:left w:val="none" w:sz="0" w:space="0" w:color="auto"/>
            <w:bottom w:val="none" w:sz="0" w:space="0" w:color="auto"/>
            <w:right w:val="none" w:sz="0" w:space="0" w:color="auto"/>
          </w:divBdr>
          <w:divsChild>
            <w:div w:id="1521315907">
              <w:marLeft w:val="0"/>
              <w:marRight w:val="0"/>
              <w:marTop w:val="0"/>
              <w:marBottom w:val="0"/>
              <w:divBdr>
                <w:top w:val="none" w:sz="0" w:space="0" w:color="auto"/>
                <w:left w:val="none" w:sz="0" w:space="0" w:color="auto"/>
                <w:bottom w:val="none" w:sz="0" w:space="0" w:color="auto"/>
                <w:right w:val="none" w:sz="0" w:space="0" w:color="auto"/>
              </w:divBdr>
            </w:div>
          </w:divsChild>
        </w:div>
        <w:div w:id="101995240">
          <w:marLeft w:val="0"/>
          <w:marRight w:val="0"/>
          <w:marTop w:val="0"/>
          <w:marBottom w:val="0"/>
          <w:divBdr>
            <w:top w:val="none" w:sz="0" w:space="0" w:color="auto"/>
            <w:left w:val="none" w:sz="0" w:space="0" w:color="auto"/>
            <w:bottom w:val="none" w:sz="0" w:space="0" w:color="auto"/>
            <w:right w:val="none" w:sz="0" w:space="0" w:color="auto"/>
          </w:divBdr>
          <w:divsChild>
            <w:div w:id="571425363">
              <w:marLeft w:val="0"/>
              <w:marRight w:val="0"/>
              <w:marTop w:val="0"/>
              <w:marBottom w:val="0"/>
              <w:divBdr>
                <w:top w:val="none" w:sz="0" w:space="0" w:color="auto"/>
                <w:left w:val="none" w:sz="0" w:space="0" w:color="auto"/>
                <w:bottom w:val="none" w:sz="0" w:space="0" w:color="auto"/>
                <w:right w:val="none" w:sz="0" w:space="0" w:color="auto"/>
              </w:divBdr>
            </w:div>
          </w:divsChild>
        </w:div>
        <w:div w:id="341784217">
          <w:marLeft w:val="0"/>
          <w:marRight w:val="0"/>
          <w:marTop w:val="0"/>
          <w:marBottom w:val="0"/>
          <w:divBdr>
            <w:top w:val="none" w:sz="0" w:space="0" w:color="auto"/>
            <w:left w:val="none" w:sz="0" w:space="0" w:color="auto"/>
            <w:bottom w:val="none" w:sz="0" w:space="0" w:color="auto"/>
            <w:right w:val="none" w:sz="0" w:space="0" w:color="auto"/>
          </w:divBdr>
          <w:divsChild>
            <w:div w:id="782502169">
              <w:marLeft w:val="0"/>
              <w:marRight w:val="0"/>
              <w:marTop w:val="0"/>
              <w:marBottom w:val="0"/>
              <w:divBdr>
                <w:top w:val="none" w:sz="0" w:space="0" w:color="auto"/>
                <w:left w:val="none" w:sz="0" w:space="0" w:color="auto"/>
                <w:bottom w:val="none" w:sz="0" w:space="0" w:color="auto"/>
                <w:right w:val="none" w:sz="0" w:space="0" w:color="auto"/>
              </w:divBdr>
            </w:div>
          </w:divsChild>
        </w:div>
        <w:div w:id="1730690114">
          <w:marLeft w:val="0"/>
          <w:marRight w:val="0"/>
          <w:marTop w:val="0"/>
          <w:marBottom w:val="0"/>
          <w:divBdr>
            <w:top w:val="none" w:sz="0" w:space="0" w:color="auto"/>
            <w:left w:val="none" w:sz="0" w:space="0" w:color="auto"/>
            <w:bottom w:val="none" w:sz="0" w:space="0" w:color="auto"/>
            <w:right w:val="none" w:sz="0" w:space="0" w:color="auto"/>
          </w:divBdr>
          <w:divsChild>
            <w:div w:id="415595034">
              <w:marLeft w:val="0"/>
              <w:marRight w:val="0"/>
              <w:marTop w:val="0"/>
              <w:marBottom w:val="0"/>
              <w:divBdr>
                <w:top w:val="none" w:sz="0" w:space="0" w:color="auto"/>
                <w:left w:val="none" w:sz="0" w:space="0" w:color="auto"/>
                <w:bottom w:val="none" w:sz="0" w:space="0" w:color="auto"/>
                <w:right w:val="none" w:sz="0" w:space="0" w:color="auto"/>
              </w:divBdr>
            </w:div>
          </w:divsChild>
        </w:div>
        <w:div w:id="227573318">
          <w:marLeft w:val="0"/>
          <w:marRight w:val="0"/>
          <w:marTop w:val="0"/>
          <w:marBottom w:val="0"/>
          <w:divBdr>
            <w:top w:val="none" w:sz="0" w:space="0" w:color="auto"/>
            <w:left w:val="none" w:sz="0" w:space="0" w:color="auto"/>
            <w:bottom w:val="none" w:sz="0" w:space="0" w:color="auto"/>
            <w:right w:val="none" w:sz="0" w:space="0" w:color="auto"/>
          </w:divBdr>
          <w:divsChild>
            <w:div w:id="1222902991">
              <w:marLeft w:val="0"/>
              <w:marRight w:val="0"/>
              <w:marTop w:val="0"/>
              <w:marBottom w:val="0"/>
              <w:divBdr>
                <w:top w:val="none" w:sz="0" w:space="0" w:color="auto"/>
                <w:left w:val="none" w:sz="0" w:space="0" w:color="auto"/>
                <w:bottom w:val="none" w:sz="0" w:space="0" w:color="auto"/>
                <w:right w:val="none" w:sz="0" w:space="0" w:color="auto"/>
              </w:divBdr>
            </w:div>
          </w:divsChild>
        </w:div>
        <w:div w:id="1595431700">
          <w:marLeft w:val="0"/>
          <w:marRight w:val="0"/>
          <w:marTop w:val="0"/>
          <w:marBottom w:val="0"/>
          <w:divBdr>
            <w:top w:val="none" w:sz="0" w:space="0" w:color="auto"/>
            <w:left w:val="none" w:sz="0" w:space="0" w:color="auto"/>
            <w:bottom w:val="none" w:sz="0" w:space="0" w:color="auto"/>
            <w:right w:val="none" w:sz="0" w:space="0" w:color="auto"/>
          </w:divBdr>
          <w:divsChild>
            <w:div w:id="1846364414">
              <w:marLeft w:val="0"/>
              <w:marRight w:val="0"/>
              <w:marTop w:val="0"/>
              <w:marBottom w:val="0"/>
              <w:divBdr>
                <w:top w:val="none" w:sz="0" w:space="0" w:color="auto"/>
                <w:left w:val="none" w:sz="0" w:space="0" w:color="auto"/>
                <w:bottom w:val="none" w:sz="0" w:space="0" w:color="auto"/>
                <w:right w:val="none" w:sz="0" w:space="0" w:color="auto"/>
              </w:divBdr>
            </w:div>
          </w:divsChild>
        </w:div>
        <w:div w:id="1843201770">
          <w:marLeft w:val="0"/>
          <w:marRight w:val="0"/>
          <w:marTop w:val="0"/>
          <w:marBottom w:val="0"/>
          <w:divBdr>
            <w:top w:val="none" w:sz="0" w:space="0" w:color="auto"/>
            <w:left w:val="none" w:sz="0" w:space="0" w:color="auto"/>
            <w:bottom w:val="none" w:sz="0" w:space="0" w:color="auto"/>
            <w:right w:val="none" w:sz="0" w:space="0" w:color="auto"/>
          </w:divBdr>
          <w:divsChild>
            <w:div w:id="1050573485">
              <w:marLeft w:val="0"/>
              <w:marRight w:val="0"/>
              <w:marTop w:val="0"/>
              <w:marBottom w:val="0"/>
              <w:divBdr>
                <w:top w:val="none" w:sz="0" w:space="0" w:color="auto"/>
                <w:left w:val="none" w:sz="0" w:space="0" w:color="auto"/>
                <w:bottom w:val="none" w:sz="0" w:space="0" w:color="auto"/>
                <w:right w:val="none" w:sz="0" w:space="0" w:color="auto"/>
              </w:divBdr>
            </w:div>
          </w:divsChild>
        </w:div>
        <w:div w:id="499736171">
          <w:marLeft w:val="0"/>
          <w:marRight w:val="0"/>
          <w:marTop w:val="0"/>
          <w:marBottom w:val="0"/>
          <w:divBdr>
            <w:top w:val="none" w:sz="0" w:space="0" w:color="auto"/>
            <w:left w:val="none" w:sz="0" w:space="0" w:color="auto"/>
            <w:bottom w:val="none" w:sz="0" w:space="0" w:color="auto"/>
            <w:right w:val="none" w:sz="0" w:space="0" w:color="auto"/>
          </w:divBdr>
          <w:divsChild>
            <w:div w:id="986786306">
              <w:marLeft w:val="0"/>
              <w:marRight w:val="0"/>
              <w:marTop w:val="0"/>
              <w:marBottom w:val="0"/>
              <w:divBdr>
                <w:top w:val="none" w:sz="0" w:space="0" w:color="auto"/>
                <w:left w:val="none" w:sz="0" w:space="0" w:color="auto"/>
                <w:bottom w:val="none" w:sz="0" w:space="0" w:color="auto"/>
                <w:right w:val="none" w:sz="0" w:space="0" w:color="auto"/>
              </w:divBdr>
            </w:div>
          </w:divsChild>
        </w:div>
        <w:div w:id="1116631416">
          <w:marLeft w:val="0"/>
          <w:marRight w:val="0"/>
          <w:marTop w:val="0"/>
          <w:marBottom w:val="0"/>
          <w:divBdr>
            <w:top w:val="none" w:sz="0" w:space="0" w:color="auto"/>
            <w:left w:val="none" w:sz="0" w:space="0" w:color="auto"/>
            <w:bottom w:val="none" w:sz="0" w:space="0" w:color="auto"/>
            <w:right w:val="none" w:sz="0" w:space="0" w:color="auto"/>
          </w:divBdr>
          <w:divsChild>
            <w:div w:id="1522085402">
              <w:marLeft w:val="0"/>
              <w:marRight w:val="0"/>
              <w:marTop w:val="0"/>
              <w:marBottom w:val="0"/>
              <w:divBdr>
                <w:top w:val="none" w:sz="0" w:space="0" w:color="auto"/>
                <w:left w:val="none" w:sz="0" w:space="0" w:color="auto"/>
                <w:bottom w:val="none" w:sz="0" w:space="0" w:color="auto"/>
                <w:right w:val="none" w:sz="0" w:space="0" w:color="auto"/>
              </w:divBdr>
            </w:div>
          </w:divsChild>
        </w:div>
        <w:div w:id="325206205">
          <w:marLeft w:val="0"/>
          <w:marRight w:val="0"/>
          <w:marTop w:val="0"/>
          <w:marBottom w:val="0"/>
          <w:divBdr>
            <w:top w:val="none" w:sz="0" w:space="0" w:color="auto"/>
            <w:left w:val="none" w:sz="0" w:space="0" w:color="auto"/>
            <w:bottom w:val="none" w:sz="0" w:space="0" w:color="auto"/>
            <w:right w:val="none" w:sz="0" w:space="0" w:color="auto"/>
          </w:divBdr>
          <w:divsChild>
            <w:div w:id="776947067">
              <w:marLeft w:val="0"/>
              <w:marRight w:val="0"/>
              <w:marTop w:val="0"/>
              <w:marBottom w:val="0"/>
              <w:divBdr>
                <w:top w:val="none" w:sz="0" w:space="0" w:color="auto"/>
                <w:left w:val="none" w:sz="0" w:space="0" w:color="auto"/>
                <w:bottom w:val="none" w:sz="0" w:space="0" w:color="auto"/>
                <w:right w:val="none" w:sz="0" w:space="0" w:color="auto"/>
              </w:divBdr>
            </w:div>
          </w:divsChild>
        </w:div>
        <w:div w:id="1372724790">
          <w:marLeft w:val="0"/>
          <w:marRight w:val="0"/>
          <w:marTop w:val="0"/>
          <w:marBottom w:val="0"/>
          <w:divBdr>
            <w:top w:val="none" w:sz="0" w:space="0" w:color="auto"/>
            <w:left w:val="none" w:sz="0" w:space="0" w:color="auto"/>
            <w:bottom w:val="none" w:sz="0" w:space="0" w:color="auto"/>
            <w:right w:val="none" w:sz="0" w:space="0" w:color="auto"/>
          </w:divBdr>
          <w:divsChild>
            <w:div w:id="691149781">
              <w:marLeft w:val="0"/>
              <w:marRight w:val="0"/>
              <w:marTop w:val="0"/>
              <w:marBottom w:val="0"/>
              <w:divBdr>
                <w:top w:val="none" w:sz="0" w:space="0" w:color="auto"/>
                <w:left w:val="none" w:sz="0" w:space="0" w:color="auto"/>
                <w:bottom w:val="none" w:sz="0" w:space="0" w:color="auto"/>
                <w:right w:val="none" w:sz="0" w:space="0" w:color="auto"/>
              </w:divBdr>
            </w:div>
          </w:divsChild>
        </w:div>
        <w:div w:id="1279600541">
          <w:marLeft w:val="0"/>
          <w:marRight w:val="0"/>
          <w:marTop w:val="0"/>
          <w:marBottom w:val="0"/>
          <w:divBdr>
            <w:top w:val="none" w:sz="0" w:space="0" w:color="auto"/>
            <w:left w:val="none" w:sz="0" w:space="0" w:color="auto"/>
            <w:bottom w:val="none" w:sz="0" w:space="0" w:color="auto"/>
            <w:right w:val="none" w:sz="0" w:space="0" w:color="auto"/>
          </w:divBdr>
          <w:divsChild>
            <w:div w:id="551309817">
              <w:marLeft w:val="0"/>
              <w:marRight w:val="0"/>
              <w:marTop w:val="0"/>
              <w:marBottom w:val="0"/>
              <w:divBdr>
                <w:top w:val="none" w:sz="0" w:space="0" w:color="auto"/>
                <w:left w:val="none" w:sz="0" w:space="0" w:color="auto"/>
                <w:bottom w:val="none" w:sz="0" w:space="0" w:color="auto"/>
                <w:right w:val="none" w:sz="0" w:space="0" w:color="auto"/>
              </w:divBdr>
            </w:div>
          </w:divsChild>
        </w:div>
        <w:div w:id="1215434971">
          <w:marLeft w:val="0"/>
          <w:marRight w:val="0"/>
          <w:marTop w:val="0"/>
          <w:marBottom w:val="0"/>
          <w:divBdr>
            <w:top w:val="none" w:sz="0" w:space="0" w:color="auto"/>
            <w:left w:val="none" w:sz="0" w:space="0" w:color="auto"/>
            <w:bottom w:val="none" w:sz="0" w:space="0" w:color="auto"/>
            <w:right w:val="none" w:sz="0" w:space="0" w:color="auto"/>
          </w:divBdr>
          <w:divsChild>
            <w:div w:id="1057751295">
              <w:marLeft w:val="0"/>
              <w:marRight w:val="0"/>
              <w:marTop w:val="0"/>
              <w:marBottom w:val="0"/>
              <w:divBdr>
                <w:top w:val="none" w:sz="0" w:space="0" w:color="auto"/>
                <w:left w:val="none" w:sz="0" w:space="0" w:color="auto"/>
                <w:bottom w:val="none" w:sz="0" w:space="0" w:color="auto"/>
                <w:right w:val="none" w:sz="0" w:space="0" w:color="auto"/>
              </w:divBdr>
            </w:div>
          </w:divsChild>
        </w:div>
        <w:div w:id="107509224">
          <w:marLeft w:val="0"/>
          <w:marRight w:val="0"/>
          <w:marTop w:val="0"/>
          <w:marBottom w:val="0"/>
          <w:divBdr>
            <w:top w:val="none" w:sz="0" w:space="0" w:color="auto"/>
            <w:left w:val="none" w:sz="0" w:space="0" w:color="auto"/>
            <w:bottom w:val="none" w:sz="0" w:space="0" w:color="auto"/>
            <w:right w:val="none" w:sz="0" w:space="0" w:color="auto"/>
          </w:divBdr>
          <w:divsChild>
            <w:div w:id="956177003">
              <w:marLeft w:val="0"/>
              <w:marRight w:val="0"/>
              <w:marTop w:val="0"/>
              <w:marBottom w:val="0"/>
              <w:divBdr>
                <w:top w:val="none" w:sz="0" w:space="0" w:color="auto"/>
                <w:left w:val="none" w:sz="0" w:space="0" w:color="auto"/>
                <w:bottom w:val="none" w:sz="0" w:space="0" w:color="auto"/>
                <w:right w:val="none" w:sz="0" w:space="0" w:color="auto"/>
              </w:divBdr>
            </w:div>
          </w:divsChild>
        </w:div>
        <w:div w:id="414908844">
          <w:marLeft w:val="0"/>
          <w:marRight w:val="0"/>
          <w:marTop w:val="0"/>
          <w:marBottom w:val="0"/>
          <w:divBdr>
            <w:top w:val="none" w:sz="0" w:space="0" w:color="auto"/>
            <w:left w:val="none" w:sz="0" w:space="0" w:color="auto"/>
            <w:bottom w:val="none" w:sz="0" w:space="0" w:color="auto"/>
            <w:right w:val="none" w:sz="0" w:space="0" w:color="auto"/>
          </w:divBdr>
          <w:divsChild>
            <w:div w:id="2084713069">
              <w:marLeft w:val="0"/>
              <w:marRight w:val="0"/>
              <w:marTop w:val="0"/>
              <w:marBottom w:val="0"/>
              <w:divBdr>
                <w:top w:val="none" w:sz="0" w:space="0" w:color="auto"/>
                <w:left w:val="none" w:sz="0" w:space="0" w:color="auto"/>
                <w:bottom w:val="none" w:sz="0" w:space="0" w:color="auto"/>
                <w:right w:val="none" w:sz="0" w:space="0" w:color="auto"/>
              </w:divBdr>
            </w:div>
          </w:divsChild>
        </w:div>
        <w:div w:id="892469904">
          <w:marLeft w:val="0"/>
          <w:marRight w:val="0"/>
          <w:marTop w:val="0"/>
          <w:marBottom w:val="0"/>
          <w:divBdr>
            <w:top w:val="none" w:sz="0" w:space="0" w:color="auto"/>
            <w:left w:val="none" w:sz="0" w:space="0" w:color="auto"/>
            <w:bottom w:val="none" w:sz="0" w:space="0" w:color="auto"/>
            <w:right w:val="none" w:sz="0" w:space="0" w:color="auto"/>
          </w:divBdr>
          <w:divsChild>
            <w:div w:id="724833259">
              <w:marLeft w:val="0"/>
              <w:marRight w:val="0"/>
              <w:marTop w:val="0"/>
              <w:marBottom w:val="0"/>
              <w:divBdr>
                <w:top w:val="none" w:sz="0" w:space="0" w:color="auto"/>
                <w:left w:val="none" w:sz="0" w:space="0" w:color="auto"/>
                <w:bottom w:val="none" w:sz="0" w:space="0" w:color="auto"/>
                <w:right w:val="none" w:sz="0" w:space="0" w:color="auto"/>
              </w:divBdr>
            </w:div>
          </w:divsChild>
        </w:div>
        <w:div w:id="1399985425">
          <w:marLeft w:val="0"/>
          <w:marRight w:val="0"/>
          <w:marTop w:val="0"/>
          <w:marBottom w:val="0"/>
          <w:divBdr>
            <w:top w:val="none" w:sz="0" w:space="0" w:color="auto"/>
            <w:left w:val="none" w:sz="0" w:space="0" w:color="auto"/>
            <w:bottom w:val="none" w:sz="0" w:space="0" w:color="auto"/>
            <w:right w:val="none" w:sz="0" w:space="0" w:color="auto"/>
          </w:divBdr>
          <w:divsChild>
            <w:div w:id="1574311289">
              <w:marLeft w:val="0"/>
              <w:marRight w:val="0"/>
              <w:marTop w:val="0"/>
              <w:marBottom w:val="0"/>
              <w:divBdr>
                <w:top w:val="none" w:sz="0" w:space="0" w:color="auto"/>
                <w:left w:val="none" w:sz="0" w:space="0" w:color="auto"/>
                <w:bottom w:val="none" w:sz="0" w:space="0" w:color="auto"/>
                <w:right w:val="none" w:sz="0" w:space="0" w:color="auto"/>
              </w:divBdr>
            </w:div>
          </w:divsChild>
        </w:div>
        <w:div w:id="484854680">
          <w:marLeft w:val="0"/>
          <w:marRight w:val="0"/>
          <w:marTop w:val="0"/>
          <w:marBottom w:val="0"/>
          <w:divBdr>
            <w:top w:val="none" w:sz="0" w:space="0" w:color="auto"/>
            <w:left w:val="none" w:sz="0" w:space="0" w:color="auto"/>
            <w:bottom w:val="none" w:sz="0" w:space="0" w:color="auto"/>
            <w:right w:val="none" w:sz="0" w:space="0" w:color="auto"/>
          </w:divBdr>
          <w:divsChild>
            <w:div w:id="846673881">
              <w:marLeft w:val="0"/>
              <w:marRight w:val="0"/>
              <w:marTop w:val="0"/>
              <w:marBottom w:val="0"/>
              <w:divBdr>
                <w:top w:val="none" w:sz="0" w:space="0" w:color="auto"/>
                <w:left w:val="none" w:sz="0" w:space="0" w:color="auto"/>
                <w:bottom w:val="none" w:sz="0" w:space="0" w:color="auto"/>
                <w:right w:val="none" w:sz="0" w:space="0" w:color="auto"/>
              </w:divBdr>
            </w:div>
          </w:divsChild>
        </w:div>
        <w:div w:id="634061991">
          <w:marLeft w:val="0"/>
          <w:marRight w:val="0"/>
          <w:marTop w:val="0"/>
          <w:marBottom w:val="0"/>
          <w:divBdr>
            <w:top w:val="none" w:sz="0" w:space="0" w:color="auto"/>
            <w:left w:val="none" w:sz="0" w:space="0" w:color="auto"/>
            <w:bottom w:val="none" w:sz="0" w:space="0" w:color="auto"/>
            <w:right w:val="none" w:sz="0" w:space="0" w:color="auto"/>
          </w:divBdr>
          <w:divsChild>
            <w:div w:id="825166249">
              <w:marLeft w:val="0"/>
              <w:marRight w:val="0"/>
              <w:marTop w:val="0"/>
              <w:marBottom w:val="0"/>
              <w:divBdr>
                <w:top w:val="none" w:sz="0" w:space="0" w:color="auto"/>
                <w:left w:val="none" w:sz="0" w:space="0" w:color="auto"/>
                <w:bottom w:val="none" w:sz="0" w:space="0" w:color="auto"/>
                <w:right w:val="none" w:sz="0" w:space="0" w:color="auto"/>
              </w:divBdr>
            </w:div>
          </w:divsChild>
        </w:div>
        <w:div w:id="1255285119">
          <w:marLeft w:val="0"/>
          <w:marRight w:val="0"/>
          <w:marTop w:val="0"/>
          <w:marBottom w:val="0"/>
          <w:divBdr>
            <w:top w:val="none" w:sz="0" w:space="0" w:color="auto"/>
            <w:left w:val="none" w:sz="0" w:space="0" w:color="auto"/>
            <w:bottom w:val="none" w:sz="0" w:space="0" w:color="auto"/>
            <w:right w:val="none" w:sz="0" w:space="0" w:color="auto"/>
          </w:divBdr>
          <w:divsChild>
            <w:div w:id="292370368">
              <w:marLeft w:val="0"/>
              <w:marRight w:val="0"/>
              <w:marTop w:val="0"/>
              <w:marBottom w:val="0"/>
              <w:divBdr>
                <w:top w:val="none" w:sz="0" w:space="0" w:color="auto"/>
                <w:left w:val="none" w:sz="0" w:space="0" w:color="auto"/>
                <w:bottom w:val="none" w:sz="0" w:space="0" w:color="auto"/>
                <w:right w:val="none" w:sz="0" w:space="0" w:color="auto"/>
              </w:divBdr>
            </w:div>
          </w:divsChild>
        </w:div>
        <w:div w:id="530651742">
          <w:marLeft w:val="0"/>
          <w:marRight w:val="0"/>
          <w:marTop w:val="0"/>
          <w:marBottom w:val="0"/>
          <w:divBdr>
            <w:top w:val="none" w:sz="0" w:space="0" w:color="auto"/>
            <w:left w:val="none" w:sz="0" w:space="0" w:color="auto"/>
            <w:bottom w:val="none" w:sz="0" w:space="0" w:color="auto"/>
            <w:right w:val="none" w:sz="0" w:space="0" w:color="auto"/>
          </w:divBdr>
          <w:divsChild>
            <w:div w:id="236208056">
              <w:marLeft w:val="0"/>
              <w:marRight w:val="0"/>
              <w:marTop w:val="0"/>
              <w:marBottom w:val="0"/>
              <w:divBdr>
                <w:top w:val="none" w:sz="0" w:space="0" w:color="auto"/>
                <w:left w:val="none" w:sz="0" w:space="0" w:color="auto"/>
                <w:bottom w:val="none" w:sz="0" w:space="0" w:color="auto"/>
                <w:right w:val="none" w:sz="0" w:space="0" w:color="auto"/>
              </w:divBdr>
            </w:div>
          </w:divsChild>
        </w:div>
        <w:div w:id="1426609315">
          <w:marLeft w:val="0"/>
          <w:marRight w:val="0"/>
          <w:marTop w:val="0"/>
          <w:marBottom w:val="0"/>
          <w:divBdr>
            <w:top w:val="none" w:sz="0" w:space="0" w:color="auto"/>
            <w:left w:val="none" w:sz="0" w:space="0" w:color="auto"/>
            <w:bottom w:val="none" w:sz="0" w:space="0" w:color="auto"/>
            <w:right w:val="none" w:sz="0" w:space="0" w:color="auto"/>
          </w:divBdr>
          <w:divsChild>
            <w:div w:id="208615160">
              <w:marLeft w:val="0"/>
              <w:marRight w:val="0"/>
              <w:marTop w:val="0"/>
              <w:marBottom w:val="0"/>
              <w:divBdr>
                <w:top w:val="none" w:sz="0" w:space="0" w:color="auto"/>
                <w:left w:val="none" w:sz="0" w:space="0" w:color="auto"/>
                <w:bottom w:val="none" w:sz="0" w:space="0" w:color="auto"/>
                <w:right w:val="none" w:sz="0" w:space="0" w:color="auto"/>
              </w:divBdr>
            </w:div>
          </w:divsChild>
        </w:div>
        <w:div w:id="47610920">
          <w:marLeft w:val="0"/>
          <w:marRight w:val="0"/>
          <w:marTop w:val="0"/>
          <w:marBottom w:val="0"/>
          <w:divBdr>
            <w:top w:val="none" w:sz="0" w:space="0" w:color="auto"/>
            <w:left w:val="none" w:sz="0" w:space="0" w:color="auto"/>
            <w:bottom w:val="none" w:sz="0" w:space="0" w:color="auto"/>
            <w:right w:val="none" w:sz="0" w:space="0" w:color="auto"/>
          </w:divBdr>
          <w:divsChild>
            <w:div w:id="166330401">
              <w:marLeft w:val="0"/>
              <w:marRight w:val="0"/>
              <w:marTop w:val="0"/>
              <w:marBottom w:val="0"/>
              <w:divBdr>
                <w:top w:val="none" w:sz="0" w:space="0" w:color="auto"/>
                <w:left w:val="none" w:sz="0" w:space="0" w:color="auto"/>
                <w:bottom w:val="none" w:sz="0" w:space="0" w:color="auto"/>
                <w:right w:val="none" w:sz="0" w:space="0" w:color="auto"/>
              </w:divBdr>
            </w:div>
          </w:divsChild>
        </w:div>
        <w:div w:id="305624290">
          <w:marLeft w:val="0"/>
          <w:marRight w:val="0"/>
          <w:marTop w:val="0"/>
          <w:marBottom w:val="0"/>
          <w:divBdr>
            <w:top w:val="none" w:sz="0" w:space="0" w:color="auto"/>
            <w:left w:val="none" w:sz="0" w:space="0" w:color="auto"/>
            <w:bottom w:val="none" w:sz="0" w:space="0" w:color="auto"/>
            <w:right w:val="none" w:sz="0" w:space="0" w:color="auto"/>
          </w:divBdr>
          <w:divsChild>
            <w:div w:id="921060754">
              <w:marLeft w:val="0"/>
              <w:marRight w:val="0"/>
              <w:marTop w:val="0"/>
              <w:marBottom w:val="0"/>
              <w:divBdr>
                <w:top w:val="none" w:sz="0" w:space="0" w:color="auto"/>
                <w:left w:val="none" w:sz="0" w:space="0" w:color="auto"/>
                <w:bottom w:val="none" w:sz="0" w:space="0" w:color="auto"/>
                <w:right w:val="none" w:sz="0" w:space="0" w:color="auto"/>
              </w:divBdr>
            </w:div>
          </w:divsChild>
        </w:div>
        <w:div w:id="2017342815">
          <w:marLeft w:val="0"/>
          <w:marRight w:val="0"/>
          <w:marTop w:val="0"/>
          <w:marBottom w:val="0"/>
          <w:divBdr>
            <w:top w:val="none" w:sz="0" w:space="0" w:color="auto"/>
            <w:left w:val="none" w:sz="0" w:space="0" w:color="auto"/>
            <w:bottom w:val="none" w:sz="0" w:space="0" w:color="auto"/>
            <w:right w:val="none" w:sz="0" w:space="0" w:color="auto"/>
          </w:divBdr>
          <w:divsChild>
            <w:div w:id="765006959">
              <w:marLeft w:val="0"/>
              <w:marRight w:val="0"/>
              <w:marTop w:val="0"/>
              <w:marBottom w:val="0"/>
              <w:divBdr>
                <w:top w:val="none" w:sz="0" w:space="0" w:color="auto"/>
                <w:left w:val="none" w:sz="0" w:space="0" w:color="auto"/>
                <w:bottom w:val="none" w:sz="0" w:space="0" w:color="auto"/>
                <w:right w:val="none" w:sz="0" w:space="0" w:color="auto"/>
              </w:divBdr>
            </w:div>
          </w:divsChild>
        </w:div>
        <w:div w:id="1526560653">
          <w:marLeft w:val="0"/>
          <w:marRight w:val="0"/>
          <w:marTop w:val="0"/>
          <w:marBottom w:val="0"/>
          <w:divBdr>
            <w:top w:val="none" w:sz="0" w:space="0" w:color="auto"/>
            <w:left w:val="none" w:sz="0" w:space="0" w:color="auto"/>
            <w:bottom w:val="none" w:sz="0" w:space="0" w:color="auto"/>
            <w:right w:val="none" w:sz="0" w:space="0" w:color="auto"/>
          </w:divBdr>
          <w:divsChild>
            <w:div w:id="479351032">
              <w:marLeft w:val="0"/>
              <w:marRight w:val="0"/>
              <w:marTop w:val="0"/>
              <w:marBottom w:val="0"/>
              <w:divBdr>
                <w:top w:val="none" w:sz="0" w:space="0" w:color="auto"/>
                <w:left w:val="none" w:sz="0" w:space="0" w:color="auto"/>
                <w:bottom w:val="none" w:sz="0" w:space="0" w:color="auto"/>
                <w:right w:val="none" w:sz="0" w:space="0" w:color="auto"/>
              </w:divBdr>
            </w:div>
          </w:divsChild>
        </w:div>
        <w:div w:id="703289518">
          <w:marLeft w:val="0"/>
          <w:marRight w:val="0"/>
          <w:marTop w:val="0"/>
          <w:marBottom w:val="0"/>
          <w:divBdr>
            <w:top w:val="none" w:sz="0" w:space="0" w:color="auto"/>
            <w:left w:val="none" w:sz="0" w:space="0" w:color="auto"/>
            <w:bottom w:val="none" w:sz="0" w:space="0" w:color="auto"/>
            <w:right w:val="none" w:sz="0" w:space="0" w:color="auto"/>
          </w:divBdr>
          <w:divsChild>
            <w:div w:id="251208114">
              <w:marLeft w:val="0"/>
              <w:marRight w:val="0"/>
              <w:marTop w:val="0"/>
              <w:marBottom w:val="0"/>
              <w:divBdr>
                <w:top w:val="none" w:sz="0" w:space="0" w:color="auto"/>
                <w:left w:val="none" w:sz="0" w:space="0" w:color="auto"/>
                <w:bottom w:val="none" w:sz="0" w:space="0" w:color="auto"/>
                <w:right w:val="none" w:sz="0" w:space="0" w:color="auto"/>
              </w:divBdr>
            </w:div>
          </w:divsChild>
        </w:div>
        <w:div w:id="1937130178">
          <w:marLeft w:val="0"/>
          <w:marRight w:val="0"/>
          <w:marTop w:val="0"/>
          <w:marBottom w:val="0"/>
          <w:divBdr>
            <w:top w:val="none" w:sz="0" w:space="0" w:color="auto"/>
            <w:left w:val="none" w:sz="0" w:space="0" w:color="auto"/>
            <w:bottom w:val="none" w:sz="0" w:space="0" w:color="auto"/>
            <w:right w:val="none" w:sz="0" w:space="0" w:color="auto"/>
          </w:divBdr>
          <w:divsChild>
            <w:div w:id="847448731">
              <w:marLeft w:val="0"/>
              <w:marRight w:val="0"/>
              <w:marTop w:val="0"/>
              <w:marBottom w:val="0"/>
              <w:divBdr>
                <w:top w:val="none" w:sz="0" w:space="0" w:color="auto"/>
                <w:left w:val="none" w:sz="0" w:space="0" w:color="auto"/>
                <w:bottom w:val="none" w:sz="0" w:space="0" w:color="auto"/>
                <w:right w:val="none" w:sz="0" w:space="0" w:color="auto"/>
              </w:divBdr>
            </w:div>
          </w:divsChild>
        </w:div>
        <w:div w:id="278220854">
          <w:marLeft w:val="0"/>
          <w:marRight w:val="0"/>
          <w:marTop w:val="0"/>
          <w:marBottom w:val="0"/>
          <w:divBdr>
            <w:top w:val="none" w:sz="0" w:space="0" w:color="auto"/>
            <w:left w:val="none" w:sz="0" w:space="0" w:color="auto"/>
            <w:bottom w:val="none" w:sz="0" w:space="0" w:color="auto"/>
            <w:right w:val="none" w:sz="0" w:space="0" w:color="auto"/>
          </w:divBdr>
          <w:divsChild>
            <w:div w:id="849025006">
              <w:marLeft w:val="0"/>
              <w:marRight w:val="0"/>
              <w:marTop w:val="0"/>
              <w:marBottom w:val="0"/>
              <w:divBdr>
                <w:top w:val="none" w:sz="0" w:space="0" w:color="auto"/>
                <w:left w:val="none" w:sz="0" w:space="0" w:color="auto"/>
                <w:bottom w:val="none" w:sz="0" w:space="0" w:color="auto"/>
                <w:right w:val="none" w:sz="0" w:space="0" w:color="auto"/>
              </w:divBdr>
            </w:div>
          </w:divsChild>
        </w:div>
        <w:div w:id="483590761">
          <w:marLeft w:val="0"/>
          <w:marRight w:val="0"/>
          <w:marTop w:val="0"/>
          <w:marBottom w:val="0"/>
          <w:divBdr>
            <w:top w:val="none" w:sz="0" w:space="0" w:color="auto"/>
            <w:left w:val="none" w:sz="0" w:space="0" w:color="auto"/>
            <w:bottom w:val="none" w:sz="0" w:space="0" w:color="auto"/>
            <w:right w:val="none" w:sz="0" w:space="0" w:color="auto"/>
          </w:divBdr>
          <w:divsChild>
            <w:div w:id="1250699658">
              <w:marLeft w:val="0"/>
              <w:marRight w:val="0"/>
              <w:marTop w:val="0"/>
              <w:marBottom w:val="0"/>
              <w:divBdr>
                <w:top w:val="none" w:sz="0" w:space="0" w:color="auto"/>
                <w:left w:val="none" w:sz="0" w:space="0" w:color="auto"/>
                <w:bottom w:val="none" w:sz="0" w:space="0" w:color="auto"/>
                <w:right w:val="none" w:sz="0" w:space="0" w:color="auto"/>
              </w:divBdr>
            </w:div>
          </w:divsChild>
        </w:div>
        <w:div w:id="1724056671">
          <w:marLeft w:val="0"/>
          <w:marRight w:val="0"/>
          <w:marTop w:val="0"/>
          <w:marBottom w:val="0"/>
          <w:divBdr>
            <w:top w:val="none" w:sz="0" w:space="0" w:color="auto"/>
            <w:left w:val="none" w:sz="0" w:space="0" w:color="auto"/>
            <w:bottom w:val="none" w:sz="0" w:space="0" w:color="auto"/>
            <w:right w:val="none" w:sz="0" w:space="0" w:color="auto"/>
          </w:divBdr>
          <w:divsChild>
            <w:div w:id="2205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5175">
      <w:bodyDiv w:val="1"/>
      <w:marLeft w:val="0"/>
      <w:marRight w:val="0"/>
      <w:marTop w:val="0"/>
      <w:marBottom w:val="0"/>
      <w:divBdr>
        <w:top w:val="none" w:sz="0" w:space="0" w:color="auto"/>
        <w:left w:val="none" w:sz="0" w:space="0" w:color="auto"/>
        <w:bottom w:val="none" w:sz="0" w:space="0" w:color="auto"/>
        <w:right w:val="none" w:sz="0" w:space="0" w:color="auto"/>
      </w:divBdr>
    </w:div>
    <w:div w:id="1113600140">
      <w:bodyDiv w:val="1"/>
      <w:marLeft w:val="0"/>
      <w:marRight w:val="0"/>
      <w:marTop w:val="0"/>
      <w:marBottom w:val="0"/>
      <w:divBdr>
        <w:top w:val="none" w:sz="0" w:space="0" w:color="auto"/>
        <w:left w:val="none" w:sz="0" w:space="0" w:color="auto"/>
        <w:bottom w:val="none" w:sz="0" w:space="0" w:color="auto"/>
        <w:right w:val="none" w:sz="0" w:space="0" w:color="auto"/>
      </w:divBdr>
    </w:div>
    <w:div w:id="1366559599">
      <w:bodyDiv w:val="1"/>
      <w:marLeft w:val="0"/>
      <w:marRight w:val="0"/>
      <w:marTop w:val="0"/>
      <w:marBottom w:val="0"/>
      <w:divBdr>
        <w:top w:val="none" w:sz="0" w:space="0" w:color="auto"/>
        <w:left w:val="none" w:sz="0" w:space="0" w:color="auto"/>
        <w:bottom w:val="none" w:sz="0" w:space="0" w:color="auto"/>
        <w:right w:val="none" w:sz="0" w:space="0" w:color="auto"/>
      </w:divBdr>
    </w:div>
    <w:div w:id="1378820709">
      <w:bodyDiv w:val="1"/>
      <w:marLeft w:val="0"/>
      <w:marRight w:val="0"/>
      <w:marTop w:val="0"/>
      <w:marBottom w:val="0"/>
      <w:divBdr>
        <w:top w:val="none" w:sz="0" w:space="0" w:color="auto"/>
        <w:left w:val="none" w:sz="0" w:space="0" w:color="auto"/>
        <w:bottom w:val="none" w:sz="0" w:space="0" w:color="auto"/>
        <w:right w:val="none" w:sz="0" w:space="0" w:color="auto"/>
      </w:divBdr>
    </w:div>
    <w:div w:id="1669752084">
      <w:bodyDiv w:val="1"/>
      <w:marLeft w:val="0"/>
      <w:marRight w:val="0"/>
      <w:marTop w:val="0"/>
      <w:marBottom w:val="0"/>
      <w:divBdr>
        <w:top w:val="none" w:sz="0" w:space="0" w:color="auto"/>
        <w:left w:val="none" w:sz="0" w:space="0" w:color="auto"/>
        <w:bottom w:val="none" w:sz="0" w:space="0" w:color="auto"/>
        <w:right w:val="none" w:sz="0" w:space="0" w:color="auto"/>
      </w:divBdr>
    </w:div>
    <w:div w:id="1794247102">
      <w:bodyDiv w:val="1"/>
      <w:marLeft w:val="0"/>
      <w:marRight w:val="0"/>
      <w:marTop w:val="0"/>
      <w:marBottom w:val="0"/>
      <w:divBdr>
        <w:top w:val="none" w:sz="0" w:space="0" w:color="auto"/>
        <w:left w:val="none" w:sz="0" w:space="0" w:color="auto"/>
        <w:bottom w:val="none" w:sz="0" w:space="0" w:color="auto"/>
        <w:right w:val="none" w:sz="0" w:space="0" w:color="auto"/>
      </w:divBdr>
      <w:divsChild>
        <w:div w:id="1667515076">
          <w:marLeft w:val="0"/>
          <w:marRight w:val="0"/>
          <w:marTop w:val="0"/>
          <w:marBottom w:val="0"/>
          <w:divBdr>
            <w:top w:val="none" w:sz="0" w:space="0" w:color="auto"/>
            <w:left w:val="none" w:sz="0" w:space="0" w:color="auto"/>
            <w:bottom w:val="none" w:sz="0" w:space="0" w:color="auto"/>
            <w:right w:val="none" w:sz="0" w:space="0" w:color="auto"/>
          </w:divBdr>
        </w:div>
        <w:div w:id="1705135928">
          <w:marLeft w:val="0"/>
          <w:marRight w:val="0"/>
          <w:marTop w:val="0"/>
          <w:marBottom w:val="0"/>
          <w:divBdr>
            <w:top w:val="none" w:sz="0" w:space="0" w:color="auto"/>
            <w:left w:val="none" w:sz="0" w:space="0" w:color="auto"/>
            <w:bottom w:val="none" w:sz="0" w:space="0" w:color="auto"/>
            <w:right w:val="none" w:sz="0" w:space="0" w:color="auto"/>
          </w:divBdr>
        </w:div>
        <w:div w:id="877396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image" Target="media/image9.png"/><Relationship Id="rId21" Type="http://schemas.openxmlformats.org/officeDocument/2006/relationships/header" Target="header2.xml"/><Relationship Id="rId34" Type="http://schemas.openxmlformats.org/officeDocument/2006/relationships/image" Target="media/image1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emf"/><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8" Type="http://schemas.openxmlformats.org/officeDocument/2006/relationships/webSettings" Target="web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s-DO" sz="1100" b="1" i="0" u="none" strike="noStrike" baseline="0">
                <a:solidFill>
                  <a:schemeClr val="tx1"/>
                </a:solidFill>
                <a:effectLst/>
                <a:latin typeface="Times New Roman" panose="02020603050405020304" pitchFamily="18" charset="0"/>
                <a:cs typeface="Times New Roman" panose="02020603050405020304" pitchFamily="18" charset="0"/>
              </a:rPr>
              <a:t>Calificaciones de las Evaluaciones mensuales al Portal de Transparencia, de acuerdo a la Ley 200-04</a:t>
            </a:r>
            <a:endParaRPr lang="es-DO" sz="11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Hoja1!$D$3</c:f>
              <c:strCache>
                <c:ptCount val="1"/>
                <c:pt idx="0">
                  <c:v>Calificación</c:v>
                </c:pt>
              </c:strCache>
            </c:strRef>
          </c:tx>
          <c:spPr>
            <a:ln w="28575" cap="rnd">
              <a:solidFill>
                <a:schemeClr val="accent1"/>
              </a:solidFill>
              <a:round/>
            </a:ln>
            <a:effectLst/>
          </c:spPr>
          <c:marker>
            <c:symbol val="none"/>
          </c:marker>
          <c:cat>
            <c:strRef>
              <c:f>Hoja1!$C$4:$C$12</c:f>
              <c:strCache>
                <c:ptCount val="9"/>
                <c:pt idx="0">
                  <c:v>Enero</c:v>
                </c:pt>
                <c:pt idx="1">
                  <c:v>Febrero</c:v>
                </c:pt>
                <c:pt idx="2">
                  <c:v>Marzo </c:v>
                </c:pt>
                <c:pt idx="3">
                  <c:v>Abril </c:v>
                </c:pt>
                <c:pt idx="4">
                  <c:v>Mayo</c:v>
                </c:pt>
                <c:pt idx="5">
                  <c:v>Junio</c:v>
                </c:pt>
                <c:pt idx="6">
                  <c:v>Julio</c:v>
                </c:pt>
                <c:pt idx="7">
                  <c:v>Agosto</c:v>
                </c:pt>
                <c:pt idx="8">
                  <c:v>Septiembre</c:v>
                </c:pt>
              </c:strCache>
            </c:strRef>
          </c:cat>
          <c:val>
            <c:numRef>
              <c:f>Hoja1!$D$4:$D$12</c:f>
              <c:numCache>
                <c:formatCode>0%</c:formatCode>
                <c:ptCount val="9"/>
                <c:pt idx="0">
                  <c:v>0.99</c:v>
                </c:pt>
                <c:pt idx="1">
                  <c:v>0.99</c:v>
                </c:pt>
                <c:pt idx="2">
                  <c:v>0.92</c:v>
                </c:pt>
                <c:pt idx="3">
                  <c:v>0.95</c:v>
                </c:pt>
                <c:pt idx="4">
                  <c:v>0.92</c:v>
                </c:pt>
                <c:pt idx="5">
                  <c:v>0.95</c:v>
                </c:pt>
                <c:pt idx="6">
                  <c:v>0.86</c:v>
                </c:pt>
                <c:pt idx="7">
                  <c:v>0.86599999999999999</c:v>
                </c:pt>
                <c:pt idx="8">
                  <c:v>0.8</c:v>
                </c:pt>
              </c:numCache>
            </c:numRef>
          </c:val>
          <c:smooth val="0"/>
          <c:extLst>
            <c:ext xmlns:c16="http://schemas.microsoft.com/office/drawing/2014/chart" uri="{C3380CC4-5D6E-409C-BE32-E72D297353CC}">
              <c16:uniqueId val="{00000000-9D06-4A9A-AC76-8CC5D5EEE961}"/>
            </c:ext>
          </c:extLst>
        </c:ser>
        <c:dLbls>
          <c:showLegendKey val="0"/>
          <c:showVal val="0"/>
          <c:showCatName val="0"/>
          <c:showSerName val="0"/>
          <c:showPercent val="0"/>
          <c:showBubbleSize val="0"/>
        </c:dLbls>
        <c:smooth val="0"/>
        <c:axId val="2135946608"/>
        <c:axId val="2135942032"/>
      </c:lineChart>
      <c:catAx>
        <c:axId val="213594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crossAx val="2135942032"/>
        <c:crosses val="autoZero"/>
        <c:auto val="1"/>
        <c:lblAlgn val="ctr"/>
        <c:lblOffset val="100"/>
        <c:noMultiLvlLbl val="0"/>
      </c:catAx>
      <c:valAx>
        <c:axId val="2135942032"/>
        <c:scaling>
          <c:orientation val="minMax"/>
          <c:min val="0.7500000000000001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crossAx val="21359466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cap="all" spc="15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Crecimiento porcentual de la NOBACI </a:t>
            </a:r>
          </a:p>
          <a:p>
            <a:pPr>
              <a:defRPr/>
            </a:pPr>
            <a:r>
              <a:rPr lang="en-US">
                <a:solidFill>
                  <a:sysClr val="windowText" lastClr="000000"/>
                </a:solidFill>
              </a:rPr>
              <a:t>AÑO 2017-2018 </a:t>
            </a:r>
          </a:p>
        </c:rich>
      </c:tx>
      <c:layout>
        <c:manualLayout>
          <c:xMode val="edge"/>
          <c:yMode val="edge"/>
          <c:x val="0.18136229611494045"/>
          <c:y val="2.6263952724885097E-2"/>
        </c:manualLayout>
      </c:layout>
      <c:overlay val="0"/>
      <c:spPr>
        <a:noFill/>
        <a:ln>
          <a:noFill/>
        </a:ln>
        <a:effectLst/>
      </c:spPr>
      <c:txPr>
        <a:bodyPr rot="0" spcFirstLastPara="1" vertOverflow="ellipsis" vert="horz" wrap="square" anchor="ctr" anchorCtr="1"/>
        <a:lstStyle/>
        <a:p>
          <a:pPr>
            <a:defRPr sz="1440" b="1" i="0" u="none" strike="noStrike" kern="1200" cap="all" spc="15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s-ES"/>
        </a:p>
      </c:txPr>
    </c:title>
    <c:autoTitleDeleted val="0"/>
    <c:plotArea>
      <c:layout/>
      <c:lineChart>
        <c:grouping val="standard"/>
        <c:varyColors val="0"/>
        <c:ser>
          <c:idx val="0"/>
          <c:order val="0"/>
          <c:tx>
            <c:strRef>
              <c:f>Hoja2!$C$7</c:f>
              <c:strCache>
                <c:ptCount val="1"/>
                <c:pt idx="0">
                  <c:v>Puntuación </c:v>
                </c:pt>
              </c:strCache>
            </c:strRef>
          </c:tx>
          <c:spPr>
            <a:ln w="38100" cap="flat" cmpd="dbl" algn="ctr">
              <a:solidFill>
                <a:schemeClr val="accent1"/>
              </a:solidFill>
              <a:miter lim="800000"/>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Hoja2!$B$8:$B$12</c:f>
              <c:numCache>
                <c:formatCode>mmm\-yy</c:formatCode>
                <c:ptCount val="5"/>
                <c:pt idx="0">
                  <c:v>42948</c:v>
                </c:pt>
                <c:pt idx="1">
                  <c:v>43070</c:v>
                </c:pt>
                <c:pt idx="2">
                  <c:v>43191</c:v>
                </c:pt>
                <c:pt idx="3">
                  <c:v>43313</c:v>
                </c:pt>
                <c:pt idx="4">
                  <c:v>43435</c:v>
                </c:pt>
              </c:numCache>
            </c:numRef>
          </c:cat>
          <c:val>
            <c:numRef>
              <c:f>Hoja2!$C$8:$C$12</c:f>
              <c:numCache>
                <c:formatCode>General</c:formatCode>
                <c:ptCount val="5"/>
                <c:pt idx="0">
                  <c:v>8.5399999999999991</c:v>
                </c:pt>
                <c:pt idx="1">
                  <c:v>16.190000000000001</c:v>
                </c:pt>
                <c:pt idx="2">
                  <c:v>24.71</c:v>
                </c:pt>
                <c:pt idx="3">
                  <c:v>30.05</c:v>
                </c:pt>
                <c:pt idx="4">
                  <c:v>42.08</c:v>
                </c:pt>
              </c:numCache>
            </c:numRef>
          </c:val>
          <c:smooth val="0"/>
          <c:extLst>
            <c:ext xmlns:c16="http://schemas.microsoft.com/office/drawing/2014/chart" uri="{C3380CC4-5D6E-409C-BE32-E72D297353CC}">
              <c16:uniqueId val="{00000000-AA4E-4254-A390-491DC16E389D}"/>
            </c:ext>
          </c:extLst>
        </c:ser>
        <c:dLbls>
          <c:dLblPos val="ctr"/>
          <c:showLegendKey val="0"/>
          <c:showVal val="1"/>
          <c:showCatName val="0"/>
          <c:showSerName val="0"/>
          <c:showPercent val="0"/>
          <c:showBubbleSize val="0"/>
        </c:dLbls>
        <c:smooth val="0"/>
        <c:axId val="1490962208"/>
        <c:axId val="1490963872"/>
      </c:lineChart>
      <c:dateAx>
        <c:axId val="1490962208"/>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DO"/>
                  <a:t>mESES</a:t>
                </a:r>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mmm\-yy" sourceLinked="1"/>
        <c:majorTickMark val="out"/>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490963872"/>
        <c:crosses val="autoZero"/>
        <c:auto val="1"/>
        <c:lblOffset val="100"/>
        <c:baseTimeUnit val="months"/>
      </c:dateAx>
      <c:valAx>
        <c:axId val="1490963872"/>
        <c:scaling>
          <c:orientation val="minMax"/>
        </c:scaling>
        <c:delete val="0"/>
        <c:axPos val="l"/>
        <c:majorGridlines>
          <c:spPr>
            <a:ln w="9525" cap="flat" cmpd="sng" algn="ctr">
              <a:solidFill>
                <a:schemeClr val="tx1">
                  <a:lumMod val="15000"/>
                  <a:lumOff val="85000"/>
                  <a:alpha val="32000"/>
                </a:schemeClr>
              </a:solidFill>
              <a:round/>
            </a:ln>
            <a:effectLst/>
          </c:spPr>
        </c:majorGridlines>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DO"/>
                  <a:t>Porcientos</a:t>
                </a:r>
              </a:p>
            </c:rich>
          </c:tx>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4909622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no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9F32A125A706458CCF4795B31D60E8" ma:contentTypeVersion="9" ma:contentTypeDescription="Create a new document." ma:contentTypeScope="" ma:versionID="567dbdbebc6e1f323afbdf8b79d4dbb2">
  <xsd:schema xmlns:xsd="http://www.w3.org/2001/XMLSchema" xmlns:xs="http://www.w3.org/2001/XMLSchema" xmlns:p="http://schemas.microsoft.com/office/2006/metadata/properties" xmlns:ns2="b01b2f4c-b417-4a15-8b4e-d238e61f3ed4" xmlns:ns3="7560a857-e2bb-466a-b88c-17500a5332ee" targetNamespace="http://schemas.microsoft.com/office/2006/metadata/properties" ma:root="true" ma:fieldsID="c22d9b10d8d6e62cca111827e13248e2" ns2:_="" ns3:_="">
    <xsd:import namespace="b01b2f4c-b417-4a15-8b4e-d238e61f3ed4"/>
    <xsd:import namespace="7560a857-e2bb-466a-b88c-17500a5332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b2f4c-b417-4a15-8b4e-d238e61f3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60a857-e2bb-466a-b88c-17500a5332e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64FC6-E68C-4E00-8D68-F1D959A15F70}">
  <ds:schemaRef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7560a857-e2bb-466a-b88c-17500a5332ee"/>
    <ds:schemaRef ds:uri="b01b2f4c-b417-4a15-8b4e-d238e61f3ed4"/>
    <ds:schemaRef ds:uri="http://purl.org/dc/elements/1.1/"/>
  </ds:schemaRefs>
</ds:datastoreItem>
</file>

<file path=customXml/itemProps2.xml><?xml version="1.0" encoding="utf-8"?>
<ds:datastoreItem xmlns:ds="http://schemas.openxmlformats.org/officeDocument/2006/customXml" ds:itemID="{F69F3221-47C7-4450-9829-0517C77D2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b2f4c-b417-4a15-8b4e-d238e61f3ed4"/>
    <ds:schemaRef ds:uri="7560a857-e2bb-466a-b88c-17500a533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77FC-4D3A-46C0-B4D2-8B43C7A0BB96}">
  <ds:schemaRefs>
    <ds:schemaRef ds:uri="http://schemas.microsoft.com/sharepoint/v3/contenttype/forms"/>
  </ds:schemaRefs>
</ds:datastoreItem>
</file>

<file path=customXml/itemProps4.xml><?xml version="1.0" encoding="utf-8"?>
<ds:datastoreItem xmlns:ds="http://schemas.openxmlformats.org/officeDocument/2006/customXml" ds:itemID="{A6DA3C1A-9613-41DA-A425-708AAACD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3308</TotalTime>
  <Pages>118</Pages>
  <Words>21880</Words>
  <Characters>120343</Characters>
  <Application>Microsoft Office Word</Application>
  <DocSecurity>0</DocSecurity>
  <Lines>1002</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diokaty.baez@digepep.gob.do;darislady.reyes@digepep.gob.do</dc:creator>
  <cp:keywords/>
  <dc:description/>
  <cp:lastModifiedBy>Darislady Reyes</cp:lastModifiedBy>
  <cp:revision>287</cp:revision>
  <dcterms:created xsi:type="dcterms:W3CDTF">2018-12-10T17:49:00Z</dcterms:created>
  <dcterms:modified xsi:type="dcterms:W3CDTF">2018-12-15T01:37:00Z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0x010100919F32A125A706458CCF4795B31D60E8</vt:lpwstr>
  </property>
</Properties>
</file>