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983" w:rsidRDefault="004E37B6">
      <w:pPr>
        <w:pStyle w:val="Ttulo2"/>
      </w:pPr>
      <w:r>
        <w:rPr>
          <w:noProof/>
          <w:lang w:eastAsia="es-DO"/>
        </w:rPr>
        <w:drawing>
          <wp:inline distT="0" distB="0" distL="0" distR="0" wp14:anchorId="13FF76F7">
            <wp:extent cx="1066800" cy="1066800"/>
            <wp:effectExtent l="0" t="0" r="0" b="0"/>
            <wp:docPr id="2" name="Imagen 2" descr="Escudo%20de%20la%20República%20Dominic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20de%20la%20República%20Dominican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p w:rsidR="00F73C7F" w:rsidRPr="008D6410" w:rsidRDefault="006C5315">
      <w:pPr>
        <w:pStyle w:val="Ttulo2"/>
        <w:rPr>
          <w:sz w:val="32"/>
          <w:szCs w:val="32"/>
        </w:rPr>
      </w:pPr>
      <w:r w:rsidRPr="008D6410">
        <w:rPr>
          <w:sz w:val="32"/>
          <w:szCs w:val="32"/>
        </w:rPr>
        <w:t>REPUBLICA DOMINICANA</w:t>
      </w:r>
    </w:p>
    <w:p w:rsidR="00F73C7F" w:rsidRPr="008D6410" w:rsidRDefault="00F73C7F">
      <w:pPr>
        <w:pStyle w:val="Ttulo1"/>
        <w:rPr>
          <w:sz w:val="36"/>
          <w:szCs w:val="36"/>
          <w:lang w:val="pt-BR"/>
        </w:rPr>
      </w:pPr>
      <w:r w:rsidRPr="008D6410">
        <w:rPr>
          <w:sz w:val="36"/>
          <w:szCs w:val="36"/>
          <w:lang w:val="pt-BR"/>
        </w:rPr>
        <w:t>INSTITUTO AGRARIO DOMINICANO</w:t>
      </w:r>
    </w:p>
    <w:p w:rsidR="00F73C7F" w:rsidRPr="008D6410" w:rsidRDefault="00F73C7F">
      <w:pPr>
        <w:spacing w:line="480" w:lineRule="auto"/>
        <w:jc w:val="center"/>
        <w:rPr>
          <w:b/>
          <w:bCs/>
          <w:lang w:val="pt-BR"/>
        </w:rPr>
      </w:pPr>
    </w:p>
    <w:p w:rsidR="00F73C7F" w:rsidRPr="008D6410" w:rsidRDefault="00F73C7F">
      <w:pPr>
        <w:spacing w:line="480" w:lineRule="auto"/>
        <w:jc w:val="center"/>
        <w:rPr>
          <w:b/>
          <w:bCs/>
          <w:lang w:val="pt-BR"/>
        </w:rPr>
      </w:pPr>
    </w:p>
    <w:p w:rsidR="00F73C7F" w:rsidRPr="008D6410" w:rsidRDefault="00F73C7F">
      <w:pPr>
        <w:spacing w:line="480" w:lineRule="auto"/>
        <w:jc w:val="center"/>
        <w:rPr>
          <w:b/>
          <w:bCs/>
          <w:lang w:val="pt-BR"/>
        </w:rPr>
      </w:pPr>
    </w:p>
    <w:p w:rsidR="00F73C7F" w:rsidRPr="008D6410" w:rsidRDefault="00F73C7F" w:rsidP="00BA4CDD">
      <w:pPr>
        <w:spacing w:line="480" w:lineRule="auto"/>
        <w:rPr>
          <w:b/>
          <w:bCs/>
          <w:lang w:val="pt-BR"/>
        </w:rPr>
      </w:pPr>
    </w:p>
    <w:p w:rsidR="00195FA2" w:rsidRPr="008D6410" w:rsidRDefault="00195FA2">
      <w:pPr>
        <w:pStyle w:val="Ttulo3"/>
        <w:rPr>
          <w:lang w:val="pt-BR"/>
        </w:rPr>
      </w:pPr>
    </w:p>
    <w:p w:rsidR="00F73C7F" w:rsidRPr="008D6410" w:rsidRDefault="00F73C7F">
      <w:pPr>
        <w:pStyle w:val="Ttulo3"/>
        <w:rPr>
          <w:szCs w:val="36"/>
          <w:lang w:val="pt-BR"/>
        </w:rPr>
      </w:pPr>
      <w:r w:rsidRPr="008D6410">
        <w:rPr>
          <w:szCs w:val="36"/>
          <w:lang w:val="pt-BR"/>
        </w:rPr>
        <w:t>M</w:t>
      </w:r>
      <w:r w:rsidR="00E439E2" w:rsidRPr="008D6410">
        <w:rPr>
          <w:szCs w:val="36"/>
          <w:lang w:val="pt-BR"/>
        </w:rPr>
        <w:t xml:space="preserve"> </w:t>
      </w:r>
      <w:r w:rsidRPr="008D6410">
        <w:rPr>
          <w:szCs w:val="36"/>
          <w:lang w:val="pt-BR"/>
        </w:rPr>
        <w:t>E</w:t>
      </w:r>
      <w:r w:rsidR="00E439E2" w:rsidRPr="008D6410">
        <w:rPr>
          <w:szCs w:val="36"/>
          <w:lang w:val="pt-BR"/>
        </w:rPr>
        <w:t xml:space="preserve"> </w:t>
      </w:r>
      <w:r w:rsidRPr="008D6410">
        <w:rPr>
          <w:szCs w:val="36"/>
          <w:lang w:val="pt-BR"/>
        </w:rPr>
        <w:t>M</w:t>
      </w:r>
      <w:r w:rsidR="00E439E2" w:rsidRPr="008D6410">
        <w:rPr>
          <w:szCs w:val="36"/>
          <w:lang w:val="pt-BR"/>
        </w:rPr>
        <w:t xml:space="preserve"> </w:t>
      </w:r>
      <w:r w:rsidRPr="008D6410">
        <w:rPr>
          <w:szCs w:val="36"/>
          <w:lang w:val="pt-BR"/>
        </w:rPr>
        <w:t>O</w:t>
      </w:r>
      <w:r w:rsidR="00E439E2" w:rsidRPr="008D6410">
        <w:rPr>
          <w:szCs w:val="36"/>
          <w:lang w:val="pt-BR"/>
        </w:rPr>
        <w:t xml:space="preserve"> </w:t>
      </w:r>
      <w:r w:rsidRPr="008D6410">
        <w:rPr>
          <w:szCs w:val="36"/>
          <w:lang w:val="pt-BR"/>
        </w:rPr>
        <w:t>R</w:t>
      </w:r>
      <w:r w:rsidR="00E439E2" w:rsidRPr="008D6410">
        <w:rPr>
          <w:szCs w:val="36"/>
          <w:lang w:val="pt-BR"/>
        </w:rPr>
        <w:t xml:space="preserve"> </w:t>
      </w:r>
      <w:r w:rsidRPr="008D6410">
        <w:rPr>
          <w:szCs w:val="36"/>
          <w:lang w:val="pt-BR"/>
        </w:rPr>
        <w:t>I</w:t>
      </w:r>
      <w:r w:rsidR="00E439E2" w:rsidRPr="008D6410">
        <w:rPr>
          <w:szCs w:val="36"/>
          <w:lang w:val="pt-BR"/>
        </w:rPr>
        <w:t xml:space="preserve"> </w:t>
      </w:r>
      <w:r w:rsidRPr="008D6410">
        <w:rPr>
          <w:szCs w:val="36"/>
          <w:lang w:val="pt-BR"/>
        </w:rPr>
        <w:t>A</w:t>
      </w:r>
      <w:proofErr w:type="gramStart"/>
      <w:r w:rsidR="00A47EC0" w:rsidRPr="008D6410">
        <w:rPr>
          <w:szCs w:val="36"/>
          <w:lang w:val="pt-BR"/>
        </w:rPr>
        <w:t xml:space="preserve"> </w:t>
      </w:r>
      <w:r w:rsidR="00147DE4" w:rsidRPr="008D6410">
        <w:rPr>
          <w:szCs w:val="36"/>
          <w:lang w:val="pt-BR"/>
        </w:rPr>
        <w:t xml:space="preserve">  </w:t>
      </w:r>
      <w:proofErr w:type="gramEnd"/>
      <w:r w:rsidR="00A47EC0" w:rsidRPr="008D6410">
        <w:rPr>
          <w:szCs w:val="36"/>
          <w:lang w:val="pt-BR"/>
        </w:rPr>
        <w:t>INSTITUCIONAL</w:t>
      </w:r>
    </w:p>
    <w:p w:rsidR="00697B2E" w:rsidRPr="008D6410" w:rsidRDefault="00697B2E" w:rsidP="00697B2E">
      <w:pPr>
        <w:rPr>
          <w:lang w:val="pt-BR"/>
        </w:rPr>
      </w:pPr>
    </w:p>
    <w:p w:rsidR="00697B2E" w:rsidRPr="008D6410" w:rsidRDefault="00697B2E" w:rsidP="00697B2E">
      <w:pPr>
        <w:rPr>
          <w:lang w:val="pt-BR"/>
        </w:rPr>
      </w:pPr>
    </w:p>
    <w:p w:rsidR="00697B2E" w:rsidRPr="008D6410" w:rsidRDefault="00697B2E" w:rsidP="00697B2E">
      <w:pPr>
        <w:rPr>
          <w:lang w:val="pt-BR"/>
        </w:rPr>
      </w:pPr>
    </w:p>
    <w:p w:rsidR="00697B2E" w:rsidRPr="008D6410" w:rsidRDefault="00697B2E" w:rsidP="00697B2E">
      <w:pPr>
        <w:rPr>
          <w:lang w:val="pt-BR"/>
        </w:rPr>
      </w:pPr>
    </w:p>
    <w:p w:rsidR="00697B2E" w:rsidRPr="008D6410" w:rsidRDefault="00697B2E" w:rsidP="00697B2E">
      <w:pPr>
        <w:rPr>
          <w:lang w:val="pt-BR"/>
        </w:rPr>
      </w:pPr>
    </w:p>
    <w:p w:rsidR="00697B2E" w:rsidRPr="008D6410" w:rsidRDefault="00697B2E" w:rsidP="00697B2E">
      <w:pPr>
        <w:rPr>
          <w:lang w:val="pt-BR"/>
        </w:rPr>
      </w:pPr>
    </w:p>
    <w:p w:rsidR="00697B2E" w:rsidRPr="008D6410" w:rsidRDefault="00697B2E" w:rsidP="00697B2E">
      <w:pPr>
        <w:rPr>
          <w:lang w:val="pt-BR"/>
        </w:rPr>
      </w:pPr>
    </w:p>
    <w:p w:rsidR="00697B2E" w:rsidRPr="008D6410" w:rsidRDefault="00697B2E" w:rsidP="00697B2E">
      <w:pPr>
        <w:rPr>
          <w:lang w:val="pt-BR"/>
        </w:rPr>
      </w:pPr>
    </w:p>
    <w:p w:rsidR="00697B2E" w:rsidRPr="008D6410" w:rsidRDefault="00697B2E" w:rsidP="00697B2E">
      <w:pPr>
        <w:rPr>
          <w:lang w:val="pt-BR"/>
        </w:rPr>
      </w:pPr>
    </w:p>
    <w:p w:rsidR="00697B2E" w:rsidRPr="008D6410" w:rsidRDefault="00697B2E" w:rsidP="00697B2E">
      <w:pPr>
        <w:rPr>
          <w:lang w:val="pt-BR"/>
        </w:rPr>
      </w:pPr>
    </w:p>
    <w:p w:rsidR="00697B2E" w:rsidRPr="008D6410" w:rsidRDefault="00697B2E" w:rsidP="00697B2E">
      <w:pPr>
        <w:rPr>
          <w:lang w:val="pt-BR"/>
        </w:rPr>
      </w:pPr>
    </w:p>
    <w:p w:rsidR="00697B2E" w:rsidRPr="008D6410" w:rsidRDefault="00697B2E" w:rsidP="00697B2E">
      <w:pPr>
        <w:rPr>
          <w:lang w:val="pt-BR"/>
        </w:rPr>
      </w:pPr>
    </w:p>
    <w:p w:rsidR="00697B2E" w:rsidRPr="008D6410" w:rsidRDefault="00697B2E" w:rsidP="00697B2E">
      <w:pPr>
        <w:rPr>
          <w:lang w:val="pt-BR"/>
        </w:rPr>
      </w:pPr>
    </w:p>
    <w:p w:rsidR="00697B2E" w:rsidRPr="008D6410" w:rsidRDefault="00697B2E" w:rsidP="00697B2E">
      <w:pPr>
        <w:rPr>
          <w:lang w:val="pt-BR"/>
        </w:rPr>
      </w:pPr>
    </w:p>
    <w:p w:rsidR="00697B2E" w:rsidRPr="008D6410" w:rsidRDefault="00697B2E" w:rsidP="00697B2E">
      <w:pPr>
        <w:rPr>
          <w:lang w:val="pt-BR"/>
        </w:rPr>
      </w:pPr>
    </w:p>
    <w:p w:rsidR="003B1BFC" w:rsidRPr="008D6410" w:rsidRDefault="00F73C7F" w:rsidP="003B1BFC">
      <w:pPr>
        <w:spacing w:line="480" w:lineRule="auto"/>
        <w:jc w:val="center"/>
        <w:rPr>
          <w:b/>
          <w:bCs/>
          <w:sz w:val="44"/>
          <w:szCs w:val="44"/>
          <w:lang w:val="es-DO"/>
        </w:rPr>
      </w:pPr>
      <w:r w:rsidRPr="008D6410">
        <w:rPr>
          <w:b/>
          <w:bCs/>
          <w:sz w:val="44"/>
          <w:szCs w:val="44"/>
          <w:lang w:val="es-DO"/>
        </w:rPr>
        <w:t>20</w:t>
      </w:r>
      <w:r w:rsidR="00045B80" w:rsidRPr="008D6410">
        <w:rPr>
          <w:b/>
          <w:bCs/>
          <w:sz w:val="44"/>
          <w:szCs w:val="44"/>
          <w:lang w:val="es-DO"/>
        </w:rPr>
        <w:t>1</w:t>
      </w:r>
      <w:r w:rsidR="00E752D0">
        <w:rPr>
          <w:b/>
          <w:bCs/>
          <w:sz w:val="44"/>
          <w:szCs w:val="44"/>
          <w:lang w:val="es-DO"/>
        </w:rPr>
        <w:t>9</w:t>
      </w:r>
    </w:p>
    <w:p w:rsidR="004B0889" w:rsidRPr="008D6410" w:rsidRDefault="004B0889" w:rsidP="004B0889">
      <w:pPr>
        <w:pStyle w:val="Ttulo1"/>
        <w:jc w:val="left"/>
        <w:rPr>
          <w:bCs w:val="0"/>
          <w:sz w:val="32"/>
          <w:szCs w:val="32"/>
        </w:rPr>
      </w:pPr>
      <w:r w:rsidRPr="008D6410">
        <w:rPr>
          <w:bCs w:val="0"/>
          <w:sz w:val="32"/>
          <w:szCs w:val="32"/>
        </w:rPr>
        <w:lastRenderedPageBreak/>
        <w:t>I. Índice</w:t>
      </w:r>
    </w:p>
    <w:p w:rsidR="004B0889" w:rsidRPr="006933DC" w:rsidRDefault="004B0889" w:rsidP="004B0889">
      <w:pPr>
        <w:pStyle w:val="Ttulo9"/>
        <w:spacing w:line="480" w:lineRule="auto"/>
        <w:rPr>
          <w:rFonts w:ascii="Times New Roman" w:hAnsi="Times New Roman"/>
          <w:b/>
          <w:sz w:val="28"/>
          <w:szCs w:val="28"/>
        </w:rPr>
      </w:pPr>
      <w:r w:rsidRPr="0021447D">
        <w:rPr>
          <w:rFonts w:ascii="Times New Roman" w:hAnsi="Times New Roman"/>
          <w:b/>
          <w:sz w:val="28"/>
          <w:szCs w:val="28"/>
        </w:rPr>
        <w:t>C</w:t>
      </w:r>
      <w:r>
        <w:rPr>
          <w:rFonts w:ascii="Times New Roman" w:hAnsi="Times New Roman"/>
          <w:b/>
          <w:sz w:val="28"/>
          <w:szCs w:val="28"/>
        </w:rPr>
        <w:t>ontenido</w:t>
      </w:r>
      <w:r w:rsidRPr="0021447D">
        <w:rPr>
          <w:rFonts w:ascii="Times New Roman" w:hAnsi="Times New Roman"/>
          <w:b/>
          <w:sz w:val="28"/>
          <w:szCs w:val="28"/>
        </w:rPr>
        <w:tab/>
      </w:r>
      <w:r w:rsidRPr="0021447D">
        <w:rPr>
          <w:rFonts w:ascii="Times New Roman" w:hAnsi="Times New Roman"/>
          <w:b/>
          <w:sz w:val="28"/>
          <w:szCs w:val="28"/>
        </w:rPr>
        <w:tab/>
      </w:r>
      <w:r w:rsidRPr="0021447D">
        <w:rPr>
          <w:rFonts w:ascii="Times New Roman" w:hAnsi="Times New Roman"/>
          <w:b/>
          <w:sz w:val="28"/>
          <w:szCs w:val="28"/>
        </w:rPr>
        <w:tab/>
      </w:r>
      <w:r w:rsidRPr="0021447D">
        <w:rPr>
          <w:rFonts w:ascii="Times New Roman" w:hAnsi="Times New Roman"/>
          <w:b/>
          <w:sz w:val="28"/>
          <w:szCs w:val="28"/>
        </w:rPr>
        <w:tab/>
      </w:r>
      <w:r w:rsidRPr="0021447D">
        <w:rPr>
          <w:rFonts w:ascii="Times New Roman" w:hAnsi="Times New Roman"/>
          <w:b/>
          <w:sz w:val="28"/>
          <w:szCs w:val="28"/>
        </w:rPr>
        <w:tab/>
      </w:r>
      <w:r w:rsidRPr="0021447D">
        <w:rPr>
          <w:rFonts w:ascii="Times New Roman" w:hAnsi="Times New Roman"/>
          <w:b/>
          <w:sz w:val="28"/>
          <w:szCs w:val="28"/>
        </w:rPr>
        <w:tab/>
      </w:r>
      <w:r w:rsidRPr="0021447D">
        <w:rPr>
          <w:rFonts w:ascii="Times New Roman" w:hAnsi="Times New Roman"/>
          <w:b/>
          <w:sz w:val="28"/>
          <w:szCs w:val="28"/>
        </w:rPr>
        <w:tab/>
      </w:r>
      <w:r>
        <w:rPr>
          <w:rFonts w:ascii="Times New Roman" w:hAnsi="Times New Roman"/>
          <w:b/>
          <w:sz w:val="28"/>
          <w:szCs w:val="28"/>
        </w:rPr>
        <w:t xml:space="preserve">           </w:t>
      </w:r>
      <w:r w:rsidRPr="0021447D">
        <w:rPr>
          <w:rFonts w:ascii="Times New Roman" w:hAnsi="Times New Roman"/>
          <w:b/>
          <w:sz w:val="28"/>
          <w:szCs w:val="28"/>
        </w:rPr>
        <w:t>P</w:t>
      </w:r>
      <w:r>
        <w:rPr>
          <w:rFonts w:ascii="Times New Roman" w:hAnsi="Times New Roman"/>
          <w:b/>
          <w:sz w:val="28"/>
          <w:szCs w:val="28"/>
        </w:rPr>
        <w:t>aginas</w:t>
      </w:r>
    </w:p>
    <w:p w:rsidR="004B0889" w:rsidRDefault="004B0889" w:rsidP="004B0889">
      <w:r>
        <w:t>II. Resumen Ejecutivo..........................................................................................1-</w:t>
      </w:r>
      <w:r w:rsidR="0037156B">
        <w:t>6</w:t>
      </w:r>
    </w:p>
    <w:p w:rsidR="004B0889" w:rsidRDefault="004B0889" w:rsidP="004B0889">
      <w:r>
        <w:t>III. Información Base Institucional.....................................................................</w:t>
      </w:r>
      <w:r w:rsidR="00B95B64">
        <w:t>7</w:t>
      </w:r>
      <w:r>
        <w:t>-</w:t>
      </w:r>
      <w:r w:rsidR="00505B4C">
        <w:t>10</w:t>
      </w:r>
    </w:p>
    <w:p w:rsidR="004B0889" w:rsidRDefault="004B0889" w:rsidP="004B0889"/>
    <w:p w:rsidR="004B0889" w:rsidRDefault="004B0889" w:rsidP="004B0889">
      <w:pPr>
        <w:numPr>
          <w:ilvl w:val="0"/>
          <w:numId w:val="1"/>
        </w:numPr>
      </w:pPr>
      <w:r>
        <w:t>Misión y Visión de la Institución</w:t>
      </w:r>
    </w:p>
    <w:p w:rsidR="004B0889" w:rsidRDefault="004B0889" w:rsidP="004B0889">
      <w:pPr>
        <w:numPr>
          <w:ilvl w:val="0"/>
          <w:numId w:val="1"/>
        </w:numPr>
      </w:pPr>
      <w:r>
        <w:t>Breve Reseña de la Base Legal de la Institución</w:t>
      </w:r>
    </w:p>
    <w:p w:rsidR="004B0889" w:rsidRDefault="004B0889" w:rsidP="004B0889">
      <w:pPr>
        <w:numPr>
          <w:ilvl w:val="0"/>
          <w:numId w:val="1"/>
        </w:numPr>
      </w:pPr>
      <w:r>
        <w:t xml:space="preserve">Principales Funcionarios de la Institución </w:t>
      </w:r>
    </w:p>
    <w:p w:rsidR="004B0889" w:rsidRDefault="004B0889" w:rsidP="004B0889">
      <w:pPr>
        <w:ind w:left="720"/>
      </w:pPr>
    </w:p>
    <w:p w:rsidR="004B0889" w:rsidRDefault="004B0889" w:rsidP="004B0889">
      <w:pPr>
        <w:tabs>
          <w:tab w:val="right" w:pos="7020"/>
        </w:tabs>
        <w:spacing w:line="480" w:lineRule="auto"/>
      </w:pPr>
      <w:r>
        <w:t>IV. Resultados de la Gestión del Año...............................................................1</w:t>
      </w:r>
      <w:r w:rsidR="00B95B64">
        <w:t>1</w:t>
      </w:r>
      <w:r>
        <w:t>-5</w:t>
      </w:r>
      <w:r w:rsidR="00505B4C">
        <w:t>8</w:t>
      </w:r>
    </w:p>
    <w:p w:rsidR="004B0889" w:rsidRDefault="004B0889" w:rsidP="004B0889">
      <w:pPr>
        <w:numPr>
          <w:ilvl w:val="0"/>
          <w:numId w:val="2"/>
        </w:numPr>
      </w:pPr>
      <w:r>
        <w:t>Metas Institucionales</w:t>
      </w:r>
    </w:p>
    <w:p w:rsidR="004B0889" w:rsidRDefault="004B0889" w:rsidP="004B0889">
      <w:pPr>
        <w:numPr>
          <w:ilvl w:val="0"/>
          <w:numId w:val="2"/>
        </w:numPr>
      </w:pPr>
      <w:r>
        <w:t>Indicadores de Gestión</w:t>
      </w:r>
    </w:p>
    <w:p w:rsidR="004B0889" w:rsidRDefault="004B0889" w:rsidP="000A3193">
      <w:pPr>
        <w:numPr>
          <w:ilvl w:val="0"/>
          <w:numId w:val="28"/>
        </w:numPr>
      </w:pPr>
      <w:r>
        <w:t>Perspectiva Estratégica</w:t>
      </w:r>
    </w:p>
    <w:p w:rsidR="004B0889" w:rsidRDefault="004B0889" w:rsidP="000A3193">
      <w:pPr>
        <w:numPr>
          <w:ilvl w:val="0"/>
          <w:numId w:val="27"/>
        </w:numPr>
      </w:pPr>
      <w:r>
        <w:t>Metas Presidenciales</w:t>
      </w:r>
    </w:p>
    <w:p w:rsidR="004B0889" w:rsidRDefault="004B0889" w:rsidP="000A3193">
      <w:pPr>
        <w:numPr>
          <w:ilvl w:val="0"/>
          <w:numId w:val="27"/>
        </w:numPr>
      </w:pPr>
      <w:r>
        <w:t>Sistema de Monitoreo de la Administración Pública</w:t>
      </w:r>
    </w:p>
    <w:p w:rsidR="009E3D91" w:rsidRDefault="009E3D91" w:rsidP="000A3193">
      <w:pPr>
        <w:numPr>
          <w:ilvl w:val="0"/>
          <w:numId w:val="30"/>
        </w:numPr>
      </w:pPr>
      <w:r>
        <w:t>Gestión de Calidad y Servicios</w:t>
      </w:r>
    </w:p>
    <w:p w:rsidR="004B0889" w:rsidRDefault="004B0889" w:rsidP="000A3193">
      <w:pPr>
        <w:numPr>
          <w:ilvl w:val="0"/>
          <w:numId w:val="30"/>
        </w:numPr>
      </w:pPr>
      <w:r>
        <w:t xml:space="preserve">Planificación de Recursos Humanos </w:t>
      </w:r>
    </w:p>
    <w:p w:rsidR="004B0889" w:rsidRDefault="004B0889" w:rsidP="000A3193">
      <w:pPr>
        <w:numPr>
          <w:ilvl w:val="0"/>
          <w:numId w:val="30"/>
        </w:numPr>
      </w:pPr>
      <w:r>
        <w:t xml:space="preserve">Organización del Trabajo </w:t>
      </w:r>
    </w:p>
    <w:p w:rsidR="004B0889" w:rsidRDefault="004B0889" w:rsidP="000A3193">
      <w:pPr>
        <w:numPr>
          <w:ilvl w:val="0"/>
          <w:numId w:val="30"/>
        </w:numPr>
      </w:pPr>
      <w:r>
        <w:t>Gestión de Empleos.</w:t>
      </w:r>
    </w:p>
    <w:p w:rsidR="009E3D91" w:rsidRDefault="009E3D91" w:rsidP="000A3193">
      <w:pPr>
        <w:numPr>
          <w:ilvl w:val="0"/>
          <w:numId w:val="30"/>
        </w:numPr>
      </w:pPr>
      <w:r>
        <w:t>Gestión de Compensación</w:t>
      </w:r>
      <w:r>
        <w:t xml:space="preserve"> y Beneficios</w:t>
      </w:r>
    </w:p>
    <w:p w:rsidR="004B0889" w:rsidRDefault="004B0889" w:rsidP="000A3193">
      <w:pPr>
        <w:numPr>
          <w:ilvl w:val="0"/>
          <w:numId w:val="30"/>
        </w:numPr>
      </w:pPr>
      <w:r>
        <w:t>Gestión de Rendimiento.</w:t>
      </w:r>
    </w:p>
    <w:p w:rsidR="004B0889" w:rsidRDefault="004B0889" w:rsidP="009E3D91">
      <w:pPr>
        <w:numPr>
          <w:ilvl w:val="0"/>
          <w:numId w:val="30"/>
        </w:numPr>
      </w:pPr>
      <w:r>
        <w:t xml:space="preserve">Gestión de Desarrollo. </w:t>
      </w:r>
    </w:p>
    <w:p w:rsidR="004B0889" w:rsidRDefault="004B0889" w:rsidP="000A3193">
      <w:pPr>
        <w:numPr>
          <w:ilvl w:val="0"/>
          <w:numId w:val="30"/>
        </w:numPr>
      </w:pPr>
      <w:r>
        <w:t>Gestión de Relaciones Humanas y Sociales.</w:t>
      </w:r>
      <w:r>
        <w:tab/>
      </w:r>
    </w:p>
    <w:p w:rsidR="004B0889" w:rsidRDefault="004B0889" w:rsidP="004B0889">
      <w:pPr>
        <w:ind w:left="1440"/>
      </w:pPr>
      <w:r>
        <w:t xml:space="preserve">                                   </w:t>
      </w:r>
    </w:p>
    <w:p w:rsidR="004B0889" w:rsidRDefault="004B0889" w:rsidP="000A3193">
      <w:pPr>
        <w:numPr>
          <w:ilvl w:val="0"/>
          <w:numId w:val="28"/>
        </w:numPr>
      </w:pPr>
      <w:r>
        <w:t>Perspectiva Operativa</w:t>
      </w:r>
    </w:p>
    <w:p w:rsidR="004B0889" w:rsidRDefault="004B0889" w:rsidP="000A3193">
      <w:pPr>
        <w:numPr>
          <w:ilvl w:val="0"/>
          <w:numId w:val="31"/>
        </w:numPr>
      </w:pPr>
      <w:r>
        <w:t>Índice de Transparencia</w:t>
      </w:r>
    </w:p>
    <w:p w:rsidR="004B0889" w:rsidRDefault="004B0889" w:rsidP="000A3193">
      <w:pPr>
        <w:numPr>
          <w:ilvl w:val="0"/>
          <w:numId w:val="29"/>
        </w:numPr>
      </w:pPr>
      <w:r>
        <w:t>Normas de Control Interno</w:t>
      </w:r>
    </w:p>
    <w:p w:rsidR="004B0889" w:rsidRDefault="004B0889" w:rsidP="000A3193">
      <w:pPr>
        <w:numPr>
          <w:ilvl w:val="0"/>
          <w:numId w:val="29"/>
        </w:numPr>
      </w:pPr>
      <w:r>
        <w:t>Plan Anual de Compras</w:t>
      </w:r>
    </w:p>
    <w:p w:rsidR="004B0889" w:rsidRDefault="004B0889" w:rsidP="000A3193">
      <w:pPr>
        <w:numPr>
          <w:ilvl w:val="0"/>
          <w:numId w:val="29"/>
        </w:numPr>
      </w:pPr>
      <w:r>
        <w:t>Auditorias y Declaraciones Juradas</w:t>
      </w:r>
    </w:p>
    <w:p w:rsidR="004B0889" w:rsidRDefault="004B0889" w:rsidP="004B0889">
      <w:pPr>
        <w:ind w:left="1068"/>
      </w:pPr>
    </w:p>
    <w:p w:rsidR="004B0889" w:rsidRDefault="004B0889" w:rsidP="004B0889">
      <w:pPr>
        <w:numPr>
          <w:ilvl w:val="0"/>
          <w:numId w:val="2"/>
        </w:numPr>
      </w:pPr>
      <w:r>
        <w:t>Otras Acciones Desarrolladas</w:t>
      </w:r>
    </w:p>
    <w:p w:rsidR="004B0889" w:rsidRPr="008B46F3" w:rsidRDefault="004B0889" w:rsidP="004B0889">
      <w:pPr>
        <w:ind w:left="720"/>
      </w:pPr>
    </w:p>
    <w:p w:rsidR="004B0889" w:rsidRDefault="004B0889" w:rsidP="000A3193">
      <w:pPr>
        <w:numPr>
          <w:ilvl w:val="0"/>
          <w:numId w:val="17"/>
        </w:numPr>
      </w:pPr>
      <w:r>
        <w:t>La Ejecución de Proyectos que Surgieron de las Visitas Sorpresas que Realiza el Excelentísimo Señor Presidente de la Republica Lic. Danilo Medina Sánchez por Todo el País.</w:t>
      </w:r>
    </w:p>
    <w:p w:rsidR="004B0889" w:rsidRDefault="004B0889" w:rsidP="000A3193">
      <w:pPr>
        <w:numPr>
          <w:ilvl w:val="0"/>
          <w:numId w:val="17"/>
        </w:numPr>
      </w:pPr>
      <w:r>
        <w:t>Departamento de Producción.</w:t>
      </w:r>
    </w:p>
    <w:p w:rsidR="004B0889" w:rsidRDefault="004B0889" w:rsidP="000A3193">
      <w:pPr>
        <w:numPr>
          <w:ilvl w:val="0"/>
          <w:numId w:val="17"/>
        </w:numPr>
      </w:pPr>
      <w:r>
        <w:t>Departamento Administrativo.</w:t>
      </w:r>
    </w:p>
    <w:p w:rsidR="004B0889" w:rsidRDefault="004B0889" w:rsidP="000A3193">
      <w:pPr>
        <w:numPr>
          <w:ilvl w:val="0"/>
          <w:numId w:val="17"/>
        </w:numPr>
      </w:pPr>
      <w:r>
        <w:t xml:space="preserve">Departamento de </w:t>
      </w:r>
      <w:r w:rsidR="00EE47D3">
        <w:t>Transportación</w:t>
      </w:r>
      <w:r>
        <w:t xml:space="preserve">. </w:t>
      </w:r>
    </w:p>
    <w:p w:rsidR="004B0889" w:rsidRDefault="004B0889" w:rsidP="000A3193">
      <w:pPr>
        <w:numPr>
          <w:ilvl w:val="0"/>
          <w:numId w:val="17"/>
        </w:numPr>
      </w:pPr>
      <w:r>
        <w:t>Departam</w:t>
      </w:r>
      <w:r w:rsidR="00AA484B">
        <w:t>ento de Comunicaciones.</w:t>
      </w:r>
    </w:p>
    <w:p w:rsidR="004B0889" w:rsidRDefault="004B0889" w:rsidP="000A3193">
      <w:pPr>
        <w:numPr>
          <w:ilvl w:val="0"/>
          <w:numId w:val="17"/>
        </w:numPr>
      </w:pPr>
      <w:r>
        <w:t xml:space="preserve">Departamento </w:t>
      </w:r>
      <w:r w:rsidR="00EE47D3">
        <w:t>de Revisión y Análisis.</w:t>
      </w:r>
    </w:p>
    <w:p w:rsidR="004B0889" w:rsidRDefault="00EE47D3" w:rsidP="000A3193">
      <w:pPr>
        <w:numPr>
          <w:ilvl w:val="0"/>
          <w:numId w:val="17"/>
        </w:numPr>
      </w:pPr>
      <w:r>
        <w:t xml:space="preserve">Departamento </w:t>
      </w:r>
      <w:r w:rsidR="004B0889">
        <w:t>de Recurso</w:t>
      </w:r>
      <w:r>
        <w:t>s</w:t>
      </w:r>
      <w:r w:rsidR="004B0889">
        <w:t xml:space="preserve"> Humanos</w:t>
      </w:r>
    </w:p>
    <w:p w:rsidR="00EE47D3" w:rsidRDefault="00EE47D3" w:rsidP="00EE47D3"/>
    <w:p w:rsidR="004B0889" w:rsidRDefault="00EE47D3" w:rsidP="000A3193">
      <w:pPr>
        <w:numPr>
          <w:ilvl w:val="0"/>
          <w:numId w:val="17"/>
        </w:numPr>
      </w:pPr>
      <w:r>
        <w:t>Departamento</w:t>
      </w:r>
      <w:r w:rsidR="004B0889">
        <w:t xml:space="preserve"> de</w:t>
      </w:r>
      <w:r>
        <w:t xml:space="preserve"> </w:t>
      </w:r>
      <w:r w:rsidR="004B0889">
        <w:t>Planificación</w:t>
      </w:r>
      <w:r>
        <w:t xml:space="preserve"> y Desarrollo</w:t>
      </w:r>
      <w:r w:rsidR="004B0889">
        <w:t>.</w:t>
      </w:r>
    </w:p>
    <w:p w:rsidR="004B0889" w:rsidRDefault="00BF1728" w:rsidP="000A3193">
      <w:pPr>
        <w:numPr>
          <w:ilvl w:val="0"/>
          <w:numId w:val="17"/>
        </w:numPr>
      </w:pPr>
      <w:r>
        <w:t xml:space="preserve">Departamento </w:t>
      </w:r>
      <w:r w:rsidR="004B0889">
        <w:t>Jurídic</w:t>
      </w:r>
      <w:r>
        <w:t>o</w:t>
      </w:r>
      <w:r w:rsidR="004B0889">
        <w:t>.</w:t>
      </w:r>
    </w:p>
    <w:p w:rsidR="004B0889" w:rsidRDefault="004B0889" w:rsidP="000A3193">
      <w:pPr>
        <w:numPr>
          <w:ilvl w:val="0"/>
          <w:numId w:val="17"/>
        </w:numPr>
      </w:pPr>
      <w:r>
        <w:t>Programas Especializados.</w:t>
      </w:r>
    </w:p>
    <w:p w:rsidR="004B0889" w:rsidRDefault="00B95B64" w:rsidP="000A3193">
      <w:pPr>
        <w:numPr>
          <w:ilvl w:val="0"/>
          <w:numId w:val="17"/>
        </w:numPr>
      </w:pPr>
      <w:r>
        <w:t>Participación en Conferencias y Foros</w:t>
      </w:r>
    </w:p>
    <w:p w:rsidR="00BF1728" w:rsidRDefault="00BF1728" w:rsidP="004B0889"/>
    <w:p w:rsidR="004B0889" w:rsidRDefault="004B0889" w:rsidP="004B0889">
      <w:pPr>
        <w:tabs>
          <w:tab w:val="right" w:pos="7020"/>
        </w:tabs>
        <w:spacing w:line="480" w:lineRule="auto"/>
      </w:pPr>
      <w:r>
        <w:t>V. Gestión Interna……………………………………………………….........5</w:t>
      </w:r>
      <w:r w:rsidR="00505B4C">
        <w:t>9</w:t>
      </w:r>
      <w:r>
        <w:t>-</w:t>
      </w:r>
      <w:r w:rsidR="00505B4C">
        <w:t>63</w:t>
      </w:r>
    </w:p>
    <w:p w:rsidR="004B0889" w:rsidRDefault="004B0889" w:rsidP="000A3193">
      <w:pPr>
        <w:numPr>
          <w:ilvl w:val="0"/>
          <w:numId w:val="16"/>
        </w:numPr>
      </w:pPr>
      <w:r>
        <w:t>Desempeño Físico y Financiero del Presupuesto</w:t>
      </w:r>
    </w:p>
    <w:p w:rsidR="004B0889" w:rsidRDefault="004B0889" w:rsidP="000A3193">
      <w:pPr>
        <w:numPr>
          <w:ilvl w:val="0"/>
          <w:numId w:val="16"/>
        </w:numPr>
      </w:pPr>
      <w:r>
        <w:t>Contrataciones y Adquisiciones</w:t>
      </w:r>
    </w:p>
    <w:p w:rsidR="004B0889" w:rsidRDefault="004B0889" w:rsidP="004B0889">
      <w:pPr>
        <w:ind w:left="720"/>
      </w:pPr>
      <w:r>
        <w:t>1. Resumen de Licitaciones Realizadas en el Período</w:t>
      </w:r>
    </w:p>
    <w:p w:rsidR="004B0889" w:rsidRDefault="004B0889" w:rsidP="004B0889">
      <w:pPr>
        <w:ind w:left="720"/>
      </w:pPr>
      <w:r>
        <w:t xml:space="preserve">2. Resumen de Compras Contrataciones  Realizadas en el período </w:t>
      </w:r>
    </w:p>
    <w:p w:rsidR="004B0889" w:rsidRDefault="004B0889" w:rsidP="004B0889">
      <w:pPr>
        <w:ind w:left="720"/>
      </w:pPr>
      <w:r>
        <w:t>3. Rubros Identificación de Contratos</w:t>
      </w:r>
    </w:p>
    <w:p w:rsidR="004B0889" w:rsidRDefault="004B0889" w:rsidP="004B0889">
      <w:pPr>
        <w:ind w:left="720"/>
      </w:pPr>
      <w:r>
        <w:t>4. Descripción del Proceso</w:t>
      </w:r>
    </w:p>
    <w:p w:rsidR="004B0889" w:rsidRDefault="004B0889" w:rsidP="004B0889">
      <w:pPr>
        <w:ind w:left="720"/>
      </w:pPr>
      <w:r>
        <w:t>5. Proveedores Contratados</w:t>
      </w:r>
    </w:p>
    <w:p w:rsidR="004B0889" w:rsidRDefault="004B0889" w:rsidP="004B0889">
      <w:pPr>
        <w:ind w:left="720"/>
      </w:pPr>
      <w:proofErr w:type="gramStart"/>
      <w:r>
        <w:t>6.Tipo</w:t>
      </w:r>
      <w:proofErr w:type="gramEnd"/>
      <w:r>
        <w:t xml:space="preserve"> Documento Beneficiario</w:t>
      </w:r>
    </w:p>
    <w:p w:rsidR="004B0889" w:rsidRDefault="004B0889" w:rsidP="004B0889">
      <w:pPr>
        <w:ind w:left="720"/>
      </w:pPr>
      <w:r>
        <w:t>7. Monto Contratado</w:t>
      </w:r>
    </w:p>
    <w:p w:rsidR="006104C2" w:rsidRDefault="006104C2" w:rsidP="004B0889">
      <w:pPr>
        <w:ind w:left="720"/>
      </w:pPr>
    </w:p>
    <w:p w:rsidR="004B0889" w:rsidRDefault="004B0889" w:rsidP="006104C2">
      <w:pPr>
        <w:tabs>
          <w:tab w:val="right" w:pos="7020"/>
        </w:tabs>
        <w:spacing w:line="480" w:lineRule="auto"/>
      </w:pPr>
      <w:r>
        <w:t>VI.</w:t>
      </w:r>
      <w:r w:rsidR="006104C2">
        <w:t xml:space="preserve">   </w:t>
      </w:r>
      <w:r>
        <w:t>Anexos</w:t>
      </w:r>
    </w:p>
    <w:p w:rsidR="004B0889" w:rsidRDefault="004B0889" w:rsidP="004B0889">
      <w:pPr>
        <w:ind w:left="720"/>
      </w:pPr>
      <w:r>
        <w:t xml:space="preserve"> </w:t>
      </w:r>
    </w:p>
    <w:p w:rsidR="003B1BFC" w:rsidRPr="00F54FC2" w:rsidRDefault="003B1BFC" w:rsidP="003B1BFC">
      <w:pPr>
        <w:pStyle w:val="Textoindependiente"/>
        <w:widowControl w:val="0"/>
        <w:spacing w:after="200" w:line="600" w:lineRule="auto"/>
        <w:ind w:firstLine="720"/>
        <w:jc w:val="center"/>
        <w:rPr>
          <w:b/>
          <w:sz w:val="32"/>
          <w:szCs w:val="32"/>
          <w:lang w:val="es-ES"/>
        </w:rPr>
      </w:pPr>
    </w:p>
    <w:p w:rsidR="003B1BFC" w:rsidRDefault="003B1BFC" w:rsidP="003B1BFC">
      <w:pPr>
        <w:pStyle w:val="Textoindependiente"/>
        <w:widowControl w:val="0"/>
        <w:spacing w:after="200" w:line="480" w:lineRule="auto"/>
        <w:rPr>
          <w:b/>
          <w:sz w:val="28"/>
          <w:szCs w:val="28"/>
          <w:lang w:val="es-ES"/>
        </w:rPr>
      </w:pPr>
    </w:p>
    <w:p w:rsidR="003B1BFC" w:rsidRPr="00075663" w:rsidRDefault="003B1BFC" w:rsidP="003B1BFC">
      <w:pPr>
        <w:spacing w:line="480" w:lineRule="auto"/>
        <w:rPr>
          <w:b/>
          <w:bCs/>
          <w:sz w:val="44"/>
          <w:szCs w:val="44"/>
          <w:lang w:val="es-DO"/>
        </w:rPr>
        <w:sectPr w:rsidR="003B1BFC" w:rsidRPr="00075663" w:rsidSect="00D73B7B">
          <w:footerReference w:type="even" r:id="rId10"/>
          <w:footerReference w:type="default" r:id="rId11"/>
          <w:footerReference w:type="first" r:id="rId12"/>
          <w:pgSz w:w="12240" w:h="15840" w:code="1"/>
          <w:pgMar w:top="1440" w:right="2160" w:bottom="1440" w:left="2160" w:header="709" w:footer="720" w:gutter="0"/>
          <w:pgNumType w:fmt="lowerRoman" w:start="1"/>
          <w:cols w:space="708"/>
          <w:titlePg/>
          <w:docGrid w:linePitch="360"/>
        </w:sectPr>
      </w:pPr>
    </w:p>
    <w:p w:rsidR="00D224CC" w:rsidRPr="005A477F" w:rsidRDefault="00075663" w:rsidP="007A45CE">
      <w:pPr>
        <w:pStyle w:val="Textoindependiente"/>
        <w:widowControl w:val="0"/>
        <w:spacing w:after="200" w:line="480" w:lineRule="auto"/>
        <w:rPr>
          <w:b/>
          <w:sz w:val="32"/>
          <w:szCs w:val="32"/>
        </w:rPr>
      </w:pPr>
      <w:r w:rsidRPr="005A477F">
        <w:rPr>
          <w:b/>
          <w:sz w:val="32"/>
          <w:szCs w:val="32"/>
        </w:rPr>
        <w:lastRenderedPageBreak/>
        <w:t>I</w:t>
      </w:r>
      <w:r w:rsidR="00082171" w:rsidRPr="005A477F">
        <w:rPr>
          <w:b/>
          <w:sz w:val="32"/>
          <w:szCs w:val="32"/>
        </w:rPr>
        <w:t>I</w:t>
      </w:r>
      <w:r w:rsidRPr="005A477F">
        <w:rPr>
          <w:b/>
          <w:sz w:val="32"/>
          <w:szCs w:val="32"/>
        </w:rPr>
        <w:t>.</w:t>
      </w:r>
      <w:r w:rsidR="001B03A2" w:rsidRPr="005A477F">
        <w:rPr>
          <w:b/>
          <w:sz w:val="32"/>
          <w:szCs w:val="32"/>
        </w:rPr>
        <w:t xml:space="preserve"> </w:t>
      </w:r>
      <w:r w:rsidR="00EB3EC7" w:rsidRPr="005A477F">
        <w:rPr>
          <w:b/>
          <w:sz w:val="32"/>
          <w:szCs w:val="32"/>
        </w:rPr>
        <w:t>Resumen Ejecutivo</w:t>
      </w:r>
    </w:p>
    <w:p w:rsidR="00D224CC" w:rsidRPr="005A477F" w:rsidRDefault="00EB3EC7" w:rsidP="007A45CE">
      <w:pPr>
        <w:pStyle w:val="Textoindependiente"/>
        <w:widowControl w:val="0"/>
        <w:spacing w:after="200" w:line="480" w:lineRule="auto"/>
        <w:rPr>
          <w:b/>
          <w:sz w:val="28"/>
          <w:szCs w:val="28"/>
        </w:rPr>
      </w:pPr>
      <w:r w:rsidRPr="005A477F">
        <w:rPr>
          <w:b/>
          <w:sz w:val="28"/>
          <w:szCs w:val="28"/>
        </w:rPr>
        <w:t>Principales Actividades Realizadas por el In</w:t>
      </w:r>
      <w:r w:rsidR="00293B02" w:rsidRPr="005A477F">
        <w:rPr>
          <w:b/>
          <w:sz w:val="28"/>
          <w:szCs w:val="28"/>
        </w:rPr>
        <w:t>stituto A</w:t>
      </w:r>
      <w:r w:rsidRPr="005A477F">
        <w:rPr>
          <w:b/>
          <w:sz w:val="28"/>
          <w:szCs w:val="28"/>
        </w:rPr>
        <w:t xml:space="preserve">grario Dominicano </w:t>
      </w:r>
      <w:r w:rsidR="00375465" w:rsidRPr="005A477F">
        <w:rPr>
          <w:b/>
          <w:sz w:val="28"/>
          <w:szCs w:val="28"/>
        </w:rPr>
        <w:t xml:space="preserve"> en el A</w:t>
      </w:r>
      <w:r w:rsidRPr="005A477F">
        <w:rPr>
          <w:b/>
          <w:sz w:val="28"/>
          <w:szCs w:val="28"/>
        </w:rPr>
        <w:t xml:space="preserve">ño </w:t>
      </w:r>
      <w:r w:rsidR="007113A3" w:rsidRPr="005A477F">
        <w:rPr>
          <w:b/>
          <w:sz w:val="28"/>
          <w:szCs w:val="28"/>
        </w:rPr>
        <w:t>201</w:t>
      </w:r>
      <w:r w:rsidR="005A477F" w:rsidRPr="005A477F">
        <w:rPr>
          <w:b/>
          <w:sz w:val="28"/>
          <w:szCs w:val="28"/>
        </w:rPr>
        <w:t>9</w:t>
      </w:r>
      <w:r w:rsidRPr="005A477F">
        <w:rPr>
          <w:b/>
          <w:sz w:val="28"/>
          <w:szCs w:val="28"/>
        </w:rPr>
        <w:t>.</w:t>
      </w:r>
    </w:p>
    <w:p w:rsidR="002870B5" w:rsidRPr="000C370F" w:rsidRDefault="007A45CE" w:rsidP="002870B5">
      <w:pPr>
        <w:pStyle w:val="Textoindependiente"/>
        <w:widowControl w:val="0"/>
        <w:spacing w:after="200" w:line="480" w:lineRule="auto"/>
        <w:ind w:firstLine="720"/>
        <w:rPr>
          <w:sz w:val="24"/>
        </w:rPr>
      </w:pPr>
      <w:r w:rsidRPr="005A477F">
        <w:rPr>
          <w:sz w:val="24"/>
        </w:rPr>
        <w:t>El Instituto Agrario Dominicano (IAD), sostenido en el apoyo financiero ofrecido por el Gobierno Central durante el perí</w:t>
      </w:r>
      <w:r w:rsidR="00C72700" w:rsidRPr="005A477F">
        <w:rPr>
          <w:sz w:val="24"/>
        </w:rPr>
        <w:t>odo Enero – Octubre</w:t>
      </w:r>
      <w:r w:rsidRPr="005A477F">
        <w:rPr>
          <w:sz w:val="24"/>
        </w:rPr>
        <w:t xml:space="preserve"> del año 201</w:t>
      </w:r>
      <w:r w:rsidR="004D550B" w:rsidRPr="005A477F">
        <w:rPr>
          <w:sz w:val="24"/>
        </w:rPr>
        <w:t>9</w:t>
      </w:r>
      <w:r w:rsidRPr="005A477F">
        <w:rPr>
          <w:sz w:val="24"/>
        </w:rPr>
        <w:t xml:space="preserve">, desarrolló un conjunto de actividades para promover </w:t>
      </w:r>
      <w:r w:rsidR="00293B02" w:rsidRPr="005A477F">
        <w:rPr>
          <w:sz w:val="24"/>
        </w:rPr>
        <w:t xml:space="preserve">y apoyar la producción </w:t>
      </w:r>
      <w:r w:rsidR="00035AA1" w:rsidRPr="005A477F">
        <w:rPr>
          <w:sz w:val="24"/>
        </w:rPr>
        <w:t>en los</w:t>
      </w:r>
      <w:r w:rsidR="00293B02" w:rsidRPr="005A477F">
        <w:rPr>
          <w:sz w:val="24"/>
        </w:rPr>
        <w:t xml:space="preserve"> Asentamientos C</w:t>
      </w:r>
      <w:r w:rsidRPr="005A477F">
        <w:rPr>
          <w:sz w:val="24"/>
        </w:rPr>
        <w:t>ampesinos de la Reforma Agraria, entre las cuales citamos las siguientes:</w:t>
      </w:r>
    </w:p>
    <w:p w:rsidR="008D4DCC" w:rsidRDefault="001D3F63" w:rsidP="001D3F63">
      <w:pPr>
        <w:spacing w:before="100" w:after="100" w:line="480" w:lineRule="auto"/>
        <w:ind w:firstLine="720"/>
        <w:jc w:val="both"/>
      </w:pPr>
      <w:bookmarkStart w:id="0" w:name="_Hlk500316820"/>
      <w:r w:rsidRPr="000C370F">
        <w:t xml:space="preserve">La ejecución </w:t>
      </w:r>
      <w:r w:rsidR="009D378F">
        <w:t xml:space="preserve">y seguimiento  </w:t>
      </w:r>
      <w:r w:rsidRPr="000C370F">
        <w:t xml:space="preserve">de </w:t>
      </w:r>
      <w:r w:rsidR="000C370F" w:rsidRPr="000C370F">
        <w:t>68</w:t>
      </w:r>
      <w:r w:rsidRPr="000C370F">
        <w:t xml:space="preserve"> proyectos productivos para dar respuesta a los compromisos contraídos por el Excelentísimo Señor </w:t>
      </w:r>
      <w:r w:rsidR="00E017FD" w:rsidRPr="000C370F">
        <w:t>presidente</w:t>
      </w:r>
      <w:r w:rsidRPr="000C370F">
        <w:t xml:space="preserve"> de la República, Lic. Danilo Medina Sánchez, con los pequeños agricultores durante las visitas sorpresas a las zonas rurales del País. </w:t>
      </w:r>
      <w:r w:rsidRPr="004B31F4">
        <w:t>Entre estos se destacan</w:t>
      </w:r>
      <w:r w:rsidR="00E4002F">
        <w:t xml:space="preserve"> </w:t>
      </w:r>
      <w:r w:rsidR="00795EB4">
        <w:t>9</w:t>
      </w:r>
      <w:r w:rsidR="00E4002F">
        <w:t xml:space="preserve"> proyectos concluidos en este período,</w:t>
      </w:r>
      <w:r w:rsidR="00E4002F" w:rsidRPr="00AD6A02">
        <w:t xml:space="preserve"> con una inversión de RD$ </w:t>
      </w:r>
      <w:r w:rsidR="00B05DE1">
        <w:t>81.54.</w:t>
      </w:r>
      <w:r w:rsidR="00E4002F" w:rsidRPr="00AD6A02">
        <w:t xml:space="preserve">  </w:t>
      </w:r>
      <w:proofErr w:type="gramStart"/>
      <w:r w:rsidR="00E4002F" w:rsidRPr="00AD6A02">
        <w:t>millones</w:t>
      </w:r>
      <w:proofErr w:type="gramEnd"/>
      <w:r w:rsidR="00E4002F" w:rsidRPr="00AD6A02">
        <w:t xml:space="preserve"> para beneficiar </w:t>
      </w:r>
      <w:r w:rsidR="008D4DCC">
        <w:t>1,471</w:t>
      </w:r>
      <w:r w:rsidR="00E4002F" w:rsidRPr="00AD6A02">
        <w:t xml:space="preserve"> familias parceleras que se están incorporando a la actividad productiva en una superficie de </w:t>
      </w:r>
      <w:r w:rsidR="008D4DCC">
        <w:t>255,960</w:t>
      </w:r>
      <w:r w:rsidR="002C7FA1">
        <w:t xml:space="preserve"> tareas.</w:t>
      </w:r>
    </w:p>
    <w:p w:rsidR="008D4DCC" w:rsidRDefault="008D4DCC" w:rsidP="001D3F63">
      <w:pPr>
        <w:spacing w:before="100" w:after="100" w:line="480" w:lineRule="auto"/>
        <w:ind w:firstLine="720"/>
        <w:jc w:val="both"/>
      </w:pPr>
    </w:p>
    <w:p w:rsidR="00E017FD" w:rsidRPr="00853D90" w:rsidRDefault="008D4DCC" w:rsidP="00795EB4">
      <w:pPr>
        <w:spacing w:before="100" w:after="100" w:line="480" w:lineRule="auto"/>
        <w:ind w:firstLine="720"/>
        <w:jc w:val="both"/>
        <w:rPr>
          <w:color w:val="FF0000"/>
        </w:rPr>
      </w:pPr>
      <w:r>
        <w:t xml:space="preserve">Los proyectos terminados son: </w:t>
      </w:r>
      <w:r w:rsidR="00620F6C">
        <w:t xml:space="preserve">Centro de Acopio de Cascara de Naranja Agria en Monte Grande, Provincia Dajabón, </w:t>
      </w:r>
      <w:r w:rsidR="009236A6">
        <w:t>I</w:t>
      </w:r>
      <w:r w:rsidR="004B31F4">
        <w:t xml:space="preserve">nstalación y puesta en operación de </w:t>
      </w:r>
      <w:r w:rsidR="001D3F63" w:rsidRPr="004B31F4">
        <w:t xml:space="preserve"> </w:t>
      </w:r>
      <w:r w:rsidR="009236A6">
        <w:t>cinco estaciones  de bombeo con 7 electrobombas</w:t>
      </w:r>
      <w:r w:rsidR="0065696A">
        <w:t xml:space="preserve"> en los sectores la Lista, Isleta, Osvaldo Feliz, La Guinea,  </w:t>
      </w:r>
      <w:r w:rsidR="008C0B05">
        <w:t>Rincón</w:t>
      </w:r>
      <w:r w:rsidR="002C7FA1">
        <w:t xml:space="preserve"> Tomá</w:t>
      </w:r>
      <w:r w:rsidR="0065696A">
        <w:t xml:space="preserve">s del Municipio de Cabral, igualmente 7 unidades de electrobombas en los asentamientos Nos. 107 Pescadería, 453 </w:t>
      </w:r>
      <w:proofErr w:type="spellStart"/>
      <w:r w:rsidR="0065696A">
        <w:t>Dumit</w:t>
      </w:r>
      <w:proofErr w:type="spellEnd"/>
      <w:r w:rsidR="0065696A">
        <w:t xml:space="preserve"> </w:t>
      </w:r>
      <w:r w:rsidR="0065696A">
        <w:lastRenderedPageBreak/>
        <w:t>y 524 José</w:t>
      </w:r>
      <w:r w:rsidR="00B01835">
        <w:t xml:space="preserve"> </w:t>
      </w:r>
      <w:proofErr w:type="spellStart"/>
      <w:r w:rsidR="00B01835">
        <w:t>Fco</w:t>
      </w:r>
      <w:proofErr w:type="spellEnd"/>
      <w:r w:rsidR="00B01835">
        <w:t>. Peña Gómez del Municipio E</w:t>
      </w:r>
      <w:r w:rsidR="0065696A">
        <w:t>l Peñón, P</w:t>
      </w:r>
      <w:r w:rsidR="009236A6">
        <w:t xml:space="preserve">rovincia Barahona, </w:t>
      </w:r>
      <w:r w:rsidR="002870B5">
        <w:t>Proyecto para el Desarro</w:t>
      </w:r>
      <w:r w:rsidR="002C7FA1">
        <w:t>llo Productivo del AC-259 Macasí</w:t>
      </w:r>
      <w:r w:rsidR="002870B5">
        <w:t xml:space="preserve">as y la Sección Los Rinconcitos, Provincia Elías Piña, </w:t>
      </w:r>
      <w:r w:rsidR="00DD352E">
        <w:t xml:space="preserve">Construcción Centro de Acopio y Empacadora </w:t>
      </w:r>
      <w:r w:rsidR="00B01835">
        <w:t>de</w:t>
      </w:r>
      <w:r w:rsidR="00DD352E">
        <w:t xml:space="preserve"> la Asociación de Agricultores Amaceyes Arriba La Lomita, Provincia Santiago, </w:t>
      </w:r>
      <w:r w:rsidR="00B01835">
        <w:t>E</w:t>
      </w:r>
      <w:r w:rsidR="00555A63">
        <w:t xml:space="preserve">quipamiento con </w:t>
      </w:r>
      <w:r w:rsidR="00B01835">
        <w:t xml:space="preserve">una </w:t>
      </w:r>
      <w:r w:rsidR="00555A63">
        <w:t>electrobomba del pozo construido por la Comunidad de Cabe</w:t>
      </w:r>
      <w:r w:rsidR="000E5059">
        <w:t>z</w:t>
      </w:r>
      <w:r w:rsidR="00555A63">
        <w:t>a de Toro y reconstrucción y equipamiento de</w:t>
      </w:r>
      <w:r w:rsidR="000E5059">
        <w:t xml:space="preserve"> tres pozos existentes, Provincia Bahoruco,</w:t>
      </w:r>
      <w:r w:rsidR="000E5059" w:rsidRPr="000E5059">
        <w:t xml:space="preserve"> </w:t>
      </w:r>
      <w:r>
        <w:t>Construcción Sistema de Riego por Goteo en el AC-580 Caña  Segura</w:t>
      </w:r>
      <w:r w:rsidR="00B01835">
        <w:t>,</w:t>
      </w:r>
      <w:r>
        <w:t xml:space="preserve"> </w:t>
      </w:r>
      <w:r w:rsidR="000E5059">
        <w:t>la Construcción de 115 lagunas en la Comunidad del Pino, Provincia Dajabón.</w:t>
      </w:r>
      <w:r w:rsidR="00E017FD" w:rsidRPr="00853D90">
        <w:rPr>
          <w:color w:val="FF0000"/>
        </w:rPr>
        <w:t>.</w:t>
      </w:r>
    </w:p>
    <w:p w:rsidR="001D3F63" w:rsidRPr="00853D90" w:rsidRDefault="001D3F63" w:rsidP="001D3F63">
      <w:pPr>
        <w:spacing w:before="100" w:after="100" w:line="480" w:lineRule="auto"/>
        <w:ind w:firstLine="720"/>
        <w:jc w:val="both"/>
        <w:rPr>
          <w:color w:val="FF0000"/>
        </w:rPr>
      </w:pPr>
    </w:p>
    <w:p w:rsidR="001D3F63" w:rsidRPr="0034503C" w:rsidRDefault="001D3F63" w:rsidP="00AE1DB8">
      <w:pPr>
        <w:spacing w:before="100" w:after="100" w:line="480" w:lineRule="auto"/>
        <w:ind w:firstLine="720"/>
        <w:jc w:val="both"/>
      </w:pPr>
      <w:r w:rsidRPr="00FD5888">
        <w:t xml:space="preserve">También Fueron adquiridos y entregados </w:t>
      </w:r>
      <w:r w:rsidR="00FD5888" w:rsidRPr="00FD5888">
        <w:t>4</w:t>
      </w:r>
      <w:r w:rsidRPr="00FD5888">
        <w:t xml:space="preserve"> camiones de carga que be</w:t>
      </w:r>
      <w:r w:rsidR="00FD5888" w:rsidRPr="00FD5888">
        <w:t>neficiaron a las comunidades</w:t>
      </w:r>
      <w:r w:rsidR="00FD5888">
        <w:t xml:space="preserve"> de </w:t>
      </w:r>
      <w:r w:rsidR="00B01835">
        <w:t>E</w:t>
      </w:r>
      <w:r w:rsidR="00FD5888" w:rsidRPr="00FD5888">
        <w:t>l Calvario</w:t>
      </w:r>
      <w:r w:rsidRPr="00FD5888">
        <w:t xml:space="preserve"> de la Provincia</w:t>
      </w:r>
      <w:r w:rsidR="00FD5888" w:rsidRPr="00FD5888">
        <w:t xml:space="preserve"> Monte Plata, Tamboril de la Provincia Santiago</w:t>
      </w:r>
      <w:r w:rsidRPr="00FD5888">
        <w:t xml:space="preserve">, </w:t>
      </w:r>
      <w:r w:rsidR="00FD5888" w:rsidRPr="00FD5888">
        <w:t xml:space="preserve">Hato </w:t>
      </w:r>
      <w:r w:rsidR="00B01835">
        <w:t>D</w:t>
      </w:r>
      <w:r w:rsidR="00FD5888" w:rsidRPr="00FD5888">
        <w:t>el Medio, Guayubín</w:t>
      </w:r>
      <w:r w:rsidR="000222E1" w:rsidRPr="00FD5888">
        <w:t xml:space="preserve"> </w:t>
      </w:r>
      <w:r w:rsidRPr="00FD5888">
        <w:t>de la Provincia</w:t>
      </w:r>
      <w:r w:rsidR="00FD5888" w:rsidRPr="00FD5888">
        <w:t xml:space="preserve">  Monte Cristi, y a productores del AC- 501 Orégano Grande de la Provincia de Azua</w:t>
      </w:r>
      <w:r w:rsidR="0034503C">
        <w:t>, con una inversión de RD$7.6 millones y beneficiaron a 563 productores</w:t>
      </w:r>
      <w:r w:rsidRPr="00FD5888">
        <w:t xml:space="preserve">.  Asimismo se adquirieron y entregaron </w:t>
      </w:r>
      <w:r w:rsidR="00FD5888" w:rsidRPr="00FD5888">
        <w:t>6</w:t>
      </w:r>
      <w:r w:rsidRPr="00FD5888">
        <w:t xml:space="preserve"> unidades de tractores equipados con rastra y mureador a </w:t>
      </w:r>
      <w:r w:rsidR="0034503C">
        <w:t xml:space="preserve">productores de </w:t>
      </w:r>
      <w:r w:rsidRPr="00FD5888">
        <w:t xml:space="preserve">las comunidades de </w:t>
      </w:r>
      <w:r w:rsidR="00FD5888" w:rsidRPr="00230100">
        <w:t>Guanuma</w:t>
      </w:r>
      <w:r w:rsidR="00AE1DB8" w:rsidRPr="00230100">
        <w:t xml:space="preserve"> de la </w:t>
      </w:r>
      <w:r w:rsidRPr="00230100">
        <w:t xml:space="preserve"> Provincia </w:t>
      </w:r>
      <w:r w:rsidR="00FD5888" w:rsidRPr="00230100">
        <w:t>Monte Plata</w:t>
      </w:r>
      <w:r w:rsidRPr="00230100">
        <w:t xml:space="preserve">, </w:t>
      </w:r>
      <w:r w:rsidR="00FD5888" w:rsidRPr="00230100">
        <w:t xml:space="preserve">Los Rinconcitos </w:t>
      </w:r>
      <w:r w:rsidR="00AE1DB8" w:rsidRPr="00230100">
        <w:t xml:space="preserve">de </w:t>
      </w:r>
      <w:r w:rsidR="00AD5336" w:rsidRPr="00230100">
        <w:t xml:space="preserve">la Provincia </w:t>
      </w:r>
      <w:r w:rsidR="00FD5888" w:rsidRPr="00230100">
        <w:t>Elías Piña, Pescadería y El Peñón de la Provincia Barahona</w:t>
      </w:r>
      <w:r w:rsidR="002C7FA1">
        <w:t>, El P</w:t>
      </w:r>
      <w:r w:rsidR="00230100" w:rsidRPr="00230100">
        <w:t xml:space="preserve">ino </w:t>
      </w:r>
      <w:r w:rsidR="00B01835">
        <w:t xml:space="preserve"> en la Provincia Dajabón, Hato D</w:t>
      </w:r>
      <w:r w:rsidR="00230100" w:rsidRPr="00230100">
        <w:t xml:space="preserve">el Medio, Guayubín en la Provincia Monte Cristi </w:t>
      </w:r>
      <w:r w:rsidR="00AE1DB8" w:rsidRPr="00230100">
        <w:t xml:space="preserve">  y </w:t>
      </w:r>
      <w:r w:rsidR="00230100" w:rsidRPr="00230100">
        <w:t xml:space="preserve">  a productores del AC- 501 Orégano Grande de </w:t>
      </w:r>
      <w:r w:rsidR="00230100" w:rsidRPr="00FD5888">
        <w:t xml:space="preserve">la Provincia de </w:t>
      </w:r>
      <w:r w:rsidR="00230100" w:rsidRPr="0034503C">
        <w:t>Azua</w:t>
      </w:r>
      <w:r w:rsidRPr="0034503C">
        <w:t>,</w:t>
      </w:r>
      <w:r w:rsidR="00AE1DB8" w:rsidRPr="00853D90">
        <w:rPr>
          <w:color w:val="FF0000"/>
        </w:rPr>
        <w:t xml:space="preserve"> </w:t>
      </w:r>
      <w:r w:rsidRPr="0034503C">
        <w:t>con una inversión de RD$</w:t>
      </w:r>
      <w:r w:rsidR="00B01835">
        <w:t>10.</w:t>
      </w:r>
      <w:r w:rsidR="0034503C" w:rsidRPr="0034503C">
        <w:t>5</w:t>
      </w:r>
      <w:r w:rsidR="00B01835">
        <w:t>7</w:t>
      </w:r>
      <w:r w:rsidRPr="0034503C">
        <w:t xml:space="preserve"> millones y beneficiaron a </w:t>
      </w:r>
      <w:r w:rsidR="0034503C" w:rsidRPr="0034503C">
        <w:t>1,538</w:t>
      </w:r>
      <w:r w:rsidRPr="0034503C">
        <w:t xml:space="preserve"> productores.</w:t>
      </w:r>
      <w:r w:rsidR="0034503C">
        <w:t xml:space="preserve"> También se entregó una motoniveladora a 157 productores de la Cooperativa Agropecuaria y de Servicios Múltiples Red </w:t>
      </w:r>
      <w:r w:rsidR="0034503C">
        <w:lastRenderedPageBreak/>
        <w:t xml:space="preserve">Guaconejo de la Comunidad </w:t>
      </w:r>
      <w:proofErr w:type="spellStart"/>
      <w:r w:rsidR="0034503C">
        <w:t>Balatá</w:t>
      </w:r>
      <w:proofErr w:type="spellEnd"/>
      <w:r w:rsidR="0034503C">
        <w:t xml:space="preserve"> de la Provincia María Trinidad Sánchez y una cortadora de forraje y empacadora  de Heno a productores del AC-109 El Pino en Dajabón, con una inversión de RD$15.43 millones.</w:t>
      </w:r>
    </w:p>
    <w:p w:rsidR="001D3F63" w:rsidRPr="00853D90" w:rsidRDefault="0034503C" w:rsidP="0034503C">
      <w:pPr>
        <w:tabs>
          <w:tab w:val="left" w:pos="2003"/>
        </w:tabs>
        <w:spacing w:before="100" w:after="100" w:line="480" w:lineRule="auto"/>
        <w:jc w:val="both"/>
        <w:rPr>
          <w:color w:val="FF0000"/>
        </w:rPr>
      </w:pPr>
      <w:r>
        <w:rPr>
          <w:color w:val="FF0000"/>
        </w:rPr>
        <w:tab/>
      </w:r>
    </w:p>
    <w:p w:rsidR="001D3F63" w:rsidRPr="00531976" w:rsidRDefault="001D3F63" w:rsidP="00232A06">
      <w:pPr>
        <w:spacing w:before="100" w:after="100" w:line="480" w:lineRule="auto"/>
        <w:ind w:firstLine="720"/>
        <w:jc w:val="both"/>
      </w:pPr>
      <w:bookmarkStart w:id="1" w:name="_Hlk529797984"/>
      <w:r w:rsidRPr="00CB3EF7">
        <w:t xml:space="preserve">Se destaca también, que en este período se pusieron en marcha los siguientes Proyectos: </w:t>
      </w:r>
      <w:r w:rsidR="00CB3EF7" w:rsidRPr="00CB3EF7">
        <w:t xml:space="preserve">Construcción Centro de Acopio para el procesamiento de Cacao Orgánico en la Comunidad El </w:t>
      </w:r>
      <w:proofErr w:type="spellStart"/>
      <w:r w:rsidR="00CB3EF7" w:rsidRPr="00CB3EF7">
        <w:t>Yayal</w:t>
      </w:r>
      <w:proofErr w:type="spellEnd"/>
      <w:r w:rsidR="00CB3EF7" w:rsidRPr="00CB3EF7">
        <w:t xml:space="preserve"> de la Provincia María Trinidad Sánchez</w:t>
      </w:r>
      <w:r w:rsidR="00CB3EF7">
        <w:t xml:space="preserve">, </w:t>
      </w:r>
      <w:r w:rsidR="00CB3EF7" w:rsidRPr="00CB3EF7">
        <w:t>Construcción Centro de Acopio para el almacenamiento, empaque y comercialización de Pitahaya, en Vicente Noble, Provincia Barahona</w:t>
      </w:r>
      <w:r w:rsidR="00CB3EF7">
        <w:t xml:space="preserve">, </w:t>
      </w:r>
      <w:r w:rsidR="00CB3EF7" w:rsidRPr="00CB3EF7">
        <w:t>Construcción Centro de Acopio para la producción de Coco  y Cacao, Distrito Municipal La Gina de Miches, Provincia El  Seibo</w:t>
      </w:r>
      <w:r w:rsidR="00CB3EF7">
        <w:t xml:space="preserve">, </w:t>
      </w:r>
      <w:r w:rsidR="00CB3EF7" w:rsidRPr="00CB3EF7">
        <w:t>Construcción Centro Comunal Arroyo Rico, Provincia El  Seibo</w:t>
      </w:r>
      <w:r w:rsidR="00CB3EF7">
        <w:t>,</w:t>
      </w:r>
      <w:r w:rsidR="00CB3EF7" w:rsidRPr="00CB3EF7">
        <w:t xml:space="preserve"> </w:t>
      </w:r>
      <w:r w:rsidR="00795EB4" w:rsidRPr="00CB3EF7">
        <w:t>Ampliación</w:t>
      </w:r>
      <w:r w:rsidR="00CB3EF7" w:rsidRPr="00CB3EF7">
        <w:t xml:space="preserve"> de seis(6)</w:t>
      </w:r>
      <w:r w:rsidR="002C7FA1" w:rsidRPr="00CB3EF7">
        <w:t>kilómetros</w:t>
      </w:r>
      <w:r w:rsidR="00CB3EF7" w:rsidRPr="00CB3EF7">
        <w:t xml:space="preserve"> de Canal de riego  en las Comunidades Granado y Guanarate, Distrito Municipal Cabeza de Toro, Municipio Tamayo, Provincia Bahoruco</w:t>
      </w:r>
      <w:r w:rsidR="00CB3EF7">
        <w:t xml:space="preserve">, </w:t>
      </w:r>
      <w:r w:rsidR="00CB3EF7" w:rsidRPr="00CB3EF7">
        <w:t xml:space="preserve">Estudio </w:t>
      </w:r>
      <w:r w:rsidR="00795EB4" w:rsidRPr="00CB3EF7">
        <w:t>Geofísico</w:t>
      </w:r>
      <w:r w:rsidR="00CB3EF7" w:rsidRPr="00CB3EF7">
        <w:t>, Perforación y Equipamiento de Electrobomba para dos(2) pozos en las Comunidades Granado y Guanarate, Distrito Municipal Cabeza de Toro, Municipio Tamayo, Provincia Bahoruco</w:t>
      </w:r>
      <w:r w:rsidR="00CB3EF7">
        <w:t>,</w:t>
      </w:r>
      <w:r w:rsidR="00CB3EF7" w:rsidRPr="00CB3EF7">
        <w:t xml:space="preserve"> Construcción, Electrificación y Equipamiento de electrobombas para dos(2) estaciones de bombeo en el Proyecto de Reactivación Productiva  del Asentamiento Campesino No. 451</w:t>
      </w:r>
      <w:r w:rsidR="002C7FA1">
        <w:t xml:space="preserve"> Los Tumbados II, Municipio </w:t>
      </w:r>
      <w:proofErr w:type="spellStart"/>
      <w:r w:rsidR="002C7FA1">
        <w:t>Baní</w:t>
      </w:r>
      <w:proofErr w:type="spellEnd"/>
      <w:r w:rsidR="00CB3EF7" w:rsidRPr="00CB3EF7">
        <w:t>, Provincia Peravia</w:t>
      </w:r>
      <w:r w:rsidR="00CB3EF7">
        <w:t>,</w:t>
      </w:r>
      <w:r w:rsidR="00CB3EF7" w:rsidRPr="00CB3EF7">
        <w:t xml:space="preserve"> Rehabilitación y Electrificación de Estación de bombeo, Reparación de Caseta, Construcción de canal y Tina de descarga en la Comunidad de Barrera, Provincia Azua.</w:t>
      </w:r>
      <w:r w:rsidR="00CB3EF7">
        <w:t xml:space="preserve">  </w:t>
      </w:r>
      <w:r w:rsidR="00CB3EF7" w:rsidRPr="00CB3EF7">
        <w:t>Rehabilitación  de Estación de bombeo No. 2,</w:t>
      </w:r>
      <w:r w:rsidR="00FC1CC1">
        <w:t xml:space="preserve"> </w:t>
      </w:r>
      <w:r w:rsidR="004E1D61" w:rsidRPr="00CB3EF7">
        <w:t>Asociación</w:t>
      </w:r>
      <w:r w:rsidR="00CB3EF7" w:rsidRPr="00CB3EF7">
        <w:t xml:space="preserve"> El Progreso,</w:t>
      </w:r>
      <w:r w:rsidR="00FC1CC1">
        <w:t xml:space="preserve"> </w:t>
      </w:r>
      <w:r w:rsidR="00CB3EF7" w:rsidRPr="00CB3EF7">
        <w:t>Distrit</w:t>
      </w:r>
      <w:r w:rsidR="00FC1CC1">
        <w:t xml:space="preserve">o Municipal Las Barias, </w:t>
      </w:r>
      <w:proofErr w:type="spellStart"/>
      <w:r w:rsidR="00FC1CC1">
        <w:t>Ansonia</w:t>
      </w:r>
      <w:proofErr w:type="spellEnd"/>
      <w:r w:rsidR="00CB3EF7" w:rsidRPr="00CB3EF7">
        <w:t>, Provincia Azua.</w:t>
      </w:r>
      <w:r w:rsidR="00CB3EF7">
        <w:t xml:space="preserve"> </w:t>
      </w:r>
      <w:r w:rsidRPr="00531976">
        <w:t xml:space="preserve">Estos </w:t>
      </w:r>
      <w:r w:rsidRPr="00531976">
        <w:lastRenderedPageBreak/>
        <w:t xml:space="preserve">proyectos se ejecutan con una inversión de RD$ </w:t>
      </w:r>
      <w:r w:rsidR="00531976" w:rsidRPr="00531976">
        <w:t>76.69</w:t>
      </w:r>
      <w:r w:rsidRPr="00531976">
        <w:t xml:space="preserve"> millones, para beneficiar a </w:t>
      </w:r>
      <w:r w:rsidR="00CB3EF7" w:rsidRPr="00531976">
        <w:t xml:space="preserve">1,117 </w:t>
      </w:r>
      <w:r w:rsidRPr="00531976">
        <w:t>familias campesinas</w:t>
      </w:r>
      <w:r w:rsidR="00FB17B1" w:rsidRPr="00531976">
        <w:t>.</w:t>
      </w:r>
    </w:p>
    <w:p w:rsidR="00CC15EE" w:rsidRPr="00853D90" w:rsidRDefault="00CC15EE" w:rsidP="00232A06">
      <w:pPr>
        <w:spacing w:before="100" w:after="100" w:line="480" w:lineRule="auto"/>
        <w:ind w:firstLine="720"/>
        <w:jc w:val="both"/>
        <w:rPr>
          <w:color w:val="FF0000"/>
        </w:rPr>
      </w:pPr>
    </w:p>
    <w:p w:rsidR="001D3F63" w:rsidRPr="00CC46C8" w:rsidRDefault="001D3F63" w:rsidP="001D3F63">
      <w:pPr>
        <w:spacing w:before="100" w:after="100" w:line="480" w:lineRule="auto"/>
        <w:ind w:firstLine="720"/>
        <w:jc w:val="both"/>
      </w:pPr>
      <w:r w:rsidRPr="00FC1CC1">
        <w:t xml:space="preserve">Se </w:t>
      </w:r>
      <w:r w:rsidR="000F0CA7" w:rsidRPr="00FC1CC1">
        <w:t>señala,</w:t>
      </w:r>
      <w:r w:rsidR="00CC15EE" w:rsidRPr="00FC1CC1">
        <w:t xml:space="preserve"> </w:t>
      </w:r>
      <w:r w:rsidR="00CB3EF7" w:rsidRPr="00FC1CC1">
        <w:t xml:space="preserve">además, la adquisición </w:t>
      </w:r>
      <w:r w:rsidR="002C7FA1">
        <w:t xml:space="preserve">y entrega </w:t>
      </w:r>
      <w:r w:rsidR="00CB3EF7" w:rsidRPr="00FC1CC1">
        <w:t xml:space="preserve">de </w:t>
      </w:r>
      <w:r w:rsidR="00FC1CC1" w:rsidRPr="00FC1CC1">
        <w:t xml:space="preserve">625 Cajas dobles de Abeja  </w:t>
      </w:r>
      <w:r w:rsidR="00CB3EF7" w:rsidRPr="00FC1CC1">
        <w:t xml:space="preserve">para la producción </w:t>
      </w:r>
      <w:r w:rsidR="00FC1CC1" w:rsidRPr="00FC1CC1">
        <w:t>de miel</w:t>
      </w:r>
      <w:r w:rsidR="000F0CA7" w:rsidRPr="00FC1CC1">
        <w:t xml:space="preserve">,  </w:t>
      </w:r>
      <w:bookmarkEnd w:id="1"/>
      <w:r w:rsidR="00CC46C8">
        <w:t>192, 9</w:t>
      </w:r>
      <w:r w:rsidR="00C35B13">
        <w:t>00</w:t>
      </w:r>
      <w:r w:rsidR="008E60DF">
        <w:t xml:space="preserve"> plántulas de Café, </w:t>
      </w:r>
      <w:r w:rsidR="00FC1CC1" w:rsidRPr="00FC1CC1">
        <w:t>700</w:t>
      </w:r>
      <w:r w:rsidRPr="00FC1CC1">
        <w:t xml:space="preserve"> quintales de fertilizantes</w:t>
      </w:r>
      <w:r w:rsidR="000F0CA7" w:rsidRPr="00FC1CC1">
        <w:t xml:space="preserve"> </w:t>
      </w:r>
      <w:r w:rsidRPr="00FC1CC1">
        <w:t xml:space="preserve">y </w:t>
      </w:r>
      <w:r w:rsidR="00D17CB5" w:rsidRPr="00FC1CC1">
        <w:t>otros insumos (fungicidas, insecticidas, Herbicidas, etc.)</w:t>
      </w:r>
      <w:r w:rsidR="00CC15EE" w:rsidRPr="00FC1CC1">
        <w:t xml:space="preserve"> y  </w:t>
      </w:r>
      <w:r w:rsidR="00FC1CC1" w:rsidRPr="00FC1CC1">
        <w:t>148</w:t>
      </w:r>
      <w:r w:rsidR="00C51340" w:rsidRPr="00FC1CC1">
        <w:t xml:space="preserve"> especies  de Ovinos y Caprinos </w:t>
      </w:r>
      <w:r w:rsidRPr="00FC1CC1">
        <w:t xml:space="preserve">para apoyar las actividades de unos </w:t>
      </w:r>
      <w:r w:rsidR="00FC1CC1" w:rsidRPr="00FC1CC1">
        <w:t>1,087</w:t>
      </w:r>
      <w:r w:rsidR="008E60DF">
        <w:t xml:space="preserve"> productores de las comunidades</w:t>
      </w:r>
      <w:r w:rsidR="00C35B13">
        <w:t xml:space="preserve"> de </w:t>
      </w:r>
      <w:r w:rsidR="00FC1CC1" w:rsidRPr="00FC1CC1">
        <w:t>Villa Altagracia en la Provincia San Cristóbal</w:t>
      </w:r>
      <w:r w:rsidR="008E60DF">
        <w:t>,</w:t>
      </w:r>
      <w:r w:rsidR="00FC1CC1" w:rsidRPr="00FC1CC1">
        <w:t xml:space="preserve"> </w:t>
      </w:r>
      <w:r w:rsidR="00CC1239" w:rsidRPr="00FC1CC1">
        <w:t>L</w:t>
      </w:r>
      <w:r w:rsidR="00C51340" w:rsidRPr="00FC1CC1">
        <w:t>as Merc</w:t>
      </w:r>
      <w:r w:rsidR="00FC1CC1" w:rsidRPr="00FC1CC1">
        <w:t>edes  en la Provincia Pedernales y El Pino</w:t>
      </w:r>
      <w:r w:rsidR="00C51340" w:rsidRPr="00FC1CC1">
        <w:t xml:space="preserve">, </w:t>
      </w:r>
      <w:r w:rsidR="00FC1CC1" w:rsidRPr="00FC1CC1">
        <w:t>Provincia Dajabón,</w:t>
      </w:r>
      <w:r w:rsidR="00FC1CC1">
        <w:rPr>
          <w:color w:val="FF0000"/>
        </w:rPr>
        <w:t xml:space="preserve"> </w:t>
      </w:r>
      <w:r w:rsidR="00C51340" w:rsidRPr="00CC46C8">
        <w:t>con una inversión de</w:t>
      </w:r>
      <w:r w:rsidR="002C7FA1">
        <w:t xml:space="preserve"> </w:t>
      </w:r>
      <w:r w:rsidRPr="00CC46C8">
        <w:t xml:space="preserve">RD$ </w:t>
      </w:r>
      <w:r w:rsidR="00CC46C8" w:rsidRPr="00CC46C8">
        <w:t>6.0</w:t>
      </w:r>
      <w:r w:rsidR="000F0CA7" w:rsidRPr="00CC46C8">
        <w:t>3 millones.</w:t>
      </w:r>
      <w:r w:rsidRPr="00CC46C8">
        <w:t xml:space="preserve">  </w:t>
      </w:r>
    </w:p>
    <w:p w:rsidR="001D3F63" w:rsidRPr="009969BA" w:rsidRDefault="001D3F63" w:rsidP="001D3F63">
      <w:pPr>
        <w:spacing w:before="100" w:after="100" w:line="480" w:lineRule="auto"/>
        <w:ind w:firstLine="720"/>
        <w:jc w:val="both"/>
      </w:pPr>
    </w:p>
    <w:p w:rsidR="001D3F63" w:rsidRPr="008E60DF" w:rsidRDefault="001D3F63" w:rsidP="001D3F63">
      <w:pPr>
        <w:spacing w:line="480" w:lineRule="auto"/>
        <w:rPr>
          <w:b/>
          <w:sz w:val="28"/>
          <w:szCs w:val="28"/>
        </w:rPr>
      </w:pPr>
      <w:r w:rsidRPr="008E60DF">
        <w:rPr>
          <w:b/>
          <w:sz w:val="28"/>
          <w:szCs w:val="28"/>
        </w:rPr>
        <w:t>Titulación Definitiva</w:t>
      </w:r>
    </w:p>
    <w:p w:rsidR="001D3F63" w:rsidRPr="008E60DF" w:rsidRDefault="001D3F63" w:rsidP="001D3F63">
      <w:pPr>
        <w:pStyle w:val="Sangradetextonormal"/>
        <w:tabs>
          <w:tab w:val="left" w:pos="284"/>
          <w:tab w:val="left" w:pos="426"/>
        </w:tabs>
        <w:spacing w:line="360" w:lineRule="auto"/>
        <w:ind w:left="0"/>
        <w:rPr>
          <w:b/>
          <w:sz w:val="28"/>
          <w:szCs w:val="28"/>
        </w:rPr>
      </w:pPr>
    </w:p>
    <w:p w:rsidR="00795EB4" w:rsidRPr="00335DEB" w:rsidRDefault="001D3F63" w:rsidP="00335DEB">
      <w:pPr>
        <w:pStyle w:val="Sangradetextonormal"/>
        <w:tabs>
          <w:tab w:val="left" w:pos="284"/>
          <w:tab w:val="left" w:pos="426"/>
        </w:tabs>
        <w:spacing w:line="480" w:lineRule="auto"/>
        <w:ind w:left="0"/>
        <w:rPr>
          <w:sz w:val="24"/>
        </w:rPr>
      </w:pPr>
      <w:r w:rsidRPr="008E60DF">
        <w:rPr>
          <w:sz w:val="24"/>
          <w:lang w:val="es-ES"/>
        </w:rPr>
        <w:tab/>
      </w:r>
      <w:r w:rsidRPr="008E60DF">
        <w:rPr>
          <w:sz w:val="24"/>
          <w:lang w:val="es-ES"/>
        </w:rPr>
        <w:tab/>
      </w:r>
      <w:r w:rsidRPr="008E60DF">
        <w:rPr>
          <w:sz w:val="24"/>
          <w:lang w:val="es-ES"/>
        </w:rPr>
        <w:tab/>
        <w:t>El IAD, en coordinación con la Comisión Permanente de Titulación de Tierras del Estado, trabajó activamente en la dotación de Títulos Definitivos a parceleros de Reforma Agraria, logrando</w:t>
      </w:r>
      <w:r w:rsidRPr="008E60DF">
        <w:rPr>
          <w:sz w:val="24"/>
        </w:rPr>
        <w:t xml:space="preserve"> la entrega de </w:t>
      </w:r>
      <w:r w:rsidR="00C35B13">
        <w:rPr>
          <w:b/>
          <w:sz w:val="24"/>
        </w:rPr>
        <w:t>19,061</w:t>
      </w:r>
      <w:r w:rsidRPr="008E60DF">
        <w:rPr>
          <w:b/>
          <w:sz w:val="24"/>
        </w:rPr>
        <w:t xml:space="preserve"> </w:t>
      </w:r>
      <w:r w:rsidRPr="008E60DF">
        <w:rPr>
          <w:sz w:val="24"/>
        </w:rPr>
        <w:t xml:space="preserve">títulos definitivos de propiedad, </w:t>
      </w:r>
      <w:r w:rsidR="00C35B13">
        <w:rPr>
          <w:sz w:val="24"/>
        </w:rPr>
        <w:t>con una superficie de 99,943.05</w:t>
      </w:r>
      <w:r w:rsidR="00C77126" w:rsidRPr="008E60DF">
        <w:rPr>
          <w:sz w:val="24"/>
        </w:rPr>
        <w:t xml:space="preserve"> tareas, </w:t>
      </w:r>
      <w:r w:rsidRPr="008E60DF">
        <w:rPr>
          <w:sz w:val="24"/>
        </w:rPr>
        <w:t>que beneficiaron a igual cantidad de familias</w:t>
      </w:r>
      <w:r w:rsidR="008E60DF" w:rsidRPr="008E60DF">
        <w:rPr>
          <w:sz w:val="24"/>
        </w:rPr>
        <w:t xml:space="preserve"> de las provincias Dajabón, Azua, La Vega</w:t>
      </w:r>
      <w:r w:rsidRPr="008E60DF">
        <w:rPr>
          <w:sz w:val="24"/>
        </w:rPr>
        <w:t xml:space="preserve">, </w:t>
      </w:r>
      <w:r w:rsidR="008E60DF" w:rsidRPr="008E60DF">
        <w:rPr>
          <w:sz w:val="24"/>
        </w:rPr>
        <w:t>Valv</w:t>
      </w:r>
      <w:r w:rsidR="008E60DF">
        <w:rPr>
          <w:sz w:val="24"/>
        </w:rPr>
        <w:t>erde, Monte Cristi</w:t>
      </w:r>
      <w:r w:rsidRPr="008E60DF">
        <w:rPr>
          <w:sz w:val="24"/>
        </w:rPr>
        <w:t xml:space="preserve">, San Juan, Monte </w:t>
      </w:r>
      <w:r w:rsidR="008E60DF" w:rsidRPr="008E60DF">
        <w:rPr>
          <w:sz w:val="24"/>
        </w:rPr>
        <w:t>Plata</w:t>
      </w:r>
      <w:r w:rsidRPr="008E60DF">
        <w:rPr>
          <w:sz w:val="24"/>
        </w:rPr>
        <w:t>, M</w:t>
      </w:r>
      <w:r w:rsidR="008E60DF" w:rsidRPr="008E60DF">
        <w:rPr>
          <w:sz w:val="24"/>
        </w:rPr>
        <w:t>aría Trinidad Sánchez, Hato Mayor</w:t>
      </w:r>
      <w:r w:rsidR="00C35B13">
        <w:rPr>
          <w:sz w:val="24"/>
        </w:rPr>
        <w:t xml:space="preserve">, </w:t>
      </w:r>
      <w:r w:rsidR="00672EA2">
        <w:rPr>
          <w:sz w:val="24"/>
        </w:rPr>
        <w:t>Barahona,</w:t>
      </w:r>
      <w:r w:rsidR="00C35B13">
        <w:rPr>
          <w:sz w:val="24"/>
        </w:rPr>
        <w:t xml:space="preserve"> Santo Domingo </w:t>
      </w:r>
      <w:r w:rsidR="008E60DF" w:rsidRPr="008E60DF">
        <w:rPr>
          <w:sz w:val="24"/>
        </w:rPr>
        <w:t xml:space="preserve"> </w:t>
      </w:r>
      <w:r w:rsidRPr="008E60DF">
        <w:rPr>
          <w:sz w:val="24"/>
        </w:rPr>
        <w:t xml:space="preserve">y </w:t>
      </w:r>
      <w:r w:rsidR="00416E79" w:rsidRPr="008E60DF">
        <w:rPr>
          <w:sz w:val="24"/>
        </w:rPr>
        <w:t>el Seib</w:t>
      </w:r>
      <w:r w:rsidR="008E60DF">
        <w:rPr>
          <w:sz w:val="24"/>
        </w:rPr>
        <w:t>o.</w:t>
      </w:r>
      <w:r w:rsidR="00335DEB" w:rsidRPr="00335DEB">
        <w:t xml:space="preserve"> </w:t>
      </w:r>
      <w:r w:rsidR="00335DEB">
        <w:rPr>
          <w:sz w:val="24"/>
        </w:rPr>
        <w:t xml:space="preserve">Es bueno señalar que gracias a la acción efectiva del gobierno, los productores beneficiados, además de incrementar significativamente el valor de sus terrenos,  se ahorraron unos RD$ 70,000.00  cada uno, que es el costo promedio  de la emisión de un título definitivo a nivel privado.  </w:t>
      </w:r>
    </w:p>
    <w:p w:rsidR="001D3F63" w:rsidRPr="009969BA" w:rsidRDefault="001D3F63" w:rsidP="001D3F63">
      <w:pPr>
        <w:spacing w:line="480" w:lineRule="auto"/>
        <w:rPr>
          <w:b/>
          <w:sz w:val="28"/>
          <w:szCs w:val="28"/>
        </w:rPr>
      </w:pPr>
      <w:r w:rsidRPr="009969BA">
        <w:rPr>
          <w:b/>
          <w:sz w:val="28"/>
          <w:szCs w:val="28"/>
        </w:rPr>
        <w:lastRenderedPageBreak/>
        <w:t>Distribución de Tierras</w:t>
      </w:r>
    </w:p>
    <w:p w:rsidR="001D3F63" w:rsidRPr="009969BA" w:rsidRDefault="001D3F63" w:rsidP="001D3F63">
      <w:pPr>
        <w:spacing w:line="480" w:lineRule="auto"/>
        <w:rPr>
          <w:b/>
          <w:sz w:val="28"/>
          <w:szCs w:val="28"/>
        </w:rPr>
      </w:pPr>
    </w:p>
    <w:p w:rsidR="001D3F63" w:rsidRPr="009969BA" w:rsidRDefault="00FF73D4" w:rsidP="001D3F63">
      <w:pPr>
        <w:spacing w:line="480" w:lineRule="auto"/>
        <w:ind w:firstLine="720"/>
        <w:jc w:val="both"/>
      </w:pPr>
      <w:r w:rsidRPr="009969BA">
        <w:t xml:space="preserve">Fueron </w:t>
      </w:r>
      <w:r w:rsidR="00CD27D0">
        <w:t>realizados un total de siete (7</w:t>
      </w:r>
      <w:r w:rsidRPr="009969BA">
        <w:t>) asentamientos campesinos</w:t>
      </w:r>
      <w:r w:rsidR="005C7115">
        <w:t>,</w:t>
      </w:r>
      <w:r w:rsidR="001D3F63" w:rsidRPr="009969BA">
        <w:t xml:space="preserve"> en los cuales se </w:t>
      </w:r>
      <w:r w:rsidR="00CD27D0">
        <w:t>distribuyó</w:t>
      </w:r>
      <w:r w:rsidRPr="009969BA">
        <w:t xml:space="preserve"> </w:t>
      </w:r>
      <w:r w:rsidR="001D3F63" w:rsidRPr="009969BA">
        <w:t xml:space="preserve">una superficie de </w:t>
      </w:r>
      <w:r w:rsidR="00CD27D0">
        <w:t>99,977.61</w:t>
      </w:r>
      <w:r w:rsidR="001D3F63" w:rsidRPr="009969BA">
        <w:t xml:space="preserve"> tareas </w:t>
      </w:r>
      <w:r w:rsidR="00CD27D0">
        <w:t>que</w:t>
      </w:r>
      <w:r w:rsidR="001D3F63" w:rsidRPr="009969BA">
        <w:t xml:space="preserve"> beneficiar</w:t>
      </w:r>
      <w:r w:rsidR="008A1BCA">
        <w:t>o</w:t>
      </w:r>
      <w:r w:rsidR="001D3F63" w:rsidRPr="009969BA">
        <w:t xml:space="preserve">n a </w:t>
      </w:r>
      <w:r w:rsidR="005431D0">
        <w:t>3,470</w:t>
      </w:r>
      <w:r w:rsidR="001D3F63" w:rsidRPr="009969BA">
        <w:t xml:space="preserve"> familias campesinas con una carga familiar de </w:t>
      </w:r>
      <w:r w:rsidR="005431D0">
        <w:t>19,085</w:t>
      </w:r>
      <w:r w:rsidR="001D3F63" w:rsidRPr="009969BA">
        <w:t xml:space="preserve"> personas. Estos Asentamientos </w:t>
      </w:r>
      <w:r w:rsidRPr="009969BA">
        <w:t xml:space="preserve">Campesinos pertenecen a las oficinas regionales de </w:t>
      </w:r>
      <w:r w:rsidR="005431D0">
        <w:t>Monte Cristi</w:t>
      </w:r>
      <w:r w:rsidRPr="009969BA">
        <w:t xml:space="preserve">, Monte Plata, </w:t>
      </w:r>
      <w:r w:rsidR="003774FB">
        <w:t>Independencia, Hato Mayor  y El Seibo</w:t>
      </w:r>
      <w:r w:rsidR="005C7115">
        <w:t>.</w:t>
      </w:r>
    </w:p>
    <w:p w:rsidR="001D3F63" w:rsidRPr="009969BA" w:rsidRDefault="001D3F63" w:rsidP="001D3F63">
      <w:pPr>
        <w:spacing w:line="480" w:lineRule="auto"/>
        <w:ind w:firstLine="720"/>
        <w:jc w:val="both"/>
      </w:pPr>
    </w:p>
    <w:p w:rsidR="001D3F63" w:rsidRPr="009969BA" w:rsidRDefault="001D3F63" w:rsidP="001D3F63">
      <w:pPr>
        <w:spacing w:line="480" w:lineRule="auto"/>
        <w:ind w:firstLine="720"/>
        <w:jc w:val="both"/>
      </w:pPr>
      <w:r w:rsidRPr="009969BA">
        <w:t xml:space="preserve">También fueron entregados </w:t>
      </w:r>
      <w:r w:rsidR="006E01BA">
        <w:t>4,170</w:t>
      </w:r>
      <w:r w:rsidRPr="009969BA">
        <w:t xml:space="preserve"> títulos de asignación provisional a igual número de parceleros</w:t>
      </w:r>
      <w:r w:rsidR="007517D7" w:rsidRPr="009969BA">
        <w:t>/as</w:t>
      </w:r>
      <w:r w:rsidRPr="009969BA">
        <w:t xml:space="preserve"> en las 14 </w:t>
      </w:r>
      <w:r w:rsidR="007517D7" w:rsidRPr="009969BA">
        <w:t>oficina</w:t>
      </w:r>
      <w:r w:rsidRPr="009969BA">
        <w:t xml:space="preserve">s regionales de la Institución, donde se destacan </w:t>
      </w:r>
      <w:r w:rsidR="006E01BA">
        <w:t xml:space="preserve">1,492 </w:t>
      </w:r>
      <w:r w:rsidRPr="009969BA">
        <w:t xml:space="preserve">títulos en la </w:t>
      </w:r>
      <w:r w:rsidR="007517D7" w:rsidRPr="009969BA">
        <w:t xml:space="preserve">Oficina Regional </w:t>
      </w:r>
      <w:r w:rsidR="006E01BA">
        <w:t>Monte Plata</w:t>
      </w:r>
      <w:r w:rsidR="0010096E">
        <w:t xml:space="preserve">, </w:t>
      </w:r>
      <w:r w:rsidR="006E01BA">
        <w:t>963</w:t>
      </w:r>
      <w:r w:rsidRPr="009969BA">
        <w:t xml:space="preserve"> títulos en la </w:t>
      </w:r>
      <w:r w:rsidR="007517D7" w:rsidRPr="009969BA">
        <w:t xml:space="preserve">Oficina Regional </w:t>
      </w:r>
      <w:r w:rsidR="006E01BA">
        <w:t>Barahona</w:t>
      </w:r>
      <w:r w:rsidR="007517D7" w:rsidRPr="009969BA">
        <w:t xml:space="preserve"> y </w:t>
      </w:r>
      <w:r w:rsidR="006E01BA">
        <w:t>266</w:t>
      </w:r>
      <w:r w:rsidRPr="009969BA">
        <w:t xml:space="preserve"> en </w:t>
      </w:r>
      <w:r w:rsidR="006E01BA">
        <w:t>Monte Cristi</w:t>
      </w:r>
      <w:r w:rsidR="007517D7" w:rsidRPr="009969BA">
        <w:t>,</w:t>
      </w:r>
      <w:r w:rsidRPr="009969BA">
        <w:t xml:space="preserve"> con una superficie </w:t>
      </w:r>
      <w:r w:rsidR="007517D7" w:rsidRPr="009969BA">
        <w:t xml:space="preserve">total </w:t>
      </w:r>
      <w:r w:rsidR="0010096E">
        <w:t xml:space="preserve">de </w:t>
      </w:r>
      <w:r w:rsidR="006E01BA">
        <w:t>181,458.87</w:t>
      </w:r>
      <w:r w:rsidR="007517D7" w:rsidRPr="009969BA">
        <w:t xml:space="preserve"> tareas</w:t>
      </w:r>
      <w:r w:rsidR="0010096E">
        <w:t>.</w:t>
      </w:r>
    </w:p>
    <w:p w:rsidR="001D3F63" w:rsidRPr="009969BA" w:rsidRDefault="001D3F63" w:rsidP="001D3F63">
      <w:pPr>
        <w:pStyle w:val="Sangradetextonormal"/>
        <w:tabs>
          <w:tab w:val="left" w:pos="284"/>
          <w:tab w:val="left" w:pos="426"/>
        </w:tabs>
        <w:spacing w:line="360" w:lineRule="auto"/>
        <w:ind w:left="0"/>
        <w:rPr>
          <w:sz w:val="24"/>
          <w:lang w:val="es-ES"/>
        </w:rPr>
      </w:pPr>
    </w:p>
    <w:p w:rsidR="001D3F63" w:rsidRPr="009969BA" w:rsidRDefault="001D3F63" w:rsidP="001D3F63">
      <w:pPr>
        <w:spacing w:before="100" w:after="100" w:line="480" w:lineRule="auto"/>
        <w:jc w:val="both"/>
        <w:rPr>
          <w:b/>
          <w:sz w:val="28"/>
          <w:szCs w:val="28"/>
        </w:rPr>
      </w:pPr>
      <w:r w:rsidRPr="009969BA">
        <w:rPr>
          <w:b/>
          <w:sz w:val="28"/>
          <w:szCs w:val="28"/>
        </w:rPr>
        <w:t xml:space="preserve">Obras de Infraestructura de Apoyo a la Producción </w:t>
      </w:r>
    </w:p>
    <w:p w:rsidR="001D3F63" w:rsidRPr="009969BA" w:rsidRDefault="001D3F63" w:rsidP="001D3F63">
      <w:pPr>
        <w:spacing w:before="100" w:after="100" w:line="480" w:lineRule="auto"/>
        <w:jc w:val="both"/>
        <w:rPr>
          <w:b/>
        </w:rPr>
      </w:pPr>
    </w:p>
    <w:p w:rsidR="001D3F63" w:rsidRPr="009969BA" w:rsidRDefault="001D3F63" w:rsidP="001D3F63">
      <w:pPr>
        <w:spacing w:before="100" w:after="100" w:line="480" w:lineRule="auto"/>
        <w:jc w:val="both"/>
      </w:pPr>
      <w:r w:rsidRPr="009969BA">
        <w:rPr>
          <w:b/>
        </w:rPr>
        <w:tab/>
      </w:r>
      <w:r w:rsidRPr="009969BA">
        <w:t xml:space="preserve">Para apoyar las actividades productivas que desarrollan los parceleros de la Reforma Agraria fueron realizadas obras de infraestructura, tales como: La construcción y rehabilitación de </w:t>
      </w:r>
      <w:r w:rsidR="009E4B52">
        <w:t>363</w:t>
      </w:r>
      <w:r w:rsidRPr="009969BA">
        <w:t xml:space="preserve"> kilómetros de caminos de acceso e </w:t>
      </w:r>
      <w:r w:rsidR="00722DED" w:rsidRPr="009969BA">
        <w:t>i</w:t>
      </w:r>
      <w:r w:rsidR="00B974FA" w:rsidRPr="009969BA">
        <w:t>nter parcelarios</w:t>
      </w:r>
      <w:r w:rsidRPr="009969BA">
        <w:t xml:space="preserve">, </w:t>
      </w:r>
      <w:r w:rsidR="009E4B52">
        <w:t>14</w:t>
      </w:r>
      <w:r w:rsidRPr="009969BA">
        <w:t xml:space="preserve"> kilómetros de cana</w:t>
      </w:r>
      <w:r w:rsidR="00DE1FB8">
        <w:t>les de riego, drenaje y bermas</w:t>
      </w:r>
      <w:r w:rsidR="00AC0A36" w:rsidRPr="009969BA">
        <w:t xml:space="preserve">, </w:t>
      </w:r>
      <w:r w:rsidR="00DE1FB8">
        <w:t xml:space="preserve">dragado de 20 </w:t>
      </w:r>
      <w:r w:rsidRPr="009969BA">
        <w:t>kilómetros de río</w:t>
      </w:r>
      <w:r w:rsidR="00DE1FB8">
        <w:t xml:space="preserve">s y arroyos, </w:t>
      </w:r>
      <w:r w:rsidR="00A65C49">
        <w:t xml:space="preserve">rehabilitación y </w:t>
      </w:r>
      <w:r w:rsidR="00DE1FB8">
        <w:t xml:space="preserve">rotulación </w:t>
      </w:r>
      <w:r w:rsidR="00A65C49">
        <w:t>de</w:t>
      </w:r>
      <w:r w:rsidR="00DE1FB8">
        <w:t xml:space="preserve"> 3,946  </w:t>
      </w:r>
      <w:r w:rsidRPr="009969BA">
        <w:t>tareas</w:t>
      </w:r>
      <w:r w:rsidR="00DE1FB8">
        <w:t xml:space="preserve"> de terreno</w:t>
      </w:r>
      <w:r w:rsidR="00A65C49">
        <w:t xml:space="preserve"> </w:t>
      </w:r>
      <w:r w:rsidRPr="009969BA">
        <w:t xml:space="preserve">y finalmente la </w:t>
      </w:r>
      <w:r w:rsidR="00AC0A36" w:rsidRPr="009969BA">
        <w:t xml:space="preserve">construcción y </w:t>
      </w:r>
      <w:r w:rsidRPr="009969BA">
        <w:t xml:space="preserve">rehabilitación de </w:t>
      </w:r>
      <w:r w:rsidR="00A65C49">
        <w:t>187</w:t>
      </w:r>
      <w:r w:rsidRPr="009969BA">
        <w:t xml:space="preserve"> lagunas, entre otras. Asimismo, fueron instalados y reparados </w:t>
      </w:r>
      <w:r w:rsidR="00A65C49">
        <w:t xml:space="preserve">19 </w:t>
      </w:r>
      <w:r w:rsidR="00D7756C">
        <w:t>sistemas</w:t>
      </w:r>
      <w:r w:rsidRPr="009969BA">
        <w:t xml:space="preserve"> de bombeos. Estas acciones </w:t>
      </w:r>
      <w:r w:rsidRPr="009969BA">
        <w:lastRenderedPageBreak/>
        <w:t>fueron ejecutadas con una inversión de RD$</w:t>
      </w:r>
      <w:r w:rsidR="00A65C49">
        <w:t>117.94</w:t>
      </w:r>
      <w:r w:rsidRPr="009969BA">
        <w:t xml:space="preserve"> millones y beneficiaron </w:t>
      </w:r>
      <w:r w:rsidR="00A65C49">
        <w:t>13,855</w:t>
      </w:r>
      <w:r w:rsidRPr="009969BA">
        <w:t xml:space="preserve"> productores de Reforma Agraria.</w:t>
      </w:r>
    </w:p>
    <w:p w:rsidR="001D3F63" w:rsidRPr="009969BA" w:rsidRDefault="001D3F63" w:rsidP="001D3F63">
      <w:pPr>
        <w:pStyle w:val="NoSpacing1"/>
        <w:spacing w:before="100" w:after="100" w:line="480" w:lineRule="auto"/>
        <w:rPr>
          <w:rFonts w:ascii="Times New Roman" w:eastAsia="Times New Roman" w:hAnsi="Times New Roman" w:cs="Times New Roman"/>
          <w:b/>
          <w:lang w:val="es-DO"/>
        </w:rPr>
      </w:pPr>
    </w:p>
    <w:p w:rsidR="001D3F63" w:rsidRPr="009969BA" w:rsidRDefault="001D3F63" w:rsidP="001D3F63">
      <w:pPr>
        <w:pStyle w:val="NoSpacing1"/>
        <w:spacing w:before="100" w:after="100" w:line="480" w:lineRule="auto"/>
        <w:rPr>
          <w:rFonts w:ascii="Times New Roman" w:eastAsia="Times New Roman" w:hAnsi="Times New Roman" w:cs="Times New Roman"/>
          <w:b/>
          <w:lang w:val="es-DO"/>
        </w:rPr>
      </w:pPr>
      <w:r w:rsidRPr="009969BA">
        <w:rPr>
          <w:rFonts w:ascii="Times New Roman" w:eastAsia="Times New Roman" w:hAnsi="Times New Roman" w:cs="Times New Roman"/>
          <w:b/>
          <w:lang w:val="es-DO"/>
        </w:rPr>
        <w:t xml:space="preserve">Organización </w:t>
      </w:r>
      <w:r w:rsidR="00D7756C" w:rsidRPr="009969BA">
        <w:rPr>
          <w:rFonts w:ascii="Times New Roman" w:eastAsia="Times New Roman" w:hAnsi="Times New Roman" w:cs="Times New Roman"/>
          <w:b/>
          <w:lang w:val="es-DO"/>
        </w:rPr>
        <w:t>de Cooperativas</w:t>
      </w:r>
      <w:r w:rsidR="001E53C0" w:rsidRPr="009969BA">
        <w:rPr>
          <w:rFonts w:ascii="Times New Roman" w:eastAsia="Times New Roman" w:hAnsi="Times New Roman" w:cs="Times New Roman"/>
          <w:b/>
          <w:lang w:val="es-DO"/>
        </w:rPr>
        <w:t xml:space="preserve"> </w:t>
      </w:r>
    </w:p>
    <w:p w:rsidR="001D3F63" w:rsidRPr="009969BA" w:rsidRDefault="001D3F63" w:rsidP="001D3F63">
      <w:pPr>
        <w:pStyle w:val="NoSpacing1"/>
        <w:spacing w:before="100" w:after="100" w:line="480" w:lineRule="auto"/>
        <w:rPr>
          <w:rFonts w:ascii="Times New Roman" w:eastAsia="Times New Roman" w:hAnsi="Times New Roman" w:cs="Times New Roman"/>
          <w:b/>
          <w:lang w:val="es-DO"/>
        </w:rPr>
      </w:pPr>
    </w:p>
    <w:p w:rsidR="001E53C0" w:rsidRPr="009969BA" w:rsidRDefault="001D3F63" w:rsidP="001E53C0">
      <w:pPr>
        <w:spacing w:before="100" w:after="100" w:line="480" w:lineRule="auto"/>
        <w:ind w:firstLine="720"/>
        <w:jc w:val="both"/>
      </w:pPr>
      <w:r w:rsidRPr="009969BA">
        <w:t xml:space="preserve">El IAD, en coordinación con el Instituto de Desarrollo y Crédito Cooperativo (IDECOOP), logró la formalización e incorporación por el Poder Ejecutivo de </w:t>
      </w:r>
      <w:r w:rsidR="001A6A6D">
        <w:t>siete</w:t>
      </w:r>
      <w:r w:rsidR="003034DA">
        <w:t xml:space="preserve"> </w:t>
      </w:r>
      <w:r w:rsidR="00D7756C">
        <w:t>(</w:t>
      </w:r>
      <w:r w:rsidR="001A6A6D">
        <w:t>7</w:t>
      </w:r>
      <w:r w:rsidR="00D7756C">
        <w:t>)</w:t>
      </w:r>
      <w:r w:rsidRPr="009969BA">
        <w:t xml:space="preserve"> nuevas cooperativas agropecuarias y la estructuración de</w:t>
      </w:r>
      <w:r w:rsidR="001A6A6D">
        <w:t xml:space="preserve"> 54</w:t>
      </w:r>
      <w:r w:rsidRPr="009969BA">
        <w:t xml:space="preserve"> cooperativas, las cuales están en proceso de capacitació</w:t>
      </w:r>
      <w:r w:rsidR="006249F2">
        <w:t>n y elaboración de expedientes y cuentan con una matrícula de 653 miembros.</w:t>
      </w:r>
    </w:p>
    <w:p w:rsidR="001D3F63" w:rsidRPr="009969BA" w:rsidRDefault="001D3F63" w:rsidP="001D3F63">
      <w:pPr>
        <w:spacing w:before="100" w:after="100" w:line="480" w:lineRule="auto"/>
        <w:jc w:val="both"/>
      </w:pPr>
    </w:p>
    <w:p w:rsidR="001D3F63" w:rsidRPr="009969BA" w:rsidRDefault="001D3F63" w:rsidP="001D3F63">
      <w:pPr>
        <w:spacing w:before="100" w:after="100" w:line="480" w:lineRule="auto"/>
        <w:jc w:val="both"/>
        <w:rPr>
          <w:b/>
          <w:sz w:val="28"/>
          <w:szCs w:val="28"/>
        </w:rPr>
      </w:pPr>
      <w:r w:rsidRPr="009969BA">
        <w:rPr>
          <w:b/>
          <w:sz w:val="28"/>
          <w:szCs w:val="28"/>
        </w:rPr>
        <w:t>Producción Agrícola</w:t>
      </w:r>
    </w:p>
    <w:p w:rsidR="001D3F63" w:rsidRPr="009969BA" w:rsidRDefault="001D3F63" w:rsidP="001D3F63">
      <w:pPr>
        <w:spacing w:before="100" w:after="100" w:line="480" w:lineRule="auto"/>
        <w:jc w:val="both"/>
        <w:rPr>
          <w:b/>
        </w:rPr>
      </w:pPr>
    </w:p>
    <w:p w:rsidR="00632708" w:rsidRDefault="001D3F63" w:rsidP="00B974FA">
      <w:pPr>
        <w:spacing w:line="480" w:lineRule="auto"/>
        <w:ind w:firstLine="720"/>
        <w:jc w:val="both"/>
      </w:pPr>
      <w:r w:rsidRPr="009969BA">
        <w:t xml:space="preserve">El IAD promovió y apoyó la siembra de </w:t>
      </w:r>
      <w:r w:rsidR="00814B7D">
        <w:t>1</w:t>
      </w:r>
      <w:proofErr w:type="gramStart"/>
      <w:r w:rsidR="00814B7D">
        <w:t>,331,230</w:t>
      </w:r>
      <w:proofErr w:type="gramEnd"/>
      <w:r w:rsidR="00AC042A" w:rsidRPr="009969BA">
        <w:t xml:space="preserve"> </w:t>
      </w:r>
      <w:r w:rsidRPr="009969BA">
        <w:t xml:space="preserve">tareas y la cosecha de </w:t>
      </w:r>
      <w:r w:rsidR="00814B7D">
        <w:t>2,313,496</w:t>
      </w:r>
      <w:r w:rsidRPr="009969BA">
        <w:t xml:space="preserve"> tareas de diferentes cultivos, con una producción de </w:t>
      </w:r>
      <w:r w:rsidR="00191F56">
        <w:t>20.47</w:t>
      </w:r>
      <w:r w:rsidRPr="009969BA">
        <w:t xml:space="preserve"> millones de quintales de alimentos, cuya comercialización generó ingresos para las familias parceleras por un monto de RD$</w:t>
      </w:r>
      <w:r w:rsidR="00672EA2">
        <w:t>22,706</w:t>
      </w:r>
      <w:r w:rsidRPr="009969BA">
        <w:t xml:space="preserve"> millones. Del Cultivo del Arroz se sembraron y cosecharon </w:t>
      </w:r>
      <w:r w:rsidR="00672EA2">
        <w:t>956,850</w:t>
      </w:r>
      <w:r w:rsidRPr="009969BA">
        <w:t xml:space="preserve"> y </w:t>
      </w:r>
      <w:r w:rsidR="00672EA2">
        <w:t>1, 192,376</w:t>
      </w:r>
      <w:r w:rsidRPr="009969BA">
        <w:t xml:space="preserve"> tareas respectivamente; con una producción de </w:t>
      </w:r>
      <w:r w:rsidR="00672EA2">
        <w:t>7</w:t>
      </w:r>
      <w:proofErr w:type="gramStart"/>
      <w:r w:rsidR="00672EA2">
        <w:t>,283,784</w:t>
      </w:r>
      <w:proofErr w:type="gramEnd"/>
      <w:r w:rsidRPr="009969BA">
        <w:t xml:space="preserve"> quintales de arroz en cáscara, cuya venta generó ingresos por valor de RD$</w:t>
      </w:r>
      <w:r w:rsidR="00672EA2">
        <w:t>8</w:t>
      </w:r>
      <w:r w:rsidR="000710CD">
        <w:t>,</w:t>
      </w:r>
      <w:r w:rsidR="00672EA2">
        <w:t>387.32</w:t>
      </w:r>
      <w:r w:rsidR="000710CD">
        <w:t xml:space="preserve"> </w:t>
      </w:r>
      <w:r w:rsidRPr="009969BA">
        <w:t xml:space="preserve">millones. </w:t>
      </w:r>
    </w:p>
    <w:p w:rsidR="002C7FA1" w:rsidRDefault="002C7FA1" w:rsidP="00B974FA">
      <w:pPr>
        <w:spacing w:line="480" w:lineRule="auto"/>
        <w:ind w:firstLine="720"/>
        <w:jc w:val="both"/>
      </w:pPr>
    </w:p>
    <w:bookmarkEnd w:id="0"/>
    <w:p w:rsidR="007A45CE" w:rsidRPr="009969BA" w:rsidRDefault="007A45CE" w:rsidP="00D224CC">
      <w:pPr>
        <w:tabs>
          <w:tab w:val="left" w:pos="720"/>
          <w:tab w:val="left" w:pos="1080"/>
          <w:tab w:val="left" w:pos="1800"/>
          <w:tab w:val="right" w:pos="9180"/>
        </w:tabs>
        <w:spacing w:line="480" w:lineRule="auto"/>
        <w:ind w:right="-496"/>
        <w:rPr>
          <w:b/>
          <w:sz w:val="32"/>
          <w:szCs w:val="32"/>
        </w:rPr>
      </w:pPr>
      <w:r w:rsidRPr="009969BA">
        <w:rPr>
          <w:b/>
          <w:sz w:val="32"/>
          <w:szCs w:val="32"/>
        </w:rPr>
        <w:lastRenderedPageBreak/>
        <w:t>III</w:t>
      </w:r>
      <w:r w:rsidR="00082171" w:rsidRPr="009969BA">
        <w:rPr>
          <w:b/>
          <w:sz w:val="32"/>
          <w:szCs w:val="32"/>
        </w:rPr>
        <w:t>.</w:t>
      </w:r>
      <w:r w:rsidR="001B03A2" w:rsidRPr="009969BA">
        <w:rPr>
          <w:b/>
          <w:sz w:val="32"/>
          <w:szCs w:val="32"/>
        </w:rPr>
        <w:t xml:space="preserve"> </w:t>
      </w:r>
      <w:r w:rsidR="0008712E" w:rsidRPr="009969BA">
        <w:rPr>
          <w:b/>
          <w:sz w:val="32"/>
          <w:szCs w:val="32"/>
        </w:rPr>
        <w:t>Información Base Institucional</w:t>
      </w:r>
    </w:p>
    <w:p w:rsidR="007A45CE" w:rsidRPr="009969BA" w:rsidRDefault="007A45CE" w:rsidP="007A45CE">
      <w:pPr>
        <w:tabs>
          <w:tab w:val="left" w:pos="720"/>
          <w:tab w:val="left" w:pos="1080"/>
          <w:tab w:val="left" w:pos="1800"/>
          <w:tab w:val="right" w:pos="9180"/>
        </w:tabs>
        <w:spacing w:line="480" w:lineRule="auto"/>
        <w:ind w:right="-496"/>
        <w:jc w:val="both"/>
        <w:rPr>
          <w:b/>
          <w:sz w:val="28"/>
          <w:szCs w:val="28"/>
        </w:rPr>
      </w:pPr>
    </w:p>
    <w:p w:rsidR="007A45CE" w:rsidRPr="009969BA" w:rsidRDefault="007A45CE" w:rsidP="007A45CE">
      <w:pPr>
        <w:tabs>
          <w:tab w:val="left" w:pos="720"/>
          <w:tab w:val="left" w:pos="1080"/>
          <w:tab w:val="left" w:pos="1800"/>
          <w:tab w:val="right" w:pos="9180"/>
        </w:tabs>
        <w:spacing w:line="480" w:lineRule="auto"/>
        <w:ind w:right="-496"/>
        <w:jc w:val="both"/>
        <w:rPr>
          <w:b/>
          <w:sz w:val="28"/>
          <w:szCs w:val="28"/>
        </w:rPr>
      </w:pPr>
      <w:r w:rsidRPr="009969BA">
        <w:rPr>
          <w:b/>
          <w:sz w:val="28"/>
          <w:szCs w:val="28"/>
        </w:rPr>
        <w:t xml:space="preserve">a) </w:t>
      </w:r>
      <w:r w:rsidR="0008712E" w:rsidRPr="009969BA">
        <w:rPr>
          <w:b/>
          <w:sz w:val="28"/>
          <w:szCs w:val="28"/>
        </w:rPr>
        <w:t>Misión y Visión</w:t>
      </w:r>
    </w:p>
    <w:p w:rsidR="007A45CE" w:rsidRPr="009969BA" w:rsidRDefault="007A45CE" w:rsidP="007A45CE">
      <w:pPr>
        <w:tabs>
          <w:tab w:val="left" w:pos="540"/>
          <w:tab w:val="left" w:pos="720"/>
          <w:tab w:val="left" w:pos="1800"/>
          <w:tab w:val="right" w:pos="9180"/>
        </w:tabs>
        <w:spacing w:line="480" w:lineRule="auto"/>
        <w:ind w:right="-496"/>
        <w:jc w:val="both"/>
        <w:rPr>
          <w:b/>
          <w:sz w:val="28"/>
          <w:szCs w:val="28"/>
        </w:rPr>
      </w:pPr>
    </w:p>
    <w:p w:rsidR="007A45CE" w:rsidRPr="009969BA" w:rsidRDefault="007A45CE" w:rsidP="007A45CE">
      <w:pPr>
        <w:tabs>
          <w:tab w:val="left" w:pos="540"/>
          <w:tab w:val="left" w:pos="720"/>
          <w:tab w:val="left" w:pos="1800"/>
          <w:tab w:val="right" w:pos="9180"/>
        </w:tabs>
        <w:spacing w:line="480" w:lineRule="auto"/>
        <w:ind w:right="-496"/>
        <w:jc w:val="both"/>
        <w:rPr>
          <w:b/>
          <w:sz w:val="28"/>
          <w:szCs w:val="28"/>
        </w:rPr>
      </w:pPr>
      <w:r w:rsidRPr="009969BA">
        <w:rPr>
          <w:b/>
          <w:sz w:val="28"/>
          <w:szCs w:val="28"/>
        </w:rPr>
        <w:tab/>
      </w:r>
      <w:r w:rsidRPr="009969BA">
        <w:rPr>
          <w:b/>
          <w:sz w:val="28"/>
          <w:szCs w:val="28"/>
        </w:rPr>
        <w:tab/>
      </w:r>
      <w:r w:rsidR="0008712E" w:rsidRPr="009969BA">
        <w:rPr>
          <w:b/>
          <w:sz w:val="28"/>
          <w:szCs w:val="28"/>
        </w:rPr>
        <w:t>Misión</w:t>
      </w:r>
    </w:p>
    <w:p w:rsidR="007A45CE" w:rsidRPr="009969BA" w:rsidRDefault="007A45CE" w:rsidP="007A45CE">
      <w:pPr>
        <w:tabs>
          <w:tab w:val="left" w:pos="720"/>
          <w:tab w:val="left" w:pos="1080"/>
          <w:tab w:val="left" w:pos="1800"/>
          <w:tab w:val="right" w:pos="9180"/>
        </w:tabs>
        <w:spacing w:line="480" w:lineRule="auto"/>
        <w:ind w:right="-496"/>
        <w:jc w:val="both"/>
        <w:rPr>
          <w:sz w:val="16"/>
          <w:szCs w:val="16"/>
        </w:rPr>
      </w:pPr>
    </w:p>
    <w:p w:rsidR="007A45CE" w:rsidRPr="009969BA" w:rsidRDefault="007A45CE" w:rsidP="00B074C9">
      <w:pPr>
        <w:tabs>
          <w:tab w:val="left" w:pos="720"/>
          <w:tab w:val="left" w:pos="1080"/>
          <w:tab w:val="left" w:pos="1800"/>
          <w:tab w:val="right" w:pos="9180"/>
        </w:tabs>
        <w:spacing w:line="480" w:lineRule="auto"/>
        <w:ind w:right="-16"/>
        <w:jc w:val="both"/>
      </w:pPr>
      <w:r w:rsidRPr="009969BA">
        <w:tab/>
        <w:t xml:space="preserve">Promover </w:t>
      </w:r>
      <w:r w:rsidR="00B841FC" w:rsidRPr="009969BA">
        <w:t xml:space="preserve">la aplicación de políticas de desarrollo integral sostenible de las familias agrarias, mediante un proceso de </w:t>
      </w:r>
      <w:r w:rsidR="009D0023" w:rsidRPr="009969BA">
        <w:t>acompañamiento en</w:t>
      </w:r>
      <w:r w:rsidR="005020F4" w:rsidRPr="009969BA">
        <w:t xml:space="preserve"> </w:t>
      </w:r>
      <w:r w:rsidR="009D0023" w:rsidRPr="009969BA">
        <w:t xml:space="preserve">organización </w:t>
      </w:r>
      <w:r w:rsidR="00B841FC" w:rsidRPr="009969BA">
        <w:t>y capacitación, a partir de la captación, distribución, regularización de tierra y la consolidación de los asentamientos campesinos.</w:t>
      </w:r>
    </w:p>
    <w:p w:rsidR="007A45CE" w:rsidRPr="009969BA" w:rsidRDefault="007A45CE" w:rsidP="00B074C9">
      <w:pPr>
        <w:tabs>
          <w:tab w:val="left" w:pos="720"/>
          <w:tab w:val="left" w:pos="1080"/>
          <w:tab w:val="left" w:pos="1800"/>
          <w:tab w:val="right" w:pos="9180"/>
        </w:tabs>
        <w:spacing w:line="480" w:lineRule="auto"/>
        <w:ind w:right="-16"/>
        <w:jc w:val="both"/>
      </w:pPr>
    </w:p>
    <w:p w:rsidR="006249F2" w:rsidRPr="006249F2" w:rsidRDefault="007A45CE" w:rsidP="006249F2">
      <w:pPr>
        <w:tabs>
          <w:tab w:val="left" w:pos="720"/>
          <w:tab w:val="left" w:pos="1080"/>
          <w:tab w:val="left" w:pos="1800"/>
          <w:tab w:val="right" w:pos="9180"/>
        </w:tabs>
        <w:spacing w:line="480" w:lineRule="auto"/>
        <w:ind w:right="-16"/>
        <w:jc w:val="both"/>
        <w:rPr>
          <w:b/>
          <w:sz w:val="28"/>
          <w:szCs w:val="28"/>
        </w:rPr>
      </w:pPr>
      <w:r w:rsidRPr="009969BA">
        <w:rPr>
          <w:b/>
        </w:rPr>
        <w:t xml:space="preserve">  </w:t>
      </w:r>
      <w:r w:rsidRPr="009969BA">
        <w:rPr>
          <w:b/>
          <w:sz w:val="28"/>
          <w:szCs w:val="28"/>
        </w:rPr>
        <w:tab/>
      </w:r>
      <w:r w:rsidR="0008712E" w:rsidRPr="009969BA">
        <w:rPr>
          <w:b/>
          <w:sz w:val="28"/>
          <w:szCs w:val="28"/>
        </w:rPr>
        <w:t>Visión</w:t>
      </w:r>
    </w:p>
    <w:p w:rsidR="006249F2" w:rsidRPr="009969BA" w:rsidRDefault="006249F2" w:rsidP="006249F2">
      <w:pPr>
        <w:tabs>
          <w:tab w:val="left" w:pos="720"/>
          <w:tab w:val="left" w:pos="1080"/>
          <w:tab w:val="left" w:pos="1800"/>
          <w:tab w:val="right" w:pos="9180"/>
        </w:tabs>
        <w:spacing w:line="480" w:lineRule="auto"/>
        <w:ind w:right="-16"/>
        <w:jc w:val="both"/>
        <w:rPr>
          <w:sz w:val="16"/>
          <w:szCs w:val="16"/>
        </w:rPr>
      </w:pPr>
    </w:p>
    <w:p w:rsidR="006249F2" w:rsidRDefault="006249F2" w:rsidP="006249F2">
      <w:pPr>
        <w:tabs>
          <w:tab w:val="left" w:pos="720"/>
          <w:tab w:val="left" w:pos="1080"/>
          <w:tab w:val="left" w:pos="1800"/>
          <w:tab w:val="right" w:pos="9180"/>
        </w:tabs>
        <w:spacing w:line="480" w:lineRule="auto"/>
        <w:ind w:right="-16"/>
        <w:jc w:val="both"/>
      </w:pPr>
      <w:r w:rsidRPr="009969BA">
        <w:tab/>
      </w:r>
      <w:r>
        <w:t>Lograr la consolidación de una reforma</w:t>
      </w:r>
      <w:r w:rsidRPr="009969BA">
        <w:t xml:space="preserve"> agraria </w:t>
      </w:r>
      <w:r>
        <w:t xml:space="preserve">sostenible desde el punto de vista económico, social y medioambiental, que contribuya al bienestar de las familias dedicadas a la producción agropecuaria y a la seguridad alimentaria del País. </w:t>
      </w:r>
    </w:p>
    <w:p w:rsidR="007A45CE" w:rsidRPr="009969BA" w:rsidRDefault="007A45CE" w:rsidP="00B074C9">
      <w:pPr>
        <w:tabs>
          <w:tab w:val="left" w:pos="720"/>
          <w:tab w:val="left" w:pos="1080"/>
          <w:tab w:val="left" w:pos="1800"/>
          <w:tab w:val="right" w:pos="9180"/>
        </w:tabs>
        <w:spacing w:line="480" w:lineRule="auto"/>
        <w:ind w:right="-16"/>
        <w:jc w:val="both"/>
        <w:rPr>
          <w:b/>
        </w:rPr>
      </w:pPr>
    </w:p>
    <w:p w:rsidR="007A45CE" w:rsidRPr="009969BA" w:rsidRDefault="007A45CE" w:rsidP="00B074C9">
      <w:pPr>
        <w:tabs>
          <w:tab w:val="left" w:pos="720"/>
          <w:tab w:val="left" w:pos="1080"/>
          <w:tab w:val="left" w:pos="1800"/>
          <w:tab w:val="right" w:pos="9180"/>
        </w:tabs>
        <w:spacing w:line="480" w:lineRule="auto"/>
        <w:ind w:right="-16"/>
        <w:jc w:val="both"/>
        <w:rPr>
          <w:b/>
          <w:sz w:val="28"/>
          <w:szCs w:val="28"/>
        </w:rPr>
      </w:pPr>
      <w:r w:rsidRPr="009969BA">
        <w:rPr>
          <w:b/>
          <w:sz w:val="28"/>
          <w:szCs w:val="28"/>
        </w:rPr>
        <w:t>b</w:t>
      </w:r>
      <w:r w:rsidR="00FD4332" w:rsidRPr="009969BA">
        <w:rPr>
          <w:b/>
          <w:sz w:val="28"/>
          <w:szCs w:val="28"/>
        </w:rPr>
        <w:t xml:space="preserve">) Base Legal </w:t>
      </w:r>
    </w:p>
    <w:p w:rsidR="007A45CE" w:rsidRPr="009969BA" w:rsidRDefault="007A45CE" w:rsidP="00B074C9">
      <w:pPr>
        <w:tabs>
          <w:tab w:val="left" w:pos="720"/>
          <w:tab w:val="left" w:pos="1080"/>
          <w:tab w:val="left" w:pos="1800"/>
          <w:tab w:val="right" w:pos="9180"/>
        </w:tabs>
        <w:spacing w:line="480" w:lineRule="auto"/>
        <w:ind w:right="-16" w:firstLine="708"/>
        <w:jc w:val="both"/>
        <w:rPr>
          <w:b/>
          <w:sz w:val="28"/>
          <w:szCs w:val="28"/>
        </w:rPr>
      </w:pPr>
    </w:p>
    <w:p w:rsidR="007A45CE" w:rsidRPr="009969BA" w:rsidRDefault="007A45CE" w:rsidP="00B074C9">
      <w:pPr>
        <w:tabs>
          <w:tab w:val="left" w:pos="720"/>
          <w:tab w:val="left" w:pos="1080"/>
          <w:tab w:val="left" w:pos="1800"/>
          <w:tab w:val="right" w:pos="9180"/>
        </w:tabs>
        <w:spacing w:line="480" w:lineRule="auto"/>
        <w:ind w:right="-16"/>
        <w:jc w:val="both"/>
      </w:pPr>
      <w:r w:rsidRPr="009969BA">
        <w:rPr>
          <w:b/>
          <w:bCs/>
        </w:rPr>
        <w:tab/>
      </w:r>
      <w:r w:rsidRPr="009969BA">
        <w:rPr>
          <w:b/>
        </w:rPr>
        <w:t>Durante el período 1930-1961:</w:t>
      </w:r>
      <w:r w:rsidRPr="009969BA">
        <w:t xml:space="preserve"> En el gobierno del Presidente Rafael Leónidas Trujillo Molina, se promulgó la Ley No.1783 del 18/08/48 sobre colonización agraria, a fin de legalizar los asentamientos campesinos realizados.</w:t>
      </w:r>
    </w:p>
    <w:p w:rsidR="007A45CE" w:rsidRPr="009969BA" w:rsidRDefault="007A45CE" w:rsidP="00B074C9">
      <w:pPr>
        <w:tabs>
          <w:tab w:val="left" w:pos="720"/>
          <w:tab w:val="left" w:pos="1080"/>
          <w:tab w:val="left" w:pos="1800"/>
          <w:tab w:val="right" w:pos="9180"/>
        </w:tabs>
        <w:spacing w:line="480" w:lineRule="auto"/>
        <w:ind w:right="-16"/>
        <w:jc w:val="both"/>
      </w:pPr>
      <w:r w:rsidRPr="009969BA">
        <w:rPr>
          <w:sz w:val="16"/>
          <w:szCs w:val="16"/>
        </w:rPr>
        <w:lastRenderedPageBreak/>
        <w:tab/>
      </w:r>
      <w:r w:rsidRPr="009969BA">
        <w:t>Promulgación de la Ley No. 3589, del 27/06/53, después de la cesación de las colonias agrícolas estatales, a fin de propiciar el carácter empresarial del campesino dominicano.</w:t>
      </w:r>
    </w:p>
    <w:p w:rsidR="007A45CE" w:rsidRPr="009969BA" w:rsidRDefault="007A45CE" w:rsidP="00B074C9">
      <w:pPr>
        <w:tabs>
          <w:tab w:val="left" w:pos="720"/>
          <w:tab w:val="left" w:pos="1080"/>
          <w:tab w:val="left" w:pos="1800"/>
          <w:tab w:val="right" w:pos="9180"/>
        </w:tabs>
        <w:spacing w:line="480" w:lineRule="auto"/>
        <w:ind w:right="-16"/>
        <w:jc w:val="both"/>
      </w:pPr>
    </w:p>
    <w:p w:rsidR="007A45CE" w:rsidRPr="009969BA" w:rsidRDefault="007A45CE" w:rsidP="000064CD">
      <w:pPr>
        <w:numPr>
          <w:ilvl w:val="0"/>
          <w:numId w:val="4"/>
        </w:numPr>
        <w:tabs>
          <w:tab w:val="left" w:pos="1080"/>
          <w:tab w:val="left" w:pos="1800"/>
          <w:tab w:val="right" w:pos="9180"/>
        </w:tabs>
        <w:spacing w:line="480" w:lineRule="auto"/>
        <w:ind w:right="-16"/>
        <w:jc w:val="both"/>
      </w:pPr>
      <w:r w:rsidRPr="009969BA">
        <w:t>Ley No.58</w:t>
      </w:r>
      <w:r w:rsidR="00CE78E5" w:rsidRPr="009969BA">
        <w:t>79 del 27 de Abril del año 1962</w:t>
      </w:r>
      <w:r w:rsidRPr="009969BA">
        <w:t>, Gaceta Núm. 8671, que crea e</w:t>
      </w:r>
      <w:r w:rsidR="00CE78E5" w:rsidRPr="009969BA">
        <w:t xml:space="preserve">l Instituto Agrario Dominicano, como organismo responsable de ejecutar los Programas de Reforma Agraria en el </w:t>
      </w:r>
      <w:r w:rsidR="001E2853" w:rsidRPr="009969BA">
        <w:t>País</w:t>
      </w:r>
      <w:r w:rsidR="00CE78E5" w:rsidRPr="009969BA">
        <w:t>.</w:t>
      </w:r>
    </w:p>
    <w:p w:rsidR="007A45CE" w:rsidRPr="009969BA" w:rsidRDefault="007A45CE" w:rsidP="00B074C9">
      <w:pPr>
        <w:tabs>
          <w:tab w:val="left" w:pos="720"/>
          <w:tab w:val="left" w:pos="1080"/>
          <w:tab w:val="left" w:pos="1800"/>
          <w:tab w:val="right" w:pos="9180"/>
        </w:tabs>
        <w:spacing w:line="480" w:lineRule="auto"/>
        <w:ind w:right="-16"/>
        <w:jc w:val="both"/>
      </w:pPr>
    </w:p>
    <w:p w:rsidR="007A45CE" w:rsidRPr="009969BA" w:rsidRDefault="007A45CE" w:rsidP="000064CD">
      <w:pPr>
        <w:numPr>
          <w:ilvl w:val="0"/>
          <w:numId w:val="4"/>
        </w:numPr>
        <w:tabs>
          <w:tab w:val="left" w:pos="1080"/>
          <w:tab w:val="left" w:pos="1800"/>
          <w:tab w:val="right" w:pos="9180"/>
        </w:tabs>
        <w:spacing w:line="480" w:lineRule="auto"/>
        <w:ind w:right="-16"/>
        <w:jc w:val="both"/>
      </w:pPr>
      <w:r w:rsidRPr="009969BA">
        <w:t xml:space="preserve">Ley No. 496 del 23 de Octubre de 1969, Gaceta Núm. 3128 que crea el Directorio del IAD </w:t>
      </w:r>
    </w:p>
    <w:p w:rsidR="007A45CE" w:rsidRPr="009969BA" w:rsidRDefault="007A45CE" w:rsidP="00B074C9">
      <w:pPr>
        <w:tabs>
          <w:tab w:val="left" w:pos="720"/>
          <w:tab w:val="left" w:pos="1080"/>
          <w:tab w:val="left" w:pos="1800"/>
          <w:tab w:val="right" w:pos="9180"/>
        </w:tabs>
        <w:spacing w:line="480" w:lineRule="auto"/>
        <w:ind w:right="-16"/>
        <w:jc w:val="both"/>
      </w:pPr>
    </w:p>
    <w:p w:rsidR="007A45CE" w:rsidRPr="009969BA" w:rsidRDefault="00CE78E5" w:rsidP="000064CD">
      <w:pPr>
        <w:numPr>
          <w:ilvl w:val="0"/>
          <w:numId w:val="4"/>
        </w:numPr>
        <w:tabs>
          <w:tab w:val="left" w:pos="1080"/>
          <w:tab w:val="left" w:pos="1800"/>
          <w:tab w:val="right" w:pos="9180"/>
        </w:tabs>
        <w:spacing w:line="480" w:lineRule="auto"/>
        <w:ind w:right="-16"/>
        <w:jc w:val="both"/>
      </w:pPr>
      <w:r w:rsidRPr="009969BA">
        <w:t>Ley No.191 del 20 de Octubre del Añ</w:t>
      </w:r>
      <w:r w:rsidR="000847FD" w:rsidRPr="009969BA">
        <w:t>o 1967, que traspasa a</w:t>
      </w:r>
      <w:r w:rsidRPr="009969BA">
        <w:t>l IAD la propiedad de los terrenos de las Colonias Agrícolas establecidas antes del año 1962.</w:t>
      </w:r>
    </w:p>
    <w:p w:rsidR="00CE78E5" w:rsidRPr="009969BA" w:rsidRDefault="00CE78E5" w:rsidP="00B074C9">
      <w:pPr>
        <w:pStyle w:val="Prrafodelista"/>
        <w:ind w:right="-16"/>
      </w:pPr>
    </w:p>
    <w:p w:rsidR="00CE78E5" w:rsidRPr="009969BA" w:rsidRDefault="00CE78E5" w:rsidP="000064CD">
      <w:pPr>
        <w:numPr>
          <w:ilvl w:val="0"/>
          <w:numId w:val="4"/>
        </w:numPr>
        <w:tabs>
          <w:tab w:val="left" w:pos="1080"/>
          <w:tab w:val="left" w:pos="1800"/>
          <w:tab w:val="right" w:pos="9180"/>
        </w:tabs>
        <w:spacing w:line="480" w:lineRule="auto"/>
        <w:ind w:right="-16"/>
        <w:jc w:val="both"/>
      </w:pPr>
      <w:r w:rsidRPr="009969BA">
        <w:t xml:space="preserve">Ley No.532 del 12 de Diciembre del Año 1969, que dispone la promoción del desarrollo del Sector Agropecuario, mediante el ofrecimiento de los servicios de Educación Agropecuaria, Asistencia Técnica y Crediticia, Construcción y Mantenimiento de Caminos </w:t>
      </w:r>
      <w:proofErr w:type="spellStart"/>
      <w:r w:rsidRPr="009969BA">
        <w:t>Interparcelarios</w:t>
      </w:r>
      <w:proofErr w:type="spellEnd"/>
      <w:r w:rsidRPr="009969BA">
        <w:t xml:space="preserve"> y la Organización Rural.</w:t>
      </w:r>
    </w:p>
    <w:p w:rsidR="00CE78E5" w:rsidRPr="009969BA" w:rsidRDefault="00CE78E5" w:rsidP="00B074C9">
      <w:pPr>
        <w:pStyle w:val="Prrafodelista"/>
        <w:ind w:right="-16"/>
      </w:pPr>
    </w:p>
    <w:p w:rsidR="00CE78E5" w:rsidRPr="009969BA" w:rsidRDefault="00CE78E5" w:rsidP="000064CD">
      <w:pPr>
        <w:numPr>
          <w:ilvl w:val="0"/>
          <w:numId w:val="4"/>
        </w:numPr>
        <w:tabs>
          <w:tab w:val="left" w:pos="1080"/>
          <w:tab w:val="left" w:pos="1800"/>
          <w:tab w:val="right" w:pos="9180"/>
        </w:tabs>
        <w:spacing w:line="480" w:lineRule="auto"/>
        <w:ind w:right="-16"/>
        <w:jc w:val="both"/>
      </w:pPr>
      <w:r w:rsidRPr="009969BA">
        <w:rPr>
          <w:lang w:val="es-DO"/>
        </w:rPr>
        <w:t>Ley No.145 del 7 de Abril del Año 1975, que prohíbe donar, vender o negociar las parcelas de la Reforma Agraria.</w:t>
      </w:r>
    </w:p>
    <w:p w:rsidR="00CE78E5" w:rsidRPr="009969BA" w:rsidRDefault="00CE78E5" w:rsidP="00B074C9">
      <w:pPr>
        <w:pStyle w:val="Prrafodelista"/>
        <w:ind w:right="-16"/>
      </w:pPr>
    </w:p>
    <w:p w:rsidR="00CE78E5" w:rsidRPr="009969BA" w:rsidRDefault="00CE78E5" w:rsidP="000064CD">
      <w:pPr>
        <w:numPr>
          <w:ilvl w:val="0"/>
          <w:numId w:val="4"/>
        </w:numPr>
        <w:tabs>
          <w:tab w:val="left" w:pos="1080"/>
          <w:tab w:val="left" w:pos="1800"/>
          <w:tab w:val="right" w:pos="9180"/>
        </w:tabs>
        <w:spacing w:line="480" w:lineRule="auto"/>
        <w:ind w:right="-16"/>
        <w:jc w:val="both"/>
      </w:pPr>
      <w:r w:rsidRPr="009969BA">
        <w:rPr>
          <w:lang w:val="es-DO"/>
        </w:rPr>
        <w:lastRenderedPageBreak/>
        <w:t xml:space="preserve">Ley No.55 del 7 de Mayo del Año 1997, que reconoce el derecho de la mujer para </w:t>
      </w:r>
      <w:proofErr w:type="spellStart"/>
      <w:r w:rsidRPr="009969BA">
        <w:rPr>
          <w:lang w:val="es-DO"/>
        </w:rPr>
        <w:t>accesar</w:t>
      </w:r>
      <w:proofErr w:type="spellEnd"/>
      <w:r w:rsidR="000847FD" w:rsidRPr="009969BA">
        <w:rPr>
          <w:lang w:val="es-DO"/>
        </w:rPr>
        <w:t xml:space="preserve"> en </w:t>
      </w:r>
      <w:r w:rsidRPr="009969BA">
        <w:rPr>
          <w:lang w:val="es-DO"/>
        </w:rPr>
        <w:t xml:space="preserve">  igualdad de condiciones que el hombre a las parcelas </w:t>
      </w:r>
      <w:r w:rsidR="00CD54CD" w:rsidRPr="009969BA">
        <w:rPr>
          <w:lang w:val="es-DO"/>
        </w:rPr>
        <w:t>o predios de la Reforma Agraria.</w:t>
      </w:r>
      <w:r w:rsidRPr="009969BA">
        <w:rPr>
          <w:lang w:val="es-DO"/>
        </w:rPr>
        <w:t xml:space="preserve"> </w:t>
      </w:r>
    </w:p>
    <w:p w:rsidR="00907ABF" w:rsidRPr="009969BA" w:rsidRDefault="00907ABF" w:rsidP="00907ABF">
      <w:pPr>
        <w:pStyle w:val="Prrafodelista"/>
      </w:pPr>
    </w:p>
    <w:p w:rsidR="00907ABF" w:rsidRPr="009969BA" w:rsidRDefault="00907ABF" w:rsidP="00907ABF">
      <w:pPr>
        <w:tabs>
          <w:tab w:val="left" w:pos="1080"/>
          <w:tab w:val="left" w:pos="1800"/>
          <w:tab w:val="right" w:pos="9180"/>
        </w:tabs>
        <w:spacing w:line="480" w:lineRule="auto"/>
        <w:ind w:right="-16"/>
        <w:jc w:val="both"/>
      </w:pPr>
    </w:p>
    <w:p w:rsidR="00907ABF" w:rsidRPr="009969BA" w:rsidRDefault="00907ABF" w:rsidP="00907ABF">
      <w:pPr>
        <w:tabs>
          <w:tab w:val="left" w:pos="1080"/>
          <w:tab w:val="left" w:pos="1800"/>
          <w:tab w:val="right" w:pos="9180"/>
        </w:tabs>
        <w:spacing w:line="480" w:lineRule="auto"/>
        <w:ind w:right="-16"/>
        <w:jc w:val="both"/>
      </w:pPr>
    </w:p>
    <w:p w:rsidR="00907ABF" w:rsidRPr="009969BA" w:rsidRDefault="00907ABF" w:rsidP="00907ABF">
      <w:pPr>
        <w:tabs>
          <w:tab w:val="left" w:pos="1080"/>
          <w:tab w:val="left" w:pos="1800"/>
          <w:tab w:val="right" w:pos="9180"/>
        </w:tabs>
        <w:spacing w:line="480" w:lineRule="auto"/>
        <w:ind w:right="-16"/>
        <w:jc w:val="both"/>
      </w:pPr>
    </w:p>
    <w:p w:rsidR="00907ABF" w:rsidRPr="009969BA" w:rsidRDefault="00907ABF" w:rsidP="00907ABF">
      <w:pPr>
        <w:tabs>
          <w:tab w:val="left" w:pos="1080"/>
          <w:tab w:val="left" w:pos="1800"/>
          <w:tab w:val="right" w:pos="9180"/>
        </w:tabs>
        <w:spacing w:line="480" w:lineRule="auto"/>
        <w:ind w:right="-16"/>
        <w:jc w:val="both"/>
      </w:pPr>
    </w:p>
    <w:p w:rsidR="00907ABF" w:rsidRPr="009969BA" w:rsidRDefault="00907ABF" w:rsidP="00907ABF">
      <w:pPr>
        <w:tabs>
          <w:tab w:val="left" w:pos="1080"/>
          <w:tab w:val="left" w:pos="1800"/>
          <w:tab w:val="right" w:pos="9180"/>
        </w:tabs>
        <w:spacing w:line="480" w:lineRule="auto"/>
        <w:ind w:right="-16"/>
        <w:jc w:val="both"/>
      </w:pPr>
    </w:p>
    <w:p w:rsidR="00907ABF" w:rsidRPr="009969BA" w:rsidRDefault="00907ABF" w:rsidP="00907ABF">
      <w:pPr>
        <w:tabs>
          <w:tab w:val="left" w:pos="1080"/>
          <w:tab w:val="left" w:pos="1800"/>
          <w:tab w:val="right" w:pos="9180"/>
        </w:tabs>
        <w:spacing w:line="480" w:lineRule="auto"/>
        <w:ind w:right="-16"/>
        <w:jc w:val="both"/>
      </w:pPr>
    </w:p>
    <w:p w:rsidR="00907ABF" w:rsidRPr="009969BA" w:rsidRDefault="00907ABF" w:rsidP="00907ABF">
      <w:pPr>
        <w:tabs>
          <w:tab w:val="left" w:pos="1080"/>
          <w:tab w:val="left" w:pos="1800"/>
          <w:tab w:val="right" w:pos="9180"/>
        </w:tabs>
        <w:spacing w:line="480" w:lineRule="auto"/>
        <w:ind w:right="-16"/>
        <w:jc w:val="both"/>
      </w:pPr>
    </w:p>
    <w:p w:rsidR="00907ABF" w:rsidRPr="009969BA" w:rsidRDefault="00907ABF" w:rsidP="00907ABF">
      <w:pPr>
        <w:tabs>
          <w:tab w:val="left" w:pos="1080"/>
          <w:tab w:val="left" w:pos="1800"/>
          <w:tab w:val="right" w:pos="9180"/>
        </w:tabs>
        <w:spacing w:line="480" w:lineRule="auto"/>
        <w:ind w:right="-16"/>
        <w:jc w:val="both"/>
      </w:pPr>
    </w:p>
    <w:p w:rsidR="00907ABF" w:rsidRPr="009969BA" w:rsidRDefault="00907ABF" w:rsidP="00907ABF">
      <w:pPr>
        <w:tabs>
          <w:tab w:val="left" w:pos="1080"/>
          <w:tab w:val="left" w:pos="1800"/>
          <w:tab w:val="right" w:pos="9180"/>
        </w:tabs>
        <w:spacing w:line="480" w:lineRule="auto"/>
        <w:ind w:right="-16"/>
        <w:jc w:val="both"/>
      </w:pPr>
    </w:p>
    <w:p w:rsidR="00907ABF" w:rsidRDefault="00907ABF" w:rsidP="00907ABF">
      <w:pPr>
        <w:tabs>
          <w:tab w:val="left" w:pos="1080"/>
          <w:tab w:val="left" w:pos="1800"/>
          <w:tab w:val="right" w:pos="9180"/>
        </w:tabs>
        <w:spacing w:line="480" w:lineRule="auto"/>
        <w:ind w:right="-16"/>
        <w:jc w:val="both"/>
      </w:pPr>
    </w:p>
    <w:p w:rsidR="00907ABF" w:rsidRDefault="00907ABF" w:rsidP="00907ABF">
      <w:pPr>
        <w:tabs>
          <w:tab w:val="left" w:pos="1080"/>
          <w:tab w:val="left" w:pos="1800"/>
          <w:tab w:val="right" w:pos="9180"/>
        </w:tabs>
        <w:spacing w:line="480" w:lineRule="auto"/>
        <w:ind w:right="-16"/>
        <w:jc w:val="both"/>
      </w:pPr>
    </w:p>
    <w:p w:rsidR="00907ABF" w:rsidRDefault="00907ABF" w:rsidP="00907ABF">
      <w:pPr>
        <w:tabs>
          <w:tab w:val="left" w:pos="1080"/>
          <w:tab w:val="left" w:pos="1800"/>
          <w:tab w:val="right" w:pos="9180"/>
        </w:tabs>
        <w:spacing w:line="480" w:lineRule="auto"/>
        <w:ind w:right="-16"/>
        <w:jc w:val="both"/>
      </w:pPr>
    </w:p>
    <w:p w:rsidR="00907ABF" w:rsidRDefault="00907ABF" w:rsidP="00907ABF">
      <w:pPr>
        <w:tabs>
          <w:tab w:val="left" w:pos="1080"/>
          <w:tab w:val="left" w:pos="1800"/>
          <w:tab w:val="right" w:pos="9180"/>
        </w:tabs>
        <w:spacing w:line="480" w:lineRule="auto"/>
        <w:ind w:right="-16"/>
        <w:jc w:val="both"/>
      </w:pPr>
    </w:p>
    <w:p w:rsidR="005E3F8A" w:rsidRDefault="005E3F8A" w:rsidP="007A45CE"/>
    <w:p w:rsidR="00232A06" w:rsidRDefault="00232A06" w:rsidP="007A45CE"/>
    <w:p w:rsidR="00232A06" w:rsidRDefault="00232A06" w:rsidP="007A45CE"/>
    <w:p w:rsidR="00232A06" w:rsidRDefault="00232A06" w:rsidP="007A45CE"/>
    <w:p w:rsidR="00D7756C" w:rsidRDefault="00D7756C" w:rsidP="007A45CE"/>
    <w:p w:rsidR="00D7756C" w:rsidRDefault="00D7756C" w:rsidP="007A45CE"/>
    <w:p w:rsidR="00D7756C" w:rsidRDefault="00D7756C" w:rsidP="007A45CE"/>
    <w:p w:rsidR="00D7756C" w:rsidRDefault="00D7756C" w:rsidP="007A45CE"/>
    <w:p w:rsidR="00D7756C" w:rsidRDefault="00D7756C" w:rsidP="007A45CE"/>
    <w:p w:rsidR="00232A06" w:rsidRDefault="00232A06" w:rsidP="007A45CE"/>
    <w:p w:rsidR="009969BA" w:rsidRDefault="009969BA" w:rsidP="007A45CE"/>
    <w:p w:rsidR="00232A06" w:rsidRDefault="00232A06" w:rsidP="007A45CE"/>
    <w:p w:rsidR="00854858" w:rsidRDefault="00854858" w:rsidP="007A45CE"/>
    <w:p w:rsidR="003865C5" w:rsidRPr="009969BA" w:rsidRDefault="003865C5" w:rsidP="003865C5">
      <w:pPr>
        <w:tabs>
          <w:tab w:val="left" w:pos="720"/>
          <w:tab w:val="left" w:pos="1080"/>
          <w:tab w:val="left" w:pos="1800"/>
          <w:tab w:val="right" w:pos="9180"/>
        </w:tabs>
        <w:spacing w:line="480" w:lineRule="auto"/>
        <w:ind w:right="-496"/>
        <w:jc w:val="both"/>
        <w:rPr>
          <w:b/>
          <w:sz w:val="32"/>
          <w:szCs w:val="32"/>
        </w:rPr>
      </w:pPr>
      <w:r w:rsidRPr="009969BA">
        <w:rPr>
          <w:b/>
          <w:sz w:val="28"/>
          <w:szCs w:val="28"/>
        </w:rPr>
        <w:lastRenderedPageBreak/>
        <w:t>c</w:t>
      </w:r>
      <w:r w:rsidRPr="009969BA">
        <w:rPr>
          <w:b/>
          <w:sz w:val="32"/>
          <w:szCs w:val="32"/>
        </w:rPr>
        <w:t>) Principales Funcionarios de la Institución</w:t>
      </w:r>
    </w:p>
    <w:p w:rsidR="00232A06" w:rsidRPr="009969BA" w:rsidRDefault="00232A06" w:rsidP="003865C5">
      <w:pPr>
        <w:tabs>
          <w:tab w:val="left" w:pos="720"/>
          <w:tab w:val="left" w:pos="1080"/>
          <w:tab w:val="left" w:pos="1800"/>
          <w:tab w:val="right" w:pos="9180"/>
        </w:tabs>
        <w:spacing w:line="480" w:lineRule="auto"/>
        <w:ind w:right="-496"/>
        <w:jc w:val="both"/>
        <w:rPr>
          <w:b/>
          <w:sz w:val="28"/>
          <w:szCs w:val="28"/>
        </w:rPr>
      </w:pPr>
    </w:p>
    <w:p w:rsidR="00FD4332" w:rsidRPr="009969BA" w:rsidRDefault="00FD4332" w:rsidP="003865C5">
      <w:pPr>
        <w:tabs>
          <w:tab w:val="left" w:pos="720"/>
          <w:tab w:val="left" w:pos="1080"/>
          <w:tab w:val="left" w:pos="1800"/>
          <w:tab w:val="right" w:pos="9180"/>
        </w:tabs>
        <w:spacing w:line="480" w:lineRule="auto"/>
        <w:ind w:right="-496"/>
        <w:jc w:val="both"/>
        <w:rPr>
          <w:b/>
          <w:sz w:val="28"/>
          <w:szCs w:val="28"/>
        </w:rPr>
      </w:pPr>
    </w:p>
    <w:p w:rsidR="007A45CE" w:rsidRPr="009969BA" w:rsidRDefault="007A45CE" w:rsidP="007A45CE">
      <w:pPr>
        <w:jc w:val="center"/>
        <w:rPr>
          <w:b/>
          <w:bCs/>
          <w:sz w:val="28"/>
        </w:rPr>
      </w:pPr>
    </w:p>
    <w:p w:rsidR="007A45CE" w:rsidRPr="009969BA" w:rsidRDefault="009B6935" w:rsidP="007A45CE">
      <w:pPr>
        <w:jc w:val="center"/>
        <w:rPr>
          <w:b/>
          <w:bCs/>
          <w:sz w:val="32"/>
          <w:szCs w:val="32"/>
        </w:rPr>
      </w:pPr>
      <w:r w:rsidRPr="009969BA">
        <w:rPr>
          <w:b/>
          <w:bCs/>
          <w:sz w:val="32"/>
          <w:szCs w:val="32"/>
        </w:rPr>
        <w:t xml:space="preserve">Ing. </w:t>
      </w:r>
      <w:proofErr w:type="spellStart"/>
      <w:r w:rsidRPr="009969BA">
        <w:rPr>
          <w:b/>
          <w:bCs/>
          <w:sz w:val="32"/>
          <w:szCs w:val="32"/>
        </w:rPr>
        <w:t>Agrón</w:t>
      </w:r>
      <w:proofErr w:type="spellEnd"/>
      <w:r w:rsidRPr="009969BA">
        <w:rPr>
          <w:b/>
          <w:bCs/>
          <w:sz w:val="32"/>
          <w:szCs w:val="32"/>
        </w:rPr>
        <w:t xml:space="preserve">. </w:t>
      </w:r>
      <w:r w:rsidR="00FD4332" w:rsidRPr="009969BA">
        <w:rPr>
          <w:b/>
          <w:bCs/>
          <w:sz w:val="32"/>
          <w:szCs w:val="32"/>
        </w:rPr>
        <w:t>Emilio Toribio Olivo</w:t>
      </w:r>
    </w:p>
    <w:p w:rsidR="007A45CE" w:rsidRPr="009969BA" w:rsidRDefault="00FD4332" w:rsidP="007A45CE">
      <w:pPr>
        <w:jc w:val="center"/>
        <w:rPr>
          <w:b/>
          <w:bCs/>
          <w:sz w:val="32"/>
          <w:szCs w:val="32"/>
        </w:rPr>
      </w:pPr>
      <w:r w:rsidRPr="009969BA">
        <w:rPr>
          <w:b/>
          <w:bCs/>
          <w:sz w:val="32"/>
          <w:szCs w:val="32"/>
        </w:rPr>
        <w:t>Director General</w:t>
      </w:r>
    </w:p>
    <w:p w:rsidR="007A45CE" w:rsidRPr="009969BA" w:rsidRDefault="007A45CE" w:rsidP="007A45CE">
      <w:pPr>
        <w:jc w:val="center"/>
        <w:rPr>
          <w:b/>
          <w:bCs/>
          <w:sz w:val="28"/>
          <w:szCs w:val="28"/>
        </w:rPr>
      </w:pPr>
    </w:p>
    <w:p w:rsidR="007A45CE" w:rsidRPr="009969BA" w:rsidRDefault="007A45CE" w:rsidP="007A45CE">
      <w:pPr>
        <w:jc w:val="center"/>
        <w:rPr>
          <w:b/>
          <w:bCs/>
          <w:sz w:val="28"/>
        </w:rPr>
      </w:pPr>
    </w:p>
    <w:p w:rsidR="007A45CE" w:rsidRPr="009969BA" w:rsidRDefault="007A45CE" w:rsidP="007A45CE">
      <w:pPr>
        <w:jc w:val="center"/>
        <w:rPr>
          <w:b/>
          <w:bCs/>
          <w:sz w:val="28"/>
        </w:rPr>
      </w:pPr>
    </w:p>
    <w:p w:rsidR="00CA6B92" w:rsidRPr="009969BA" w:rsidRDefault="00CA6B92" w:rsidP="007A45CE">
      <w:pPr>
        <w:jc w:val="center"/>
        <w:rPr>
          <w:b/>
          <w:bCs/>
          <w:sz w:val="28"/>
        </w:rPr>
      </w:pPr>
    </w:p>
    <w:p w:rsidR="00FD4332" w:rsidRPr="009969BA" w:rsidRDefault="00FD4332" w:rsidP="007A45CE">
      <w:pPr>
        <w:jc w:val="center"/>
        <w:rPr>
          <w:b/>
          <w:bCs/>
          <w:sz w:val="28"/>
        </w:rPr>
      </w:pPr>
    </w:p>
    <w:p w:rsidR="007A45CE" w:rsidRPr="009969BA" w:rsidRDefault="007A45CE" w:rsidP="007A45CE">
      <w:pPr>
        <w:jc w:val="center"/>
        <w:rPr>
          <w:b/>
          <w:bCs/>
          <w:sz w:val="28"/>
        </w:rPr>
      </w:pPr>
    </w:p>
    <w:p w:rsidR="00F84CB0" w:rsidRPr="009969BA" w:rsidRDefault="00F84CB0" w:rsidP="007A45CE">
      <w:pPr>
        <w:jc w:val="center"/>
        <w:rPr>
          <w:b/>
          <w:bCs/>
          <w:sz w:val="28"/>
        </w:rPr>
      </w:pPr>
    </w:p>
    <w:p w:rsidR="007A45CE" w:rsidRPr="009969BA" w:rsidRDefault="009756F7" w:rsidP="007A45CE">
      <w:pPr>
        <w:jc w:val="center"/>
        <w:rPr>
          <w:b/>
          <w:bCs/>
          <w:sz w:val="32"/>
          <w:szCs w:val="32"/>
        </w:rPr>
      </w:pPr>
      <w:r w:rsidRPr="009969BA">
        <w:rPr>
          <w:b/>
          <w:bCs/>
          <w:sz w:val="32"/>
          <w:szCs w:val="32"/>
        </w:rPr>
        <w:t>Lic</w:t>
      </w:r>
      <w:r w:rsidR="00CA6B92" w:rsidRPr="009969BA">
        <w:rPr>
          <w:b/>
          <w:bCs/>
          <w:sz w:val="32"/>
          <w:szCs w:val="32"/>
        </w:rPr>
        <w:t xml:space="preserve">. </w:t>
      </w:r>
      <w:r w:rsidR="0092331A">
        <w:rPr>
          <w:b/>
          <w:bCs/>
          <w:sz w:val="32"/>
          <w:szCs w:val="32"/>
        </w:rPr>
        <w:t xml:space="preserve">Manuel </w:t>
      </w:r>
      <w:r w:rsidRPr="009969BA">
        <w:rPr>
          <w:b/>
          <w:bCs/>
          <w:sz w:val="32"/>
          <w:szCs w:val="32"/>
        </w:rPr>
        <w:t xml:space="preserve">Antonio </w:t>
      </w:r>
      <w:r w:rsidR="00CA6B92" w:rsidRPr="009969BA">
        <w:rPr>
          <w:b/>
          <w:bCs/>
          <w:sz w:val="32"/>
          <w:szCs w:val="32"/>
        </w:rPr>
        <w:t>de León</w:t>
      </w:r>
    </w:p>
    <w:p w:rsidR="007A45CE" w:rsidRPr="009969BA" w:rsidRDefault="00CA6B92" w:rsidP="007A45CE">
      <w:pPr>
        <w:jc w:val="center"/>
        <w:rPr>
          <w:b/>
          <w:bCs/>
          <w:sz w:val="32"/>
          <w:szCs w:val="32"/>
        </w:rPr>
      </w:pPr>
      <w:r w:rsidRPr="009969BA">
        <w:rPr>
          <w:b/>
          <w:bCs/>
          <w:sz w:val="32"/>
          <w:szCs w:val="32"/>
        </w:rPr>
        <w:t>Subdirector General</w:t>
      </w:r>
    </w:p>
    <w:p w:rsidR="00CA6B92" w:rsidRPr="009969BA" w:rsidRDefault="00CA6B92" w:rsidP="007A45CE">
      <w:pPr>
        <w:jc w:val="center"/>
        <w:rPr>
          <w:b/>
          <w:bCs/>
          <w:sz w:val="28"/>
        </w:rPr>
      </w:pPr>
    </w:p>
    <w:p w:rsidR="00CA6B92" w:rsidRPr="009969BA" w:rsidRDefault="00CA6B92" w:rsidP="007A45CE">
      <w:pPr>
        <w:jc w:val="center"/>
        <w:rPr>
          <w:b/>
          <w:bCs/>
          <w:sz w:val="28"/>
        </w:rPr>
      </w:pPr>
    </w:p>
    <w:p w:rsidR="00CA6B92" w:rsidRPr="009969BA" w:rsidRDefault="00CA6B92" w:rsidP="007A45CE">
      <w:pPr>
        <w:jc w:val="center"/>
        <w:rPr>
          <w:b/>
          <w:bCs/>
          <w:sz w:val="28"/>
        </w:rPr>
      </w:pPr>
    </w:p>
    <w:p w:rsidR="00CA6B92" w:rsidRPr="009969BA" w:rsidRDefault="00CA6B92" w:rsidP="007A45CE">
      <w:pPr>
        <w:jc w:val="center"/>
        <w:rPr>
          <w:b/>
          <w:bCs/>
          <w:sz w:val="28"/>
        </w:rPr>
      </w:pPr>
    </w:p>
    <w:p w:rsidR="00CA6B92" w:rsidRPr="009969BA" w:rsidRDefault="00CA6B92" w:rsidP="007A45CE">
      <w:pPr>
        <w:jc w:val="center"/>
        <w:rPr>
          <w:b/>
          <w:bCs/>
          <w:sz w:val="28"/>
        </w:rPr>
      </w:pPr>
    </w:p>
    <w:p w:rsidR="00FD4332" w:rsidRPr="009969BA" w:rsidRDefault="00FD4332" w:rsidP="007A45CE">
      <w:pPr>
        <w:jc w:val="center"/>
        <w:rPr>
          <w:b/>
          <w:bCs/>
          <w:sz w:val="28"/>
        </w:rPr>
      </w:pPr>
    </w:p>
    <w:p w:rsidR="00CA6B92" w:rsidRPr="009969BA" w:rsidRDefault="00CA6B92" w:rsidP="007A45CE">
      <w:pPr>
        <w:jc w:val="center"/>
        <w:rPr>
          <w:b/>
          <w:bCs/>
          <w:sz w:val="28"/>
        </w:rPr>
      </w:pPr>
    </w:p>
    <w:p w:rsidR="007A45CE" w:rsidRPr="009969BA" w:rsidRDefault="007A45CE" w:rsidP="007A45CE">
      <w:pPr>
        <w:jc w:val="center"/>
        <w:rPr>
          <w:b/>
          <w:bCs/>
          <w:sz w:val="28"/>
        </w:rPr>
      </w:pPr>
    </w:p>
    <w:p w:rsidR="007A45CE" w:rsidRPr="009969BA" w:rsidRDefault="007A45CE" w:rsidP="007A45CE">
      <w:pPr>
        <w:jc w:val="center"/>
        <w:rPr>
          <w:b/>
          <w:bCs/>
          <w:sz w:val="28"/>
        </w:rPr>
      </w:pPr>
    </w:p>
    <w:p w:rsidR="007A45CE" w:rsidRPr="009969BA" w:rsidRDefault="00FD4332" w:rsidP="007A45CE">
      <w:pPr>
        <w:jc w:val="center"/>
        <w:rPr>
          <w:b/>
          <w:bCs/>
          <w:sz w:val="32"/>
          <w:szCs w:val="32"/>
        </w:rPr>
      </w:pPr>
      <w:r w:rsidRPr="009969BA">
        <w:rPr>
          <w:b/>
          <w:bCs/>
          <w:sz w:val="32"/>
          <w:szCs w:val="32"/>
        </w:rPr>
        <w:t xml:space="preserve">Lic. Pablo Geovanny </w:t>
      </w:r>
      <w:proofErr w:type="spellStart"/>
      <w:r w:rsidRPr="009969BA">
        <w:rPr>
          <w:b/>
          <w:bCs/>
          <w:sz w:val="32"/>
          <w:szCs w:val="32"/>
        </w:rPr>
        <w:t>Cedano</w:t>
      </w:r>
      <w:proofErr w:type="spellEnd"/>
      <w:r w:rsidRPr="009969BA">
        <w:rPr>
          <w:b/>
          <w:bCs/>
          <w:sz w:val="32"/>
          <w:szCs w:val="32"/>
        </w:rPr>
        <w:t xml:space="preserve"> Santos</w:t>
      </w:r>
    </w:p>
    <w:p w:rsidR="007A45CE" w:rsidRPr="009969BA" w:rsidRDefault="00907ABF" w:rsidP="00907ABF">
      <w:pPr>
        <w:jc w:val="center"/>
        <w:rPr>
          <w:b/>
          <w:bCs/>
          <w:sz w:val="28"/>
          <w:szCs w:val="28"/>
        </w:rPr>
      </w:pPr>
      <w:r w:rsidRPr="009969BA">
        <w:rPr>
          <w:b/>
          <w:bCs/>
          <w:sz w:val="28"/>
          <w:szCs w:val="28"/>
        </w:rPr>
        <w:t>Director A</w:t>
      </w:r>
      <w:r w:rsidR="00FD4332" w:rsidRPr="009969BA">
        <w:rPr>
          <w:b/>
          <w:bCs/>
          <w:sz w:val="28"/>
          <w:szCs w:val="28"/>
        </w:rPr>
        <w:t>dministrativo  Financiero</w:t>
      </w:r>
    </w:p>
    <w:p w:rsidR="00232A06" w:rsidRPr="009969BA" w:rsidRDefault="00232A06" w:rsidP="00907ABF">
      <w:pPr>
        <w:jc w:val="center"/>
        <w:rPr>
          <w:b/>
          <w:bCs/>
          <w:sz w:val="28"/>
          <w:szCs w:val="28"/>
        </w:rPr>
      </w:pPr>
    </w:p>
    <w:p w:rsidR="00232A06" w:rsidRPr="009969BA" w:rsidRDefault="00232A06" w:rsidP="00907ABF">
      <w:pPr>
        <w:jc w:val="center"/>
        <w:rPr>
          <w:b/>
          <w:bCs/>
          <w:sz w:val="28"/>
          <w:szCs w:val="28"/>
        </w:rPr>
      </w:pPr>
    </w:p>
    <w:p w:rsidR="00232A06" w:rsidRDefault="00232A06" w:rsidP="00907ABF">
      <w:pPr>
        <w:jc w:val="center"/>
        <w:rPr>
          <w:b/>
          <w:bCs/>
          <w:sz w:val="28"/>
          <w:szCs w:val="28"/>
        </w:rPr>
      </w:pPr>
    </w:p>
    <w:p w:rsidR="006F33BA" w:rsidRDefault="006F33BA" w:rsidP="00907ABF">
      <w:pPr>
        <w:jc w:val="center"/>
        <w:rPr>
          <w:b/>
          <w:bCs/>
          <w:sz w:val="28"/>
          <w:szCs w:val="28"/>
        </w:rPr>
      </w:pPr>
    </w:p>
    <w:p w:rsidR="006F33BA" w:rsidRDefault="006F33BA" w:rsidP="00907ABF">
      <w:pPr>
        <w:jc w:val="center"/>
        <w:rPr>
          <w:b/>
          <w:bCs/>
          <w:sz w:val="28"/>
          <w:szCs w:val="28"/>
        </w:rPr>
      </w:pPr>
    </w:p>
    <w:p w:rsidR="006F33BA" w:rsidRDefault="006F33BA" w:rsidP="00907ABF">
      <w:pPr>
        <w:jc w:val="center"/>
        <w:rPr>
          <w:b/>
          <w:bCs/>
          <w:sz w:val="28"/>
          <w:szCs w:val="28"/>
        </w:rPr>
      </w:pPr>
    </w:p>
    <w:p w:rsidR="006F33BA" w:rsidRDefault="006F33BA" w:rsidP="00907ABF">
      <w:pPr>
        <w:jc w:val="center"/>
        <w:rPr>
          <w:b/>
          <w:bCs/>
          <w:sz w:val="28"/>
          <w:szCs w:val="28"/>
        </w:rPr>
      </w:pPr>
    </w:p>
    <w:p w:rsidR="006F33BA" w:rsidRPr="009969BA" w:rsidRDefault="006F33BA" w:rsidP="00907ABF">
      <w:pPr>
        <w:jc w:val="center"/>
        <w:rPr>
          <w:b/>
          <w:bCs/>
          <w:sz w:val="28"/>
          <w:szCs w:val="28"/>
        </w:rPr>
      </w:pPr>
    </w:p>
    <w:p w:rsidR="007A45CE" w:rsidRPr="009969BA" w:rsidRDefault="007A45CE" w:rsidP="000B4E2B">
      <w:pPr>
        <w:pStyle w:val="Sinespaciado1"/>
        <w:spacing w:line="360" w:lineRule="auto"/>
        <w:rPr>
          <w:rFonts w:ascii="Times New Roman" w:hAnsi="Times New Roman" w:cs="Times New Roman"/>
          <w:b/>
          <w:sz w:val="32"/>
          <w:szCs w:val="32"/>
        </w:rPr>
      </w:pPr>
    </w:p>
    <w:p w:rsidR="00752729" w:rsidRPr="009969BA" w:rsidRDefault="00752729" w:rsidP="00752729">
      <w:pPr>
        <w:pStyle w:val="Sinespaciado1"/>
        <w:spacing w:line="360" w:lineRule="auto"/>
      </w:pPr>
      <w:r w:rsidRPr="009969BA">
        <w:rPr>
          <w:rFonts w:ascii="Times New Roman" w:hAnsi="Times New Roman" w:cs="Times New Roman"/>
          <w:b/>
          <w:sz w:val="32"/>
          <w:szCs w:val="32"/>
        </w:rPr>
        <w:lastRenderedPageBreak/>
        <w:t>IV. Resultados de la Gestión del Año</w:t>
      </w:r>
    </w:p>
    <w:p w:rsidR="00752729" w:rsidRPr="009969BA" w:rsidRDefault="00752729" w:rsidP="00752729">
      <w:pPr>
        <w:pStyle w:val="Sinespaciado1"/>
        <w:spacing w:line="360" w:lineRule="auto"/>
        <w:jc w:val="both"/>
      </w:pPr>
    </w:p>
    <w:p w:rsidR="00752729" w:rsidRPr="009969BA" w:rsidRDefault="00BE00B2" w:rsidP="000064CD">
      <w:pPr>
        <w:numPr>
          <w:ilvl w:val="0"/>
          <w:numId w:val="7"/>
        </w:numPr>
        <w:spacing w:line="480" w:lineRule="auto"/>
        <w:rPr>
          <w:b/>
          <w:sz w:val="28"/>
          <w:szCs w:val="28"/>
        </w:rPr>
      </w:pPr>
      <w:r w:rsidRPr="009969BA">
        <w:rPr>
          <w:b/>
          <w:sz w:val="28"/>
          <w:szCs w:val="28"/>
        </w:rPr>
        <w:t>Metas institucionales</w:t>
      </w:r>
    </w:p>
    <w:p w:rsidR="00B90212" w:rsidRDefault="00B90212" w:rsidP="00752729">
      <w:pPr>
        <w:spacing w:line="480" w:lineRule="auto"/>
        <w:ind w:firstLine="708"/>
        <w:jc w:val="both"/>
        <w:rPr>
          <w:b/>
          <w:sz w:val="28"/>
          <w:szCs w:val="28"/>
        </w:rPr>
      </w:pPr>
    </w:p>
    <w:p w:rsidR="00752729" w:rsidRPr="009969BA" w:rsidRDefault="00752729" w:rsidP="00752729">
      <w:pPr>
        <w:spacing w:line="480" w:lineRule="auto"/>
        <w:ind w:firstLine="708"/>
        <w:jc w:val="both"/>
        <w:rPr>
          <w:b/>
          <w:sz w:val="28"/>
          <w:szCs w:val="28"/>
        </w:rPr>
      </w:pPr>
      <w:r w:rsidRPr="009969BA">
        <w:rPr>
          <w:b/>
          <w:sz w:val="28"/>
          <w:szCs w:val="28"/>
        </w:rPr>
        <w:t>Captación de Tierra</w:t>
      </w:r>
    </w:p>
    <w:p w:rsidR="00524A9D" w:rsidRPr="009969BA" w:rsidRDefault="00524A9D" w:rsidP="009969BA">
      <w:pPr>
        <w:spacing w:line="480" w:lineRule="auto"/>
        <w:jc w:val="both"/>
      </w:pPr>
    </w:p>
    <w:p w:rsidR="00524A9D" w:rsidRPr="009969BA" w:rsidRDefault="00752729" w:rsidP="00707FDE">
      <w:pPr>
        <w:spacing w:line="480" w:lineRule="auto"/>
        <w:ind w:firstLine="708"/>
        <w:jc w:val="both"/>
      </w:pPr>
      <w:r w:rsidRPr="009969BA">
        <w:t xml:space="preserve"> </w:t>
      </w:r>
      <w:r w:rsidR="00524A9D" w:rsidRPr="009969BA">
        <w:t>En este renglón, el Departamento de Estudios y Captación de Tierras, estab</w:t>
      </w:r>
      <w:r w:rsidR="00367E56">
        <w:t>leció como meta para el año 2019</w:t>
      </w:r>
      <w:r w:rsidR="00524A9D" w:rsidRPr="009969BA">
        <w:t>,</w:t>
      </w:r>
      <w:r w:rsidR="00367E56">
        <w:t xml:space="preserve"> captar una superficie de 176,523</w:t>
      </w:r>
      <w:r w:rsidR="00524A9D" w:rsidRPr="009969BA">
        <w:t xml:space="preserve"> </w:t>
      </w:r>
      <w:r w:rsidR="00F82DFC" w:rsidRPr="009969BA">
        <w:t>tareas</w:t>
      </w:r>
      <w:r w:rsidR="0092331A">
        <w:t xml:space="preserve">, logrando </w:t>
      </w:r>
      <w:r w:rsidR="00F201AC">
        <w:t>ejecutar</w:t>
      </w:r>
      <w:r w:rsidR="0092331A">
        <w:t xml:space="preserve"> </w:t>
      </w:r>
      <w:r w:rsidR="00F82DFC">
        <w:t xml:space="preserve"> </w:t>
      </w:r>
      <w:r w:rsidR="00524A9D" w:rsidRPr="009969BA">
        <w:t xml:space="preserve">una superficie de </w:t>
      </w:r>
      <w:r w:rsidR="00367E56">
        <w:t>67,428.78</w:t>
      </w:r>
      <w:r w:rsidR="00D7756C">
        <w:t xml:space="preserve"> </w:t>
      </w:r>
      <w:r w:rsidR="00E97E53">
        <w:t>tareas</w:t>
      </w:r>
      <w:r w:rsidR="00F201AC">
        <w:t xml:space="preserve">, equivalente a un </w:t>
      </w:r>
      <w:r w:rsidR="00F6418B">
        <w:t xml:space="preserve">38.20% de ejecución; estos terrenos fueron captados </w:t>
      </w:r>
      <w:r w:rsidR="00E97E53">
        <w:t>en la</w:t>
      </w:r>
      <w:r w:rsidR="00F201AC">
        <w:t>s</w:t>
      </w:r>
      <w:r w:rsidR="00E97E53">
        <w:t xml:space="preserve"> Provincia</w:t>
      </w:r>
      <w:r w:rsidR="00F201AC">
        <w:t>s</w:t>
      </w:r>
      <w:r w:rsidR="00E97E53">
        <w:t xml:space="preserve"> de Hato Mayor</w:t>
      </w:r>
      <w:r w:rsidR="00F201AC">
        <w:t xml:space="preserve">, el Seibo </w:t>
      </w:r>
      <w:r w:rsidR="00E97E53">
        <w:t xml:space="preserve"> y Barahona.</w:t>
      </w:r>
    </w:p>
    <w:p w:rsidR="00752729" w:rsidRPr="009969BA" w:rsidRDefault="00752729" w:rsidP="00752729">
      <w:pPr>
        <w:spacing w:line="480" w:lineRule="auto"/>
        <w:ind w:firstLine="708"/>
        <w:jc w:val="both"/>
      </w:pPr>
    </w:p>
    <w:p w:rsidR="00524A9D" w:rsidRPr="009969BA" w:rsidRDefault="00752729" w:rsidP="00524A9D">
      <w:pPr>
        <w:spacing w:line="480" w:lineRule="auto"/>
        <w:ind w:firstLine="708"/>
        <w:jc w:val="both"/>
        <w:rPr>
          <w:b/>
          <w:sz w:val="28"/>
          <w:szCs w:val="28"/>
        </w:rPr>
      </w:pPr>
      <w:r w:rsidRPr="009969BA">
        <w:rPr>
          <w:b/>
          <w:sz w:val="28"/>
          <w:szCs w:val="28"/>
        </w:rPr>
        <w:t>Distribución de Tierras</w:t>
      </w:r>
    </w:p>
    <w:p w:rsidR="00524A9D" w:rsidRPr="009969BA" w:rsidRDefault="00524A9D" w:rsidP="00752729">
      <w:pPr>
        <w:spacing w:line="480" w:lineRule="auto"/>
        <w:ind w:firstLine="720"/>
        <w:jc w:val="both"/>
      </w:pPr>
    </w:p>
    <w:p w:rsidR="00524A9D" w:rsidRPr="009969BA" w:rsidRDefault="00524A9D" w:rsidP="00524A9D">
      <w:pPr>
        <w:spacing w:line="480" w:lineRule="auto"/>
        <w:ind w:firstLine="720"/>
        <w:jc w:val="both"/>
      </w:pPr>
      <w:r w:rsidRPr="009969BA">
        <w:t xml:space="preserve">El Instituto Agrario Dominicano, a través del Departamento de Distribución de Tierras, programó </w:t>
      </w:r>
      <w:r w:rsidR="001D57B2" w:rsidRPr="009969BA">
        <w:t>realizar un</w:t>
      </w:r>
      <w:r w:rsidR="00367E56">
        <w:t xml:space="preserve"> total de 12</w:t>
      </w:r>
      <w:r w:rsidRPr="009969BA">
        <w:t xml:space="preserve"> nuevos asentamientos </w:t>
      </w:r>
      <w:r w:rsidR="00E97E53">
        <w:t>de los cuales se realizaron</w:t>
      </w:r>
      <w:r w:rsidR="00F40941">
        <w:t xml:space="preserve"> siete</w:t>
      </w:r>
      <w:r w:rsidR="00E97E53">
        <w:t xml:space="preserve"> </w:t>
      </w:r>
      <w:r w:rsidR="00F40941">
        <w:t>y programó</w:t>
      </w:r>
      <w:r w:rsidRPr="009969BA">
        <w:t xml:space="preserve"> distribuir una superficie de </w:t>
      </w:r>
      <w:r w:rsidR="001D57B2" w:rsidRPr="009969BA">
        <w:t>1</w:t>
      </w:r>
      <w:r w:rsidR="00367E56">
        <w:t xml:space="preserve">44,712 </w:t>
      </w:r>
      <w:r w:rsidR="009E6280">
        <w:t>entre 4,646</w:t>
      </w:r>
      <w:r w:rsidR="009E6280" w:rsidRPr="009969BA">
        <w:t xml:space="preserve"> familias</w:t>
      </w:r>
      <w:r w:rsidR="009E6280">
        <w:t xml:space="preserve">, </w:t>
      </w:r>
      <w:r w:rsidR="00367E56">
        <w:t>distribuyendo 99,977.61</w:t>
      </w:r>
      <w:r w:rsidR="001D57B2" w:rsidRPr="009969BA">
        <w:t xml:space="preserve"> tareas</w:t>
      </w:r>
      <w:r w:rsidR="00367E56">
        <w:t xml:space="preserve"> </w:t>
      </w:r>
      <w:r w:rsidR="009E6280">
        <w:t>entre</w:t>
      </w:r>
      <w:r w:rsidR="00B90212">
        <w:t xml:space="preserve"> 3,470 beneficiarios</w:t>
      </w:r>
      <w:r w:rsidRPr="009969BA">
        <w:t xml:space="preserve">, con una carga familiar </w:t>
      </w:r>
      <w:r w:rsidR="009E6280">
        <w:t xml:space="preserve">de 19,085 </w:t>
      </w:r>
      <w:r w:rsidR="009E6280" w:rsidRPr="009969BA">
        <w:t>personas</w:t>
      </w:r>
      <w:r w:rsidR="00F82DFC">
        <w:t xml:space="preserve">. </w:t>
      </w:r>
    </w:p>
    <w:p w:rsidR="00B90212" w:rsidRDefault="00B90212" w:rsidP="00C35782">
      <w:pPr>
        <w:spacing w:line="480" w:lineRule="auto"/>
        <w:ind w:firstLine="720"/>
        <w:jc w:val="both"/>
      </w:pPr>
    </w:p>
    <w:p w:rsidR="00B2700A" w:rsidRDefault="00E97E53" w:rsidP="00C35782">
      <w:pPr>
        <w:spacing w:line="480" w:lineRule="auto"/>
        <w:ind w:firstLine="720"/>
        <w:jc w:val="both"/>
      </w:pPr>
      <w:r>
        <w:t>También fueron entregados 4,170</w:t>
      </w:r>
      <w:r w:rsidR="00524A9D" w:rsidRPr="009969BA">
        <w:t xml:space="preserve"> títulos de asignación provisional a igual número de parceleros en las 14</w:t>
      </w:r>
      <w:r w:rsidR="00707FDE" w:rsidRPr="009969BA">
        <w:t xml:space="preserve"> oficinas</w:t>
      </w:r>
      <w:r w:rsidR="00524A9D" w:rsidRPr="009969BA">
        <w:t xml:space="preserve"> regionales de la Institución, donde se </w:t>
      </w:r>
      <w:r w:rsidR="00B90212">
        <w:t>destacan 1,492</w:t>
      </w:r>
      <w:r w:rsidR="00524A9D" w:rsidRPr="009969BA">
        <w:t xml:space="preserve"> títulos en la </w:t>
      </w:r>
      <w:r w:rsidR="009E6280">
        <w:t xml:space="preserve">Oficina Regional </w:t>
      </w:r>
      <w:r>
        <w:t xml:space="preserve"> </w:t>
      </w:r>
      <w:r w:rsidR="009E6280">
        <w:t>No.</w:t>
      </w:r>
      <w:r>
        <w:t>13</w:t>
      </w:r>
      <w:r w:rsidR="00524A9D" w:rsidRPr="009969BA">
        <w:t xml:space="preserve"> </w:t>
      </w:r>
      <w:r w:rsidR="00B90212">
        <w:t>Monte Plata</w:t>
      </w:r>
      <w:r w:rsidR="00524A9D" w:rsidRPr="009969BA">
        <w:t xml:space="preserve">, </w:t>
      </w:r>
      <w:r w:rsidR="00B90212">
        <w:t>963</w:t>
      </w:r>
      <w:r w:rsidR="00524A9D" w:rsidRPr="009969BA">
        <w:t xml:space="preserve"> en la </w:t>
      </w:r>
      <w:r w:rsidR="009E6280">
        <w:lastRenderedPageBreak/>
        <w:t>Oficina Regional No.</w:t>
      </w:r>
      <w:r>
        <w:t>6,</w:t>
      </w:r>
      <w:r w:rsidR="00524A9D" w:rsidRPr="009969BA">
        <w:t xml:space="preserve"> </w:t>
      </w:r>
      <w:r w:rsidR="00B90212">
        <w:t>Barahona</w:t>
      </w:r>
      <w:r w:rsidR="00524A9D" w:rsidRPr="009969BA">
        <w:t xml:space="preserve">, </w:t>
      </w:r>
      <w:r w:rsidR="00B90212">
        <w:t xml:space="preserve">926 </w:t>
      </w:r>
      <w:r w:rsidR="00074134">
        <w:t xml:space="preserve">en la </w:t>
      </w:r>
      <w:r w:rsidR="009E6280">
        <w:t>Oficina Regional No.</w:t>
      </w:r>
      <w:r w:rsidR="00074134">
        <w:t xml:space="preserve">5 </w:t>
      </w:r>
      <w:proofErr w:type="spellStart"/>
      <w:r w:rsidR="009E6280">
        <w:t>Higuey</w:t>
      </w:r>
      <w:proofErr w:type="spellEnd"/>
      <w:r w:rsidR="009E6280">
        <w:t>,</w:t>
      </w:r>
      <w:r w:rsidR="00B90212">
        <w:t xml:space="preserve"> 266</w:t>
      </w:r>
      <w:r w:rsidR="00074134">
        <w:t xml:space="preserve"> en la </w:t>
      </w:r>
      <w:r w:rsidR="009E6280">
        <w:t>Oficina Regional No.</w:t>
      </w:r>
      <w:r w:rsidR="00074134">
        <w:t>14</w:t>
      </w:r>
      <w:r w:rsidR="009E6280">
        <w:t xml:space="preserve"> Monte Cristi y </w:t>
      </w:r>
      <w:r w:rsidR="00074134">
        <w:t xml:space="preserve"> </w:t>
      </w:r>
      <w:r w:rsidR="00B90212">
        <w:t>148</w:t>
      </w:r>
      <w:r w:rsidR="00074134" w:rsidRPr="00074134">
        <w:t xml:space="preserve"> </w:t>
      </w:r>
      <w:r w:rsidR="00074134">
        <w:t xml:space="preserve">en la </w:t>
      </w:r>
      <w:r w:rsidR="009E6280">
        <w:t>Oficina Regional No.9</w:t>
      </w:r>
      <w:r w:rsidR="001D5C47">
        <w:t xml:space="preserve"> </w:t>
      </w:r>
      <w:r w:rsidR="00B90212">
        <w:t>Santiago.</w:t>
      </w:r>
    </w:p>
    <w:p w:rsidR="000A071D" w:rsidRDefault="000A071D" w:rsidP="00C35782">
      <w:pPr>
        <w:spacing w:line="480" w:lineRule="auto"/>
        <w:ind w:firstLine="720"/>
        <w:jc w:val="both"/>
      </w:pPr>
    </w:p>
    <w:p w:rsidR="00B90212" w:rsidRDefault="00E676F8" w:rsidP="00C35782">
      <w:pPr>
        <w:spacing w:line="480" w:lineRule="auto"/>
        <w:ind w:firstLine="720"/>
        <w:jc w:val="both"/>
        <w:rPr>
          <w:b/>
          <w:sz w:val="28"/>
          <w:szCs w:val="28"/>
        </w:rPr>
      </w:pPr>
      <w:r w:rsidRPr="00E676F8">
        <w:rPr>
          <w:b/>
          <w:sz w:val="28"/>
          <w:szCs w:val="28"/>
        </w:rPr>
        <w:t>Titulación definitiva</w:t>
      </w:r>
    </w:p>
    <w:p w:rsidR="00E676F8" w:rsidRDefault="00E676F8" w:rsidP="00C35782">
      <w:pPr>
        <w:spacing w:line="480" w:lineRule="auto"/>
        <w:ind w:firstLine="720"/>
        <w:jc w:val="both"/>
        <w:rPr>
          <w:b/>
          <w:sz w:val="28"/>
          <w:szCs w:val="28"/>
        </w:rPr>
      </w:pPr>
    </w:p>
    <w:p w:rsidR="00E676F8" w:rsidRDefault="00E676F8" w:rsidP="00C35782">
      <w:pPr>
        <w:spacing w:line="480" w:lineRule="auto"/>
        <w:ind w:firstLine="720"/>
        <w:jc w:val="both"/>
      </w:pPr>
      <w:r w:rsidRPr="00E676F8">
        <w:t>S</w:t>
      </w:r>
      <w:r>
        <w:t xml:space="preserve">e programó la entrega de 8,444 títulos definitivos para favorecer a igual cantidad de familias y se logró un excelente nivel de ejecución logrando </w:t>
      </w:r>
      <w:r w:rsidRPr="009969BA">
        <w:t xml:space="preserve">dotar de su título de propiedad a </w:t>
      </w:r>
      <w:r w:rsidR="000A071D">
        <w:t>19</w:t>
      </w:r>
      <w:r>
        <w:t>,</w:t>
      </w:r>
      <w:r w:rsidR="000A071D">
        <w:t>061</w:t>
      </w:r>
      <w:r w:rsidRPr="009969BA">
        <w:t xml:space="preserve"> productores de Reforma Agraria, que representa un </w:t>
      </w:r>
      <w:r w:rsidR="000A071D">
        <w:t>225.73</w:t>
      </w:r>
      <w:r>
        <w:t xml:space="preserve"> </w:t>
      </w:r>
      <w:r w:rsidRPr="000E62EF">
        <w:t>%</w:t>
      </w:r>
      <w:r w:rsidRPr="009969BA">
        <w:t xml:space="preserve"> del total de títulos programados en el año 201</w:t>
      </w:r>
      <w:r>
        <w:t>9</w:t>
      </w:r>
      <w:r w:rsidRPr="009969BA">
        <w:t>.</w:t>
      </w:r>
    </w:p>
    <w:p w:rsidR="00E676F8" w:rsidRPr="00E676F8" w:rsidRDefault="00E676F8" w:rsidP="00C35782">
      <w:pPr>
        <w:spacing w:line="480" w:lineRule="auto"/>
        <w:ind w:firstLine="720"/>
        <w:jc w:val="both"/>
      </w:pPr>
    </w:p>
    <w:p w:rsidR="00752729" w:rsidRPr="009969BA" w:rsidRDefault="00752729" w:rsidP="00752729">
      <w:pPr>
        <w:spacing w:line="480" w:lineRule="auto"/>
        <w:ind w:firstLine="708"/>
        <w:jc w:val="both"/>
        <w:rPr>
          <w:b/>
          <w:sz w:val="28"/>
          <w:szCs w:val="28"/>
        </w:rPr>
      </w:pPr>
      <w:r w:rsidRPr="009969BA">
        <w:rPr>
          <w:b/>
          <w:sz w:val="28"/>
          <w:szCs w:val="28"/>
        </w:rPr>
        <w:t>Producción Agrícola</w:t>
      </w:r>
    </w:p>
    <w:p w:rsidR="00752729" w:rsidRPr="009969BA" w:rsidRDefault="00752729" w:rsidP="00752729">
      <w:pPr>
        <w:spacing w:line="480" w:lineRule="auto"/>
        <w:jc w:val="both"/>
        <w:rPr>
          <w:b/>
        </w:rPr>
      </w:pPr>
    </w:p>
    <w:p w:rsidR="00524A9D" w:rsidRPr="009969BA" w:rsidRDefault="005B756A" w:rsidP="00524A9D">
      <w:pPr>
        <w:spacing w:line="480" w:lineRule="auto"/>
        <w:ind w:firstLine="708"/>
        <w:jc w:val="both"/>
      </w:pPr>
      <w:r>
        <w:t>Para el año 2019</w:t>
      </w:r>
      <w:r w:rsidR="00524A9D" w:rsidRPr="009969BA">
        <w:t xml:space="preserve"> la Institución, a través del Departamento de </w:t>
      </w:r>
      <w:r w:rsidR="00B2700A" w:rsidRPr="009969BA">
        <w:t>Producción se</w:t>
      </w:r>
      <w:r w:rsidR="00524A9D" w:rsidRPr="009969BA">
        <w:t xml:space="preserve"> trazó como meta promover la siembra en los asentamientos campesino</w:t>
      </w:r>
      <w:r>
        <w:t>s de una superficie de 2</w:t>
      </w:r>
      <w:r w:rsidR="00FE1B11">
        <w:t>, 422,039</w:t>
      </w:r>
      <w:r w:rsidR="00524A9D" w:rsidRPr="009969BA">
        <w:t xml:space="preserve"> tareas de diferentes cultivos, de la cual logró </w:t>
      </w:r>
      <w:r w:rsidR="00AC75B2">
        <w:t>sembrar 1,</w:t>
      </w:r>
      <w:r w:rsidR="00380678">
        <w:t xml:space="preserve">313,230 </w:t>
      </w:r>
      <w:r w:rsidR="00B2700A" w:rsidRPr="009969BA">
        <w:t xml:space="preserve"> para</w:t>
      </w:r>
      <w:r w:rsidR="00380678">
        <w:t xml:space="preserve"> obtener un 54.96 </w:t>
      </w:r>
      <w:r w:rsidR="00524A9D" w:rsidRPr="009969BA">
        <w:t>% de ejecución.</w:t>
      </w:r>
    </w:p>
    <w:p w:rsidR="00752729" w:rsidRPr="009969BA" w:rsidRDefault="00752729" w:rsidP="00752729">
      <w:pPr>
        <w:spacing w:line="480" w:lineRule="auto"/>
        <w:jc w:val="both"/>
      </w:pPr>
    </w:p>
    <w:p w:rsidR="00524A9D" w:rsidRPr="009969BA" w:rsidRDefault="00524A9D" w:rsidP="00524A9D">
      <w:pPr>
        <w:spacing w:line="480" w:lineRule="auto"/>
        <w:ind w:firstLine="708"/>
        <w:jc w:val="both"/>
      </w:pPr>
      <w:r w:rsidRPr="009969BA">
        <w:t>Además, programó la recolecció</w:t>
      </w:r>
      <w:r w:rsidR="005B756A">
        <w:t>n en una superficie de 2</w:t>
      </w:r>
      <w:r w:rsidR="00FE1B11">
        <w:t>, 932,538</w:t>
      </w:r>
      <w:r w:rsidRPr="009969BA">
        <w:t xml:space="preserve"> tareas, alcan</w:t>
      </w:r>
      <w:r w:rsidR="005B756A">
        <w:t>zan</w:t>
      </w:r>
      <w:r w:rsidR="003C6FDC">
        <w:t>do un nivel de ejecuc</w:t>
      </w:r>
      <w:r w:rsidR="00FE1B11">
        <w:t xml:space="preserve">ión de </w:t>
      </w:r>
      <w:r w:rsidR="001D4289">
        <w:t xml:space="preserve">78.89 </w:t>
      </w:r>
      <w:r w:rsidRPr="009969BA">
        <w:t xml:space="preserve">% al cosecharse </w:t>
      </w:r>
      <w:r w:rsidR="00FE1B11">
        <w:t xml:space="preserve">2, 313,496 </w:t>
      </w:r>
      <w:r w:rsidRPr="009969BA">
        <w:t xml:space="preserve">tareas. </w:t>
      </w:r>
    </w:p>
    <w:p w:rsidR="00524A9D" w:rsidRPr="009969BA" w:rsidRDefault="00524A9D" w:rsidP="00524A9D">
      <w:pPr>
        <w:spacing w:line="480" w:lineRule="auto"/>
        <w:ind w:firstLine="708"/>
        <w:jc w:val="both"/>
      </w:pPr>
    </w:p>
    <w:p w:rsidR="00524A9D" w:rsidRPr="009969BA" w:rsidRDefault="00524A9D" w:rsidP="00524A9D">
      <w:pPr>
        <w:spacing w:line="480" w:lineRule="auto"/>
        <w:ind w:firstLine="708"/>
        <w:jc w:val="both"/>
      </w:pPr>
      <w:r w:rsidRPr="009969BA">
        <w:lastRenderedPageBreak/>
        <w:t xml:space="preserve">El volumen de </w:t>
      </w:r>
      <w:r w:rsidR="005B756A">
        <w:t>producción estimado fue de 18.5</w:t>
      </w:r>
      <w:r w:rsidRPr="009969BA">
        <w:t xml:space="preserve"> millones de quintales de alimentos, lográndose obtener </w:t>
      </w:r>
      <w:r w:rsidR="003C6FDC">
        <w:t>20.4</w:t>
      </w:r>
      <w:r w:rsidRPr="009969BA">
        <w:t xml:space="preserve"> millones de q</w:t>
      </w:r>
      <w:r w:rsidR="005B756A">
        <w:t>uintales equivalentes a un 110</w:t>
      </w:r>
      <w:r w:rsidRPr="009969BA">
        <w:t>% de ejecución.</w:t>
      </w:r>
    </w:p>
    <w:p w:rsidR="00524A9D" w:rsidRPr="009969BA" w:rsidRDefault="00524A9D" w:rsidP="00524A9D">
      <w:pPr>
        <w:spacing w:line="480" w:lineRule="auto"/>
        <w:jc w:val="both"/>
      </w:pPr>
    </w:p>
    <w:p w:rsidR="00524A9D" w:rsidRDefault="00524A9D" w:rsidP="00A67770">
      <w:pPr>
        <w:spacing w:line="480" w:lineRule="auto"/>
        <w:ind w:firstLine="708"/>
        <w:jc w:val="both"/>
      </w:pPr>
      <w:r w:rsidRPr="009969BA">
        <w:t>Los ingresos programados por la comercialización de los volúmenes de producc</w:t>
      </w:r>
      <w:r w:rsidR="005B756A">
        <w:t>ión esperada fueron de RD$29,583.7</w:t>
      </w:r>
      <w:r w:rsidRPr="009969BA">
        <w:t xml:space="preserve"> millones y se ejecutaron RD$</w:t>
      </w:r>
      <w:r w:rsidR="001D4289">
        <w:t>26,630</w:t>
      </w:r>
      <w:r w:rsidRPr="009969BA">
        <w:t xml:space="preserve"> millones pa</w:t>
      </w:r>
      <w:r w:rsidR="007622F5">
        <w:t xml:space="preserve">ra un </w:t>
      </w:r>
      <w:r w:rsidR="001D4289">
        <w:t xml:space="preserve">90 </w:t>
      </w:r>
      <w:r w:rsidRPr="009969BA">
        <w:t>% de ejecución.</w:t>
      </w:r>
    </w:p>
    <w:p w:rsidR="00524A9D" w:rsidRPr="009969BA" w:rsidRDefault="00524A9D" w:rsidP="00A67770">
      <w:pPr>
        <w:spacing w:line="480" w:lineRule="auto"/>
        <w:jc w:val="both"/>
        <w:rPr>
          <w:b/>
          <w:sz w:val="28"/>
          <w:szCs w:val="28"/>
        </w:rPr>
      </w:pPr>
    </w:p>
    <w:p w:rsidR="00752729" w:rsidRPr="009969BA" w:rsidRDefault="00752729" w:rsidP="00752729">
      <w:pPr>
        <w:spacing w:line="480" w:lineRule="auto"/>
        <w:ind w:firstLine="708"/>
        <w:jc w:val="both"/>
        <w:rPr>
          <w:b/>
          <w:sz w:val="28"/>
          <w:szCs w:val="28"/>
        </w:rPr>
      </w:pPr>
      <w:r w:rsidRPr="009969BA">
        <w:rPr>
          <w:b/>
          <w:sz w:val="28"/>
          <w:szCs w:val="28"/>
        </w:rPr>
        <w:t>Producción Pecuaria</w:t>
      </w:r>
    </w:p>
    <w:p w:rsidR="00A67770" w:rsidRPr="009969BA" w:rsidRDefault="00A67770" w:rsidP="00752729">
      <w:pPr>
        <w:spacing w:line="480" w:lineRule="auto"/>
        <w:ind w:firstLine="708"/>
        <w:jc w:val="both"/>
        <w:rPr>
          <w:b/>
          <w:sz w:val="28"/>
          <w:szCs w:val="28"/>
        </w:rPr>
      </w:pPr>
    </w:p>
    <w:p w:rsidR="00A67770" w:rsidRPr="009969BA" w:rsidRDefault="00A67770" w:rsidP="00A67770">
      <w:pPr>
        <w:spacing w:line="480" w:lineRule="auto"/>
        <w:ind w:firstLine="708"/>
        <w:jc w:val="both"/>
      </w:pPr>
      <w:r w:rsidRPr="009969BA">
        <w:t>En los asentamientos pecuarios de la Reform</w:t>
      </w:r>
      <w:r w:rsidR="00EB71DB">
        <w:t>a Agraria se estimó obtener 83.0</w:t>
      </w:r>
      <w:r w:rsidRPr="009969BA">
        <w:t xml:space="preserve"> millones de </w:t>
      </w:r>
      <w:r w:rsidR="00EB71DB">
        <w:t>l</w:t>
      </w:r>
      <w:r w:rsidR="00346A12">
        <w:t xml:space="preserve">itros de leche y se obtuvo </w:t>
      </w:r>
      <w:r w:rsidR="0065496E" w:rsidRPr="00114CC7">
        <w:t>71.41</w:t>
      </w:r>
      <w:r w:rsidR="004F7D5A" w:rsidRPr="00114CC7">
        <w:t xml:space="preserve"> </w:t>
      </w:r>
      <w:r w:rsidR="004F7D5A" w:rsidRPr="004F7D5A">
        <w:t>m</w:t>
      </w:r>
      <w:r w:rsidR="00EB71DB">
        <w:t xml:space="preserve">illones, para un </w:t>
      </w:r>
      <w:r w:rsidR="00114CC7" w:rsidRPr="00114CC7">
        <w:t>86.06</w:t>
      </w:r>
      <w:r w:rsidRPr="00114CC7">
        <w:t xml:space="preserve">% </w:t>
      </w:r>
      <w:r w:rsidRPr="009969BA">
        <w:t xml:space="preserve">de ejecución. Así </w:t>
      </w:r>
      <w:r w:rsidR="00EB71DB">
        <w:t>mismo, se programó producir 24.7</w:t>
      </w:r>
      <w:r w:rsidRPr="009969BA">
        <w:t xml:space="preserve"> millones de kilog</w:t>
      </w:r>
      <w:r w:rsidR="00EB71DB">
        <w:t>ramos de carne, obtenién</w:t>
      </w:r>
      <w:r w:rsidR="001B2D73">
        <w:t xml:space="preserve">dose </w:t>
      </w:r>
      <w:r w:rsidR="00114CC7" w:rsidRPr="00114CC7">
        <w:t>17.47</w:t>
      </w:r>
      <w:r w:rsidR="001B2D73" w:rsidRPr="00114CC7">
        <w:t xml:space="preserve"> </w:t>
      </w:r>
      <w:r w:rsidR="001B2D73">
        <w:t xml:space="preserve">millones para un </w:t>
      </w:r>
      <w:r w:rsidR="001B2D73" w:rsidRPr="00114CC7">
        <w:t>7</w:t>
      </w:r>
      <w:r w:rsidR="00114CC7" w:rsidRPr="00114CC7">
        <w:t>0.73</w:t>
      </w:r>
      <w:r w:rsidRPr="00114CC7">
        <w:t xml:space="preserve">% </w:t>
      </w:r>
      <w:r w:rsidRPr="009969BA">
        <w:t>de ejecución.</w:t>
      </w:r>
    </w:p>
    <w:p w:rsidR="00A67770" w:rsidRPr="009969BA" w:rsidRDefault="00A67770" w:rsidP="00A67770">
      <w:pPr>
        <w:spacing w:line="480" w:lineRule="auto"/>
        <w:ind w:firstLine="708"/>
        <w:jc w:val="both"/>
      </w:pPr>
    </w:p>
    <w:p w:rsidR="00A67770" w:rsidRPr="009969BA" w:rsidRDefault="00A67770" w:rsidP="00A67770">
      <w:pPr>
        <w:spacing w:line="480" w:lineRule="auto"/>
        <w:ind w:firstLine="708"/>
        <w:jc w:val="both"/>
      </w:pPr>
      <w:r w:rsidRPr="009969BA">
        <w:t xml:space="preserve">El valor total estimado por concepto de la venta de la producción de </w:t>
      </w:r>
      <w:r w:rsidR="00EB71DB">
        <w:t>leche y carne  fue de RD$5,210.20</w:t>
      </w:r>
      <w:r w:rsidRPr="009969BA">
        <w:t xml:space="preserve"> millones y se logró obtener </w:t>
      </w:r>
      <w:r w:rsidR="00EB71DB">
        <w:t>recursos por el orden RD$</w:t>
      </w:r>
      <w:r w:rsidR="00114CC7" w:rsidRPr="00114CC7">
        <w:t>2,475.45</w:t>
      </w:r>
      <w:r w:rsidR="001B2D73" w:rsidRPr="00114CC7">
        <w:t xml:space="preserve"> </w:t>
      </w:r>
      <w:r w:rsidRPr="00114CC7">
        <w:t xml:space="preserve"> </w:t>
      </w:r>
      <w:r w:rsidRPr="009969BA">
        <w:t>millones para un</w:t>
      </w:r>
      <w:r w:rsidR="00EB71DB">
        <w:t xml:space="preserve">a ejecución de </w:t>
      </w:r>
      <w:r w:rsidR="00114CC7" w:rsidRPr="00114CC7">
        <w:t>47.51</w:t>
      </w:r>
      <w:r w:rsidRPr="00114CC7">
        <w:t xml:space="preserve">%. </w:t>
      </w:r>
    </w:p>
    <w:p w:rsidR="00752729" w:rsidRPr="009969BA" w:rsidRDefault="00752729" w:rsidP="00C35782">
      <w:pPr>
        <w:spacing w:line="480" w:lineRule="auto"/>
        <w:jc w:val="both"/>
      </w:pPr>
    </w:p>
    <w:p w:rsidR="00752729" w:rsidRPr="009969BA" w:rsidRDefault="00752729" w:rsidP="00752729">
      <w:pPr>
        <w:spacing w:line="480" w:lineRule="auto"/>
        <w:ind w:firstLine="708"/>
        <w:jc w:val="both"/>
        <w:rPr>
          <w:sz w:val="28"/>
          <w:szCs w:val="28"/>
        </w:rPr>
      </w:pPr>
      <w:r w:rsidRPr="009969BA">
        <w:rPr>
          <w:b/>
          <w:sz w:val="28"/>
          <w:szCs w:val="28"/>
        </w:rPr>
        <w:t xml:space="preserve">Financiamiento  </w:t>
      </w:r>
      <w:r w:rsidRPr="009969BA">
        <w:rPr>
          <w:sz w:val="28"/>
          <w:szCs w:val="28"/>
        </w:rPr>
        <w:t xml:space="preserve">      </w:t>
      </w:r>
    </w:p>
    <w:p w:rsidR="00A67770" w:rsidRPr="009969BA" w:rsidRDefault="00A67770" w:rsidP="00752729">
      <w:pPr>
        <w:spacing w:line="480" w:lineRule="auto"/>
        <w:ind w:firstLine="708"/>
        <w:jc w:val="both"/>
        <w:rPr>
          <w:sz w:val="28"/>
          <w:szCs w:val="28"/>
        </w:rPr>
      </w:pPr>
    </w:p>
    <w:p w:rsidR="00A67770" w:rsidRPr="009969BA" w:rsidRDefault="00A67770" w:rsidP="00A67770">
      <w:pPr>
        <w:spacing w:line="480" w:lineRule="auto"/>
        <w:ind w:firstLine="708"/>
        <w:jc w:val="both"/>
      </w:pPr>
      <w:r w:rsidRPr="009969BA">
        <w:t>En este aspecto, las actividades productivas en los asentamientos campesinos demandaron recursos eco</w:t>
      </w:r>
      <w:r w:rsidR="00481250">
        <w:t>nómicos por valor de RD$10,605.6</w:t>
      </w:r>
      <w:r w:rsidRPr="009969BA">
        <w:t xml:space="preserve"> </w:t>
      </w:r>
      <w:r w:rsidRPr="009969BA">
        <w:lastRenderedPageBreak/>
        <w:t>millones. De estos el IAD canalizó financiamiento al Banco Agrícola por un mo</w:t>
      </w:r>
      <w:r w:rsidR="00481250">
        <w:t>nto de RD$367.3</w:t>
      </w:r>
      <w:r w:rsidRPr="009969BA">
        <w:t xml:space="preserve"> millones.</w:t>
      </w:r>
    </w:p>
    <w:p w:rsidR="00A67770" w:rsidRPr="009969BA" w:rsidRDefault="00A67770" w:rsidP="00A67770">
      <w:pPr>
        <w:spacing w:line="480" w:lineRule="auto"/>
        <w:ind w:firstLine="708"/>
        <w:jc w:val="both"/>
      </w:pPr>
    </w:p>
    <w:p w:rsidR="00A67770" w:rsidRPr="009969BA" w:rsidRDefault="00A67770" w:rsidP="00A67770">
      <w:pPr>
        <w:spacing w:line="480" w:lineRule="auto"/>
        <w:ind w:firstLine="708"/>
        <w:jc w:val="both"/>
      </w:pPr>
      <w:r w:rsidRPr="009969BA">
        <w:t>Dentro de los cultivos que requirieron mayor financiamiento están; el arroz con</w:t>
      </w:r>
      <w:r w:rsidR="00481250">
        <w:t xml:space="preserve"> una demanda estimada en 6,397.4 millones, ejecutándose 314.5 con un 5.0</w:t>
      </w:r>
      <w:r w:rsidRPr="009969BA">
        <w:t>%, la yuca co</w:t>
      </w:r>
      <w:r w:rsidR="00481250">
        <w:t>n un monto demandado de RD$263.0 millones, obteniendo RD$2</w:t>
      </w:r>
      <w:proofErr w:type="gramStart"/>
      <w:r w:rsidR="00481250">
        <w:t>,775,843.78</w:t>
      </w:r>
      <w:proofErr w:type="gramEnd"/>
      <w:r w:rsidRPr="009969BA">
        <w:t xml:space="preserve"> mil, c</w:t>
      </w:r>
      <w:r w:rsidR="00481250">
        <w:t xml:space="preserve">on un nivel de ejecución de </w:t>
      </w:r>
      <w:r w:rsidR="001B2D73">
        <w:t xml:space="preserve">1 </w:t>
      </w:r>
      <w:r w:rsidRPr="009969BA">
        <w:t>%. Las musáceas</w:t>
      </w:r>
      <w:r w:rsidR="00481250">
        <w:t xml:space="preserve"> demandaron un monto de RD$692.2</w:t>
      </w:r>
      <w:r w:rsidRPr="009969BA">
        <w:t xml:space="preserve"> </w:t>
      </w:r>
      <w:r w:rsidR="00481250">
        <w:t>millones, de los cuales RD$489.8</w:t>
      </w:r>
      <w:r w:rsidRPr="009969BA">
        <w:t xml:space="preserve"> millones correspondieron </w:t>
      </w:r>
      <w:r w:rsidR="00894BB6">
        <w:t>al cultivo de plátano y RD$201.4</w:t>
      </w:r>
      <w:r w:rsidRPr="009969BA">
        <w:t xml:space="preserve"> millones al guineo. D</w:t>
      </w:r>
      <w:r w:rsidR="00894BB6">
        <w:t>e estos se canalizaron RD$ 12.4</w:t>
      </w:r>
      <w:r w:rsidRPr="009969BA">
        <w:t xml:space="preserve"> millones para el Plátano </w:t>
      </w:r>
      <w:r w:rsidR="00894BB6">
        <w:t>y RD$ 2.37</w:t>
      </w:r>
      <w:r w:rsidRPr="009969BA">
        <w:t xml:space="preserve"> millones para el Guineo, </w:t>
      </w:r>
      <w:r w:rsidR="00894BB6">
        <w:t>obteniéndose ejecuciones de 2.53% y 1.18</w:t>
      </w:r>
      <w:r w:rsidRPr="009969BA">
        <w:t>% respectivamente.</w:t>
      </w:r>
    </w:p>
    <w:p w:rsidR="00752729" w:rsidRPr="009969BA" w:rsidRDefault="00752729" w:rsidP="00752729">
      <w:pPr>
        <w:spacing w:line="480" w:lineRule="auto"/>
        <w:jc w:val="both"/>
      </w:pPr>
    </w:p>
    <w:p w:rsidR="00752729" w:rsidRPr="009969BA" w:rsidRDefault="00752729" w:rsidP="00752729">
      <w:pPr>
        <w:spacing w:line="480" w:lineRule="auto"/>
        <w:ind w:firstLine="708"/>
        <w:jc w:val="both"/>
        <w:rPr>
          <w:b/>
          <w:sz w:val="28"/>
          <w:szCs w:val="28"/>
        </w:rPr>
      </w:pPr>
      <w:r w:rsidRPr="009969BA">
        <w:rPr>
          <w:b/>
          <w:sz w:val="28"/>
          <w:szCs w:val="28"/>
        </w:rPr>
        <w:t>Obras de Infraestructura</w:t>
      </w:r>
    </w:p>
    <w:p w:rsidR="000C7139" w:rsidRPr="009969BA" w:rsidRDefault="000C7139" w:rsidP="000C7139">
      <w:pPr>
        <w:spacing w:line="480" w:lineRule="auto"/>
        <w:jc w:val="both"/>
      </w:pPr>
    </w:p>
    <w:p w:rsidR="000C7139" w:rsidRPr="009969BA" w:rsidRDefault="000C7139" w:rsidP="000C7139">
      <w:pPr>
        <w:spacing w:line="480" w:lineRule="auto"/>
        <w:ind w:firstLine="708"/>
        <w:jc w:val="both"/>
      </w:pPr>
      <w:r w:rsidRPr="009969BA">
        <w:t xml:space="preserve">Se programó construir y rehabilitar </w:t>
      </w:r>
      <w:r w:rsidR="00FC01E1">
        <w:t>118</w:t>
      </w:r>
      <w:r w:rsidRPr="009969BA">
        <w:t xml:space="preserve"> kilómetros de caminos ínter parcelario</w:t>
      </w:r>
      <w:r w:rsidR="00FC01E1">
        <w:t>s</w:t>
      </w:r>
      <w:r w:rsidRPr="009969BA">
        <w:t xml:space="preserve">, de los cuales se </w:t>
      </w:r>
      <w:r w:rsidR="00894BB6">
        <w:t>construyeron</w:t>
      </w:r>
      <w:r w:rsidR="00FC01E1">
        <w:t xml:space="preserve"> y rehabilitaron 363</w:t>
      </w:r>
      <w:r w:rsidRPr="009969BA">
        <w:t xml:space="preserve"> </w:t>
      </w:r>
      <w:proofErr w:type="spellStart"/>
      <w:r w:rsidRPr="009969BA">
        <w:t>kms</w:t>
      </w:r>
      <w:proofErr w:type="spellEnd"/>
      <w:r w:rsidRPr="009969BA">
        <w:t xml:space="preserve"> para obtener un </w:t>
      </w:r>
      <w:r w:rsidR="00FC01E1">
        <w:t xml:space="preserve">307.63 </w:t>
      </w:r>
      <w:r w:rsidR="00894BB6">
        <w:t>% de ejecución.  Además</w:t>
      </w:r>
      <w:r w:rsidR="00FC01E1">
        <w:t>, 12.80</w:t>
      </w:r>
      <w:r w:rsidRPr="009969BA">
        <w:t xml:space="preserve"> </w:t>
      </w:r>
      <w:proofErr w:type="spellStart"/>
      <w:r w:rsidRPr="009969BA">
        <w:t>kms</w:t>
      </w:r>
      <w:proofErr w:type="spellEnd"/>
      <w:r w:rsidRPr="009969BA">
        <w:t xml:space="preserve"> de canal</w:t>
      </w:r>
      <w:r w:rsidR="006E135D" w:rsidRPr="009969BA">
        <w:t>es</w:t>
      </w:r>
      <w:r w:rsidRPr="009969BA">
        <w:t xml:space="preserve"> de riego y drenaje</w:t>
      </w:r>
      <w:r w:rsidR="00894BB6">
        <w:t>, de los cuales se ejecutaron</w:t>
      </w:r>
      <w:r w:rsidR="00FC01E1">
        <w:t xml:space="preserve"> 14 </w:t>
      </w:r>
      <w:r w:rsidR="00605EAE" w:rsidRPr="009969BA">
        <w:t>kilómetros para</w:t>
      </w:r>
      <w:r w:rsidRPr="009969BA">
        <w:t xml:space="preserve"> un </w:t>
      </w:r>
      <w:r w:rsidR="00FC01E1">
        <w:t xml:space="preserve">109.38 </w:t>
      </w:r>
      <w:r w:rsidRPr="009969BA">
        <w:t>% de ejecución.</w:t>
      </w:r>
    </w:p>
    <w:p w:rsidR="000C7139" w:rsidRPr="009969BA" w:rsidRDefault="000C7139" w:rsidP="000C7139">
      <w:pPr>
        <w:spacing w:line="480" w:lineRule="auto"/>
        <w:jc w:val="both"/>
      </w:pPr>
    </w:p>
    <w:p w:rsidR="000C7139" w:rsidRDefault="000C7139" w:rsidP="00894BB6">
      <w:pPr>
        <w:spacing w:line="480" w:lineRule="auto"/>
        <w:ind w:firstLine="708"/>
        <w:jc w:val="both"/>
      </w:pPr>
      <w:r w:rsidRPr="009969BA">
        <w:t xml:space="preserve">También se programó construir </w:t>
      </w:r>
      <w:r w:rsidR="00894BB6">
        <w:t xml:space="preserve">4 </w:t>
      </w:r>
      <w:r w:rsidR="009E1A9A">
        <w:t>reservorios</w:t>
      </w:r>
      <w:r w:rsidR="00894BB6">
        <w:t xml:space="preserve"> </w:t>
      </w:r>
      <w:r w:rsidRPr="009969BA">
        <w:t xml:space="preserve">y se </w:t>
      </w:r>
      <w:r w:rsidR="00A627F6">
        <w:t>está en proceso de ejecución de un reservorio en la Comunidad de Cabeza de Toro, Provincia Bahoruco</w:t>
      </w:r>
    </w:p>
    <w:p w:rsidR="00894BB6" w:rsidRDefault="000155EA" w:rsidP="00894BB6">
      <w:pPr>
        <w:spacing w:line="480" w:lineRule="auto"/>
        <w:ind w:firstLine="708"/>
        <w:jc w:val="both"/>
      </w:pPr>
      <w:r>
        <w:lastRenderedPageBreak/>
        <w:t>Además</w:t>
      </w:r>
      <w:r w:rsidR="009E1A9A">
        <w:t xml:space="preserve">, se programó </w:t>
      </w:r>
      <w:r>
        <w:t xml:space="preserve">la adquisición, instalación y reparación de 91 </w:t>
      </w:r>
      <w:r w:rsidR="00A34ABA">
        <w:t xml:space="preserve">unidades de </w:t>
      </w:r>
      <w:r>
        <w:t>equipos de bombeos,</w:t>
      </w:r>
      <w:r w:rsidR="00A34ABA">
        <w:t xml:space="preserve"> </w:t>
      </w:r>
      <w:r>
        <w:t xml:space="preserve">de los cuales se </w:t>
      </w:r>
      <w:r w:rsidR="00A34ABA">
        <w:t>logró</w:t>
      </w:r>
      <w:r>
        <w:t xml:space="preserve"> ejecut</w:t>
      </w:r>
      <w:r w:rsidR="00A34ABA">
        <w:t>ar 21 unidades para un nivel de ejecución de 23.08%</w:t>
      </w:r>
    </w:p>
    <w:p w:rsidR="000A071D" w:rsidRPr="009969BA" w:rsidRDefault="000A071D" w:rsidP="00894BB6">
      <w:pPr>
        <w:spacing w:line="480" w:lineRule="auto"/>
        <w:ind w:firstLine="708"/>
        <w:jc w:val="both"/>
      </w:pPr>
    </w:p>
    <w:p w:rsidR="000C7139" w:rsidRDefault="000C7139" w:rsidP="000C7139">
      <w:pPr>
        <w:spacing w:line="480" w:lineRule="auto"/>
        <w:ind w:firstLine="708"/>
        <w:jc w:val="both"/>
      </w:pPr>
      <w:r w:rsidRPr="009969BA">
        <w:t xml:space="preserve">Otras acciones ejecutadas no contempladas en el Plan </w:t>
      </w:r>
      <w:r w:rsidR="00605EAE" w:rsidRPr="009969BA">
        <w:t>Operativo, fueron</w:t>
      </w:r>
      <w:r w:rsidRPr="009969BA">
        <w:t xml:space="preserve">: </w:t>
      </w:r>
      <w:r w:rsidR="00A34ABA">
        <w:t xml:space="preserve">rehabilitación </w:t>
      </w:r>
      <w:r w:rsidR="00E676F8">
        <w:t>de</w:t>
      </w:r>
      <w:r w:rsidR="00894BB6">
        <w:t xml:space="preserve"> 10.7</w:t>
      </w:r>
      <w:r w:rsidR="00E676F8">
        <w:t xml:space="preserve"> km de berma</w:t>
      </w:r>
      <w:r w:rsidRPr="009969BA">
        <w:t xml:space="preserve"> y finalmente la construcción y rehabilitación de 1</w:t>
      </w:r>
      <w:r w:rsidR="00894BB6">
        <w:t>8</w:t>
      </w:r>
      <w:r w:rsidRPr="009969BA">
        <w:t>7 lagunas.</w:t>
      </w:r>
    </w:p>
    <w:p w:rsidR="00417338" w:rsidRPr="00417338" w:rsidRDefault="00417338" w:rsidP="0088628E">
      <w:pPr>
        <w:spacing w:line="480" w:lineRule="auto"/>
        <w:jc w:val="both"/>
      </w:pPr>
    </w:p>
    <w:p w:rsidR="00752729" w:rsidRPr="009969BA" w:rsidRDefault="00752729" w:rsidP="00752729">
      <w:pPr>
        <w:spacing w:line="480" w:lineRule="auto"/>
        <w:ind w:firstLine="708"/>
        <w:jc w:val="both"/>
        <w:rPr>
          <w:b/>
          <w:sz w:val="28"/>
          <w:szCs w:val="28"/>
        </w:rPr>
      </w:pPr>
      <w:r w:rsidRPr="009969BA">
        <w:rPr>
          <w:b/>
          <w:sz w:val="28"/>
          <w:szCs w:val="28"/>
        </w:rPr>
        <w:t>Desarrollo Social</w:t>
      </w:r>
    </w:p>
    <w:p w:rsidR="007365DE" w:rsidRPr="009969BA" w:rsidRDefault="007365DE" w:rsidP="001F6DFF">
      <w:pPr>
        <w:spacing w:line="480" w:lineRule="auto"/>
        <w:ind w:firstLine="708"/>
        <w:jc w:val="both"/>
      </w:pPr>
    </w:p>
    <w:p w:rsidR="000C7139" w:rsidRPr="009969BA" w:rsidRDefault="000C7139" w:rsidP="000C7139">
      <w:pPr>
        <w:spacing w:line="480" w:lineRule="auto"/>
        <w:ind w:firstLine="708"/>
        <w:jc w:val="both"/>
      </w:pPr>
      <w:r w:rsidRPr="009969BA">
        <w:t>El Departamento de Desarrollo Socia</w:t>
      </w:r>
      <w:r w:rsidR="00894BB6">
        <w:t>l de la Institución programó 794</w:t>
      </w:r>
      <w:r w:rsidR="0088628E">
        <w:t xml:space="preserve"> eventos de organización y </w:t>
      </w:r>
      <w:r w:rsidRPr="009969BA">
        <w:t>promoción social, capacitación</w:t>
      </w:r>
      <w:r w:rsidR="005A2AAE">
        <w:t>, Fomento Cooperativo</w:t>
      </w:r>
      <w:r w:rsidRPr="009969BA">
        <w:t xml:space="preserve"> y mejoramiento </w:t>
      </w:r>
      <w:r w:rsidR="005A2AAE">
        <w:t>de vida para beneficiar a 24,479</w:t>
      </w:r>
      <w:r w:rsidRPr="009969BA">
        <w:t xml:space="preserve"> participantes.</w:t>
      </w:r>
    </w:p>
    <w:p w:rsidR="000C7139" w:rsidRPr="009969BA" w:rsidRDefault="000C7139" w:rsidP="000C7139">
      <w:pPr>
        <w:spacing w:line="480" w:lineRule="auto"/>
        <w:ind w:firstLine="708"/>
        <w:jc w:val="both"/>
      </w:pPr>
      <w:r w:rsidRPr="009969BA">
        <w:t xml:space="preserve"> </w:t>
      </w:r>
    </w:p>
    <w:p w:rsidR="000C7139" w:rsidRDefault="000C7139" w:rsidP="000C7139">
      <w:pPr>
        <w:spacing w:line="480" w:lineRule="auto"/>
        <w:ind w:firstLine="708"/>
        <w:jc w:val="both"/>
      </w:pPr>
      <w:r w:rsidRPr="009969BA">
        <w:t>De e</w:t>
      </w:r>
      <w:r w:rsidR="005A2AAE">
        <w:t>sta programación se ejecutaron 4</w:t>
      </w:r>
      <w:r w:rsidRPr="009969BA">
        <w:t>85 eventos que beneficiaron a</w:t>
      </w:r>
      <w:r w:rsidR="005A2AAE">
        <w:t xml:space="preserve"> 14,194</w:t>
      </w:r>
      <w:r w:rsidRPr="009969BA">
        <w:t xml:space="preserve"> participantes, alcanzando porcentajes de ejecución de 58 </w:t>
      </w:r>
      <w:r w:rsidR="0088628E">
        <w:t xml:space="preserve">% </w:t>
      </w:r>
      <w:r w:rsidRPr="009969BA">
        <w:t>y 62%, respectivamente.</w:t>
      </w:r>
    </w:p>
    <w:p w:rsidR="000A071D" w:rsidRPr="009969BA" w:rsidRDefault="000A071D" w:rsidP="000C7139">
      <w:pPr>
        <w:spacing w:line="480" w:lineRule="auto"/>
        <w:ind w:firstLine="708"/>
        <w:jc w:val="both"/>
      </w:pPr>
    </w:p>
    <w:p w:rsidR="00CC5905" w:rsidRDefault="00CC5905" w:rsidP="00CC5905">
      <w:pPr>
        <w:spacing w:line="480" w:lineRule="auto"/>
        <w:ind w:firstLine="708"/>
        <w:jc w:val="both"/>
        <w:rPr>
          <w:b/>
          <w:sz w:val="28"/>
          <w:szCs w:val="28"/>
        </w:rPr>
      </w:pPr>
      <w:r>
        <w:rPr>
          <w:b/>
          <w:sz w:val="28"/>
          <w:szCs w:val="28"/>
        </w:rPr>
        <w:t xml:space="preserve">Adquisición, </w:t>
      </w:r>
      <w:r w:rsidRPr="00E676F8">
        <w:rPr>
          <w:b/>
          <w:sz w:val="28"/>
          <w:szCs w:val="28"/>
        </w:rPr>
        <w:t>Reparación</w:t>
      </w:r>
      <w:r>
        <w:rPr>
          <w:b/>
          <w:sz w:val="28"/>
          <w:szCs w:val="28"/>
        </w:rPr>
        <w:t xml:space="preserve"> y Mantenimiento de Maquinarias                                                 </w:t>
      </w:r>
    </w:p>
    <w:p w:rsidR="00CC5905" w:rsidRDefault="00CC5905" w:rsidP="00CC5905">
      <w:pPr>
        <w:spacing w:line="480" w:lineRule="auto"/>
        <w:ind w:firstLine="708"/>
        <w:jc w:val="both"/>
        <w:rPr>
          <w:b/>
          <w:sz w:val="28"/>
          <w:szCs w:val="28"/>
        </w:rPr>
      </w:pPr>
      <w:proofErr w:type="gramStart"/>
      <w:r>
        <w:rPr>
          <w:b/>
          <w:sz w:val="28"/>
          <w:szCs w:val="28"/>
        </w:rPr>
        <w:t>y</w:t>
      </w:r>
      <w:proofErr w:type="gramEnd"/>
      <w:r w:rsidRPr="00E676F8">
        <w:rPr>
          <w:b/>
          <w:sz w:val="28"/>
          <w:szCs w:val="28"/>
        </w:rPr>
        <w:t xml:space="preserve"> Equipos</w:t>
      </w:r>
      <w:r>
        <w:rPr>
          <w:b/>
          <w:sz w:val="28"/>
          <w:szCs w:val="28"/>
        </w:rPr>
        <w:t xml:space="preserve"> de Transporte.</w:t>
      </w:r>
    </w:p>
    <w:p w:rsidR="00CC5905" w:rsidRDefault="00CC5905" w:rsidP="00CC5905">
      <w:pPr>
        <w:spacing w:line="480" w:lineRule="auto"/>
        <w:ind w:firstLine="708"/>
        <w:jc w:val="both"/>
        <w:rPr>
          <w:b/>
          <w:sz w:val="28"/>
          <w:szCs w:val="28"/>
        </w:rPr>
      </w:pPr>
    </w:p>
    <w:p w:rsidR="00CC5905" w:rsidRDefault="00CC5905" w:rsidP="00CC5905">
      <w:pPr>
        <w:spacing w:line="480" w:lineRule="auto"/>
        <w:ind w:firstLine="708"/>
        <w:jc w:val="both"/>
      </w:pPr>
      <w:r>
        <w:t>En este perí</w:t>
      </w:r>
      <w:r w:rsidRPr="00F3580F">
        <w:t xml:space="preserve">odo, se programó la </w:t>
      </w:r>
      <w:r>
        <w:t xml:space="preserve">adquisición, </w:t>
      </w:r>
      <w:r w:rsidRPr="00F3580F">
        <w:t>reparación y mantenimiento de 10</w:t>
      </w:r>
      <w:r>
        <w:t>8</w:t>
      </w:r>
      <w:r w:rsidRPr="00F3580F">
        <w:t xml:space="preserve"> </w:t>
      </w:r>
      <w:r>
        <w:t xml:space="preserve">unidades de maquinarias, equipos pesados y livianos para dar apoyo a las </w:t>
      </w:r>
      <w:r>
        <w:lastRenderedPageBreak/>
        <w:t>actividades productivas  de los asentamientos campesinos, y en ese sentido  se adquirieron, repararon y dio mantenimiento a 91 unidades del referido parque vehicular de la Institución, equivalente a 84.26% de ejecución.</w:t>
      </w:r>
    </w:p>
    <w:p w:rsidR="008A1BCA" w:rsidRPr="009969BA" w:rsidRDefault="008A1BCA" w:rsidP="008A1BCA">
      <w:pPr>
        <w:spacing w:line="480" w:lineRule="auto"/>
        <w:jc w:val="both"/>
      </w:pPr>
    </w:p>
    <w:p w:rsidR="008A1BCA" w:rsidRDefault="008A1BCA" w:rsidP="008A1BCA">
      <w:pPr>
        <w:numPr>
          <w:ilvl w:val="0"/>
          <w:numId w:val="7"/>
        </w:numPr>
        <w:spacing w:line="480" w:lineRule="auto"/>
        <w:rPr>
          <w:b/>
          <w:sz w:val="32"/>
          <w:szCs w:val="32"/>
        </w:rPr>
      </w:pPr>
      <w:r w:rsidRPr="009969BA">
        <w:rPr>
          <w:b/>
          <w:sz w:val="32"/>
          <w:szCs w:val="32"/>
        </w:rPr>
        <w:t xml:space="preserve">Indicadores de Gestión </w:t>
      </w:r>
    </w:p>
    <w:p w:rsidR="008A1BCA" w:rsidRPr="009969BA" w:rsidRDefault="008A1BCA" w:rsidP="008A1BCA">
      <w:pPr>
        <w:spacing w:line="480" w:lineRule="auto"/>
        <w:ind w:left="720"/>
        <w:rPr>
          <w:b/>
          <w:sz w:val="32"/>
          <w:szCs w:val="32"/>
        </w:rPr>
      </w:pPr>
    </w:p>
    <w:p w:rsidR="008A1BCA" w:rsidRPr="009969BA" w:rsidRDefault="008A1BCA" w:rsidP="000A3193">
      <w:pPr>
        <w:numPr>
          <w:ilvl w:val="0"/>
          <w:numId w:val="22"/>
        </w:numPr>
        <w:spacing w:line="480" w:lineRule="auto"/>
        <w:rPr>
          <w:b/>
          <w:sz w:val="28"/>
          <w:szCs w:val="28"/>
        </w:rPr>
      </w:pPr>
      <w:r w:rsidRPr="009969BA">
        <w:rPr>
          <w:b/>
          <w:sz w:val="28"/>
          <w:szCs w:val="28"/>
        </w:rPr>
        <w:t>Perspectiva Estratégica</w:t>
      </w:r>
    </w:p>
    <w:p w:rsidR="008A1BCA" w:rsidRPr="009969BA" w:rsidRDefault="008A1BCA" w:rsidP="008A1BCA">
      <w:pPr>
        <w:spacing w:line="480" w:lineRule="auto"/>
        <w:ind w:left="1080"/>
        <w:rPr>
          <w:b/>
          <w:sz w:val="32"/>
          <w:szCs w:val="32"/>
        </w:rPr>
      </w:pPr>
    </w:p>
    <w:p w:rsidR="008A1BCA" w:rsidRPr="009969BA" w:rsidRDefault="008A1BCA" w:rsidP="000A3193">
      <w:pPr>
        <w:numPr>
          <w:ilvl w:val="0"/>
          <w:numId w:val="23"/>
        </w:numPr>
        <w:spacing w:line="480" w:lineRule="auto"/>
        <w:rPr>
          <w:b/>
          <w:sz w:val="28"/>
          <w:szCs w:val="28"/>
        </w:rPr>
      </w:pPr>
      <w:r w:rsidRPr="009969BA">
        <w:rPr>
          <w:b/>
          <w:sz w:val="28"/>
          <w:szCs w:val="28"/>
        </w:rPr>
        <w:t>Metas Presidenciales</w:t>
      </w:r>
    </w:p>
    <w:p w:rsidR="008A1BCA" w:rsidRPr="009969BA" w:rsidRDefault="008A1BCA" w:rsidP="008A1BCA">
      <w:pPr>
        <w:spacing w:line="480" w:lineRule="auto"/>
        <w:jc w:val="both"/>
        <w:rPr>
          <w:sz w:val="32"/>
          <w:szCs w:val="32"/>
        </w:rPr>
      </w:pPr>
    </w:p>
    <w:p w:rsidR="008A1BCA" w:rsidRPr="009969BA" w:rsidRDefault="008A1BCA" w:rsidP="008A1BCA">
      <w:pPr>
        <w:spacing w:line="480" w:lineRule="auto"/>
        <w:ind w:firstLine="708"/>
        <w:jc w:val="both"/>
        <w:rPr>
          <w:sz w:val="32"/>
          <w:szCs w:val="32"/>
        </w:rPr>
      </w:pPr>
      <w:r w:rsidRPr="009969BA">
        <w:t xml:space="preserve">Entre las metas presidenciales trazadas al Sector Agropecuario  fueron consideradas la titulación definitiva de los parceleros de Reforma Agraria y la estructuración  de asociaciones y cooperativas de productores Agropecuarios, las cuales deben ser  gestionadas por el Instituto Agrario Dominicano; en este sentido nuestra institución  en coordinación con la Comisión Permanente de  Titulación de Tierras del Estado, para el período analizado logró dotar de su título de propiedad a </w:t>
      </w:r>
      <w:r w:rsidR="000A071D">
        <w:t>19,06</w:t>
      </w:r>
      <w:r>
        <w:t>1</w:t>
      </w:r>
      <w:r w:rsidRPr="009969BA">
        <w:t xml:space="preserve"> productores de Reforma Agraria, que representa un </w:t>
      </w:r>
      <w:r w:rsidR="000A071D">
        <w:t>225.73</w:t>
      </w:r>
      <w:r>
        <w:t xml:space="preserve"> </w:t>
      </w:r>
      <w:r w:rsidRPr="000E62EF">
        <w:t>%</w:t>
      </w:r>
      <w:r w:rsidRPr="009969BA">
        <w:t xml:space="preserve"> del total de títulos programados en el año 201</w:t>
      </w:r>
      <w:r>
        <w:t>9</w:t>
      </w:r>
      <w:r w:rsidRPr="009969BA">
        <w:t xml:space="preserve">. Con esta entrega el avance de la meta trazada para el período de gobierno 2016- 2020, alcanza un porcentaje de </w:t>
      </w:r>
      <w:r w:rsidR="00BB0B67">
        <w:t>86</w:t>
      </w:r>
      <w:r>
        <w:t>.</w:t>
      </w:r>
      <w:r w:rsidR="00BB0B67">
        <w:t>80</w:t>
      </w:r>
      <w:r>
        <w:t xml:space="preserve"> </w:t>
      </w:r>
      <w:r w:rsidRPr="009969BA">
        <w:t>%</w:t>
      </w:r>
      <w:r>
        <w:t xml:space="preserve">, </w:t>
      </w:r>
      <w:r w:rsidRPr="009969BA">
        <w:t xml:space="preserve"> equivalente a un total de </w:t>
      </w:r>
      <w:r w:rsidR="00644C64">
        <w:t>52,079</w:t>
      </w:r>
      <w:r w:rsidRPr="009969BA">
        <w:t xml:space="preserve"> títulos definitivos entregados.</w:t>
      </w:r>
    </w:p>
    <w:p w:rsidR="008A1BCA" w:rsidRPr="009969BA" w:rsidRDefault="008A1BCA" w:rsidP="008A1BCA">
      <w:pPr>
        <w:spacing w:before="100" w:after="100" w:line="480" w:lineRule="auto"/>
        <w:jc w:val="both"/>
      </w:pPr>
    </w:p>
    <w:p w:rsidR="008A1BCA" w:rsidRPr="009969BA" w:rsidRDefault="008A1BCA" w:rsidP="008A1BCA">
      <w:pPr>
        <w:spacing w:before="100" w:after="100" w:line="480" w:lineRule="auto"/>
        <w:ind w:firstLine="708"/>
        <w:jc w:val="both"/>
      </w:pPr>
      <w:r w:rsidRPr="009969BA">
        <w:lastRenderedPageBreak/>
        <w:t xml:space="preserve">En el aspecto organizativo, el IAD en coordinación con el Instituto de Desarrollo y Crédito Cooperativo (IDECOOP), logró la incorporación de </w:t>
      </w:r>
      <w:r>
        <w:t>7</w:t>
      </w:r>
      <w:r w:rsidRPr="009969BA">
        <w:t xml:space="preserve"> nuevas cooperativas agropecuarias de parceleros de Reforma Agraria y estructurar </w:t>
      </w:r>
      <w:r>
        <w:t>54</w:t>
      </w:r>
      <w:r w:rsidRPr="009969BA">
        <w:t xml:space="preserve"> </w:t>
      </w:r>
      <w:r>
        <w:t xml:space="preserve">comités gestores de </w:t>
      </w:r>
      <w:r w:rsidRPr="009969BA">
        <w:t>cooperativas en difer</w:t>
      </w:r>
      <w:r>
        <w:t xml:space="preserve">entes asentamientos campesinos </w:t>
      </w:r>
      <w:r w:rsidRPr="009969BA">
        <w:t>que están en proceso de capacitación y preparación de expedientes</w:t>
      </w:r>
      <w:r>
        <w:t xml:space="preserve"> para su incorporación.</w:t>
      </w:r>
      <w:r w:rsidRPr="009969BA">
        <w:t xml:space="preserve"> </w:t>
      </w:r>
    </w:p>
    <w:p w:rsidR="008A1BCA" w:rsidRPr="009969BA" w:rsidRDefault="008A1BCA" w:rsidP="008A1BCA">
      <w:pPr>
        <w:spacing w:before="100" w:after="100" w:line="480" w:lineRule="auto"/>
        <w:ind w:firstLine="720"/>
        <w:jc w:val="both"/>
      </w:pPr>
    </w:p>
    <w:p w:rsidR="008A1BCA" w:rsidRDefault="008A1BCA" w:rsidP="008A1BCA">
      <w:pPr>
        <w:spacing w:before="100" w:after="100" w:line="480" w:lineRule="auto"/>
        <w:ind w:firstLine="720"/>
        <w:jc w:val="both"/>
      </w:pPr>
      <w:r w:rsidRPr="009969BA">
        <w:t>Se destaca también, que se estructuraron</w:t>
      </w:r>
      <w:r>
        <w:t xml:space="preserve"> 1</w:t>
      </w:r>
      <w:r w:rsidR="008D0895">
        <w:t>4</w:t>
      </w:r>
      <w:r w:rsidRPr="009969BA">
        <w:t xml:space="preserve"> asociaciones campesinas de parceleros y se incorporaron </w:t>
      </w:r>
      <w:r w:rsidR="0019301B">
        <w:t>cuatro</w:t>
      </w:r>
      <w:r w:rsidRPr="009969BA">
        <w:t xml:space="preserve"> (</w:t>
      </w:r>
      <w:r w:rsidR="0019301B">
        <w:t>4</w:t>
      </w:r>
      <w:r w:rsidRPr="009969BA">
        <w:t xml:space="preserve">). También </w:t>
      </w:r>
      <w:r>
        <w:t>se logró la reestructuración de diecinueve (19</w:t>
      </w:r>
      <w:r w:rsidRPr="009969BA">
        <w:t>) asociaciones de parceleros.</w:t>
      </w:r>
    </w:p>
    <w:p w:rsidR="008A1BCA" w:rsidRPr="009969BA" w:rsidRDefault="008A1BCA" w:rsidP="008A1BCA">
      <w:pPr>
        <w:spacing w:before="100" w:after="100" w:line="480" w:lineRule="auto"/>
        <w:ind w:firstLine="720"/>
        <w:jc w:val="both"/>
      </w:pPr>
    </w:p>
    <w:p w:rsidR="008A1BCA" w:rsidRPr="009969BA" w:rsidRDefault="008A1BCA" w:rsidP="008A1BCA">
      <w:pPr>
        <w:spacing w:line="480" w:lineRule="auto"/>
        <w:ind w:left="1080" w:hanging="372"/>
        <w:rPr>
          <w:b/>
          <w:sz w:val="28"/>
          <w:szCs w:val="28"/>
        </w:rPr>
      </w:pPr>
      <w:proofErr w:type="gramStart"/>
      <w:r w:rsidRPr="009969BA">
        <w:rPr>
          <w:sz w:val="28"/>
          <w:szCs w:val="28"/>
        </w:rPr>
        <w:t>ii</w:t>
      </w:r>
      <w:proofErr w:type="gramEnd"/>
      <w:r w:rsidRPr="009969BA">
        <w:rPr>
          <w:b/>
          <w:sz w:val="28"/>
          <w:szCs w:val="28"/>
        </w:rPr>
        <w:tab/>
        <w:t>Sistema de Monitoreo de la Administración Pública(SISMAP).</w:t>
      </w:r>
    </w:p>
    <w:p w:rsidR="008A1BCA" w:rsidRPr="009969BA" w:rsidRDefault="008A1BCA" w:rsidP="008A1BCA">
      <w:pPr>
        <w:tabs>
          <w:tab w:val="left" w:pos="720"/>
          <w:tab w:val="left" w:pos="1080"/>
          <w:tab w:val="left" w:pos="1800"/>
          <w:tab w:val="right" w:pos="9180"/>
        </w:tabs>
        <w:spacing w:line="480" w:lineRule="auto"/>
        <w:ind w:right="-496"/>
        <w:jc w:val="both"/>
      </w:pPr>
    </w:p>
    <w:p w:rsidR="008A1BCA" w:rsidRPr="009969BA" w:rsidRDefault="008A1BCA" w:rsidP="000A3193">
      <w:pPr>
        <w:numPr>
          <w:ilvl w:val="0"/>
          <w:numId w:val="25"/>
        </w:numPr>
        <w:tabs>
          <w:tab w:val="left" w:pos="720"/>
          <w:tab w:val="left" w:pos="1080"/>
          <w:tab w:val="left" w:pos="1800"/>
          <w:tab w:val="right" w:pos="9180"/>
        </w:tabs>
        <w:spacing w:line="480" w:lineRule="auto"/>
        <w:ind w:right="-496"/>
        <w:jc w:val="both"/>
        <w:rPr>
          <w:b/>
          <w:sz w:val="28"/>
          <w:szCs w:val="28"/>
        </w:rPr>
      </w:pPr>
      <w:r w:rsidRPr="009969BA">
        <w:rPr>
          <w:b/>
          <w:sz w:val="28"/>
          <w:szCs w:val="28"/>
        </w:rPr>
        <w:t>Gestión de Calidad</w:t>
      </w:r>
      <w:r>
        <w:rPr>
          <w:b/>
          <w:sz w:val="28"/>
          <w:szCs w:val="28"/>
        </w:rPr>
        <w:t xml:space="preserve"> y Servicios </w:t>
      </w:r>
    </w:p>
    <w:p w:rsidR="008A1BCA" w:rsidRPr="009969BA" w:rsidRDefault="008A1BCA" w:rsidP="008A1BCA">
      <w:pPr>
        <w:tabs>
          <w:tab w:val="left" w:pos="720"/>
          <w:tab w:val="left" w:pos="1080"/>
          <w:tab w:val="left" w:pos="1800"/>
          <w:tab w:val="right" w:pos="9180"/>
        </w:tabs>
        <w:spacing w:line="480" w:lineRule="auto"/>
        <w:ind w:left="1080" w:right="-496"/>
        <w:jc w:val="both"/>
        <w:rPr>
          <w:b/>
          <w:sz w:val="28"/>
          <w:szCs w:val="28"/>
        </w:rPr>
      </w:pPr>
    </w:p>
    <w:p w:rsidR="008A1BCA" w:rsidRPr="009969BA" w:rsidRDefault="008A1BCA" w:rsidP="008A1BCA">
      <w:pPr>
        <w:tabs>
          <w:tab w:val="left" w:pos="720"/>
          <w:tab w:val="left" w:pos="1080"/>
          <w:tab w:val="left" w:pos="1800"/>
          <w:tab w:val="right" w:pos="9180"/>
        </w:tabs>
        <w:spacing w:line="480" w:lineRule="auto"/>
        <w:ind w:right="-496"/>
        <w:jc w:val="both"/>
      </w:pPr>
      <w:r w:rsidRPr="009969BA">
        <w:tab/>
        <w:t>En el marco del compromiso asumido por el IAD, para implantar los procesos institucionales con la calidad que ameritan los nuevos tiempos, se ejecutaron las siguientes actividades:</w:t>
      </w:r>
    </w:p>
    <w:p w:rsidR="008A1BCA" w:rsidRPr="009969BA" w:rsidRDefault="008A1BCA" w:rsidP="008A1BCA">
      <w:pPr>
        <w:tabs>
          <w:tab w:val="left" w:pos="720"/>
          <w:tab w:val="left" w:pos="1080"/>
          <w:tab w:val="left" w:pos="1800"/>
          <w:tab w:val="right" w:pos="9180"/>
        </w:tabs>
        <w:spacing w:line="480" w:lineRule="auto"/>
        <w:ind w:right="-496"/>
        <w:jc w:val="both"/>
      </w:pPr>
    </w:p>
    <w:p w:rsidR="008A1BCA" w:rsidRDefault="008A1BCA" w:rsidP="000A3193">
      <w:pPr>
        <w:numPr>
          <w:ilvl w:val="0"/>
          <w:numId w:val="32"/>
        </w:numPr>
        <w:tabs>
          <w:tab w:val="left" w:pos="720"/>
          <w:tab w:val="left" w:pos="1080"/>
          <w:tab w:val="left" w:pos="1800"/>
          <w:tab w:val="right" w:pos="9180"/>
        </w:tabs>
        <w:spacing w:line="480" w:lineRule="auto"/>
        <w:ind w:right="-16"/>
        <w:jc w:val="both"/>
      </w:pPr>
      <w:r w:rsidRPr="009969BA">
        <w:t xml:space="preserve">Fue </w:t>
      </w:r>
      <w:r>
        <w:t xml:space="preserve">realizado </w:t>
      </w:r>
      <w:r w:rsidRPr="009969BA">
        <w:t xml:space="preserve">el Autodiagnóstico de la situación actual de la Institución, conforme al Marco Común de Evaluación (CAF, por sus siglas en ingles) </w:t>
      </w:r>
      <w:r w:rsidRPr="009969BA">
        <w:lastRenderedPageBreak/>
        <w:t>y remitido al MAP</w:t>
      </w:r>
      <w:r>
        <w:t xml:space="preserve">, el cual </w:t>
      </w:r>
      <w:r w:rsidR="0006778E">
        <w:t xml:space="preserve">fue </w:t>
      </w:r>
      <w:r>
        <w:t>revisado  y aprobado por dicho organismo y cargado al SISMAP.</w:t>
      </w:r>
      <w:r w:rsidRPr="009969BA">
        <w:t xml:space="preserve"> </w:t>
      </w:r>
      <w:r>
        <w:t>Este autodiagnóstico nos permitió identificar áreas de mejoras que sirvieron de insumos para  elaborar el primer Plan de Mejora CAF (Plan de Mejora Institucional, año 2019), el cual fue ejecutado  satisfactoriamente.</w:t>
      </w:r>
    </w:p>
    <w:p w:rsidR="00BB0B67" w:rsidRDefault="00BB0B67" w:rsidP="00BB0B67">
      <w:pPr>
        <w:tabs>
          <w:tab w:val="left" w:pos="720"/>
          <w:tab w:val="left" w:pos="1080"/>
          <w:tab w:val="left" w:pos="1800"/>
          <w:tab w:val="right" w:pos="9180"/>
        </w:tabs>
        <w:spacing w:line="480" w:lineRule="auto"/>
        <w:ind w:left="720" w:right="-16"/>
        <w:jc w:val="both"/>
      </w:pPr>
    </w:p>
    <w:p w:rsidR="008A1BCA" w:rsidRDefault="008A1BCA" w:rsidP="000A3193">
      <w:pPr>
        <w:numPr>
          <w:ilvl w:val="0"/>
          <w:numId w:val="32"/>
        </w:numPr>
        <w:tabs>
          <w:tab w:val="left" w:pos="720"/>
          <w:tab w:val="left" w:pos="1080"/>
          <w:tab w:val="left" w:pos="1800"/>
          <w:tab w:val="right" w:pos="9180"/>
        </w:tabs>
        <w:spacing w:line="480" w:lineRule="auto"/>
        <w:ind w:right="-16"/>
        <w:jc w:val="both"/>
      </w:pPr>
      <w:r>
        <w:t>En coordinación con el MAP, se elaboró y aprobó el primer Manual de Políticas Generales y Procedimientos de las áreas Sustantivas u Operativas de la Institución (Estudios y Captación de Tierras, Distribución de Tierras, Desarrollo Social, Ingeniería y Producción), el cual se constituye en una guía que garantiza a las referidas áreas realizar los servicios de manera eficiente y con la calidad que amerita los tiempos  actuales. El mapa de proceso aprobado por la Máxima Autoridad y valido por el MAP en el año 2017, no fue objeto de cambio en el período analizado, por lo tanto sigue vigente.</w:t>
      </w:r>
    </w:p>
    <w:p w:rsidR="008A1BCA" w:rsidRPr="009969BA" w:rsidRDefault="008A1BCA" w:rsidP="008A1BCA">
      <w:pPr>
        <w:tabs>
          <w:tab w:val="left" w:pos="720"/>
          <w:tab w:val="left" w:pos="1080"/>
          <w:tab w:val="left" w:pos="1800"/>
          <w:tab w:val="right" w:pos="9180"/>
        </w:tabs>
        <w:spacing w:line="480" w:lineRule="auto"/>
        <w:ind w:left="720" w:right="-16"/>
        <w:jc w:val="both"/>
      </w:pPr>
    </w:p>
    <w:p w:rsidR="008A1BCA" w:rsidRPr="004D550B" w:rsidRDefault="008A1BCA" w:rsidP="000A3193">
      <w:pPr>
        <w:numPr>
          <w:ilvl w:val="0"/>
          <w:numId w:val="32"/>
        </w:numPr>
        <w:tabs>
          <w:tab w:val="left" w:pos="720"/>
          <w:tab w:val="left" w:pos="1080"/>
          <w:tab w:val="left" w:pos="1800"/>
          <w:tab w:val="right" w:pos="9180"/>
        </w:tabs>
        <w:spacing w:line="480" w:lineRule="auto"/>
        <w:ind w:right="-16"/>
        <w:jc w:val="both"/>
        <w:rPr>
          <w:color w:val="FF0000"/>
        </w:rPr>
      </w:pPr>
      <w:r>
        <w:t xml:space="preserve">Bajo la asesoría del MAP, se finalizó la elaboración </w:t>
      </w:r>
      <w:r w:rsidRPr="009969BA">
        <w:t>de la Carta Compromiso al Ciudadano</w:t>
      </w:r>
      <w:r>
        <w:t>, logrando su aprobación en este periodo; también se llevó a cabo el  lanzamiento de la misma</w:t>
      </w:r>
      <w:r w:rsidRPr="009969BA">
        <w:t xml:space="preserve">, </w:t>
      </w:r>
      <w:r>
        <w:t xml:space="preserve">de igual manera fue socializada  con todos los empleados de la Sede Central de la Institución y  </w:t>
      </w:r>
      <w:r w:rsidR="008D0895">
        <w:t xml:space="preserve">también fue  socializada </w:t>
      </w:r>
      <w:r>
        <w:t xml:space="preserve">con parceleros de todos los organismos regionales de la Institución. </w:t>
      </w:r>
    </w:p>
    <w:p w:rsidR="004D550B" w:rsidRPr="004410A1" w:rsidRDefault="004D550B" w:rsidP="004D550B">
      <w:pPr>
        <w:tabs>
          <w:tab w:val="left" w:pos="720"/>
          <w:tab w:val="left" w:pos="1080"/>
          <w:tab w:val="left" w:pos="1800"/>
          <w:tab w:val="right" w:pos="9180"/>
        </w:tabs>
        <w:spacing w:line="480" w:lineRule="auto"/>
        <w:ind w:right="-16"/>
        <w:jc w:val="both"/>
        <w:rPr>
          <w:color w:val="FF0000"/>
        </w:rPr>
      </w:pPr>
    </w:p>
    <w:p w:rsidR="008A1BCA" w:rsidRDefault="008A1BCA" w:rsidP="008A1BCA">
      <w:pPr>
        <w:pStyle w:val="Prrafodelista"/>
        <w:rPr>
          <w:color w:val="FF0000"/>
        </w:rPr>
      </w:pPr>
    </w:p>
    <w:p w:rsidR="008A1BCA" w:rsidRPr="00D756D1" w:rsidRDefault="008A1BCA" w:rsidP="000A3193">
      <w:pPr>
        <w:numPr>
          <w:ilvl w:val="0"/>
          <w:numId w:val="32"/>
        </w:numPr>
        <w:tabs>
          <w:tab w:val="left" w:pos="720"/>
          <w:tab w:val="left" w:pos="1080"/>
          <w:tab w:val="left" w:pos="1800"/>
          <w:tab w:val="right" w:pos="9180"/>
        </w:tabs>
        <w:spacing w:line="480" w:lineRule="auto"/>
        <w:ind w:right="-16"/>
        <w:jc w:val="both"/>
      </w:pPr>
      <w:r>
        <w:t xml:space="preserve">Estamos articulados al Portal Dominicano Oficial del Estado Dominicano, mediante un enlace del observatorio en la página Web del Instituto Agrario Dominicano, así mismo, los servicios que ofrece la Institucion están registrados en el Directorio de Servicios Públicos, estos son: Certificación de Asentado Legal y Certificado de Título Provisional. También disponemos de una relación de funcionarios públicos del Instituto Agrarios Dominicano, registrados en el Directorio de funcionarios de la página Web de la Institución. </w:t>
      </w:r>
    </w:p>
    <w:p w:rsidR="008A1BCA" w:rsidRPr="009969BA" w:rsidRDefault="008A1BCA" w:rsidP="008A1BCA">
      <w:pPr>
        <w:spacing w:line="480" w:lineRule="auto"/>
        <w:ind w:left="1080" w:hanging="372"/>
        <w:rPr>
          <w:b/>
          <w:sz w:val="28"/>
          <w:szCs w:val="28"/>
        </w:rPr>
      </w:pPr>
    </w:p>
    <w:p w:rsidR="008A1BCA" w:rsidRDefault="008A1BCA" w:rsidP="000A3193">
      <w:pPr>
        <w:numPr>
          <w:ilvl w:val="0"/>
          <w:numId w:val="25"/>
        </w:numPr>
        <w:tabs>
          <w:tab w:val="left" w:pos="720"/>
          <w:tab w:val="left" w:pos="1080"/>
          <w:tab w:val="left" w:pos="1800"/>
          <w:tab w:val="right" w:pos="9180"/>
        </w:tabs>
        <w:spacing w:line="480" w:lineRule="auto"/>
        <w:ind w:right="-496"/>
        <w:jc w:val="both"/>
        <w:rPr>
          <w:b/>
          <w:sz w:val="28"/>
          <w:szCs w:val="28"/>
        </w:rPr>
      </w:pPr>
      <w:r w:rsidRPr="009969BA">
        <w:rPr>
          <w:b/>
          <w:sz w:val="28"/>
          <w:szCs w:val="28"/>
        </w:rPr>
        <w:t>Organización de la Función de Recursos Humanos.</w:t>
      </w:r>
    </w:p>
    <w:p w:rsidR="008A1BCA" w:rsidRPr="009969BA" w:rsidRDefault="008A1BCA" w:rsidP="008A1BCA">
      <w:pPr>
        <w:tabs>
          <w:tab w:val="left" w:pos="720"/>
          <w:tab w:val="left" w:pos="1080"/>
          <w:tab w:val="left" w:pos="1800"/>
          <w:tab w:val="right" w:pos="9180"/>
        </w:tabs>
        <w:spacing w:line="480" w:lineRule="auto"/>
        <w:ind w:left="1080" w:right="-496"/>
        <w:jc w:val="both"/>
        <w:rPr>
          <w:b/>
          <w:sz w:val="28"/>
          <w:szCs w:val="28"/>
        </w:rPr>
      </w:pPr>
    </w:p>
    <w:p w:rsidR="008A1BCA" w:rsidRPr="00880D3E" w:rsidRDefault="008A1BCA" w:rsidP="008A1BCA">
      <w:pPr>
        <w:tabs>
          <w:tab w:val="left" w:pos="720"/>
          <w:tab w:val="left" w:pos="1080"/>
          <w:tab w:val="left" w:pos="1800"/>
          <w:tab w:val="right" w:pos="9180"/>
        </w:tabs>
        <w:spacing w:line="480" w:lineRule="auto"/>
        <w:ind w:right="-496"/>
      </w:pPr>
      <w:r>
        <w:tab/>
        <w:t xml:space="preserve">En coordinación con los </w:t>
      </w:r>
      <w:r w:rsidRPr="006B32E2">
        <w:t>Analista</w:t>
      </w:r>
      <w:r>
        <w:t>s del Ministerio de Administración Pública, se dispone de un  diagnóstico de la Función de Recursos Humanos  y se han impartido charlas y talleres para reforzar y fortalecer  los conocimientos de los empleados sobre la Ley 41-08 de  Función Pública y sus reglamentos.</w:t>
      </w:r>
    </w:p>
    <w:p w:rsidR="008A1BCA" w:rsidRDefault="008A1BCA" w:rsidP="008A1BCA">
      <w:pPr>
        <w:tabs>
          <w:tab w:val="left" w:pos="720"/>
          <w:tab w:val="left" w:pos="1080"/>
          <w:tab w:val="left" w:pos="1800"/>
          <w:tab w:val="right" w:pos="9180"/>
        </w:tabs>
        <w:spacing w:line="480" w:lineRule="auto"/>
        <w:ind w:right="-496"/>
        <w:jc w:val="both"/>
        <w:rPr>
          <w:b/>
          <w:sz w:val="28"/>
          <w:szCs w:val="28"/>
        </w:rPr>
      </w:pPr>
    </w:p>
    <w:p w:rsidR="008A1BCA" w:rsidRPr="009969BA" w:rsidRDefault="008A1BCA" w:rsidP="000A3193">
      <w:pPr>
        <w:numPr>
          <w:ilvl w:val="0"/>
          <w:numId w:val="25"/>
        </w:numPr>
        <w:tabs>
          <w:tab w:val="left" w:pos="720"/>
          <w:tab w:val="left" w:pos="1080"/>
          <w:tab w:val="left" w:pos="1800"/>
          <w:tab w:val="right" w:pos="9180"/>
        </w:tabs>
        <w:spacing w:line="480" w:lineRule="auto"/>
        <w:ind w:right="-496"/>
        <w:jc w:val="both"/>
        <w:rPr>
          <w:b/>
          <w:sz w:val="28"/>
          <w:szCs w:val="28"/>
        </w:rPr>
      </w:pPr>
      <w:r w:rsidRPr="009969BA">
        <w:rPr>
          <w:b/>
          <w:sz w:val="28"/>
          <w:szCs w:val="28"/>
        </w:rPr>
        <w:t>Planificación de Recursos Humanos</w:t>
      </w:r>
    </w:p>
    <w:p w:rsidR="008A1BCA" w:rsidRPr="009969BA" w:rsidRDefault="008A1BCA" w:rsidP="008A1BCA">
      <w:pPr>
        <w:tabs>
          <w:tab w:val="left" w:pos="540"/>
          <w:tab w:val="left" w:pos="720"/>
          <w:tab w:val="left" w:pos="1800"/>
          <w:tab w:val="right" w:pos="9180"/>
        </w:tabs>
        <w:spacing w:line="480" w:lineRule="auto"/>
        <w:ind w:right="-496"/>
        <w:jc w:val="both"/>
        <w:rPr>
          <w:sz w:val="16"/>
          <w:szCs w:val="16"/>
        </w:rPr>
      </w:pPr>
    </w:p>
    <w:p w:rsidR="008A1BCA" w:rsidRPr="009969BA" w:rsidRDefault="008A1BCA" w:rsidP="008A1BCA">
      <w:pPr>
        <w:tabs>
          <w:tab w:val="left" w:pos="720"/>
          <w:tab w:val="left" w:pos="1080"/>
          <w:tab w:val="left" w:pos="1800"/>
          <w:tab w:val="right" w:pos="9180"/>
        </w:tabs>
        <w:spacing w:line="480" w:lineRule="auto"/>
        <w:ind w:right="-16" w:firstLine="720"/>
        <w:jc w:val="both"/>
      </w:pPr>
      <w:r w:rsidRPr="009969BA">
        <w:t xml:space="preserve"> </w:t>
      </w:r>
      <w:r>
        <w:t>El Departamento</w:t>
      </w:r>
      <w:r w:rsidRPr="009969BA">
        <w:t xml:space="preserve"> de Recursos Humanos, con el propósito de asegurar un buen rendimiento por parte de los colaboradores, realizó una revisión sistemática de las necesidades de cada dependencia, con el fin de asegurar que los </w:t>
      </w:r>
      <w:r w:rsidRPr="009969BA">
        <w:lastRenderedPageBreak/>
        <w:t>colaboradores tengan las competencias y perfil requerido de los cargos que ocupan.</w:t>
      </w:r>
    </w:p>
    <w:p w:rsidR="008A1BCA" w:rsidRPr="009969BA" w:rsidRDefault="008A1BCA" w:rsidP="008A1BCA">
      <w:pPr>
        <w:tabs>
          <w:tab w:val="left" w:pos="720"/>
          <w:tab w:val="left" w:pos="1080"/>
          <w:tab w:val="left" w:pos="1800"/>
          <w:tab w:val="right" w:pos="9180"/>
        </w:tabs>
        <w:spacing w:line="480" w:lineRule="auto"/>
        <w:ind w:right="-16" w:firstLine="720"/>
        <w:jc w:val="both"/>
      </w:pPr>
    </w:p>
    <w:p w:rsidR="008A1BCA" w:rsidRDefault="008A1BCA" w:rsidP="008A1BCA">
      <w:pPr>
        <w:tabs>
          <w:tab w:val="left" w:pos="720"/>
          <w:tab w:val="left" w:pos="1080"/>
          <w:tab w:val="left" w:pos="1800"/>
          <w:tab w:val="right" w:pos="9180"/>
        </w:tabs>
        <w:spacing w:line="480" w:lineRule="auto"/>
        <w:ind w:right="-16" w:firstLine="720"/>
        <w:jc w:val="both"/>
      </w:pPr>
      <w:r w:rsidRPr="009969BA">
        <w:t xml:space="preserve">El Departamento de Planificación y Desarrollo, programó el monto trimestral para sustentar el pago de la Nómina del Personal que labora en la Institución.   </w:t>
      </w:r>
    </w:p>
    <w:p w:rsidR="008A1BCA" w:rsidRPr="009969BA" w:rsidRDefault="008A1BCA" w:rsidP="008A1BCA">
      <w:pPr>
        <w:tabs>
          <w:tab w:val="left" w:pos="720"/>
          <w:tab w:val="left" w:pos="1080"/>
          <w:tab w:val="left" w:pos="1800"/>
          <w:tab w:val="right" w:pos="9180"/>
        </w:tabs>
        <w:spacing w:line="480" w:lineRule="auto"/>
        <w:ind w:right="-16" w:firstLine="720"/>
        <w:jc w:val="both"/>
      </w:pPr>
    </w:p>
    <w:p w:rsidR="008A1BCA" w:rsidRPr="005B6060" w:rsidRDefault="008A1BCA" w:rsidP="000A3193">
      <w:pPr>
        <w:numPr>
          <w:ilvl w:val="0"/>
          <w:numId w:val="25"/>
        </w:numPr>
        <w:tabs>
          <w:tab w:val="left" w:pos="720"/>
          <w:tab w:val="left" w:pos="1080"/>
          <w:tab w:val="left" w:pos="1800"/>
          <w:tab w:val="right" w:pos="9180"/>
        </w:tabs>
        <w:spacing w:line="480" w:lineRule="auto"/>
        <w:ind w:right="-496"/>
        <w:jc w:val="both"/>
        <w:rPr>
          <w:b/>
          <w:sz w:val="28"/>
          <w:szCs w:val="28"/>
        </w:rPr>
      </w:pPr>
      <w:r w:rsidRPr="009969BA">
        <w:rPr>
          <w:b/>
          <w:sz w:val="28"/>
          <w:szCs w:val="28"/>
        </w:rPr>
        <w:t>Organización del Trabajo</w:t>
      </w:r>
      <w:r w:rsidRPr="005B6060">
        <w:rPr>
          <w:b/>
          <w:sz w:val="28"/>
          <w:szCs w:val="28"/>
        </w:rPr>
        <w:t xml:space="preserve"> </w:t>
      </w:r>
    </w:p>
    <w:p w:rsidR="008A1BCA" w:rsidRPr="009969BA" w:rsidRDefault="008A1BCA" w:rsidP="008A1BCA">
      <w:pPr>
        <w:tabs>
          <w:tab w:val="left" w:pos="720"/>
          <w:tab w:val="left" w:pos="1080"/>
          <w:tab w:val="left" w:pos="1800"/>
          <w:tab w:val="right" w:pos="9180"/>
        </w:tabs>
        <w:spacing w:line="480" w:lineRule="auto"/>
        <w:ind w:right="-16"/>
        <w:jc w:val="both"/>
        <w:rPr>
          <w:sz w:val="16"/>
          <w:szCs w:val="16"/>
        </w:rPr>
      </w:pPr>
    </w:p>
    <w:p w:rsidR="008A1BCA" w:rsidRDefault="008A1BCA" w:rsidP="008A1BCA">
      <w:pPr>
        <w:tabs>
          <w:tab w:val="left" w:pos="720"/>
          <w:tab w:val="left" w:pos="1080"/>
          <w:tab w:val="left" w:pos="1800"/>
          <w:tab w:val="right" w:pos="9180"/>
        </w:tabs>
        <w:spacing w:line="480" w:lineRule="auto"/>
        <w:ind w:right="-16"/>
        <w:jc w:val="both"/>
      </w:pPr>
      <w:r w:rsidRPr="009969BA">
        <w:tab/>
      </w:r>
      <w:r w:rsidRPr="009557A3">
        <w:t>Bajo la asesoría del Ministerio de Administración Pública, el IAD, realizó las coordinaciones de lugar para efectuar los ajustes correspondientes del Manual de Organización y Manual de cargos, acorde a la nueva Estructura Organizativa vigente en la Institució</w:t>
      </w:r>
      <w:r>
        <w:t>n.</w:t>
      </w:r>
    </w:p>
    <w:p w:rsidR="008A1BCA" w:rsidRPr="009557A3" w:rsidRDefault="008A1BCA" w:rsidP="008A1BCA">
      <w:pPr>
        <w:tabs>
          <w:tab w:val="left" w:pos="720"/>
          <w:tab w:val="left" w:pos="1080"/>
          <w:tab w:val="left" w:pos="1800"/>
          <w:tab w:val="right" w:pos="9180"/>
        </w:tabs>
        <w:spacing w:line="480" w:lineRule="auto"/>
        <w:ind w:right="-16"/>
        <w:jc w:val="both"/>
      </w:pPr>
    </w:p>
    <w:p w:rsidR="008A1BCA" w:rsidRDefault="008A1BCA" w:rsidP="008A1BCA">
      <w:pPr>
        <w:tabs>
          <w:tab w:val="left" w:pos="720"/>
          <w:tab w:val="left" w:pos="1080"/>
          <w:tab w:val="left" w:pos="1800"/>
          <w:tab w:val="right" w:pos="9180"/>
        </w:tabs>
        <w:spacing w:line="480" w:lineRule="auto"/>
        <w:ind w:right="-16"/>
        <w:jc w:val="both"/>
        <w:rPr>
          <w:b/>
          <w:sz w:val="28"/>
          <w:szCs w:val="28"/>
        </w:rPr>
      </w:pPr>
      <w:r>
        <w:tab/>
      </w:r>
      <w:r>
        <w:rPr>
          <w:b/>
          <w:sz w:val="28"/>
          <w:szCs w:val="28"/>
        </w:rPr>
        <w:t>Estructura Organizativa</w:t>
      </w:r>
    </w:p>
    <w:p w:rsidR="008A1BCA" w:rsidRDefault="008A1BCA" w:rsidP="008A1BCA">
      <w:pPr>
        <w:tabs>
          <w:tab w:val="left" w:pos="720"/>
          <w:tab w:val="left" w:pos="1080"/>
          <w:tab w:val="left" w:pos="1800"/>
          <w:tab w:val="right" w:pos="9180"/>
        </w:tabs>
        <w:spacing w:line="480" w:lineRule="auto"/>
        <w:ind w:right="-16"/>
        <w:jc w:val="both"/>
        <w:rPr>
          <w:b/>
          <w:sz w:val="28"/>
          <w:szCs w:val="28"/>
        </w:rPr>
      </w:pPr>
    </w:p>
    <w:p w:rsidR="008A1BCA" w:rsidRDefault="008A1BCA" w:rsidP="008A1BCA">
      <w:pPr>
        <w:tabs>
          <w:tab w:val="left" w:pos="720"/>
          <w:tab w:val="left" w:pos="1080"/>
          <w:tab w:val="left" w:pos="1800"/>
          <w:tab w:val="right" w:pos="9180"/>
        </w:tabs>
        <w:spacing w:line="480" w:lineRule="auto"/>
        <w:ind w:right="-16"/>
        <w:jc w:val="both"/>
      </w:pPr>
      <w:r>
        <w:rPr>
          <w:b/>
          <w:sz w:val="28"/>
          <w:szCs w:val="28"/>
        </w:rPr>
        <w:tab/>
      </w:r>
      <w:r w:rsidRPr="00665D00">
        <w:t>La Estructura Organiza</w:t>
      </w:r>
      <w:r>
        <w:t>tiva aprobada en el año 2017, permanece invari</w:t>
      </w:r>
      <w:r w:rsidR="00BB0B67">
        <w:t>able, ya que aún está en su perí</w:t>
      </w:r>
      <w:r>
        <w:t>odo de vigencia.</w:t>
      </w:r>
    </w:p>
    <w:p w:rsidR="008A1BCA" w:rsidRPr="00665D00" w:rsidRDefault="008A1BCA" w:rsidP="008A1BCA">
      <w:pPr>
        <w:tabs>
          <w:tab w:val="left" w:pos="720"/>
          <w:tab w:val="left" w:pos="1080"/>
          <w:tab w:val="left" w:pos="1800"/>
          <w:tab w:val="right" w:pos="9180"/>
        </w:tabs>
        <w:spacing w:line="480" w:lineRule="auto"/>
        <w:ind w:right="-16"/>
        <w:jc w:val="both"/>
      </w:pPr>
      <w:r>
        <w:t xml:space="preserve"> </w:t>
      </w:r>
    </w:p>
    <w:p w:rsidR="008A1BCA" w:rsidRPr="00930127" w:rsidRDefault="008A1BCA" w:rsidP="008A1BCA">
      <w:pPr>
        <w:tabs>
          <w:tab w:val="left" w:pos="720"/>
          <w:tab w:val="left" w:pos="1080"/>
          <w:tab w:val="left" w:pos="1800"/>
          <w:tab w:val="right" w:pos="9180"/>
        </w:tabs>
        <w:spacing w:line="480" w:lineRule="auto"/>
        <w:ind w:right="-16"/>
        <w:jc w:val="both"/>
        <w:rPr>
          <w:b/>
          <w:sz w:val="28"/>
          <w:szCs w:val="28"/>
        </w:rPr>
      </w:pPr>
      <w:r>
        <w:tab/>
      </w:r>
      <w:r w:rsidRPr="00930127">
        <w:rPr>
          <w:b/>
          <w:sz w:val="28"/>
          <w:szCs w:val="28"/>
        </w:rPr>
        <w:t>Manual de Organización y Funciones</w:t>
      </w:r>
    </w:p>
    <w:p w:rsidR="008A1BCA" w:rsidRPr="009969BA" w:rsidRDefault="008A1BCA" w:rsidP="008A1BCA">
      <w:pPr>
        <w:tabs>
          <w:tab w:val="left" w:pos="720"/>
          <w:tab w:val="left" w:pos="1080"/>
          <w:tab w:val="left" w:pos="1800"/>
          <w:tab w:val="right" w:pos="9180"/>
        </w:tabs>
        <w:spacing w:line="480" w:lineRule="auto"/>
        <w:ind w:right="-16"/>
        <w:jc w:val="both"/>
      </w:pPr>
    </w:p>
    <w:p w:rsidR="008A1BCA" w:rsidRDefault="008A1BCA" w:rsidP="008A1BCA">
      <w:pPr>
        <w:tabs>
          <w:tab w:val="left" w:pos="720"/>
          <w:tab w:val="left" w:pos="1080"/>
          <w:tab w:val="left" w:pos="1800"/>
          <w:tab w:val="right" w:pos="9180"/>
        </w:tabs>
        <w:spacing w:line="480" w:lineRule="auto"/>
        <w:ind w:right="-16"/>
        <w:jc w:val="both"/>
      </w:pPr>
      <w:r w:rsidRPr="009969BA">
        <w:tab/>
        <w:t xml:space="preserve">Conforme a la nueva estructura Organizativa del IAD, se </w:t>
      </w:r>
      <w:r>
        <w:t xml:space="preserve">dispone de un </w:t>
      </w:r>
      <w:r w:rsidRPr="009969BA">
        <w:t>Manual de Organización</w:t>
      </w:r>
      <w:r>
        <w:t xml:space="preserve"> y Funciones</w:t>
      </w:r>
      <w:r w:rsidRPr="009969BA">
        <w:t xml:space="preserve">, el cual </w:t>
      </w:r>
      <w:r>
        <w:t xml:space="preserve">fue aprobado por la Máxima </w:t>
      </w:r>
      <w:r>
        <w:lastRenderedPageBreak/>
        <w:t>Autoridad Ejecutiva, divulgado  e implementado en todas las áreas de la Institución.</w:t>
      </w:r>
    </w:p>
    <w:p w:rsidR="008A1BCA" w:rsidRPr="009969BA" w:rsidRDefault="008A1BCA" w:rsidP="008A1BCA">
      <w:pPr>
        <w:tabs>
          <w:tab w:val="left" w:pos="720"/>
          <w:tab w:val="left" w:pos="1080"/>
          <w:tab w:val="left" w:pos="1800"/>
          <w:tab w:val="right" w:pos="9180"/>
        </w:tabs>
        <w:spacing w:line="480" w:lineRule="auto"/>
        <w:ind w:right="-16"/>
        <w:jc w:val="both"/>
      </w:pPr>
    </w:p>
    <w:p w:rsidR="008A1BCA" w:rsidRPr="00930127" w:rsidRDefault="008A1BCA" w:rsidP="008A1BCA">
      <w:pPr>
        <w:tabs>
          <w:tab w:val="left" w:pos="720"/>
          <w:tab w:val="left" w:pos="1080"/>
          <w:tab w:val="left" w:pos="1800"/>
          <w:tab w:val="right" w:pos="9180"/>
        </w:tabs>
        <w:spacing w:line="480" w:lineRule="auto"/>
        <w:ind w:right="-16"/>
        <w:jc w:val="both"/>
        <w:rPr>
          <w:b/>
          <w:sz w:val="28"/>
          <w:szCs w:val="28"/>
        </w:rPr>
      </w:pPr>
      <w:r w:rsidRPr="009969BA">
        <w:tab/>
      </w:r>
      <w:r w:rsidRPr="00930127">
        <w:rPr>
          <w:b/>
          <w:sz w:val="28"/>
          <w:szCs w:val="28"/>
        </w:rPr>
        <w:t xml:space="preserve">Manual </w:t>
      </w:r>
      <w:r>
        <w:rPr>
          <w:b/>
          <w:sz w:val="28"/>
          <w:szCs w:val="28"/>
        </w:rPr>
        <w:t>General de Descripción de Cargos</w:t>
      </w:r>
    </w:p>
    <w:p w:rsidR="008A1BCA" w:rsidRPr="009969BA" w:rsidRDefault="008A1BCA" w:rsidP="008A1BCA">
      <w:pPr>
        <w:tabs>
          <w:tab w:val="left" w:pos="720"/>
          <w:tab w:val="left" w:pos="1080"/>
          <w:tab w:val="left" w:pos="1800"/>
          <w:tab w:val="right" w:pos="9180"/>
        </w:tabs>
        <w:spacing w:line="480" w:lineRule="auto"/>
        <w:ind w:right="-16"/>
        <w:jc w:val="both"/>
      </w:pPr>
    </w:p>
    <w:p w:rsidR="008A1BCA" w:rsidRPr="009969BA" w:rsidRDefault="008A1BCA" w:rsidP="008A1BCA">
      <w:pPr>
        <w:tabs>
          <w:tab w:val="left" w:pos="720"/>
          <w:tab w:val="left" w:pos="1080"/>
          <w:tab w:val="left" w:pos="1800"/>
          <w:tab w:val="right" w:pos="9180"/>
        </w:tabs>
        <w:spacing w:line="480" w:lineRule="auto"/>
        <w:ind w:right="-16"/>
        <w:jc w:val="both"/>
      </w:pPr>
      <w:r w:rsidRPr="009969BA">
        <w:tab/>
      </w:r>
      <w:r>
        <w:t xml:space="preserve">Durante este período fue </w:t>
      </w:r>
      <w:r w:rsidRPr="009969BA">
        <w:t xml:space="preserve"> conclui</w:t>
      </w:r>
      <w:r>
        <w:t>da la elaboración</w:t>
      </w:r>
      <w:r w:rsidRPr="009969BA">
        <w:t xml:space="preserve"> </w:t>
      </w:r>
      <w:r>
        <w:t>d</w:t>
      </w:r>
      <w:r w:rsidRPr="009969BA">
        <w:t xml:space="preserve">el </w:t>
      </w:r>
      <w:r>
        <w:t>M</w:t>
      </w:r>
      <w:r w:rsidRPr="009969BA">
        <w:t xml:space="preserve">anual </w:t>
      </w:r>
      <w:r>
        <w:t>General de Descripción de Cargos  del Instituto Agrario Dominicano, el cual  fue aprobado por la máxima Autoridad Ejecutiva de la Institución y refrendado por el Ministro de Administración</w:t>
      </w:r>
      <w:r w:rsidRPr="00EE449D">
        <w:t xml:space="preserve"> </w:t>
      </w:r>
      <w:r>
        <w:t xml:space="preserve">Pública. Dicho documento  contiene los cinco grupos ocupacionales, </w:t>
      </w:r>
      <w:r w:rsidRPr="00665D00">
        <w:t xml:space="preserve">conforme a lo establecido  </w:t>
      </w:r>
      <w:r>
        <w:t xml:space="preserve">en el </w:t>
      </w:r>
      <w:r w:rsidRPr="00665D00">
        <w:t>Manual General de Cargos Civiles, Comunes Clasificados del Poder Ejecutivo,</w:t>
      </w:r>
      <w:r>
        <w:t xml:space="preserve">  la </w:t>
      </w:r>
      <w:r w:rsidRPr="00404CCB">
        <w:t xml:space="preserve">descripción de los puestos </w:t>
      </w:r>
      <w:r>
        <w:t>establecidos en la Institución, su identificación, descripción general del cargo, requisitos exigidos y funciones específicas que deben contener los cargos a</w:t>
      </w:r>
      <w:r w:rsidRPr="00404CCB">
        <w:t xml:space="preserve"> desempeñar </w:t>
      </w:r>
      <w:r>
        <w:t xml:space="preserve">por </w:t>
      </w:r>
      <w:r w:rsidRPr="00404CCB">
        <w:t>l</w:t>
      </w:r>
      <w:r>
        <w:t>os servidores</w:t>
      </w:r>
      <w:r w:rsidRPr="00404CCB">
        <w:t xml:space="preserve"> </w:t>
      </w:r>
      <w:r>
        <w:t>del IAD.</w:t>
      </w:r>
    </w:p>
    <w:p w:rsidR="008A1BCA" w:rsidRDefault="008A1BCA" w:rsidP="008A1BCA">
      <w:pPr>
        <w:tabs>
          <w:tab w:val="left" w:pos="720"/>
          <w:tab w:val="left" w:pos="1080"/>
          <w:tab w:val="left" w:pos="1800"/>
          <w:tab w:val="right" w:pos="9180"/>
        </w:tabs>
        <w:spacing w:line="480" w:lineRule="auto"/>
        <w:ind w:right="-16"/>
        <w:jc w:val="both"/>
      </w:pPr>
      <w:r>
        <w:rPr>
          <w:b/>
          <w:bCs/>
          <w:sz w:val="28"/>
          <w:szCs w:val="28"/>
        </w:rPr>
        <w:tab/>
      </w:r>
    </w:p>
    <w:p w:rsidR="008A1BCA" w:rsidRDefault="008A1BCA" w:rsidP="000A3193">
      <w:pPr>
        <w:numPr>
          <w:ilvl w:val="0"/>
          <w:numId w:val="25"/>
        </w:numPr>
        <w:tabs>
          <w:tab w:val="left" w:pos="720"/>
          <w:tab w:val="left" w:pos="1080"/>
          <w:tab w:val="left" w:pos="1800"/>
          <w:tab w:val="right" w:pos="9180"/>
        </w:tabs>
        <w:spacing w:line="480" w:lineRule="auto"/>
        <w:ind w:right="-496"/>
        <w:jc w:val="both"/>
        <w:rPr>
          <w:b/>
          <w:sz w:val="28"/>
          <w:szCs w:val="28"/>
        </w:rPr>
      </w:pPr>
      <w:r>
        <w:rPr>
          <w:b/>
          <w:sz w:val="28"/>
          <w:szCs w:val="28"/>
        </w:rPr>
        <w:t>Gestión del Empleo</w:t>
      </w:r>
    </w:p>
    <w:p w:rsidR="008A1BCA" w:rsidRPr="009969BA" w:rsidRDefault="008A1BCA" w:rsidP="008A1BCA">
      <w:pPr>
        <w:tabs>
          <w:tab w:val="left" w:pos="1080"/>
          <w:tab w:val="left" w:pos="1800"/>
          <w:tab w:val="right" w:pos="9180"/>
        </w:tabs>
        <w:spacing w:line="480" w:lineRule="auto"/>
        <w:ind w:right="-16"/>
        <w:jc w:val="both"/>
        <w:rPr>
          <w:sz w:val="16"/>
          <w:szCs w:val="16"/>
        </w:rPr>
      </w:pPr>
    </w:p>
    <w:p w:rsidR="008A1BCA" w:rsidRPr="009969BA" w:rsidRDefault="008A1BCA" w:rsidP="008A1BCA">
      <w:pPr>
        <w:tabs>
          <w:tab w:val="left" w:pos="720"/>
          <w:tab w:val="left" w:pos="1080"/>
          <w:tab w:val="left" w:pos="1800"/>
          <w:tab w:val="right" w:pos="9180"/>
        </w:tabs>
        <w:spacing w:line="480" w:lineRule="auto"/>
        <w:ind w:right="-16" w:firstLine="720"/>
        <w:jc w:val="both"/>
      </w:pPr>
      <w:r w:rsidRPr="006C283F">
        <w:t>Durante el período se realizó una convocatoria para un Concurso Externo  para cubrir tres (3)  vacantes de Ingeniero Agrónomo. En lo relacionado a la rotación de personal, se realizaron las mediciones correspondientes desde enero hasta el mes de septiembre con un índice de 2.06%. Así mismo  el índice de absentismo desde enero a septiembre fue de 0.80%. Es preciso señalar que</w:t>
      </w:r>
      <w:r>
        <w:rPr>
          <w:color w:val="FF0000"/>
        </w:rPr>
        <w:t xml:space="preserve"> </w:t>
      </w:r>
      <w:r>
        <w:t>d</w:t>
      </w:r>
      <w:r w:rsidRPr="009969BA">
        <w:t xml:space="preserve">urante este año no hubo incorporados al sistema de carrera administrativa, ya que en la </w:t>
      </w:r>
      <w:r w:rsidRPr="009969BA">
        <w:lastRenderedPageBreak/>
        <w:t>actualidad el Ministerio de Administración Pública (MAP) no está incorporando servidores, pues están cambiando la incorporación para que se realice por concurso. En la actualidad en la Institución tenemos incorporado</w:t>
      </w:r>
      <w:r>
        <w:t xml:space="preserve"> a la Carrera administrativa 612</w:t>
      </w:r>
      <w:r w:rsidRPr="009969BA">
        <w:t xml:space="preserve"> empleados</w:t>
      </w:r>
    </w:p>
    <w:p w:rsidR="008A1BCA" w:rsidRPr="009969BA" w:rsidRDefault="008A1BCA" w:rsidP="008A1BCA">
      <w:pPr>
        <w:tabs>
          <w:tab w:val="left" w:pos="720"/>
          <w:tab w:val="left" w:pos="1080"/>
          <w:tab w:val="left" w:pos="1800"/>
          <w:tab w:val="right" w:pos="9180"/>
        </w:tabs>
        <w:spacing w:line="480" w:lineRule="auto"/>
        <w:ind w:right="-16"/>
        <w:jc w:val="both"/>
        <w:rPr>
          <w:b/>
        </w:rPr>
      </w:pPr>
    </w:p>
    <w:p w:rsidR="008A1BCA" w:rsidRPr="00EE496D" w:rsidRDefault="008A1BCA" w:rsidP="008A1BCA">
      <w:pPr>
        <w:tabs>
          <w:tab w:val="left" w:pos="540"/>
          <w:tab w:val="left" w:pos="1800"/>
          <w:tab w:val="right" w:pos="9180"/>
        </w:tabs>
        <w:spacing w:line="480" w:lineRule="auto"/>
        <w:ind w:right="-16" w:firstLine="720"/>
        <w:jc w:val="both"/>
      </w:pPr>
      <w:r w:rsidRPr="00EE496D">
        <w:t>En cuanto al Sistema de Administración de Servidores Públicos (SASP), se avanza para su establecimiento e implementación en la Institución. Actualmente  se está realizando los ajustes de la nómina, a los fines de que esté alineada con la Estructura Organizativa y el Manual General de Cargos.</w:t>
      </w:r>
    </w:p>
    <w:p w:rsidR="008A1BCA" w:rsidRPr="00FC03A2" w:rsidRDefault="008A1BCA" w:rsidP="008A1BCA">
      <w:pPr>
        <w:tabs>
          <w:tab w:val="left" w:pos="720"/>
          <w:tab w:val="left" w:pos="1080"/>
          <w:tab w:val="left" w:pos="1800"/>
          <w:tab w:val="right" w:pos="9180"/>
        </w:tabs>
        <w:spacing w:line="480" w:lineRule="auto"/>
        <w:ind w:left="1080" w:right="-496"/>
        <w:jc w:val="both"/>
        <w:rPr>
          <w:b/>
          <w:sz w:val="28"/>
          <w:szCs w:val="28"/>
        </w:rPr>
      </w:pPr>
    </w:p>
    <w:p w:rsidR="008A1BCA" w:rsidRDefault="008A1BCA" w:rsidP="000A3193">
      <w:pPr>
        <w:numPr>
          <w:ilvl w:val="0"/>
          <w:numId w:val="25"/>
        </w:numPr>
        <w:tabs>
          <w:tab w:val="left" w:pos="720"/>
          <w:tab w:val="left" w:pos="1080"/>
          <w:tab w:val="left" w:pos="1800"/>
          <w:tab w:val="right" w:pos="9180"/>
        </w:tabs>
        <w:spacing w:line="480" w:lineRule="auto"/>
        <w:ind w:right="-496"/>
        <w:jc w:val="both"/>
        <w:rPr>
          <w:b/>
          <w:sz w:val="28"/>
          <w:szCs w:val="28"/>
        </w:rPr>
      </w:pPr>
      <w:r w:rsidRPr="009969BA">
        <w:rPr>
          <w:b/>
          <w:sz w:val="28"/>
          <w:szCs w:val="28"/>
        </w:rPr>
        <w:t xml:space="preserve">Gestión de </w:t>
      </w:r>
      <w:r>
        <w:rPr>
          <w:b/>
          <w:sz w:val="28"/>
          <w:szCs w:val="28"/>
        </w:rPr>
        <w:t xml:space="preserve"> las Compensaciones y Beneficios</w:t>
      </w:r>
    </w:p>
    <w:p w:rsidR="008A1BCA" w:rsidRDefault="008A1BCA" w:rsidP="008A1BCA">
      <w:pPr>
        <w:tabs>
          <w:tab w:val="left" w:pos="720"/>
          <w:tab w:val="left" w:pos="1080"/>
          <w:tab w:val="left" w:pos="1800"/>
          <w:tab w:val="right" w:pos="9180"/>
        </w:tabs>
        <w:spacing w:line="480" w:lineRule="auto"/>
        <w:ind w:left="1080" w:right="-496"/>
        <w:jc w:val="both"/>
        <w:rPr>
          <w:b/>
          <w:sz w:val="28"/>
          <w:szCs w:val="28"/>
        </w:rPr>
      </w:pPr>
    </w:p>
    <w:p w:rsidR="008A1BCA" w:rsidRPr="0088628E" w:rsidRDefault="008A1BCA" w:rsidP="008A1BCA">
      <w:pPr>
        <w:tabs>
          <w:tab w:val="left" w:pos="720"/>
          <w:tab w:val="left" w:pos="1080"/>
          <w:tab w:val="left" w:pos="1800"/>
          <w:tab w:val="right" w:pos="9180"/>
        </w:tabs>
        <w:spacing w:line="480" w:lineRule="auto"/>
        <w:ind w:right="-496"/>
        <w:jc w:val="both"/>
      </w:pPr>
      <w:r>
        <w:rPr>
          <w:b/>
          <w:sz w:val="28"/>
          <w:szCs w:val="28"/>
        </w:rPr>
        <w:tab/>
      </w:r>
      <w:r>
        <w:t xml:space="preserve">Desde al año </w:t>
      </w:r>
      <w:r w:rsidRPr="009969BA">
        <w:t>2018</w:t>
      </w:r>
      <w:r>
        <w:t xml:space="preserve">, el Instituto Agrario Dominicano dispone </w:t>
      </w:r>
      <w:r w:rsidRPr="009969BA">
        <w:t xml:space="preserve">de </w:t>
      </w:r>
      <w:r>
        <w:t xml:space="preserve">una </w:t>
      </w:r>
      <w:r w:rsidRPr="009969BA">
        <w:t>escala de salarios aprobada por el Ministerio de Administración Pública</w:t>
      </w:r>
      <w:r>
        <w:t xml:space="preserve">. </w:t>
      </w:r>
    </w:p>
    <w:p w:rsidR="008A1BCA" w:rsidRPr="00A4436D" w:rsidRDefault="008A1BCA" w:rsidP="008A1BCA">
      <w:pPr>
        <w:tabs>
          <w:tab w:val="left" w:pos="720"/>
          <w:tab w:val="left" w:pos="1080"/>
          <w:tab w:val="left" w:pos="1800"/>
          <w:tab w:val="right" w:pos="9180"/>
        </w:tabs>
        <w:spacing w:line="480" w:lineRule="auto"/>
        <w:ind w:left="1080" w:right="-496"/>
        <w:jc w:val="both"/>
        <w:rPr>
          <w:b/>
          <w:sz w:val="28"/>
          <w:szCs w:val="28"/>
        </w:rPr>
      </w:pPr>
    </w:p>
    <w:p w:rsidR="008A1BCA" w:rsidRPr="009969BA" w:rsidRDefault="008A1BCA" w:rsidP="000A3193">
      <w:pPr>
        <w:numPr>
          <w:ilvl w:val="0"/>
          <w:numId w:val="25"/>
        </w:numPr>
        <w:tabs>
          <w:tab w:val="left" w:pos="720"/>
          <w:tab w:val="left" w:pos="1080"/>
          <w:tab w:val="left" w:pos="1800"/>
          <w:tab w:val="right" w:pos="9180"/>
        </w:tabs>
        <w:spacing w:line="480" w:lineRule="auto"/>
        <w:ind w:right="-496"/>
        <w:jc w:val="both"/>
        <w:rPr>
          <w:b/>
          <w:sz w:val="28"/>
          <w:szCs w:val="28"/>
        </w:rPr>
      </w:pPr>
      <w:r w:rsidRPr="009969BA">
        <w:rPr>
          <w:b/>
          <w:bCs/>
          <w:sz w:val="28"/>
          <w:szCs w:val="28"/>
        </w:rPr>
        <w:t>Gestión de Rendimiento</w:t>
      </w:r>
    </w:p>
    <w:p w:rsidR="008A1BCA" w:rsidRPr="009969BA" w:rsidRDefault="008A1BCA" w:rsidP="008A1BCA">
      <w:pPr>
        <w:tabs>
          <w:tab w:val="left" w:pos="540"/>
          <w:tab w:val="left" w:pos="1800"/>
          <w:tab w:val="right" w:pos="9180"/>
        </w:tabs>
        <w:spacing w:line="480" w:lineRule="auto"/>
        <w:ind w:right="-16"/>
        <w:jc w:val="right"/>
        <w:rPr>
          <w:sz w:val="28"/>
          <w:szCs w:val="28"/>
        </w:rPr>
      </w:pPr>
    </w:p>
    <w:p w:rsidR="0088628E" w:rsidRPr="009969BA" w:rsidRDefault="008A1BCA" w:rsidP="00BB0B67">
      <w:pPr>
        <w:tabs>
          <w:tab w:val="left" w:pos="720"/>
          <w:tab w:val="left" w:pos="1080"/>
          <w:tab w:val="left" w:pos="1800"/>
          <w:tab w:val="right" w:pos="9180"/>
        </w:tabs>
        <w:spacing w:line="480" w:lineRule="auto"/>
        <w:ind w:right="-16" w:firstLine="720"/>
        <w:jc w:val="both"/>
      </w:pPr>
      <w:r w:rsidRPr="009969BA">
        <w:t xml:space="preserve">Fue evaluado el desempeño de </w:t>
      </w:r>
      <w:r w:rsidRPr="00D06427">
        <w:t>2,489</w:t>
      </w:r>
      <w:r w:rsidRPr="009969BA">
        <w:t xml:space="preserve"> empleados de la Institución correspondiente al período 201</w:t>
      </w:r>
      <w:r>
        <w:t>8</w:t>
      </w:r>
      <w:r w:rsidRPr="009969BA">
        <w:t>-201</w:t>
      </w:r>
      <w:r>
        <w:t>9, se impartió una charla</w:t>
      </w:r>
      <w:r w:rsidRPr="009969BA">
        <w:t xml:space="preserve"> sobre evaluación de desempeño</w:t>
      </w:r>
      <w:r>
        <w:t xml:space="preserve">, dirigida a encargados departamentales, regionales y provinciales, con la participación de 56 </w:t>
      </w:r>
      <w:r w:rsidRPr="009969BA">
        <w:t>servidores de la Institución</w:t>
      </w:r>
      <w:r>
        <w:t xml:space="preserve">; también en coordinación con el MAP se realizaron dos (2) talleres, con el objetivo de socializar la evaluación de </w:t>
      </w:r>
      <w:r>
        <w:lastRenderedPageBreak/>
        <w:t xml:space="preserve">desempeño por resultados y competencias, en los que participaron 103 servidores de la Sede Central y los organismos regionales. Además, </w:t>
      </w:r>
      <w:r w:rsidRPr="009969BA">
        <w:t>se entregaron</w:t>
      </w:r>
      <w:r w:rsidRPr="00B816CB">
        <w:rPr>
          <w:color w:val="4F81BD"/>
        </w:rPr>
        <w:t xml:space="preserve"> </w:t>
      </w:r>
      <w:r w:rsidRPr="00D06427">
        <w:t>170</w:t>
      </w:r>
      <w:r w:rsidRPr="009969BA">
        <w:t xml:space="preserve"> medallas al mérito a igual número de servidores con más de 25 años laborando en la Institución, con lealtad, honradez y eficiencia. </w:t>
      </w:r>
    </w:p>
    <w:p w:rsidR="008A1BCA" w:rsidRPr="009969BA" w:rsidRDefault="008A1BCA" w:rsidP="008A1BCA">
      <w:pPr>
        <w:tabs>
          <w:tab w:val="left" w:pos="720"/>
          <w:tab w:val="left" w:pos="1080"/>
          <w:tab w:val="left" w:pos="1800"/>
          <w:tab w:val="right" w:pos="9180"/>
        </w:tabs>
        <w:spacing w:line="480" w:lineRule="auto"/>
        <w:ind w:right="-496"/>
        <w:jc w:val="both"/>
      </w:pPr>
    </w:p>
    <w:p w:rsidR="008A1BCA" w:rsidRPr="004949BD" w:rsidRDefault="008A1BCA" w:rsidP="000A3193">
      <w:pPr>
        <w:numPr>
          <w:ilvl w:val="0"/>
          <w:numId w:val="25"/>
        </w:numPr>
        <w:tabs>
          <w:tab w:val="left" w:pos="720"/>
          <w:tab w:val="left" w:pos="1080"/>
          <w:tab w:val="left" w:pos="1800"/>
          <w:tab w:val="right" w:pos="9180"/>
        </w:tabs>
        <w:spacing w:line="480" w:lineRule="auto"/>
        <w:ind w:right="-496"/>
        <w:jc w:val="both"/>
        <w:rPr>
          <w:b/>
          <w:sz w:val="28"/>
          <w:szCs w:val="28"/>
        </w:rPr>
      </w:pPr>
      <w:r w:rsidRPr="009969BA">
        <w:rPr>
          <w:b/>
          <w:sz w:val="28"/>
          <w:szCs w:val="28"/>
        </w:rPr>
        <w:t xml:space="preserve">Gestión del Desarrollo </w:t>
      </w:r>
    </w:p>
    <w:p w:rsidR="008A1BCA" w:rsidRPr="009969BA" w:rsidRDefault="008A1BCA" w:rsidP="008A1BCA">
      <w:pPr>
        <w:tabs>
          <w:tab w:val="left" w:pos="720"/>
          <w:tab w:val="left" w:pos="1080"/>
          <w:tab w:val="left" w:pos="1800"/>
          <w:tab w:val="right" w:pos="9180"/>
        </w:tabs>
        <w:spacing w:line="480" w:lineRule="auto"/>
        <w:ind w:right="-16"/>
        <w:jc w:val="both"/>
        <w:rPr>
          <w:b/>
        </w:rPr>
      </w:pPr>
    </w:p>
    <w:p w:rsidR="008A1BCA" w:rsidRDefault="008A1BCA" w:rsidP="008A1BCA">
      <w:pPr>
        <w:tabs>
          <w:tab w:val="left" w:pos="720"/>
          <w:tab w:val="left" w:pos="1080"/>
          <w:tab w:val="left" w:pos="1800"/>
          <w:tab w:val="right" w:pos="9180"/>
        </w:tabs>
        <w:spacing w:line="480" w:lineRule="auto"/>
        <w:ind w:right="-16"/>
        <w:jc w:val="both"/>
      </w:pPr>
      <w:r w:rsidRPr="009969BA">
        <w:tab/>
        <w:t>Fueron realizad</w:t>
      </w:r>
      <w:r>
        <w:t>o</w:t>
      </w:r>
      <w:r w:rsidR="0061665A">
        <w:t>s 28</w:t>
      </w:r>
      <w:r>
        <w:t xml:space="preserve"> actividades de capacitación  en diferentes jornadas formativas, como son: Cursos, charlas</w:t>
      </w:r>
      <w:r w:rsidRPr="009969BA">
        <w:t xml:space="preserve"> y talleres, </w:t>
      </w:r>
      <w:r>
        <w:t>la</w:t>
      </w:r>
      <w:r w:rsidRPr="009969BA">
        <w:t xml:space="preserve">s cuales estuvieron orientados a ampliar los conocimientos para un mejor desempeño laboral, entre los que se destacan: Taller </w:t>
      </w:r>
      <w:r>
        <w:t>sobre Evaluación  por Resultados y Competencias</w:t>
      </w:r>
      <w:r w:rsidRPr="009969BA">
        <w:t xml:space="preserve">, </w:t>
      </w:r>
      <w:r>
        <w:t xml:space="preserve">Manejo de Conflictos, Curso- sobre Compras y Contrataciones, Charla sobre Sistema de Seguridad y Salud en la Administración Pública, Responsabilidad Social en la </w:t>
      </w:r>
      <w:r w:rsidRPr="009969BA">
        <w:t xml:space="preserve"> Administración</w:t>
      </w:r>
      <w:r>
        <w:t xml:space="preserve"> Pública, Derechos del Consumidor, Congreso Interamericano sobre construcción de una propuesta de Evaluación y Seguimiento para las Principales áreas de Recursos Humanos. </w:t>
      </w:r>
      <w:r w:rsidRPr="009969BA">
        <w:t xml:space="preserve">En estas capacitaciones participaron </w:t>
      </w:r>
      <w:r w:rsidR="0061665A">
        <w:t>1,457</w:t>
      </w:r>
      <w:r w:rsidRPr="009969BA">
        <w:t xml:space="preserve"> empleados.</w:t>
      </w:r>
    </w:p>
    <w:p w:rsidR="00BB0B67" w:rsidRPr="009969BA" w:rsidRDefault="00BB0B67" w:rsidP="008A1BCA">
      <w:pPr>
        <w:tabs>
          <w:tab w:val="left" w:pos="720"/>
          <w:tab w:val="left" w:pos="1080"/>
          <w:tab w:val="left" w:pos="1800"/>
          <w:tab w:val="right" w:pos="9180"/>
        </w:tabs>
        <w:spacing w:line="480" w:lineRule="auto"/>
        <w:ind w:right="-16"/>
        <w:jc w:val="both"/>
      </w:pPr>
    </w:p>
    <w:p w:rsidR="008A1BCA" w:rsidRPr="009969BA" w:rsidRDefault="008A1BCA" w:rsidP="000A3193">
      <w:pPr>
        <w:numPr>
          <w:ilvl w:val="0"/>
          <w:numId w:val="25"/>
        </w:numPr>
        <w:tabs>
          <w:tab w:val="left" w:pos="720"/>
          <w:tab w:val="left" w:pos="1080"/>
          <w:tab w:val="left" w:pos="1800"/>
          <w:tab w:val="right" w:pos="9180"/>
        </w:tabs>
        <w:spacing w:line="480" w:lineRule="auto"/>
        <w:ind w:right="-496"/>
        <w:jc w:val="both"/>
        <w:rPr>
          <w:b/>
          <w:sz w:val="28"/>
          <w:szCs w:val="28"/>
        </w:rPr>
      </w:pPr>
      <w:bookmarkStart w:id="2" w:name="_Hlk500945329"/>
      <w:r w:rsidRPr="009969BA">
        <w:rPr>
          <w:b/>
          <w:sz w:val="28"/>
          <w:szCs w:val="28"/>
        </w:rPr>
        <w:t>Gestión de Relaciones Humanas y Sociales.</w:t>
      </w:r>
    </w:p>
    <w:bookmarkEnd w:id="2"/>
    <w:p w:rsidR="008A1BCA" w:rsidRPr="009969BA" w:rsidRDefault="008A1BCA" w:rsidP="008A1BCA">
      <w:pPr>
        <w:tabs>
          <w:tab w:val="left" w:pos="720"/>
          <w:tab w:val="left" w:pos="1080"/>
          <w:tab w:val="left" w:pos="1800"/>
          <w:tab w:val="right" w:pos="9180"/>
        </w:tabs>
        <w:spacing w:line="480" w:lineRule="auto"/>
        <w:ind w:right="-16"/>
        <w:jc w:val="both"/>
        <w:rPr>
          <w:b/>
          <w:sz w:val="28"/>
          <w:szCs w:val="28"/>
        </w:rPr>
      </w:pPr>
    </w:p>
    <w:p w:rsidR="008A1BCA" w:rsidRPr="009969BA" w:rsidRDefault="008A1BCA" w:rsidP="008A1BCA">
      <w:pPr>
        <w:tabs>
          <w:tab w:val="left" w:pos="720"/>
          <w:tab w:val="left" w:pos="1080"/>
          <w:tab w:val="left" w:pos="1800"/>
          <w:tab w:val="right" w:pos="9180"/>
        </w:tabs>
        <w:spacing w:line="480" w:lineRule="auto"/>
        <w:ind w:right="-16"/>
        <w:jc w:val="both"/>
      </w:pPr>
      <w:r w:rsidRPr="009969BA">
        <w:rPr>
          <w:sz w:val="28"/>
          <w:szCs w:val="28"/>
        </w:rPr>
        <w:tab/>
      </w:r>
      <w:r w:rsidRPr="009969BA">
        <w:t xml:space="preserve">En este aspecto, la Institución tiene designado oficialmente un representante ante las Comisiones de Personal y desde el año 2013 se constituyó </w:t>
      </w:r>
      <w:r w:rsidRPr="009969BA">
        <w:lastRenderedPageBreak/>
        <w:t xml:space="preserve">la Asociación de Empleados </w:t>
      </w:r>
      <w:r>
        <w:t>Públicos (ASP) en el IAD, cuya directiva fue renovada en este período por cuarta vez.</w:t>
      </w:r>
    </w:p>
    <w:p w:rsidR="008A1BCA" w:rsidRPr="009969BA" w:rsidRDefault="008A1BCA" w:rsidP="008A1BCA">
      <w:pPr>
        <w:tabs>
          <w:tab w:val="left" w:pos="720"/>
          <w:tab w:val="left" w:pos="1080"/>
          <w:tab w:val="left" w:pos="1800"/>
          <w:tab w:val="right" w:pos="9180"/>
        </w:tabs>
        <w:spacing w:line="480" w:lineRule="auto"/>
        <w:ind w:right="-16"/>
        <w:jc w:val="both"/>
      </w:pPr>
    </w:p>
    <w:p w:rsidR="008A1BCA" w:rsidRPr="009969BA" w:rsidRDefault="008A1BCA" w:rsidP="008A1BCA">
      <w:pPr>
        <w:tabs>
          <w:tab w:val="left" w:pos="720"/>
          <w:tab w:val="left" w:pos="1080"/>
          <w:tab w:val="left" w:pos="1800"/>
          <w:tab w:val="right" w:pos="9180"/>
        </w:tabs>
        <w:spacing w:line="480" w:lineRule="auto"/>
        <w:ind w:right="-16"/>
        <w:jc w:val="both"/>
      </w:pPr>
      <w:r w:rsidRPr="009969BA">
        <w:tab/>
        <w:t>Asimismo, conforme lo establece la Ley 41-08 de Función Pública, se gestionó el pago de beneficios laborales por un monto de RD$</w:t>
      </w:r>
      <w:r>
        <w:t>799,396.94</w:t>
      </w:r>
      <w:r w:rsidRPr="009969BA">
        <w:t xml:space="preserve"> beneficiando a </w:t>
      </w:r>
      <w:r>
        <w:t xml:space="preserve">25 </w:t>
      </w:r>
      <w:r w:rsidRPr="009969BA">
        <w:t xml:space="preserve">empleados desvinculados de la Institución. </w:t>
      </w:r>
    </w:p>
    <w:p w:rsidR="008A1BCA" w:rsidRPr="009969BA" w:rsidRDefault="008A1BCA" w:rsidP="008A1BCA">
      <w:pPr>
        <w:tabs>
          <w:tab w:val="left" w:pos="720"/>
          <w:tab w:val="left" w:pos="1080"/>
          <w:tab w:val="left" w:pos="1800"/>
          <w:tab w:val="right" w:pos="9180"/>
        </w:tabs>
        <w:spacing w:line="480" w:lineRule="auto"/>
        <w:ind w:right="-16"/>
        <w:jc w:val="both"/>
      </w:pPr>
    </w:p>
    <w:p w:rsidR="008A1BCA" w:rsidRDefault="008A1BCA" w:rsidP="008A1BCA">
      <w:pPr>
        <w:tabs>
          <w:tab w:val="left" w:pos="720"/>
          <w:tab w:val="left" w:pos="1080"/>
          <w:tab w:val="left" w:pos="1800"/>
          <w:tab w:val="right" w:pos="9180"/>
        </w:tabs>
        <w:spacing w:line="480" w:lineRule="auto"/>
        <w:ind w:right="-16"/>
        <w:jc w:val="both"/>
      </w:pPr>
      <w:r w:rsidRPr="009969BA">
        <w:tab/>
      </w:r>
      <w:r>
        <w:t>En el mes de agosto de este año, fue constituido  y juramentado el Comité Mixto de Seguridad y Salud en el Trabajo del Instituto Agrario Dominicano, conforme lo establece el artículo  5 y 6 de la Resolución 09-2015  del Ministerio de Administración Pública y los artículos 6 hasta el 6.5.11 de la Resolución  04-2007 contenida en el Reglamento 522-06 sobre Seguridad y Salud en el Trabajo de la República Dominicana.</w:t>
      </w:r>
    </w:p>
    <w:p w:rsidR="008A1BCA" w:rsidRPr="006162D5" w:rsidRDefault="008A1BCA" w:rsidP="008A1BCA">
      <w:pPr>
        <w:tabs>
          <w:tab w:val="left" w:pos="720"/>
          <w:tab w:val="left" w:pos="1080"/>
          <w:tab w:val="left" w:pos="1800"/>
          <w:tab w:val="right" w:pos="9180"/>
        </w:tabs>
        <w:spacing w:line="480" w:lineRule="auto"/>
        <w:ind w:right="-16"/>
        <w:jc w:val="both"/>
      </w:pPr>
    </w:p>
    <w:p w:rsidR="008A1BCA" w:rsidRDefault="008A1BCA" w:rsidP="008A1BCA">
      <w:pPr>
        <w:tabs>
          <w:tab w:val="left" w:pos="720"/>
          <w:tab w:val="left" w:pos="1080"/>
          <w:tab w:val="left" w:pos="1800"/>
          <w:tab w:val="right" w:pos="9180"/>
        </w:tabs>
        <w:spacing w:line="480" w:lineRule="auto"/>
        <w:ind w:right="-496"/>
        <w:jc w:val="both"/>
      </w:pPr>
      <w:r w:rsidRPr="009969BA">
        <w:tab/>
        <w:t>Se realizó la encuesta de clima organizacional correspondiente al año 2</w:t>
      </w:r>
      <w:r>
        <w:t>019</w:t>
      </w:r>
      <w:r w:rsidRPr="009969BA">
        <w:t xml:space="preserve">, bajo las orientaciones del Ministerio de Administración Pública, la cual fue aplicada a una muestra de </w:t>
      </w:r>
      <w:r w:rsidRPr="001671C9">
        <w:t>260</w:t>
      </w:r>
      <w:r w:rsidRPr="009969BA">
        <w:t xml:space="preserve"> emple</w:t>
      </w:r>
      <w:r>
        <w:t xml:space="preserve">ados de la Sede Central del IAD; los resultados obtenidos fueron socializados con los empleados de la Institucion y en función de los mismos, se elaboró el Plan de Acción de Mejora del Clima Organizacional y remitido al Ministerio de Administración Pública. </w:t>
      </w:r>
    </w:p>
    <w:p w:rsidR="00BB0B67" w:rsidRDefault="00BB0B67" w:rsidP="008A1BCA">
      <w:pPr>
        <w:tabs>
          <w:tab w:val="left" w:pos="720"/>
          <w:tab w:val="left" w:pos="1080"/>
          <w:tab w:val="left" w:pos="1800"/>
          <w:tab w:val="right" w:pos="9180"/>
        </w:tabs>
        <w:spacing w:line="480" w:lineRule="auto"/>
        <w:ind w:right="-496"/>
        <w:jc w:val="both"/>
      </w:pPr>
    </w:p>
    <w:p w:rsidR="00BB0B67" w:rsidRPr="009969BA" w:rsidRDefault="00BB0B67" w:rsidP="008A1BCA">
      <w:pPr>
        <w:tabs>
          <w:tab w:val="left" w:pos="720"/>
          <w:tab w:val="left" w:pos="1080"/>
          <w:tab w:val="left" w:pos="1800"/>
          <w:tab w:val="right" w:pos="9180"/>
        </w:tabs>
        <w:spacing w:line="480" w:lineRule="auto"/>
        <w:ind w:right="-496"/>
        <w:jc w:val="both"/>
      </w:pPr>
    </w:p>
    <w:p w:rsidR="008A1BCA" w:rsidRDefault="008A1BCA" w:rsidP="008A1BCA">
      <w:pPr>
        <w:pStyle w:val="Prrafodelista"/>
      </w:pPr>
    </w:p>
    <w:p w:rsidR="008A1BCA" w:rsidRPr="009969BA" w:rsidRDefault="008A1BCA" w:rsidP="008A1BCA">
      <w:pPr>
        <w:tabs>
          <w:tab w:val="left" w:pos="720"/>
          <w:tab w:val="left" w:pos="1080"/>
          <w:tab w:val="left" w:pos="1800"/>
          <w:tab w:val="right" w:pos="9180"/>
        </w:tabs>
        <w:spacing w:line="480" w:lineRule="auto"/>
        <w:ind w:right="-16"/>
        <w:jc w:val="both"/>
      </w:pPr>
    </w:p>
    <w:p w:rsidR="008A1BCA" w:rsidRPr="009969BA" w:rsidRDefault="008A1BCA" w:rsidP="000A3193">
      <w:pPr>
        <w:numPr>
          <w:ilvl w:val="0"/>
          <w:numId w:val="22"/>
        </w:numPr>
        <w:tabs>
          <w:tab w:val="left" w:pos="720"/>
          <w:tab w:val="left" w:pos="1080"/>
          <w:tab w:val="left" w:pos="1800"/>
          <w:tab w:val="right" w:pos="9180"/>
        </w:tabs>
        <w:spacing w:line="480" w:lineRule="auto"/>
        <w:ind w:right="-16"/>
        <w:jc w:val="both"/>
        <w:rPr>
          <w:b/>
          <w:sz w:val="28"/>
          <w:szCs w:val="28"/>
        </w:rPr>
      </w:pPr>
      <w:r w:rsidRPr="009969BA">
        <w:rPr>
          <w:b/>
          <w:sz w:val="28"/>
          <w:szCs w:val="28"/>
        </w:rPr>
        <w:lastRenderedPageBreak/>
        <w:t>Perspectiva Operativa</w:t>
      </w:r>
    </w:p>
    <w:p w:rsidR="008A1BCA" w:rsidRPr="009969BA" w:rsidRDefault="008A1BCA" w:rsidP="008A1BCA">
      <w:pPr>
        <w:spacing w:line="480" w:lineRule="auto"/>
        <w:ind w:left="1080"/>
        <w:rPr>
          <w:b/>
          <w:sz w:val="28"/>
          <w:szCs w:val="28"/>
        </w:rPr>
      </w:pPr>
    </w:p>
    <w:p w:rsidR="008A1BCA" w:rsidRPr="009969BA" w:rsidRDefault="008A1BCA" w:rsidP="000A3193">
      <w:pPr>
        <w:numPr>
          <w:ilvl w:val="0"/>
          <w:numId w:val="24"/>
        </w:numPr>
        <w:spacing w:line="480" w:lineRule="auto"/>
        <w:rPr>
          <w:b/>
          <w:sz w:val="28"/>
          <w:szCs w:val="28"/>
        </w:rPr>
      </w:pPr>
      <w:bookmarkStart w:id="3" w:name="_Hlk532399966"/>
      <w:r w:rsidRPr="009969BA">
        <w:rPr>
          <w:b/>
          <w:sz w:val="28"/>
          <w:szCs w:val="28"/>
        </w:rPr>
        <w:t>Índice de Transparencia</w:t>
      </w:r>
    </w:p>
    <w:bookmarkEnd w:id="3"/>
    <w:p w:rsidR="008A1BCA" w:rsidRPr="009969BA" w:rsidRDefault="008A1BCA" w:rsidP="008A1BCA">
      <w:pPr>
        <w:spacing w:line="480" w:lineRule="auto"/>
        <w:jc w:val="both"/>
      </w:pPr>
    </w:p>
    <w:p w:rsidR="008A1BCA" w:rsidRPr="009969BA" w:rsidRDefault="008A1BCA" w:rsidP="008A1BCA">
      <w:pPr>
        <w:spacing w:line="480" w:lineRule="auto"/>
        <w:ind w:firstLine="708"/>
        <w:jc w:val="both"/>
      </w:pPr>
      <w:r w:rsidRPr="009969BA">
        <w:t xml:space="preserve">Se recibieron </w:t>
      </w:r>
      <w:r>
        <w:t>61</w:t>
      </w:r>
      <w:r w:rsidRPr="009969BA">
        <w:t xml:space="preserve"> solicitudes de información</w:t>
      </w:r>
      <w:r>
        <w:t xml:space="preserve">, a través del Portal Único de Solicitud de Acceso a la Información </w:t>
      </w:r>
      <w:r w:rsidR="00DE7511">
        <w:t>Pública (</w:t>
      </w:r>
      <w:r>
        <w:t xml:space="preserve">SAIP), </w:t>
      </w:r>
      <w:r w:rsidRPr="009969BA">
        <w:t xml:space="preserve"> las cuales  fueron respondidas </w:t>
      </w:r>
      <w:r>
        <w:t>respetando los plazos establecidos por la Ley de Acceso a la Información Pública</w:t>
      </w:r>
      <w:r w:rsidRPr="009969BA">
        <w:t xml:space="preserve">. Estas solitudes procedieron mayormente de estudiantes universitarios, abogados, beneficiarios de parcelas y particulares. Estuvieron dirigidas principalmente a las áreas de Captación, Distribución de Tierras, Consultoría jurídica, Recursos Humanos y Área Financiera Administrativa de la Institución. </w:t>
      </w:r>
    </w:p>
    <w:p w:rsidR="008A1BCA" w:rsidRPr="009969BA" w:rsidRDefault="008A1BCA" w:rsidP="008A1BCA">
      <w:pPr>
        <w:spacing w:line="480" w:lineRule="auto"/>
        <w:jc w:val="both"/>
      </w:pPr>
    </w:p>
    <w:p w:rsidR="008A1BCA" w:rsidRPr="009969BA" w:rsidRDefault="008A1BCA" w:rsidP="008A1BCA">
      <w:pPr>
        <w:spacing w:line="480" w:lineRule="auto"/>
        <w:ind w:firstLine="708"/>
        <w:jc w:val="both"/>
      </w:pPr>
      <w:r w:rsidRPr="009969BA">
        <w:t>A través del responsable de la Oficina de Libre Acceso a la Información se participó en todas las sesiones del Comité de Compras y Contrataciones de la Institución, así como en las reuniones de trabajo de diversas comisiones, entre estas: Comisión de Ética Pública, Comité de Calidad, Normas Básicas de Control Interno, entre otras.</w:t>
      </w:r>
    </w:p>
    <w:p w:rsidR="008A1BCA" w:rsidRPr="009969BA" w:rsidRDefault="008A1BCA" w:rsidP="008A1BCA">
      <w:pPr>
        <w:spacing w:line="480" w:lineRule="auto"/>
        <w:ind w:firstLine="708"/>
        <w:jc w:val="both"/>
      </w:pPr>
    </w:p>
    <w:p w:rsidR="008A1BCA" w:rsidRDefault="008A1BCA" w:rsidP="008A1BCA">
      <w:pPr>
        <w:spacing w:after="240" w:line="480" w:lineRule="auto"/>
        <w:ind w:firstLine="708"/>
        <w:jc w:val="both"/>
      </w:pPr>
      <w:r w:rsidRPr="009969BA">
        <w:t xml:space="preserve">En este período, se logró </w:t>
      </w:r>
      <w:r>
        <w:t xml:space="preserve">una mejoría significativa de nuestro Portal de Transparencia, ya que logramos una puntuación promedio de </w:t>
      </w:r>
      <w:r w:rsidRPr="003D16CD">
        <w:rPr>
          <w:color w:val="00B050"/>
        </w:rPr>
        <w:t xml:space="preserve">90.1 </w:t>
      </w:r>
      <w:r>
        <w:t>en los últimos tres (3) meses, pasando de rojo a verde en las calificaciones finales de este indicador.</w:t>
      </w:r>
    </w:p>
    <w:p w:rsidR="008A1BCA" w:rsidRDefault="008A1BCA" w:rsidP="008A1BCA">
      <w:pPr>
        <w:spacing w:after="240" w:line="480" w:lineRule="auto"/>
        <w:ind w:firstLine="708"/>
        <w:jc w:val="both"/>
        <w:rPr>
          <w:color w:val="FF0000"/>
        </w:rPr>
      </w:pPr>
      <w:r w:rsidRPr="0034047F">
        <w:lastRenderedPageBreak/>
        <w:t>Además, se elaboró el Reglamento del Código de Ética  Institucional (CEI-IAD), con el objetivo de desarrollar las disposiciones del CEI-IAD, para que en el ámbito de su competencia y atribuciones se dispongan las funciones para los cuales fueron emitidos de</w:t>
      </w:r>
      <w:r w:rsidR="00874B4A">
        <w:t xml:space="preserve"> forma puntual</w:t>
      </w:r>
      <w:r w:rsidRPr="0034047F">
        <w:t xml:space="preserve"> y eficiente, facilitando su comprensión</w:t>
      </w:r>
      <w:r>
        <w:t>.</w:t>
      </w:r>
      <w:r>
        <w:rPr>
          <w:color w:val="FF0000"/>
        </w:rPr>
        <w:t xml:space="preserve">  </w:t>
      </w:r>
    </w:p>
    <w:p w:rsidR="008A1BCA" w:rsidRDefault="008A1BCA" w:rsidP="008A1BCA">
      <w:pPr>
        <w:spacing w:after="240" w:line="480" w:lineRule="auto"/>
        <w:ind w:firstLine="708"/>
        <w:jc w:val="both"/>
      </w:pPr>
    </w:p>
    <w:p w:rsidR="008A1BCA" w:rsidRDefault="008A1BCA" w:rsidP="000A3193">
      <w:pPr>
        <w:numPr>
          <w:ilvl w:val="0"/>
          <w:numId w:val="24"/>
        </w:numPr>
        <w:spacing w:line="480" w:lineRule="auto"/>
        <w:rPr>
          <w:b/>
          <w:sz w:val="28"/>
          <w:szCs w:val="28"/>
        </w:rPr>
      </w:pPr>
      <w:r w:rsidRPr="009969BA">
        <w:rPr>
          <w:b/>
          <w:sz w:val="28"/>
          <w:szCs w:val="28"/>
        </w:rPr>
        <w:t xml:space="preserve">Índice  </w:t>
      </w:r>
      <w:r>
        <w:rPr>
          <w:b/>
          <w:sz w:val="28"/>
          <w:szCs w:val="28"/>
        </w:rPr>
        <w:t>de Uso TIC e Implementación de Gobierno Electrónico.</w:t>
      </w:r>
    </w:p>
    <w:p w:rsidR="008A1BCA" w:rsidRDefault="008A1BCA" w:rsidP="008A1BCA">
      <w:pPr>
        <w:spacing w:line="480" w:lineRule="auto"/>
        <w:ind w:left="1800"/>
        <w:rPr>
          <w:b/>
          <w:sz w:val="28"/>
          <w:szCs w:val="28"/>
        </w:rPr>
      </w:pPr>
    </w:p>
    <w:p w:rsidR="008A1BCA" w:rsidRDefault="005C5903" w:rsidP="008A1BCA">
      <w:pPr>
        <w:spacing w:line="480" w:lineRule="auto"/>
        <w:ind w:firstLine="708"/>
        <w:jc w:val="both"/>
      </w:pPr>
      <w:r>
        <w:t xml:space="preserve">En relación con este indicador, el Instituto Agrario Dominicano ha avanzado significativamente, ya que los índices </w:t>
      </w:r>
      <w:r w:rsidR="008473B8">
        <w:t xml:space="preserve"> </w:t>
      </w:r>
      <w:r w:rsidR="008473B8" w:rsidRPr="008473B8">
        <w:rPr>
          <w:b/>
        </w:rPr>
        <w:t>Uso de las TIC,</w:t>
      </w:r>
      <w:r>
        <w:t xml:space="preserve"> </w:t>
      </w:r>
      <w:r w:rsidRPr="008473B8">
        <w:rPr>
          <w:b/>
        </w:rPr>
        <w:t>Implementación</w:t>
      </w:r>
      <w:r w:rsidR="008473B8" w:rsidRPr="008473B8">
        <w:rPr>
          <w:b/>
        </w:rPr>
        <w:t xml:space="preserve"> de E-</w:t>
      </w:r>
      <w:proofErr w:type="spellStart"/>
      <w:r w:rsidR="008473B8" w:rsidRPr="008473B8">
        <w:rPr>
          <w:b/>
        </w:rPr>
        <w:t>Gob</w:t>
      </w:r>
      <w:proofErr w:type="spellEnd"/>
      <w:r w:rsidR="008473B8" w:rsidRPr="008473B8">
        <w:rPr>
          <w:b/>
        </w:rPr>
        <w:t>,</w:t>
      </w:r>
      <w:r w:rsidRPr="008473B8">
        <w:rPr>
          <w:b/>
        </w:rPr>
        <w:t xml:space="preserve"> </w:t>
      </w:r>
      <w:r w:rsidR="008473B8" w:rsidRPr="008473B8">
        <w:rPr>
          <w:b/>
        </w:rPr>
        <w:t>Gobierno Abierto y e-Participación</w:t>
      </w:r>
      <w:r w:rsidR="008473B8">
        <w:t xml:space="preserve">, y </w:t>
      </w:r>
      <w:r w:rsidR="008473B8" w:rsidRPr="008473B8">
        <w:rPr>
          <w:b/>
        </w:rPr>
        <w:t>Desarrollo de e-Servicios</w:t>
      </w:r>
      <w:r w:rsidR="008473B8">
        <w:rPr>
          <w:b/>
        </w:rPr>
        <w:t xml:space="preserve">, </w:t>
      </w:r>
      <w:r w:rsidR="008473B8" w:rsidRPr="004D550B">
        <w:t>nos permitieron</w:t>
      </w:r>
      <w:r w:rsidR="008473B8">
        <w:rPr>
          <w:b/>
        </w:rPr>
        <w:t xml:space="preserve"> </w:t>
      </w:r>
      <w:r>
        <w:t xml:space="preserve">pasar de una posición  de 49  a </w:t>
      </w:r>
      <w:r w:rsidRPr="008473B8">
        <w:rPr>
          <w:b/>
        </w:rPr>
        <w:t>73.13</w:t>
      </w:r>
      <w:r w:rsidR="008473B8">
        <w:rPr>
          <w:b/>
        </w:rPr>
        <w:t xml:space="preserve">, </w:t>
      </w:r>
      <w:r w:rsidR="008473B8">
        <w:t xml:space="preserve">mediante </w:t>
      </w:r>
      <w:r w:rsidR="008A1BCA">
        <w:t xml:space="preserve">la aplicación de las siguientes acciones: </w:t>
      </w:r>
    </w:p>
    <w:p w:rsidR="008A1BCA" w:rsidRDefault="008A1BCA" w:rsidP="008A1BCA">
      <w:pPr>
        <w:spacing w:line="480" w:lineRule="auto"/>
        <w:ind w:firstLine="708"/>
        <w:jc w:val="both"/>
      </w:pPr>
    </w:p>
    <w:p w:rsidR="00A5557F" w:rsidRDefault="00A5557F" w:rsidP="000A3193">
      <w:pPr>
        <w:numPr>
          <w:ilvl w:val="0"/>
          <w:numId w:val="41"/>
        </w:numPr>
        <w:tabs>
          <w:tab w:val="left" w:pos="709"/>
        </w:tabs>
        <w:spacing w:after="200" w:line="480" w:lineRule="auto"/>
        <w:jc w:val="both"/>
      </w:pPr>
      <w:r>
        <w:t>Obtención de la Certificación NORTIC A3: 2014, en cumplimiento a las directrices establecidas en la Norma sobre publicaciones de Datos Abiertos del Gobierno Dominicano</w:t>
      </w:r>
    </w:p>
    <w:p w:rsidR="008A1BCA" w:rsidRDefault="005C5903" w:rsidP="000A3193">
      <w:pPr>
        <w:numPr>
          <w:ilvl w:val="0"/>
          <w:numId w:val="41"/>
        </w:numPr>
        <w:tabs>
          <w:tab w:val="left" w:pos="709"/>
        </w:tabs>
        <w:spacing w:after="200" w:line="480" w:lineRule="auto"/>
        <w:jc w:val="both"/>
      </w:pPr>
      <w:r>
        <w:t>Diseño e implementación de un sistema de respaldo, para salvaguardar las actividades Criticas de la Institución.</w:t>
      </w:r>
    </w:p>
    <w:p w:rsidR="005C5903" w:rsidRDefault="005C5903" w:rsidP="005C5903"/>
    <w:p w:rsidR="008A1BCA" w:rsidRDefault="005C5903" w:rsidP="000A3193">
      <w:pPr>
        <w:numPr>
          <w:ilvl w:val="0"/>
          <w:numId w:val="41"/>
        </w:numPr>
        <w:tabs>
          <w:tab w:val="left" w:pos="709"/>
        </w:tabs>
        <w:spacing w:after="200" w:line="480" w:lineRule="auto"/>
        <w:jc w:val="both"/>
      </w:pPr>
      <w:r>
        <w:lastRenderedPageBreak/>
        <w:t>Diseño e implementación de un sistema integrado para la gestión del área de tecnología que incluye: Mesa de ayuda, Gestión de Inventario, Gestión de pr</w:t>
      </w:r>
      <w:r w:rsidR="00A5557F">
        <w:t xml:space="preserve">oveedores y garantías, </w:t>
      </w:r>
      <w:r w:rsidR="003A4EA4">
        <w:t xml:space="preserve"> para dar cumplimiento a la Norma  ITIL</w:t>
      </w:r>
      <w:r w:rsidR="00A5557F">
        <w:t>.</w:t>
      </w:r>
    </w:p>
    <w:p w:rsidR="003A4EA4" w:rsidRDefault="003A4EA4" w:rsidP="003A4EA4">
      <w:pPr>
        <w:pStyle w:val="Prrafodelista"/>
      </w:pPr>
    </w:p>
    <w:p w:rsidR="003A4EA4" w:rsidRDefault="003A4EA4" w:rsidP="000A3193">
      <w:pPr>
        <w:numPr>
          <w:ilvl w:val="0"/>
          <w:numId w:val="41"/>
        </w:numPr>
        <w:tabs>
          <w:tab w:val="left" w:pos="709"/>
        </w:tabs>
        <w:spacing w:after="200" w:line="480" w:lineRule="auto"/>
        <w:jc w:val="both"/>
      </w:pPr>
      <w:r>
        <w:t xml:space="preserve">Publicación de dos servicios informativos, los cuales cuentan con los requisitos, procedimientos, tiempo de entrega y un formulario de </w:t>
      </w:r>
      <w:r w:rsidR="008021F9">
        <w:t>interacción</w:t>
      </w:r>
      <w:r>
        <w:t xml:space="preserve"> con el Ciud</w:t>
      </w:r>
      <w:r w:rsidR="008021F9">
        <w:t>a</w:t>
      </w:r>
      <w:r>
        <w:t>dano.</w:t>
      </w:r>
    </w:p>
    <w:p w:rsidR="008021F9" w:rsidRDefault="008021F9" w:rsidP="008021F9">
      <w:pPr>
        <w:pStyle w:val="Prrafodelista"/>
      </w:pPr>
    </w:p>
    <w:p w:rsidR="008A1BCA" w:rsidRDefault="008021F9" w:rsidP="000A3193">
      <w:pPr>
        <w:numPr>
          <w:ilvl w:val="0"/>
          <w:numId w:val="41"/>
        </w:numPr>
        <w:tabs>
          <w:tab w:val="left" w:pos="709"/>
        </w:tabs>
        <w:spacing w:after="200" w:line="480" w:lineRule="auto"/>
        <w:jc w:val="both"/>
      </w:pPr>
      <w:r>
        <w:t xml:space="preserve">Creación de políticas y procedimiento, que incluye la revisión periódica de usuarios y privilegios  </w:t>
      </w:r>
    </w:p>
    <w:p w:rsidR="00BB0B67" w:rsidRPr="008473B8" w:rsidRDefault="00BB0B67" w:rsidP="00BB0B67">
      <w:pPr>
        <w:tabs>
          <w:tab w:val="left" w:pos="709"/>
        </w:tabs>
        <w:spacing w:after="200" w:line="480" w:lineRule="auto"/>
        <w:jc w:val="both"/>
      </w:pPr>
    </w:p>
    <w:p w:rsidR="008A1BCA" w:rsidRPr="009969BA" w:rsidRDefault="008A1BCA" w:rsidP="000A3193">
      <w:pPr>
        <w:numPr>
          <w:ilvl w:val="0"/>
          <w:numId w:val="24"/>
        </w:numPr>
        <w:spacing w:line="480" w:lineRule="auto"/>
        <w:rPr>
          <w:b/>
          <w:sz w:val="28"/>
          <w:szCs w:val="28"/>
        </w:rPr>
      </w:pPr>
      <w:r w:rsidRPr="009969BA">
        <w:rPr>
          <w:b/>
          <w:sz w:val="28"/>
          <w:szCs w:val="28"/>
        </w:rPr>
        <w:t>Normas de Control Interno</w:t>
      </w:r>
    </w:p>
    <w:p w:rsidR="008A1BCA" w:rsidRPr="00FC736E" w:rsidRDefault="008A1BCA" w:rsidP="008473B8">
      <w:pPr>
        <w:spacing w:after="240" w:line="480" w:lineRule="auto"/>
        <w:jc w:val="both"/>
        <w:rPr>
          <w:color w:val="FF0000"/>
        </w:rPr>
      </w:pPr>
    </w:p>
    <w:p w:rsidR="004121C2" w:rsidRPr="007D08F8" w:rsidRDefault="005F02E5" w:rsidP="004121C2">
      <w:pPr>
        <w:spacing w:after="240" w:line="480" w:lineRule="auto"/>
        <w:ind w:firstLine="708"/>
        <w:jc w:val="both"/>
      </w:pPr>
      <w:r w:rsidRPr="007D08F8">
        <w:t xml:space="preserve">Se realizaron </w:t>
      </w:r>
      <w:r w:rsidR="006C7A57" w:rsidRPr="007D08F8">
        <w:t>trabajo</w:t>
      </w:r>
      <w:r w:rsidRPr="007D08F8">
        <w:t xml:space="preserve">s </w:t>
      </w:r>
      <w:r w:rsidR="006C7A57" w:rsidRPr="007D08F8">
        <w:t xml:space="preserve">relacionadas con las normas y procedimientos establecidos para el fortalecimiento institucional, entre estos: </w:t>
      </w:r>
      <w:r w:rsidR="00D21AB9" w:rsidRPr="007D08F8">
        <w:t xml:space="preserve">Elaboración del </w:t>
      </w:r>
      <w:r w:rsidR="007F4EB1" w:rsidRPr="007D08F8">
        <w:t xml:space="preserve"> Manual de </w:t>
      </w:r>
      <w:r w:rsidR="009A24AB" w:rsidRPr="007D08F8">
        <w:t xml:space="preserve">General de </w:t>
      </w:r>
      <w:r w:rsidR="00DF5064" w:rsidRPr="007D08F8">
        <w:t>Cargos</w:t>
      </w:r>
      <w:r w:rsidR="007D08F8">
        <w:t xml:space="preserve"> Institucional</w:t>
      </w:r>
      <w:r w:rsidR="00DF5064" w:rsidRPr="007D08F8">
        <w:t>,</w:t>
      </w:r>
      <w:r w:rsidR="007F4EB1" w:rsidRPr="007D08F8">
        <w:t xml:space="preserve"> el cual fue aprobado por la Máxima Autoridad de la Institución  y refrendado por el Ministro de Administración </w:t>
      </w:r>
      <w:r w:rsidRPr="007D08F8">
        <w:t>Pública</w:t>
      </w:r>
      <w:r w:rsidR="007F4EB1" w:rsidRPr="007D08F8">
        <w:t xml:space="preserve">, </w:t>
      </w:r>
      <w:r w:rsidR="004343E5">
        <w:t xml:space="preserve">elaboración, aprobación y divulgación </w:t>
      </w:r>
      <w:r w:rsidR="009A24AB" w:rsidRPr="007D08F8">
        <w:t>de cinco (5</w:t>
      </w:r>
      <w:r w:rsidRPr="007D08F8">
        <w:t>)</w:t>
      </w:r>
      <w:r w:rsidR="00EF154E" w:rsidRPr="007D08F8">
        <w:t xml:space="preserve"> </w:t>
      </w:r>
      <w:r w:rsidRPr="007D08F8">
        <w:t xml:space="preserve"> </w:t>
      </w:r>
      <w:r w:rsidR="009A24AB" w:rsidRPr="007D08F8">
        <w:t xml:space="preserve">manuales de </w:t>
      </w:r>
      <w:r w:rsidR="007D08F8">
        <w:t xml:space="preserve">políticas y </w:t>
      </w:r>
      <w:r w:rsidR="009A24AB" w:rsidRPr="007D08F8">
        <w:t xml:space="preserve">procedimientos de la </w:t>
      </w:r>
      <w:r w:rsidR="007D08F8" w:rsidRPr="007D08F8">
        <w:t>Institución (</w:t>
      </w:r>
      <w:r w:rsidR="009A24AB" w:rsidRPr="007D08F8">
        <w:t>Recursos Humanos</w:t>
      </w:r>
      <w:r w:rsidR="007D08F8">
        <w:t xml:space="preserve">, Tecnologías de la Información y Comunicación, </w:t>
      </w:r>
      <w:r w:rsidR="009A24AB" w:rsidRPr="007D08F8">
        <w:t xml:space="preserve"> </w:t>
      </w:r>
      <w:r w:rsidR="004343E5">
        <w:t>Planificación y Desarrollo y áreas misionales de la Institucion</w:t>
      </w:r>
      <w:r w:rsidR="00DF41B7">
        <w:t>)</w:t>
      </w:r>
      <w:r w:rsidR="004343E5">
        <w:t>; igualmente los manuales de políticas de Información y comunicación, Control Interno, Metodología de Valoración y Administración</w:t>
      </w:r>
      <w:r w:rsidR="0006778E">
        <w:t xml:space="preserve"> de </w:t>
      </w:r>
      <w:r w:rsidR="0006778E">
        <w:lastRenderedPageBreak/>
        <w:t>Riesgos</w:t>
      </w:r>
      <w:r w:rsidR="00A5557F">
        <w:t>, Plan de Seguridad</w:t>
      </w:r>
      <w:r w:rsidR="004121C2" w:rsidRPr="004121C2">
        <w:t xml:space="preserve"> </w:t>
      </w:r>
      <w:r w:rsidR="004121C2">
        <w:t xml:space="preserve">entre otros. </w:t>
      </w:r>
      <w:r w:rsidR="002966B1">
        <w:t xml:space="preserve">Estas acciones nos permitieron obtener en este indicador al </w:t>
      </w:r>
      <w:r w:rsidR="007601B8">
        <w:t>término</w:t>
      </w:r>
      <w:r w:rsidR="002966B1">
        <w:t xml:space="preserve"> de</w:t>
      </w:r>
      <w:r w:rsidR="00BB0B67">
        <w:t xml:space="preserve">l mes de </w:t>
      </w:r>
      <w:r w:rsidR="002966B1">
        <w:t xml:space="preserve">octubre una puntuación de </w:t>
      </w:r>
      <w:r w:rsidR="007A36FF">
        <w:rPr>
          <w:color w:val="00B050"/>
        </w:rPr>
        <w:t>91</w:t>
      </w:r>
      <w:r w:rsidR="002966B1" w:rsidRPr="002966B1">
        <w:rPr>
          <w:color w:val="00B050"/>
        </w:rPr>
        <w:t>.</w:t>
      </w:r>
    </w:p>
    <w:p w:rsidR="004121C2" w:rsidRDefault="007601B8" w:rsidP="004121C2">
      <w:pPr>
        <w:spacing w:after="240" w:line="480" w:lineRule="auto"/>
        <w:ind w:firstLine="708"/>
        <w:jc w:val="both"/>
      </w:pPr>
      <w:r>
        <w:t xml:space="preserve">Tambien destacamos como parte del fortalecimiento institucional </w:t>
      </w:r>
      <w:r w:rsidR="004121C2">
        <w:t xml:space="preserve">la elaboración </w:t>
      </w:r>
      <w:r>
        <w:t xml:space="preserve">y aprobación </w:t>
      </w:r>
      <w:r w:rsidR="004121C2">
        <w:t xml:space="preserve">del </w:t>
      </w:r>
      <w:r w:rsidR="004343E5">
        <w:t>Plan Estrategico Institucional</w:t>
      </w:r>
      <w:r w:rsidR="00DF41B7">
        <w:t xml:space="preserve"> 2020-2023</w:t>
      </w:r>
      <w:r w:rsidR="004343E5">
        <w:t xml:space="preserve">, </w:t>
      </w:r>
      <w:r>
        <w:t>en</w:t>
      </w:r>
      <w:r w:rsidR="00DF41B7">
        <w:t xml:space="preserve"> </w:t>
      </w:r>
      <w:r w:rsidR="00A5557F">
        <w:t xml:space="preserve">el cual </w:t>
      </w:r>
      <w:r>
        <w:t>son definidos los ejes, objetivos, estrategias y resultados estratégicos para el referido período</w:t>
      </w:r>
      <w:r w:rsidR="004078DD">
        <w:t>.</w:t>
      </w:r>
    </w:p>
    <w:p w:rsidR="006C7A57" w:rsidRPr="004078DD" w:rsidRDefault="006C7A57" w:rsidP="000A3193">
      <w:pPr>
        <w:numPr>
          <w:ilvl w:val="0"/>
          <w:numId w:val="24"/>
        </w:numPr>
        <w:spacing w:line="480" w:lineRule="auto"/>
        <w:rPr>
          <w:b/>
          <w:sz w:val="28"/>
          <w:szCs w:val="28"/>
        </w:rPr>
      </w:pPr>
      <w:r w:rsidRPr="004078DD">
        <w:rPr>
          <w:b/>
          <w:sz w:val="28"/>
          <w:szCs w:val="28"/>
        </w:rPr>
        <w:t>Plan  Anual  de  Compras</w:t>
      </w:r>
    </w:p>
    <w:p w:rsidR="006C7A57" w:rsidRPr="00853D90" w:rsidRDefault="006C7A57" w:rsidP="006C7A57">
      <w:pPr>
        <w:spacing w:line="480" w:lineRule="auto"/>
        <w:ind w:left="1800"/>
        <w:rPr>
          <w:color w:val="FF0000"/>
          <w:sz w:val="28"/>
          <w:szCs w:val="28"/>
        </w:rPr>
      </w:pPr>
    </w:p>
    <w:p w:rsidR="000D5758" w:rsidRPr="003D16CD" w:rsidRDefault="006C7A57" w:rsidP="00105A55">
      <w:pPr>
        <w:spacing w:line="480" w:lineRule="auto"/>
        <w:ind w:firstLine="708"/>
      </w:pPr>
      <w:r w:rsidRPr="003D16CD">
        <w:t>Durante el año 201</w:t>
      </w:r>
      <w:r w:rsidR="004078DD" w:rsidRPr="003D16CD">
        <w:t>9</w:t>
      </w:r>
      <w:r w:rsidR="003D16CD" w:rsidRPr="003D16CD">
        <w:t>, acorde a las directrices de la Dirección General</w:t>
      </w:r>
      <w:r w:rsidR="004078DD" w:rsidRPr="003D16CD">
        <w:t xml:space="preserve"> </w:t>
      </w:r>
      <w:r w:rsidR="003D16CD" w:rsidRPr="003D16CD">
        <w:t xml:space="preserve">de Compras y Contrataciones, </w:t>
      </w:r>
      <w:r w:rsidR="006A367D" w:rsidRPr="003D16CD">
        <w:t xml:space="preserve"> </w:t>
      </w:r>
      <w:r w:rsidRPr="003D16CD">
        <w:t>la Institución elaboró el Plan de Compras</w:t>
      </w:r>
      <w:r w:rsidR="006A367D" w:rsidRPr="003D16CD">
        <w:t>, el cual ascendió a un monto de RD$</w:t>
      </w:r>
      <w:r w:rsidR="003D16CD" w:rsidRPr="003D16CD">
        <w:t>657</w:t>
      </w:r>
      <w:r w:rsidR="007A36FF" w:rsidRPr="003D16CD">
        <w:t>, 802,165.00</w:t>
      </w:r>
    </w:p>
    <w:p w:rsidR="006C7A57" w:rsidRPr="00853D90" w:rsidRDefault="006C7A57" w:rsidP="00C2240F">
      <w:pPr>
        <w:spacing w:line="480" w:lineRule="auto"/>
        <w:rPr>
          <w:color w:val="FF0000"/>
          <w:sz w:val="28"/>
          <w:szCs w:val="28"/>
        </w:rPr>
      </w:pPr>
    </w:p>
    <w:p w:rsidR="006C7A57" w:rsidRPr="00BB0B67" w:rsidRDefault="006C7A57" w:rsidP="000A3193">
      <w:pPr>
        <w:numPr>
          <w:ilvl w:val="0"/>
          <w:numId w:val="24"/>
        </w:numPr>
        <w:spacing w:line="480" w:lineRule="auto"/>
        <w:rPr>
          <w:b/>
          <w:sz w:val="28"/>
          <w:szCs w:val="28"/>
        </w:rPr>
      </w:pPr>
      <w:r w:rsidRPr="00BB0B67">
        <w:rPr>
          <w:sz w:val="28"/>
          <w:szCs w:val="28"/>
        </w:rPr>
        <w:t xml:space="preserve"> </w:t>
      </w:r>
      <w:r w:rsidRPr="00BB0B67">
        <w:rPr>
          <w:b/>
          <w:sz w:val="28"/>
          <w:szCs w:val="28"/>
        </w:rPr>
        <w:t>Declaraciones Juradas</w:t>
      </w:r>
    </w:p>
    <w:p w:rsidR="006C7A57" w:rsidRDefault="006C7A57" w:rsidP="00F201FB">
      <w:pPr>
        <w:spacing w:before="100" w:after="100" w:line="480" w:lineRule="auto"/>
        <w:ind w:left="-12" w:firstLine="720"/>
        <w:jc w:val="both"/>
      </w:pPr>
      <w:r w:rsidRPr="00BB0B67">
        <w:t xml:space="preserve">En este aspecto </w:t>
      </w:r>
      <w:r w:rsidR="00BB0B67" w:rsidRPr="00BB0B67">
        <w:t>solo un (1)  funcionario de la Institución rindió</w:t>
      </w:r>
      <w:r w:rsidRPr="00BB0B67">
        <w:t xml:space="preserve"> su declaración jurada, en cumplimiento de la Ley No.311-14 sobre D</w:t>
      </w:r>
      <w:r w:rsidR="00BB0B67" w:rsidRPr="00BB0B67">
        <w:t xml:space="preserve">eclaración Jurada de Patrimonio; los demás funcionarios obligados ya habían cumplido </w:t>
      </w:r>
      <w:r w:rsidR="00874B4A">
        <w:t>en años anteriores</w:t>
      </w:r>
      <w:r w:rsidR="00BB0B67">
        <w:t xml:space="preserve"> con dicha ley.</w:t>
      </w:r>
    </w:p>
    <w:p w:rsidR="00BB0B67" w:rsidRDefault="00BB0B67" w:rsidP="00F201FB">
      <w:pPr>
        <w:spacing w:before="100" w:after="100" w:line="480" w:lineRule="auto"/>
        <w:ind w:left="-12" w:firstLine="720"/>
        <w:jc w:val="both"/>
      </w:pPr>
    </w:p>
    <w:p w:rsidR="00BB0B67" w:rsidRDefault="00BB0B67" w:rsidP="00F201FB">
      <w:pPr>
        <w:spacing w:before="100" w:after="100" w:line="480" w:lineRule="auto"/>
        <w:ind w:left="-12" w:firstLine="720"/>
        <w:jc w:val="both"/>
      </w:pPr>
    </w:p>
    <w:p w:rsidR="00BB0B67" w:rsidRDefault="00BB0B67" w:rsidP="00F201FB">
      <w:pPr>
        <w:spacing w:before="100" w:after="100" w:line="480" w:lineRule="auto"/>
        <w:ind w:left="-12" w:firstLine="720"/>
        <w:jc w:val="both"/>
      </w:pPr>
    </w:p>
    <w:p w:rsidR="00BB0B67" w:rsidRPr="00BB0B67" w:rsidRDefault="00BB0B67" w:rsidP="00F201FB">
      <w:pPr>
        <w:spacing w:before="100" w:after="100" w:line="480" w:lineRule="auto"/>
        <w:ind w:left="-12" w:firstLine="720"/>
        <w:jc w:val="both"/>
      </w:pPr>
    </w:p>
    <w:p w:rsidR="007049E6" w:rsidRPr="009969BA" w:rsidRDefault="007049E6" w:rsidP="000A3193">
      <w:pPr>
        <w:numPr>
          <w:ilvl w:val="0"/>
          <w:numId w:val="22"/>
        </w:numPr>
        <w:tabs>
          <w:tab w:val="left" w:pos="720"/>
          <w:tab w:val="left" w:pos="1080"/>
          <w:tab w:val="left" w:pos="1800"/>
          <w:tab w:val="right" w:pos="9180"/>
        </w:tabs>
        <w:spacing w:line="480" w:lineRule="auto"/>
        <w:ind w:right="-16"/>
        <w:jc w:val="both"/>
        <w:rPr>
          <w:b/>
          <w:sz w:val="28"/>
          <w:szCs w:val="28"/>
        </w:rPr>
      </w:pPr>
      <w:r w:rsidRPr="009969BA">
        <w:rPr>
          <w:b/>
          <w:sz w:val="28"/>
          <w:szCs w:val="28"/>
        </w:rPr>
        <w:lastRenderedPageBreak/>
        <w:t xml:space="preserve">Perspectiva </w:t>
      </w:r>
      <w:r>
        <w:rPr>
          <w:b/>
          <w:sz w:val="28"/>
          <w:szCs w:val="28"/>
        </w:rPr>
        <w:t>de los Usuarios</w:t>
      </w:r>
    </w:p>
    <w:p w:rsidR="007049E6" w:rsidRPr="009969BA" w:rsidRDefault="007049E6" w:rsidP="007049E6">
      <w:pPr>
        <w:tabs>
          <w:tab w:val="left" w:pos="1134"/>
        </w:tabs>
        <w:spacing w:line="480" w:lineRule="auto"/>
        <w:ind w:left="1080"/>
        <w:rPr>
          <w:b/>
          <w:sz w:val="28"/>
          <w:szCs w:val="28"/>
        </w:rPr>
      </w:pPr>
    </w:p>
    <w:p w:rsidR="007049E6" w:rsidRDefault="007049E6" w:rsidP="000A3193">
      <w:pPr>
        <w:numPr>
          <w:ilvl w:val="0"/>
          <w:numId w:val="42"/>
        </w:numPr>
        <w:tabs>
          <w:tab w:val="left" w:pos="1701"/>
        </w:tabs>
        <w:spacing w:line="480" w:lineRule="auto"/>
        <w:ind w:left="1843" w:hanging="567"/>
        <w:rPr>
          <w:b/>
          <w:sz w:val="28"/>
          <w:szCs w:val="28"/>
        </w:rPr>
      </w:pPr>
      <w:r>
        <w:rPr>
          <w:b/>
          <w:sz w:val="28"/>
          <w:szCs w:val="28"/>
        </w:rPr>
        <w:t xml:space="preserve">   Sistema de Atención Ciudadana 3-1-1.</w:t>
      </w:r>
    </w:p>
    <w:p w:rsidR="007049E6" w:rsidRDefault="007049E6" w:rsidP="007049E6">
      <w:pPr>
        <w:tabs>
          <w:tab w:val="left" w:pos="1701"/>
        </w:tabs>
        <w:spacing w:line="480" w:lineRule="auto"/>
        <w:ind w:left="1843"/>
        <w:rPr>
          <w:b/>
          <w:sz w:val="28"/>
          <w:szCs w:val="28"/>
        </w:rPr>
      </w:pPr>
    </w:p>
    <w:p w:rsidR="007049E6" w:rsidRPr="009969BA" w:rsidRDefault="007049E6" w:rsidP="007049E6">
      <w:pPr>
        <w:tabs>
          <w:tab w:val="left" w:pos="851"/>
          <w:tab w:val="left" w:pos="1701"/>
        </w:tabs>
        <w:spacing w:line="480" w:lineRule="auto"/>
        <w:jc w:val="both"/>
      </w:pPr>
      <w:r>
        <w:rPr>
          <w:b/>
          <w:sz w:val="28"/>
          <w:szCs w:val="28"/>
        </w:rPr>
        <w:t xml:space="preserve">            </w:t>
      </w:r>
      <w:r w:rsidRPr="007C1FCE">
        <w:rPr>
          <w:sz w:val="28"/>
          <w:szCs w:val="28"/>
        </w:rPr>
        <w:t xml:space="preserve"> </w:t>
      </w:r>
      <w:r w:rsidRPr="00BE0534">
        <w:t xml:space="preserve">Este sistema fue puesto en vigencia desde el año 2017 en la Institución y </w:t>
      </w:r>
      <w:r>
        <w:t xml:space="preserve">a través del mismo </w:t>
      </w:r>
      <w:r w:rsidRPr="00BE0534">
        <w:t xml:space="preserve">en el </w:t>
      </w:r>
      <w:r>
        <w:t>a</w:t>
      </w:r>
      <w:r w:rsidR="00B366BD">
        <w:t xml:space="preserve">ño 2019 </w:t>
      </w:r>
      <w:r w:rsidR="001E5687">
        <w:t xml:space="preserve">se recibió </w:t>
      </w:r>
      <w:r w:rsidR="00B366BD">
        <w:t xml:space="preserve"> </w:t>
      </w:r>
      <w:r w:rsidR="00376D59">
        <w:t>una (</w:t>
      </w:r>
      <w:r w:rsidR="001E5687">
        <w:t xml:space="preserve">1) solicitud </w:t>
      </w:r>
      <w:r>
        <w:t xml:space="preserve">de </w:t>
      </w:r>
      <w:r w:rsidRPr="00BE0534">
        <w:t>información</w:t>
      </w:r>
      <w:bookmarkStart w:id="4" w:name="_Hlk532478179"/>
      <w:r w:rsidR="001E5687">
        <w:t>, la cual fue atendida de manera eficiente y satisfactoria, dándole seguimiento de forma permanente.</w:t>
      </w:r>
    </w:p>
    <w:bookmarkEnd w:id="4"/>
    <w:p w:rsidR="007049E6" w:rsidRPr="00BE0534" w:rsidRDefault="007049E6" w:rsidP="007049E6">
      <w:pPr>
        <w:tabs>
          <w:tab w:val="left" w:pos="1701"/>
        </w:tabs>
        <w:spacing w:line="480" w:lineRule="auto"/>
        <w:jc w:val="both"/>
      </w:pPr>
    </w:p>
    <w:p w:rsidR="007049E6" w:rsidRDefault="007049E6" w:rsidP="000A3193">
      <w:pPr>
        <w:numPr>
          <w:ilvl w:val="0"/>
          <w:numId w:val="42"/>
        </w:numPr>
        <w:tabs>
          <w:tab w:val="left" w:pos="1701"/>
        </w:tabs>
        <w:spacing w:line="480" w:lineRule="auto"/>
        <w:ind w:left="1843" w:hanging="567"/>
        <w:rPr>
          <w:b/>
          <w:sz w:val="28"/>
          <w:szCs w:val="28"/>
        </w:rPr>
      </w:pPr>
      <w:r>
        <w:rPr>
          <w:b/>
          <w:sz w:val="28"/>
          <w:szCs w:val="28"/>
        </w:rPr>
        <w:t xml:space="preserve">   Entrada de Servicios en Línea, Simplificación de </w:t>
      </w:r>
      <w:r w:rsidR="00376D59">
        <w:rPr>
          <w:b/>
          <w:sz w:val="28"/>
          <w:szCs w:val="28"/>
        </w:rPr>
        <w:t>Trámites</w:t>
      </w:r>
      <w:r>
        <w:rPr>
          <w:b/>
          <w:sz w:val="28"/>
          <w:szCs w:val="28"/>
        </w:rPr>
        <w:t>, Mejora de Servicios Públicos.</w:t>
      </w:r>
    </w:p>
    <w:p w:rsidR="007049E6" w:rsidRPr="007F6C83" w:rsidRDefault="007049E6" w:rsidP="007049E6">
      <w:pPr>
        <w:tabs>
          <w:tab w:val="left" w:pos="1701"/>
        </w:tabs>
        <w:spacing w:line="480" w:lineRule="auto"/>
        <w:rPr>
          <w:b/>
        </w:rPr>
      </w:pPr>
    </w:p>
    <w:p w:rsidR="007049E6" w:rsidRDefault="007049E6" w:rsidP="007049E6">
      <w:pPr>
        <w:spacing w:line="480" w:lineRule="auto"/>
        <w:ind w:firstLine="708"/>
        <w:jc w:val="both"/>
      </w:pPr>
      <w:r>
        <w:t xml:space="preserve">A final del año 2018 se </w:t>
      </w:r>
      <w:r w:rsidRPr="009969BA">
        <w:t>inició la implementación de las solicitudes, mediante el Sistema de Acceso a la Información Pública (SAIP)</w:t>
      </w:r>
      <w:r>
        <w:t xml:space="preserve">; </w:t>
      </w:r>
      <w:r w:rsidR="00B366BD">
        <w:t xml:space="preserve"> en este período, </w:t>
      </w:r>
      <w:r>
        <w:t xml:space="preserve">a través del mismo </w:t>
      </w:r>
      <w:r w:rsidR="00B366BD">
        <w:t xml:space="preserve"> </w:t>
      </w:r>
      <w:r>
        <w:t xml:space="preserve">se recibieron </w:t>
      </w:r>
      <w:r w:rsidR="001E5687">
        <w:t>61</w:t>
      </w:r>
      <w:r>
        <w:t xml:space="preserve"> solicitudes, las cuales fueron respondidas satisfactoriamente, por lo que las áreas involucradas para dar respuestas a dichas solicitudes </w:t>
      </w:r>
      <w:r w:rsidR="001E5687">
        <w:t xml:space="preserve">tuvieron eficacia tramitando </w:t>
      </w:r>
      <w:r>
        <w:t xml:space="preserve">y contestando en tiempo hábil las mismas. </w:t>
      </w:r>
    </w:p>
    <w:p w:rsidR="007049E6" w:rsidRDefault="007049E6" w:rsidP="007049E6">
      <w:pPr>
        <w:tabs>
          <w:tab w:val="left" w:pos="851"/>
          <w:tab w:val="left" w:pos="1701"/>
        </w:tabs>
        <w:spacing w:line="480" w:lineRule="auto"/>
        <w:jc w:val="both"/>
      </w:pPr>
    </w:p>
    <w:p w:rsidR="007049E6" w:rsidRPr="007F6C83" w:rsidRDefault="007049E6" w:rsidP="007049E6">
      <w:pPr>
        <w:tabs>
          <w:tab w:val="left" w:pos="851"/>
          <w:tab w:val="left" w:pos="1701"/>
        </w:tabs>
        <w:spacing w:line="480" w:lineRule="auto"/>
        <w:jc w:val="both"/>
      </w:pPr>
      <w:r>
        <w:tab/>
        <w:t xml:space="preserve">Cabe señalar, </w:t>
      </w:r>
      <w:r w:rsidR="008B2CE1">
        <w:t xml:space="preserve">que en este período </w:t>
      </w:r>
      <w:r w:rsidR="008021F9">
        <w:t xml:space="preserve">se ha avanzado en un 90% la puesta en marcha de la prestación </w:t>
      </w:r>
      <w:r w:rsidR="008B2CE1">
        <w:t xml:space="preserve">en línea </w:t>
      </w:r>
      <w:r w:rsidR="00754AA9">
        <w:t xml:space="preserve">de </w:t>
      </w:r>
      <w:r w:rsidR="001D0833">
        <w:t>dos (</w:t>
      </w:r>
      <w:r w:rsidR="008021F9">
        <w:t>2)</w:t>
      </w:r>
      <w:r w:rsidR="008B2CE1">
        <w:t xml:space="preserve"> servicios  que ofrece la Institucion: </w:t>
      </w:r>
      <w:r>
        <w:t>Certificado de Títulos Provisionales y Certificaciones</w:t>
      </w:r>
      <w:r w:rsidR="008B2CE1">
        <w:t xml:space="preserve"> </w:t>
      </w:r>
      <w:r>
        <w:t>de Ase</w:t>
      </w:r>
      <w:r w:rsidR="008021F9">
        <w:t xml:space="preserve">ntados Legal, a </w:t>
      </w:r>
      <w:r w:rsidR="00754AA9">
        <w:lastRenderedPageBreak/>
        <w:t>través de la plataforma de Repú</w:t>
      </w:r>
      <w:r w:rsidR="008021F9">
        <w:t>blica Digital.</w:t>
      </w:r>
      <w:r>
        <w:t xml:space="preserve"> Ambos </w:t>
      </w:r>
      <w:r w:rsidR="008B2CE1">
        <w:t>servicios corresponden al Departamento de Distribución de Tierras de la Institucion.</w:t>
      </w:r>
    </w:p>
    <w:p w:rsidR="00A0436A" w:rsidRPr="00853D90" w:rsidRDefault="00A0436A" w:rsidP="001E5687">
      <w:pPr>
        <w:spacing w:before="100" w:after="100" w:line="480" w:lineRule="auto"/>
        <w:jc w:val="both"/>
        <w:rPr>
          <w:color w:val="FF0000"/>
        </w:rPr>
      </w:pPr>
    </w:p>
    <w:p w:rsidR="00A02873" w:rsidRPr="004E7E1F" w:rsidRDefault="006C7A57" w:rsidP="00A02873">
      <w:pPr>
        <w:spacing w:line="480" w:lineRule="auto"/>
        <w:rPr>
          <w:b/>
          <w:sz w:val="32"/>
          <w:szCs w:val="32"/>
        </w:rPr>
      </w:pPr>
      <w:r w:rsidRPr="004E7E1F">
        <w:rPr>
          <w:b/>
          <w:sz w:val="32"/>
          <w:szCs w:val="32"/>
        </w:rPr>
        <w:t>c) Otras Acciones Desarrolladas</w:t>
      </w:r>
    </w:p>
    <w:p w:rsidR="00042A41" w:rsidRPr="004E7E1F" w:rsidRDefault="00042A41" w:rsidP="00A02873">
      <w:pPr>
        <w:spacing w:line="480" w:lineRule="auto"/>
        <w:rPr>
          <w:b/>
          <w:sz w:val="32"/>
          <w:szCs w:val="32"/>
        </w:rPr>
      </w:pPr>
    </w:p>
    <w:p w:rsidR="009B4EAB" w:rsidRPr="004E7E1F" w:rsidRDefault="009B4EAB" w:rsidP="009B4EAB">
      <w:pPr>
        <w:pStyle w:val="Textoindependiente"/>
        <w:widowControl w:val="0"/>
        <w:spacing w:after="200" w:line="480" w:lineRule="auto"/>
        <w:rPr>
          <w:b/>
          <w:sz w:val="32"/>
          <w:szCs w:val="32"/>
        </w:rPr>
      </w:pPr>
      <w:r w:rsidRPr="004E7E1F">
        <w:rPr>
          <w:b/>
          <w:sz w:val="32"/>
          <w:szCs w:val="32"/>
        </w:rPr>
        <w:t>1-La Ejecución   de  Proyectos que Surgieron de las Visitas Sorpresas que Realiza el Excelentísimo Señor  Presidente de  la  Republica  Lic.  Danilo  Medina  Sánchez  por todo el País.</w:t>
      </w:r>
    </w:p>
    <w:p w:rsidR="006C7A57" w:rsidRPr="00853D90" w:rsidRDefault="006C7A57" w:rsidP="009B4EAB">
      <w:pPr>
        <w:pStyle w:val="Textoindependiente"/>
        <w:widowControl w:val="0"/>
        <w:spacing w:after="200" w:line="480" w:lineRule="auto"/>
        <w:rPr>
          <w:b/>
          <w:color w:val="FF0000"/>
          <w:sz w:val="32"/>
          <w:szCs w:val="32"/>
        </w:rPr>
      </w:pPr>
    </w:p>
    <w:p w:rsidR="00155E12" w:rsidRPr="00155E12" w:rsidRDefault="00A24B4A" w:rsidP="00155E12">
      <w:pPr>
        <w:spacing w:before="100" w:after="100" w:line="480" w:lineRule="auto"/>
        <w:ind w:firstLine="720"/>
        <w:jc w:val="both"/>
        <w:rPr>
          <w:color w:val="FF0000"/>
        </w:rPr>
      </w:pPr>
      <w:r w:rsidRPr="00853D90">
        <w:rPr>
          <w:b/>
          <w:color w:val="FF0000"/>
          <w:sz w:val="32"/>
          <w:szCs w:val="32"/>
        </w:rPr>
        <w:tab/>
      </w:r>
      <w:r w:rsidRPr="00155E12">
        <w:t xml:space="preserve">La Dirección General del IAD orientó sus esfuerzos en </w:t>
      </w:r>
      <w:r w:rsidR="00155E12" w:rsidRPr="00155E12">
        <w:t xml:space="preserve">la </w:t>
      </w:r>
      <w:r w:rsidR="00155E12" w:rsidRPr="000C370F">
        <w:t xml:space="preserve">ejecución </w:t>
      </w:r>
      <w:r w:rsidR="00155E12">
        <w:t xml:space="preserve">y seguimiento  </w:t>
      </w:r>
      <w:r w:rsidR="00155E12" w:rsidRPr="000C370F">
        <w:t xml:space="preserve">de 68 proyectos productivos para dar respuesta a los compromisos contraídos por el Excelentísimo Señor presidente de la República, Lic. Danilo Medina Sánchez, con los pequeños agricultores durante las visitas sorpresas a las zonas rurales del País. </w:t>
      </w:r>
      <w:r w:rsidR="00155E12" w:rsidRPr="004B31F4">
        <w:t>Entre estos se destacan</w:t>
      </w:r>
      <w:r w:rsidR="00155E12">
        <w:t xml:space="preserve"> 9 proyectos concluidos en este período,</w:t>
      </w:r>
      <w:r w:rsidR="00155E12" w:rsidRPr="00AD6A02">
        <w:t xml:space="preserve"> con una inversión de RD$ </w:t>
      </w:r>
      <w:r w:rsidR="00C87591">
        <w:t>81.54</w:t>
      </w:r>
      <w:r w:rsidR="00155E12" w:rsidRPr="00AD6A02">
        <w:t xml:space="preserve">  millones para beneficiar </w:t>
      </w:r>
      <w:r w:rsidR="00155E12">
        <w:t>1,471</w:t>
      </w:r>
      <w:r w:rsidR="00155E12" w:rsidRPr="00AD6A02">
        <w:t xml:space="preserve"> familias parceleras que se están incorporando a la actividad productiva en una superficie de </w:t>
      </w:r>
      <w:r w:rsidR="00155E12">
        <w:t>255,960</w:t>
      </w:r>
      <w:r w:rsidR="00155E12" w:rsidRPr="00AD6A02">
        <w:t xml:space="preserve"> tareas</w:t>
      </w:r>
      <w:r w:rsidR="00C87591">
        <w:t>.</w:t>
      </w:r>
    </w:p>
    <w:p w:rsidR="00155E12" w:rsidRDefault="00155E12" w:rsidP="00155E12">
      <w:pPr>
        <w:spacing w:before="100" w:after="100" w:line="480" w:lineRule="auto"/>
        <w:ind w:firstLine="720"/>
        <w:jc w:val="both"/>
      </w:pPr>
    </w:p>
    <w:p w:rsidR="00155E12" w:rsidRPr="00853D90" w:rsidRDefault="00155E12" w:rsidP="00155E12">
      <w:pPr>
        <w:spacing w:before="100" w:after="100" w:line="480" w:lineRule="auto"/>
        <w:ind w:firstLine="720"/>
        <w:jc w:val="both"/>
        <w:rPr>
          <w:color w:val="FF0000"/>
        </w:rPr>
      </w:pPr>
      <w:r>
        <w:lastRenderedPageBreak/>
        <w:t xml:space="preserve">Los proyectos terminados son: Centro de Acopio de Cascara de Naranja Agria en Monte Grande, Provincia Dajabón, Instalación y puesta en operación de </w:t>
      </w:r>
      <w:r w:rsidRPr="004B31F4">
        <w:t xml:space="preserve"> </w:t>
      </w:r>
      <w:r>
        <w:t>cinco estaciones  de bombeo con 7 electrobombas en los sectores la Lista, Isleta, Osvald</w:t>
      </w:r>
      <w:r w:rsidR="00C87591">
        <w:t>o Feliz, La Guinea,  Rincón Tomá</w:t>
      </w:r>
      <w:r>
        <w:t xml:space="preserve">s del Municipio de Cabral, igualmente 7 unidades de electrobombas en los asentamientos Nos. 107 Pescadería, 453 </w:t>
      </w:r>
      <w:proofErr w:type="spellStart"/>
      <w:r>
        <w:t>Dumit</w:t>
      </w:r>
      <w:proofErr w:type="spellEnd"/>
      <w:r>
        <w:t xml:space="preserve"> y 524 José </w:t>
      </w:r>
      <w:proofErr w:type="spellStart"/>
      <w:r>
        <w:t>Fco</w:t>
      </w:r>
      <w:proofErr w:type="spellEnd"/>
      <w:r>
        <w:t>. Peña Gómez del Municipio el Peñón, Provincia Barahona, Proyecto para el Desarro</w:t>
      </w:r>
      <w:r w:rsidR="00C87591">
        <w:t>llo Productivo del AC-259 Macasí</w:t>
      </w:r>
      <w:r>
        <w:t>as y la Sección Los Rinconcitos, Provincia Elías Piña, Construcción Centro de Acopio y Empacadora para la Asociación de Agricultores Amaceyes Arriba La Lomita, Provincia Santiago, equipamiento con electrobomba del pozo construido por la Comunidad de Cabeza de Toro y reconstrucción y equipamiento de tres pozos existentes, Provincia Bahoruco,</w:t>
      </w:r>
      <w:r w:rsidRPr="000E5059">
        <w:t xml:space="preserve"> </w:t>
      </w:r>
      <w:r>
        <w:t>Construcción Sistema de Riego por Goteo en el AC-580 Caña  Segura la Construcción de 115 lagunas en la Comunidad del Pino, Provincia Dajabón.</w:t>
      </w:r>
      <w:r w:rsidRPr="00853D90">
        <w:rPr>
          <w:color w:val="FF0000"/>
        </w:rPr>
        <w:t>.</w:t>
      </w:r>
    </w:p>
    <w:p w:rsidR="00155E12" w:rsidRPr="00853D90" w:rsidRDefault="00155E12" w:rsidP="00155E12">
      <w:pPr>
        <w:spacing w:before="100" w:after="100" w:line="480" w:lineRule="auto"/>
        <w:ind w:firstLine="720"/>
        <w:jc w:val="both"/>
        <w:rPr>
          <w:color w:val="FF0000"/>
        </w:rPr>
      </w:pPr>
    </w:p>
    <w:p w:rsidR="00155E12" w:rsidRPr="0034503C" w:rsidRDefault="00155E12" w:rsidP="00155E12">
      <w:pPr>
        <w:spacing w:before="100" w:after="100" w:line="480" w:lineRule="auto"/>
        <w:ind w:firstLine="720"/>
        <w:jc w:val="both"/>
      </w:pPr>
      <w:r w:rsidRPr="00FD5888">
        <w:t>También Fueron adquiridos y entregados 4 camiones de carga que beneficiaron a las comunidades</w:t>
      </w:r>
      <w:r>
        <w:t xml:space="preserve"> de </w:t>
      </w:r>
      <w:r w:rsidRPr="00FD5888">
        <w:t>el Calvario de la Provincia Monte Plata, Tamboril de la Provincia Santiago, Hato el Medio, Guayubín de la Provincia  Monte Cristi, y a productores del AC- 501 Orégano Grande de la Provincia de Azua</w:t>
      </w:r>
      <w:r>
        <w:t>, con una inversión de RD$7.6 millones y beneficiaron a 563 productores</w:t>
      </w:r>
      <w:r w:rsidRPr="00FD5888">
        <w:t xml:space="preserve">.  Asimismo se adquirieron y entregaron 6 unidades de tractores equipados con rastra y mureador a </w:t>
      </w:r>
      <w:r>
        <w:t xml:space="preserve">productores de </w:t>
      </w:r>
      <w:r w:rsidRPr="00FD5888">
        <w:t xml:space="preserve">las comunidades de </w:t>
      </w:r>
      <w:r w:rsidRPr="00230100">
        <w:t xml:space="preserve">Guanuma de la  Provincia Monte Plata, Los Rinconcitos de la Provincia Elías Piña, Pescadería y El Peñón </w:t>
      </w:r>
      <w:r w:rsidR="00C87591">
        <w:lastRenderedPageBreak/>
        <w:t>de la Provincia Barahona, El P</w:t>
      </w:r>
      <w:r w:rsidRPr="00230100">
        <w:t xml:space="preserve">ino  en la Provincia Dajabón, Hato del Medio, Guayubín en la Provincia Monte Cristi   y   a productores del AC- 501 Orégano Grande de </w:t>
      </w:r>
      <w:r w:rsidRPr="00FD5888">
        <w:t xml:space="preserve">la Provincia de </w:t>
      </w:r>
      <w:r w:rsidRPr="0034503C">
        <w:t>Azua,</w:t>
      </w:r>
      <w:r w:rsidRPr="00853D90">
        <w:rPr>
          <w:color w:val="FF0000"/>
        </w:rPr>
        <w:t xml:space="preserve"> </w:t>
      </w:r>
      <w:r w:rsidR="00754AA9">
        <w:t>con una inversión de RD$10.</w:t>
      </w:r>
      <w:r w:rsidRPr="0034503C">
        <w:t>5</w:t>
      </w:r>
      <w:r w:rsidR="00754AA9">
        <w:t>7</w:t>
      </w:r>
      <w:r w:rsidRPr="0034503C">
        <w:t xml:space="preserve"> millones y beneficiaron a 1,538 productores.</w:t>
      </w:r>
      <w:r>
        <w:t xml:space="preserve"> También se entregó una motoniveladora a 157 productores de la Cooperativa Agropecuaria y de Servicios Múltiples Red Guaconejo de la Comunidad </w:t>
      </w:r>
      <w:proofErr w:type="spellStart"/>
      <w:r>
        <w:t>Balatá</w:t>
      </w:r>
      <w:proofErr w:type="spellEnd"/>
      <w:r>
        <w:t xml:space="preserve"> de la Provincia María Trinidad Sánchez y una cortadora de forraje y empacadora  de Heno a productores del AC-109 El Pino en Dajabón, con una inversión de RD$15.43 millones.</w:t>
      </w:r>
    </w:p>
    <w:p w:rsidR="00155E12" w:rsidRPr="00853D90" w:rsidRDefault="00155E12" w:rsidP="00155E12">
      <w:pPr>
        <w:tabs>
          <w:tab w:val="left" w:pos="2003"/>
        </w:tabs>
        <w:spacing w:before="100" w:after="100" w:line="480" w:lineRule="auto"/>
        <w:jc w:val="both"/>
        <w:rPr>
          <w:color w:val="FF0000"/>
        </w:rPr>
      </w:pPr>
      <w:r>
        <w:rPr>
          <w:color w:val="FF0000"/>
        </w:rPr>
        <w:tab/>
      </w:r>
    </w:p>
    <w:p w:rsidR="00155E12" w:rsidRPr="00531976" w:rsidRDefault="00155E12" w:rsidP="00155E12">
      <w:pPr>
        <w:spacing w:before="100" w:after="100" w:line="480" w:lineRule="auto"/>
        <w:ind w:firstLine="720"/>
        <w:jc w:val="both"/>
      </w:pPr>
      <w:r w:rsidRPr="00CB3EF7">
        <w:t xml:space="preserve">Se destaca también, que en este período se pusieron en marcha los siguientes Proyectos: Construcción Centro de Acopio para el procesamiento de Cacao Orgánico en la Comunidad El </w:t>
      </w:r>
      <w:proofErr w:type="spellStart"/>
      <w:r w:rsidRPr="00CB3EF7">
        <w:t>Yayal</w:t>
      </w:r>
      <w:proofErr w:type="spellEnd"/>
      <w:r w:rsidRPr="00CB3EF7">
        <w:t xml:space="preserve"> de la Provincia María Trinidad Sánchez</w:t>
      </w:r>
      <w:r>
        <w:t xml:space="preserve">, </w:t>
      </w:r>
      <w:r w:rsidRPr="00CB3EF7">
        <w:t>Construcción Centro de Acopio para el almacenamiento, empaque y comercialización de Pitahaya, en Vicente Noble, Provincia Barahona</w:t>
      </w:r>
      <w:r>
        <w:t xml:space="preserve">, </w:t>
      </w:r>
      <w:r w:rsidRPr="00CB3EF7">
        <w:t>Construcción Centro de Acopio para la producción de Coco  y Cacao, Distrito Municipal La Gina de Miches, Provincia El  Seibo</w:t>
      </w:r>
      <w:r>
        <w:t xml:space="preserve">, </w:t>
      </w:r>
      <w:r w:rsidRPr="00CB3EF7">
        <w:t>Construcción Centro Comunal Arroyo Rico, Provincia El  Seibo</w:t>
      </w:r>
      <w:r>
        <w:t>,</w:t>
      </w:r>
      <w:r w:rsidRPr="00CB3EF7">
        <w:t xml:space="preserve"> Ampliación de seis(6)</w:t>
      </w:r>
      <w:r w:rsidR="00754AA9" w:rsidRPr="00CB3EF7">
        <w:t>kilómetros</w:t>
      </w:r>
      <w:r w:rsidRPr="00CB3EF7">
        <w:t xml:space="preserve"> de Canal de riego  en las Comunidades Granado y Guanarate, Distrito Municipal Cabeza de Toro, Municipio Tamayo, Provincia Bahoruco</w:t>
      </w:r>
      <w:r>
        <w:t xml:space="preserve">, </w:t>
      </w:r>
      <w:r w:rsidRPr="00CB3EF7">
        <w:t>Estudio Geofísico, Perforación y Equipamiento de Electrobomba para dos(2) pozos en las Comunidades Granado y Guanarate, Distrito Municipal Cabeza de Toro, Municipio Tamayo, Provincia Bahoruco</w:t>
      </w:r>
      <w:r>
        <w:t>,</w:t>
      </w:r>
      <w:r w:rsidRPr="00CB3EF7">
        <w:t xml:space="preserve"> Construcción, Electrificación y Equipamiento de electrobombas para dos(2) estaciones de bombeo en el Proyecto de Reactivación Productiva  del </w:t>
      </w:r>
      <w:r w:rsidRPr="00CB3EF7">
        <w:lastRenderedPageBreak/>
        <w:t>Asentamiento Campesino No. 451 Los Tumbados II, Municipio Bani, Provincia Peravia</w:t>
      </w:r>
      <w:r>
        <w:t>,</w:t>
      </w:r>
      <w:r w:rsidRPr="00CB3EF7">
        <w:t xml:space="preserve"> Rehabilitación y Electrificación de Estación de bombeo, Reparación de Caseta, Construcción de canal y Tina de descarga en la Comunidad de Barrera, Provincia Azua.</w:t>
      </w:r>
      <w:r>
        <w:t xml:space="preserve">  </w:t>
      </w:r>
      <w:r w:rsidRPr="00CB3EF7">
        <w:t>Rehabilitación  de Estación de bombeo No. 2,</w:t>
      </w:r>
      <w:r>
        <w:t xml:space="preserve"> </w:t>
      </w:r>
      <w:r w:rsidRPr="00CB3EF7">
        <w:t>Asociación El Progreso,</w:t>
      </w:r>
      <w:r>
        <w:t xml:space="preserve"> </w:t>
      </w:r>
      <w:r w:rsidRPr="00CB3EF7">
        <w:t>Distrit</w:t>
      </w:r>
      <w:r>
        <w:t xml:space="preserve">o Municipal Las Barias, </w:t>
      </w:r>
      <w:proofErr w:type="spellStart"/>
      <w:r>
        <w:t>Ansonia</w:t>
      </w:r>
      <w:proofErr w:type="spellEnd"/>
      <w:r w:rsidRPr="00CB3EF7">
        <w:t>, Provincia Azua.</w:t>
      </w:r>
      <w:r>
        <w:t xml:space="preserve"> </w:t>
      </w:r>
      <w:r w:rsidRPr="00531976">
        <w:t>Estos proyectos se ejecutan con una inversión de RD$ 76.69 millones, para beneficiar a 1,117 familias campesinas.</w:t>
      </w:r>
    </w:p>
    <w:p w:rsidR="00155E12" w:rsidRPr="00853D90" w:rsidRDefault="00155E12" w:rsidP="00155E12">
      <w:pPr>
        <w:spacing w:before="100" w:after="100" w:line="480" w:lineRule="auto"/>
        <w:ind w:firstLine="720"/>
        <w:jc w:val="both"/>
        <w:rPr>
          <w:color w:val="FF0000"/>
        </w:rPr>
      </w:pPr>
    </w:p>
    <w:p w:rsidR="00155E12" w:rsidRPr="00026698" w:rsidRDefault="00155E12" w:rsidP="00155E12">
      <w:pPr>
        <w:spacing w:before="100" w:after="100" w:line="480" w:lineRule="auto"/>
        <w:ind w:firstLine="720"/>
        <w:jc w:val="both"/>
      </w:pPr>
      <w:r w:rsidRPr="00FC1CC1">
        <w:t>Se señala, además, la adquisición</w:t>
      </w:r>
      <w:r w:rsidR="00364312">
        <w:t xml:space="preserve"> y entrega</w:t>
      </w:r>
      <w:r w:rsidRPr="00FC1CC1">
        <w:t xml:space="preserve"> de 625 Cajas dobles de Abeja  para la producción de miel,  </w:t>
      </w:r>
      <w:r w:rsidR="00026698">
        <w:t>192, 9</w:t>
      </w:r>
      <w:r>
        <w:t xml:space="preserve">00, plántulas de Café, </w:t>
      </w:r>
      <w:r w:rsidRPr="00FC1CC1">
        <w:t>700 quintales de fertilizantes y otros insumos (fungicidas, insecticidas, Herbicidas, etc.), y  148 especies  de Ovinos y Caprinos para apoyar las actividades de unos 1,087</w:t>
      </w:r>
      <w:r>
        <w:t xml:space="preserve"> productores de las comunidades</w:t>
      </w:r>
      <w:r w:rsidR="00364312">
        <w:t xml:space="preserve"> de </w:t>
      </w:r>
      <w:r w:rsidRPr="00FC1CC1">
        <w:t>Villa Altagracia en la Provincia San Cristóbal</w:t>
      </w:r>
      <w:r>
        <w:t>,</w:t>
      </w:r>
      <w:r w:rsidRPr="00FC1CC1">
        <w:t xml:space="preserve"> Las Mercedes  en la Provincia Pedernales y El Pino, Provincia Dajabón,</w:t>
      </w:r>
      <w:r>
        <w:rPr>
          <w:color w:val="FF0000"/>
        </w:rPr>
        <w:t xml:space="preserve"> </w:t>
      </w:r>
      <w:r w:rsidR="00026698" w:rsidRPr="00026698">
        <w:t>con una inversión de RD$ 6.0</w:t>
      </w:r>
      <w:r w:rsidRPr="00026698">
        <w:t xml:space="preserve">3 millones.  </w:t>
      </w:r>
    </w:p>
    <w:p w:rsidR="00155E12" w:rsidRPr="009969BA" w:rsidRDefault="00155E12" w:rsidP="00155E12">
      <w:pPr>
        <w:spacing w:before="100" w:after="100" w:line="480" w:lineRule="auto"/>
        <w:ind w:firstLine="720"/>
        <w:jc w:val="both"/>
      </w:pPr>
    </w:p>
    <w:p w:rsidR="00A02873" w:rsidRPr="00C35782" w:rsidRDefault="00893111" w:rsidP="00A02873">
      <w:pPr>
        <w:spacing w:line="480" w:lineRule="auto"/>
        <w:jc w:val="both"/>
        <w:rPr>
          <w:b/>
          <w:sz w:val="28"/>
          <w:szCs w:val="28"/>
        </w:rPr>
      </w:pPr>
      <w:r w:rsidRPr="00C35782">
        <w:rPr>
          <w:b/>
          <w:sz w:val="32"/>
          <w:szCs w:val="32"/>
        </w:rPr>
        <w:t>2</w:t>
      </w:r>
      <w:r w:rsidR="00A02873" w:rsidRPr="00C35782">
        <w:rPr>
          <w:b/>
          <w:sz w:val="32"/>
          <w:szCs w:val="32"/>
        </w:rPr>
        <w:t>.-</w:t>
      </w:r>
      <w:r w:rsidR="003D0A50" w:rsidRPr="00C35782">
        <w:rPr>
          <w:b/>
          <w:sz w:val="32"/>
          <w:szCs w:val="32"/>
        </w:rPr>
        <w:t>Departamento de Producción</w:t>
      </w:r>
      <w:r w:rsidR="003D0A50" w:rsidRPr="00C35782">
        <w:rPr>
          <w:b/>
          <w:sz w:val="28"/>
          <w:szCs w:val="28"/>
        </w:rPr>
        <w:t xml:space="preserve"> </w:t>
      </w:r>
    </w:p>
    <w:p w:rsidR="000D7455" w:rsidRPr="00C35782" w:rsidRDefault="000D7455" w:rsidP="00A02873">
      <w:pPr>
        <w:spacing w:line="480" w:lineRule="auto"/>
        <w:jc w:val="both"/>
        <w:rPr>
          <w:b/>
          <w:sz w:val="28"/>
          <w:szCs w:val="28"/>
        </w:rPr>
      </w:pPr>
    </w:p>
    <w:p w:rsidR="00A02873" w:rsidRPr="00C35782" w:rsidRDefault="003D0A50" w:rsidP="00A47132">
      <w:pPr>
        <w:spacing w:line="480" w:lineRule="auto"/>
        <w:jc w:val="both"/>
        <w:rPr>
          <w:b/>
          <w:sz w:val="28"/>
          <w:szCs w:val="28"/>
        </w:rPr>
      </w:pPr>
      <w:r w:rsidRPr="00C35782">
        <w:rPr>
          <w:b/>
          <w:sz w:val="28"/>
          <w:szCs w:val="28"/>
        </w:rPr>
        <w:t>Asistencia Técnica</w:t>
      </w:r>
    </w:p>
    <w:p w:rsidR="00A02873" w:rsidRDefault="00A02873" w:rsidP="00A02873">
      <w:pPr>
        <w:tabs>
          <w:tab w:val="left" w:pos="709"/>
        </w:tabs>
        <w:spacing w:line="480" w:lineRule="auto"/>
        <w:jc w:val="both"/>
      </w:pPr>
      <w:r w:rsidRPr="00C35782">
        <w:tab/>
        <w:t xml:space="preserve">Las actividades realizadas por esta División, estuvieron centradas en </w:t>
      </w:r>
      <w:r w:rsidR="0025384E" w:rsidRPr="00C35782">
        <w:t>3</w:t>
      </w:r>
      <w:r w:rsidRPr="00C35782">
        <w:t xml:space="preserve"> aspectos fundamentales, que fueron: La distr</w:t>
      </w:r>
      <w:r w:rsidR="00EC7326" w:rsidRPr="00C35782">
        <w:t>ibución de material de siembra</w:t>
      </w:r>
      <w:r w:rsidR="00AC33ED">
        <w:t xml:space="preserve"> e </w:t>
      </w:r>
      <w:r w:rsidR="0025384E" w:rsidRPr="00C35782">
        <w:t xml:space="preserve">insumos </w:t>
      </w:r>
      <w:r w:rsidR="0094020A" w:rsidRPr="00C35782">
        <w:t>técnicos y</w:t>
      </w:r>
      <w:r w:rsidR="00EC7326" w:rsidRPr="00C35782">
        <w:t xml:space="preserve"> </w:t>
      </w:r>
      <w:r w:rsidRPr="00C35782">
        <w:t xml:space="preserve">la supervisión </w:t>
      </w:r>
      <w:r w:rsidR="00A47132" w:rsidRPr="00C35782">
        <w:t>y asistencia</w:t>
      </w:r>
      <w:r w:rsidR="00EC7326" w:rsidRPr="00C35782">
        <w:t xml:space="preserve"> a los parceleros.</w:t>
      </w:r>
    </w:p>
    <w:p w:rsidR="00A02873" w:rsidRPr="00C35782" w:rsidRDefault="00D874F9" w:rsidP="000A3193">
      <w:pPr>
        <w:numPr>
          <w:ilvl w:val="0"/>
          <w:numId w:val="9"/>
        </w:numPr>
        <w:tabs>
          <w:tab w:val="left" w:pos="709"/>
        </w:tabs>
        <w:spacing w:line="480" w:lineRule="auto"/>
        <w:jc w:val="both"/>
        <w:rPr>
          <w:b/>
          <w:sz w:val="28"/>
          <w:szCs w:val="28"/>
        </w:rPr>
      </w:pPr>
      <w:r w:rsidRPr="00C35782">
        <w:rPr>
          <w:b/>
          <w:sz w:val="28"/>
          <w:szCs w:val="28"/>
        </w:rPr>
        <w:lastRenderedPageBreak/>
        <w:t>Distribución</w:t>
      </w:r>
      <w:r w:rsidR="001E41D0" w:rsidRPr="00C35782">
        <w:rPr>
          <w:b/>
          <w:sz w:val="28"/>
          <w:szCs w:val="28"/>
        </w:rPr>
        <w:t xml:space="preserve"> de Material de Siembra</w:t>
      </w:r>
      <w:r w:rsidR="0025384E" w:rsidRPr="00C35782">
        <w:rPr>
          <w:b/>
          <w:sz w:val="28"/>
          <w:szCs w:val="28"/>
        </w:rPr>
        <w:t xml:space="preserve"> e insumos </w:t>
      </w:r>
      <w:r w:rsidR="00117C7B" w:rsidRPr="00C35782">
        <w:rPr>
          <w:b/>
          <w:sz w:val="28"/>
          <w:szCs w:val="28"/>
        </w:rPr>
        <w:t>técnicos</w:t>
      </w:r>
    </w:p>
    <w:p w:rsidR="00A02873" w:rsidRPr="00C35782" w:rsidRDefault="00A02873" w:rsidP="00A02873">
      <w:pPr>
        <w:tabs>
          <w:tab w:val="left" w:pos="709"/>
        </w:tabs>
        <w:spacing w:line="480" w:lineRule="auto"/>
        <w:ind w:left="720"/>
        <w:jc w:val="both"/>
        <w:rPr>
          <w:b/>
        </w:rPr>
      </w:pPr>
    </w:p>
    <w:p w:rsidR="00AC33ED" w:rsidRDefault="00A02873" w:rsidP="00243E5C">
      <w:pPr>
        <w:spacing w:before="100" w:after="100" w:line="480" w:lineRule="auto"/>
        <w:ind w:firstLine="720"/>
        <w:jc w:val="both"/>
      </w:pPr>
      <w:r w:rsidRPr="00C35782">
        <w:tab/>
      </w:r>
      <w:r w:rsidR="009A1536">
        <w:t>Con el Propósito de incentivar el aumento de la Producción Agropecuaria</w:t>
      </w:r>
      <w:r w:rsidR="00D81C2A">
        <w:t>,</w:t>
      </w:r>
      <w:r w:rsidR="000A6861">
        <w:t xml:space="preserve"> se realizó</w:t>
      </w:r>
      <w:r w:rsidR="009A1536">
        <w:t xml:space="preserve"> </w:t>
      </w:r>
      <w:r w:rsidR="00243E5C" w:rsidRPr="00FC1CC1">
        <w:t>la adquisición</w:t>
      </w:r>
      <w:r w:rsidR="00243E5C">
        <w:t xml:space="preserve"> y entrega</w:t>
      </w:r>
      <w:r w:rsidR="00243E5C" w:rsidRPr="00FC1CC1">
        <w:t xml:space="preserve"> de 625 Cajas dobles de Abeja  para la producción de miel,  </w:t>
      </w:r>
      <w:r w:rsidR="00243E5C">
        <w:t xml:space="preserve">192, 900, plántulas de Café, </w:t>
      </w:r>
      <w:r w:rsidR="00243E5C" w:rsidRPr="00FC1CC1">
        <w:t xml:space="preserve">700 quintales de fertilizantes y otros insumos (fungicidas, </w:t>
      </w:r>
      <w:r w:rsidR="00243E5C">
        <w:t>insecticidas, Herbicidas, etc.)</w:t>
      </w:r>
      <w:r w:rsidR="00243E5C" w:rsidRPr="00FC1CC1">
        <w:t xml:space="preserve"> y  148 especies  de Ovinos y Caprinos para apoyar las actividades de unos 1,087</w:t>
      </w:r>
      <w:r w:rsidR="00243E5C">
        <w:t xml:space="preserve"> productores de las comunidades de </w:t>
      </w:r>
      <w:r w:rsidR="00243E5C" w:rsidRPr="00FC1CC1">
        <w:t>Villa Altagracia en la Provincia San Cristóbal</w:t>
      </w:r>
      <w:r w:rsidR="00243E5C">
        <w:t>,</w:t>
      </w:r>
      <w:r w:rsidR="00243E5C" w:rsidRPr="00FC1CC1">
        <w:t xml:space="preserve"> Las Mercedes  en la Provincia Pedernales y El Pino, Provincia Dajabón,</w:t>
      </w:r>
      <w:r w:rsidR="00243E5C">
        <w:rPr>
          <w:color w:val="FF0000"/>
        </w:rPr>
        <w:t xml:space="preserve"> </w:t>
      </w:r>
      <w:r w:rsidR="00243E5C" w:rsidRPr="00026698">
        <w:t xml:space="preserve">con una inversión de RD$ 6.03 millones.  </w:t>
      </w:r>
    </w:p>
    <w:p w:rsidR="00737FE1" w:rsidRPr="004E7E1F" w:rsidRDefault="00737FE1" w:rsidP="00243E5C">
      <w:pPr>
        <w:spacing w:before="100" w:after="100" w:line="480" w:lineRule="auto"/>
        <w:ind w:firstLine="720"/>
        <w:jc w:val="both"/>
      </w:pPr>
    </w:p>
    <w:p w:rsidR="00A02873" w:rsidRPr="00C35782" w:rsidRDefault="00D874F9" w:rsidP="000A3193">
      <w:pPr>
        <w:numPr>
          <w:ilvl w:val="0"/>
          <w:numId w:val="9"/>
        </w:numPr>
        <w:tabs>
          <w:tab w:val="left" w:pos="709"/>
        </w:tabs>
        <w:spacing w:line="480" w:lineRule="auto"/>
        <w:jc w:val="both"/>
        <w:rPr>
          <w:sz w:val="28"/>
          <w:szCs w:val="28"/>
        </w:rPr>
      </w:pPr>
      <w:r w:rsidRPr="00C35782">
        <w:rPr>
          <w:b/>
          <w:sz w:val="28"/>
          <w:szCs w:val="28"/>
        </w:rPr>
        <w:t>Supervisión y Asistencia al Parcelero</w:t>
      </w:r>
    </w:p>
    <w:p w:rsidR="006735C6" w:rsidRPr="00C35782" w:rsidRDefault="006735C6" w:rsidP="006735C6">
      <w:pPr>
        <w:tabs>
          <w:tab w:val="left" w:pos="709"/>
        </w:tabs>
        <w:spacing w:line="480" w:lineRule="auto"/>
        <w:jc w:val="both"/>
      </w:pPr>
    </w:p>
    <w:p w:rsidR="006735C6" w:rsidRDefault="006735C6" w:rsidP="006735C6">
      <w:pPr>
        <w:tabs>
          <w:tab w:val="left" w:pos="709"/>
        </w:tabs>
        <w:spacing w:line="480" w:lineRule="auto"/>
        <w:jc w:val="both"/>
      </w:pPr>
      <w:r w:rsidRPr="00C35782">
        <w:tab/>
        <w:t>Con el objetivo de orientar a los parceleros de Reforma Agraria para mejorar las prácticas de cultivos y así aumentar la producción agrop</w:t>
      </w:r>
      <w:r w:rsidR="008B17EF">
        <w:t>ecuaria se realizaron unas 8,200</w:t>
      </w:r>
      <w:r w:rsidRPr="00C35782">
        <w:t xml:space="preserve"> visitas de supervisión, asistencia técnica a los parceleros en los asentamientos campesinos.</w:t>
      </w:r>
    </w:p>
    <w:p w:rsidR="008B17EF" w:rsidRDefault="008B17EF" w:rsidP="00A02873">
      <w:pPr>
        <w:spacing w:line="480" w:lineRule="auto"/>
        <w:rPr>
          <w:b/>
          <w:sz w:val="28"/>
          <w:szCs w:val="28"/>
        </w:rPr>
      </w:pPr>
    </w:p>
    <w:p w:rsidR="00A02873" w:rsidRPr="008B17EF" w:rsidRDefault="00833137" w:rsidP="00A02873">
      <w:pPr>
        <w:spacing w:line="480" w:lineRule="auto"/>
        <w:rPr>
          <w:b/>
          <w:sz w:val="28"/>
          <w:szCs w:val="28"/>
        </w:rPr>
      </w:pPr>
      <w:r w:rsidRPr="008B17EF">
        <w:rPr>
          <w:b/>
          <w:sz w:val="28"/>
          <w:szCs w:val="28"/>
        </w:rPr>
        <w:t>Maquinarias y Equipos Agrícolas</w:t>
      </w:r>
    </w:p>
    <w:p w:rsidR="00A02873" w:rsidRPr="008B17EF" w:rsidRDefault="00A02873" w:rsidP="00A02873">
      <w:pPr>
        <w:spacing w:line="480" w:lineRule="auto"/>
        <w:jc w:val="both"/>
        <w:rPr>
          <w:b/>
        </w:rPr>
      </w:pPr>
    </w:p>
    <w:p w:rsidR="006735C6" w:rsidRDefault="006735C6" w:rsidP="006735C6">
      <w:pPr>
        <w:spacing w:line="480" w:lineRule="auto"/>
        <w:ind w:firstLine="630"/>
        <w:jc w:val="both"/>
      </w:pPr>
      <w:r w:rsidRPr="008B17EF">
        <w:t xml:space="preserve">El Instituto Agrario Dominicano dispone de una flotilla de tractores agrícolas, la cual fue sometida a numerosas reparaciones por un valor de </w:t>
      </w:r>
      <w:r w:rsidRPr="008B17EF">
        <w:lastRenderedPageBreak/>
        <w:t>RD$1</w:t>
      </w:r>
      <w:proofErr w:type="gramStart"/>
      <w:r w:rsidRPr="008B17EF">
        <w:t>,225,831</w:t>
      </w:r>
      <w:proofErr w:type="gramEnd"/>
      <w:r w:rsidRPr="008B17EF">
        <w:t>, lo que pos</w:t>
      </w:r>
      <w:r w:rsidR="008B17EF" w:rsidRPr="008B17EF">
        <w:t>ibilitó la preparación de 176,584</w:t>
      </w:r>
      <w:r w:rsidRPr="008B17EF">
        <w:t xml:space="preserve"> tareas en asentamientos campesinos de 10 </w:t>
      </w:r>
      <w:r w:rsidR="0094020A" w:rsidRPr="008B17EF">
        <w:t>oficinas regionales</w:t>
      </w:r>
      <w:r w:rsidRPr="008B17EF">
        <w:t xml:space="preserve"> de la Institución.</w:t>
      </w:r>
    </w:p>
    <w:p w:rsidR="00C266AF" w:rsidRDefault="00C266AF" w:rsidP="006735C6">
      <w:pPr>
        <w:spacing w:line="480" w:lineRule="auto"/>
        <w:ind w:firstLine="630"/>
        <w:jc w:val="both"/>
      </w:pPr>
    </w:p>
    <w:p w:rsidR="00C266AF" w:rsidRDefault="00C266AF" w:rsidP="00C266AF">
      <w:pPr>
        <w:tabs>
          <w:tab w:val="num" w:pos="990"/>
        </w:tabs>
        <w:spacing w:line="480" w:lineRule="auto"/>
        <w:jc w:val="both"/>
      </w:pPr>
      <w:r>
        <w:tab/>
        <w:t>Además, se adquirieron seis (6) tractores agrícolas, una (1)</w:t>
      </w:r>
      <w:r w:rsidR="00FD0D83">
        <w:t xml:space="preserve"> M</w:t>
      </w:r>
      <w:r>
        <w:t xml:space="preserve">otoniveladora, una (1) cortadora de forraje, una (1) empacadora de heno </w:t>
      </w:r>
      <w:r w:rsidR="00FD0D83">
        <w:t xml:space="preserve"> y </w:t>
      </w:r>
      <w:proofErr w:type="gramStart"/>
      <w:r w:rsidR="00FD0D83">
        <w:t>una(</w:t>
      </w:r>
      <w:proofErr w:type="gramEnd"/>
      <w:r w:rsidR="00FD0D83">
        <w:t xml:space="preserve">1) despedregadora, por un monto de RD$15.44 millones que beneficiaron a 2,260 productores de las provincias María Trinidad Sánchez y Dajabón. </w:t>
      </w:r>
    </w:p>
    <w:p w:rsidR="00C266AF" w:rsidRDefault="00C266AF" w:rsidP="00C266AF">
      <w:pPr>
        <w:pStyle w:val="Prrafodelista"/>
      </w:pPr>
    </w:p>
    <w:p w:rsidR="00737FE1" w:rsidRPr="008B17EF" w:rsidRDefault="00737FE1" w:rsidP="006735C6">
      <w:pPr>
        <w:spacing w:line="480" w:lineRule="auto"/>
        <w:ind w:firstLine="630"/>
        <w:jc w:val="both"/>
      </w:pPr>
    </w:p>
    <w:p w:rsidR="004E7E1F" w:rsidRPr="00C35782" w:rsidRDefault="004E7E1F" w:rsidP="004E7E1F">
      <w:pPr>
        <w:spacing w:line="480" w:lineRule="auto"/>
        <w:jc w:val="both"/>
        <w:rPr>
          <w:b/>
          <w:sz w:val="28"/>
          <w:szCs w:val="28"/>
        </w:rPr>
      </w:pPr>
      <w:r w:rsidRPr="00C35782">
        <w:rPr>
          <w:b/>
          <w:sz w:val="28"/>
          <w:szCs w:val="28"/>
        </w:rPr>
        <w:t>Agroindustria</w:t>
      </w:r>
    </w:p>
    <w:p w:rsidR="004E7E1F" w:rsidRPr="00C35782" w:rsidRDefault="004E7E1F" w:rsidP="004E7E1F">
      <w:pPr>
        <w:spacing w:line="480" w:lineRule="auto"/>
        <w:jc w:val="both"/>
        <w:rPr>
          <w:b/>
          <w:sz w:val="28"/>
          <w:szCs w:val="28"/>
        </w:rPr>
      </w:pPr>
    </w:p>
    <w:p w:rsidR="004E7E1F" w:rsidRDefault="004E7E1F" w:rsidP="004E7E1F">
      <w:pPr>
        <w:spacing w:line="480" w:lineRule="auto"/>
        <w:jc w:val="both"/>
      </w:pPr>
      <w:r w:rsidRPr="00C35782">
        <w:rPr>
          <w:b/>
          <w:sz w:val="28"/>
          <w:szCs w:val="28"/>
        </w:rPr>
        <w:tab/>
      </w:r>
      <w:r w:rsidR="00D81C2A">
        <w:t>Durante el perí</w:t>
      </w:r>
      <w:r w:rsidRPr="00C35782">
        <w:t>odo</w:t>
      </w:r>
      <w:r>
        <w:t xml:space="preserve"> enero- octubre 2019</w:t>
      </w:r>
      <w:r w:rsidRPr="00C35782">
        <w:t xml:space="preserve">, </w:t>
      </w:r>
      <w:r>
        <w:t xml:space="preserve"> través de esta división   </w:t>
      </w:r>
      <w:r w:rsidRPr="00C35782">
        <w:t>se desarrollaron las siguientes actividades:</w:t>
      </w:r>
    </w:p>
    <w:p w:rsidR="004E7E1F" w:rsidRDefault="004E7E1F" w:rsidP="004E7E1F">
      <w:pPr>
        <w:spacing w:line="480" w:lineRule="auto"/>
        <w:jc w:val="both"/>
      </w:pPr>
    </w:p>
    <w:p w:rsidR="004E7E1F" w:rsidRDefault="004E7E1F" w:rsidP="000A3193">
      <w:pPr>
        <w:numPr>
          <w:ilvl w:val="0"/>
          <w:numId w:val="40"/>
        </w:numPr>
        <w:spacing w:line="480" w:lineRule="auto"/>
        <w:jc w:val="both"/>
      </w:pPr>
      <w:r>
        <w:t>Revisión de informes de precios diarios a nivel de los principales mercados agropecuarios del Distrito Nacional y Provincia de Santo Domingo.</w:t>
      </w:r>
    </w:p>
    <w:p w:rsidR="004E7E1F" w:rsidRDefault="004E7E1F" w:rsidP="000A3193">
      <w:pPr>
        <w:numPr>
          <w:ilvl w:val="0"/>
          <w:numId w:val="40"/>
        </w:numPr>
        <w:spacing w:line="480" w:lineRule="auto"/>
        <w:jc w:val="both"/>
      </w:pPr>
      <w:r>
        <w:t>Monitoreo de los Organismos Regionales para dar se</w:t>
      </w:r>
      <w:r w:rsidR="00142639">
        <w:t xml:space="preserve">guimiento a las actividades de </w:t>
      </w:r>
      <w:r>
        <w:t>comercialización realizada de los asentamientos campesinos.</w:t>
      </w:r>
    </w:p>
    <w:p w:rsidR="004E7E1F" w:rsidRDefault="004E7E1F" w:rsidP="000A3193">
      <w:pPr>
        <w:numPr>
          <w:ilvl w:val="0"/>
          <w:numId w:val="40"/>
        </w:numPr>
        <w:spacing w:line="480" w:lineRule="auto"/>
        <w:jc w:val="both"/>
      </w:pPr>
      <w:r>
        <w:t>Revisión, Análisis y Procesamiento de 14 informes mensuales correspondiente a la comercialización de los rubros agropecuarios de los asentamientos campesinos.</w:t>
      </w:r>
    </w:p>
    <w:p w:rsidR="00AD0D17" w:rsidRDefault="00AD0D17" w:rsidP="00AD0D17">
      <w:pPr>
        <w:spacing w:line="480" w:lineRule="auto"/>
        <w:ind w:left="720"/>
        <w:jc w:val="both"/>
      </w:pPr>
    </w:p>
    <w:p w:rsidR="004E7E1F" w:rsidRDefault="004E7E1F" w:rsidP="000A3193">
      <w:pPr>
        <w:numPr>
          <w:ilvl w:val="0"/>
          <w:numId w:val="40"/>
        </w:numPr>
        <w:spacing w:line="480" w:lineRule="auto"/>
        <w:jc w:val="both"/>
      </w:pPr>
      <w:r>
        <w:lastRenderedPageBreak/>
        <w:t>Participación con Stand en la edición No.31 de</w:t>
      </w:r>
      <w:r w:rsidR="00142639">
        <w:t xml:space="preserve"> la</w:t>
      </w:r>
      <w:r>
        <w:t xml:space="preserve"> Feria Nacional Agropecuaria, celebrada en las instalaciones de la Ciudad Ganadera del 5 al 13 de Marzo 2019. </w:t>
      </w:r>
    </w:p>
    <w:p w:rsidR="004E7E1F" w:rsidRDefault="004E7E1F" w:rsidP="004E7E1F">
      <w:pPr>
        <w:spacing w:line="480" w:lineRule="auto"/>
        <w:ind w:left="720"/>
        <w:jc w:val="both"/>
      </w:pPr>
    </w:p>
    <w:p w:rsidR="004E7E1F" w:rsidRDefault="004E7E1F" w:rsidP="000A3193">
      <w:pPr>
        <w:numPr>
          <w:ilvl w:val="0"/>
          <w:numId w:val="40"/>
        </w:numPr>
        <w:spacing w:line="480" w:lineRule="auto"/>
        <w:jc w:val="both"/>
      </w:pPr>
      <w:r>
        <w:t xml:space="preserve">Participación con Stand en la </w:t>
      </w:r>
      <w:r w:rsidR="00DB00D6">
        <w:t>décimo quinta versión de la Feria Expo M</w:t>
      </w:r>
      <w:r>
        <w:t>ango 2019, celebrada en la Plazoleta del A</w:t>
      </w:r>
      <w:r w:rsidR="008F6633">
        <w:t xml:space="preserve">yuntamiento de la Ciudad de </w:t>
      </w:r>
      <w:proofErr w:type="spellStart"/>
      <w:r w:rsidR="008F6633">
        <w:t>Baní</w:t>
      </w:r>
      <w:proofErr w:type="spellEnd"/>
      <w:r>
        <w:t xml:space="preserve"> del 19 al 23 de Junio.</w:t>
      </w:r>
    </w:p>
    <w:p w:rsidR="004E7E1F" w:rsidRDefault="004E7E1F" w:rsidP="004E7E1F">
      <w:pPr>
        <w:spacing w:line="480" w:lineRule="auto"/>
        <w:jc w:val="both"/>
      </w:pPr>
    </w:p>
    <w:p w:rsidR="004E7E1F" w:rsidRDefault="00CE72D5" w:rsidP="000A3193">
      <w:pPr>
        <w:numPr>
          <w:ilvl w:val="0"/>
          <w:numId w:val="40"/>
        </w:numPr>
        <w:spacing w:line="480" w:lineRule="auto"/>
        <w:jc w:val="both"/>
      </w:pPr>
      <w:r>
        <w:t xml:space="preserve">Conjuntamente con el Instituto de Innovación en Biotecnología e Industria </w:t>
      </w:r>
      <w:r w:rsidR="00B03AB8">
        <w:t>el IAD,</w:t>
      </w:r>
      <w:r>
        <w:t xml:space="preserve">  celebró la </w:t>
      </w:r>
      <w:r w:rsidR="004E7E1F">
        <w:t xml:space="preserve"> Feria del Cultivo de Castaña de Masa, en la Sede Central de IAD del 24 al 25 de Junio 2019.</w:t>
      </w:r>
    </w:p>
    <w:p w:rsidR="004E7E1F" w:rsidRDefault="004E7E1F" w:rsidP="004E7E1F">
      <w:pPr>
        <w:spacing w:line="480" w:lineRule="auto"/>
        <w:jc w:val="both"/>
      </w:pPr>
    </w:p>
    <w:p w:rsidR="004E7E1F" w:rsidRDefault="004E7E1F" w:rsidP="000A3193">
      <w:pPr>
        <w:numPr>
          <w:ilvl w:val="0"/>
          <w:numId w:val="40"/>
        </w:numPr>
        <w:spacing w:line="480" w:lineRule="auto"/>
        <w:jc w:val="both"/>
      </w:pPr>
      <w:r>
        <w:t>Participación en la Feria Expo Vega Real, celebrada en la Provincia de la Vega  del 1 al 4 de Agosto.</w:t>
      </w:r>
    </w:p>
    <w:p w:rsidR="004E7E1F" w:rsidRDefault="004E7E1F" w:rsidP="004E7E1F">
      <w:pPr>
        <w:spacing w:line="480" w:lineRule="auto"/>
        <w:jc w:val="both"/>
      </w:pPr>
    </w:p>
    <w:p w:rsidR="004E7E1F" w:rsidRDefault="004E7E1F" w:rsidP="000A3193">
      <w:pPr>
        <w:numPr>
          <w:ilvl w:val="0"/>
          <w:numId w:val="40"/>
        </w:numPr>
        <w:spacing w:line="480" w:lineRule="auto"/>
        <w:jc w:val="both"/>
      </w:pPr>
      <w:r>
        <w:t>Participación en la Feria Expo Cibao en Santiago del 11 al 15 de Septiembre  2019.</w:t>
      </w:r>
    </w:p>
    <w:p w:rsidR="00AE3409" w:rsidRDefault="00AE3409" w:rsidP="00AE3409">
      <w:pPr>
        <w:pStyle w:val="Prrafodelista"/>
      </w:pPr>
    </w:p>
    <w:p w:rsidR="00142639" w:rsidRDefault="00142639" w:rsidP="000A3193">
      <w:pPr>
        <w:numPr>
          <w:ilvl w:val="0"/>
          <w:numId w:val="40"/>
        </w:numPr>
        <w:spacing w:line="480" w:lineRule="auto"/>
        <w:jc w:val="both"/>
      </w:pPr>
      <w:r w:rsidRPr="00AE3409">
        <w:t xml:space="preserve">Seguimiento a diferentes proyectos relacionados con el establecimiento y desarrollo de agroindustrias, como son: </w:t>
      </w:r>
      <w:r w:rsidR="00CE72D5" w:rsidRPr="00AE3409">
        <w:t xml:space="preserve"> </w:t>
      </w:r>
      <w:r w:rsidRPr="00AE3409">
        <w:t xml:space="preserve">Proyecto </w:t>
      </w:r>
      <w:r w:rsidR="009747D9" w:rsidRPr="00AE3409">
        <w:t xml:space="preserve">Rehabilitación Factoría Arroceros del Este, Provincia El Seibo, Factoría Gregorio Luperón </w:t>
      </w:r>
      <w:r w:rsidRPr="00AE3409">
        <w:t xml:space="preserve">Extracción de Aceite de Coco en el AC-087 Majagual, Provincia Samaná; </w:t>
      </w:r>
      <w:r w:rsidR="00AE3409" w:rsidRPr="00AE3409">
        <w:t xml:space="preserve">Centro de Acopio Lechero en juan Sánchez, Provincia Monte Plata </w:t>
      </w:r>
      <w:r w:rsidRPr="00AE3409">
        <w:t xml:space="preserve">Construcción Centro de Acopio para Almacenamiento de Cascara </w:t>
      </w:r>
      <w:r w:rsidRPr="00CE72D5">
        <w:t xml:space="preserve">de </w:t>
      </w:r>
      <w:r w:rsidRPr="00CE72D5">
        <w:lastRenderedPageBreak/>
        <w:t>Naranja Agria en Monte Grande, Provincia Dajabón</w:t>
      </w:r>
      <w:r w:rsidRPr="00A2585B">
        <w:t>;</w:t>
      </w:r>
      <w:r w:rsidRPr="00AE3409">
        <w:rPr>
          <w:color w:val="FF0000"/>
        </w:rPr>
        <w:t xml:space="preserve"> </w:t>
      </w:r>
      <w:r w:rsidRPr="00CE72D5">
        <w:t>Rehabilitación Factoría Las Damas en San Juan;</w:t>
      </w:r>
      <w:r w:rsidRPr="00AE3409">
        <w:rPr>
          <w:color w:val="FF0000"/>
        </w:rPr>
        <w:t xml:space="preserve"> </w:t>
      </w:r>
      <w:r w:rsidR="00FE5989" w:rsidRPr="00FE5989">
        <w:t>Planta de Procesamiento de Alimentos para Humanos de la Cooperativa D-10 El Pozo de Nagua</w:t>
      </w:r>
      <w:r w:rsidR="00FE5989">
        <w:rPr>
          <w:color w:val="FF0000"/>
        </w:rPr>
        <w:t xml:space="preserve">. </w:t>
      </w:r>
      <w:r w:rsidRPr="009747D9">
        <w:t xml:space="preserve">Las Lagunas de </w:t>
      </w:r>
      <w:proofErr w:type="spellStart"/>
      <w:r w:rsidR="00FE5989">
        <w:t>N</w:t>
      </w:r>
      <w:r w:rsidR="00AE3409" w:rsidRPr="009747D9">
        <w:t>isi</w:t>
      </w:r>
      <w:r w:rsidR="00FE5989">
        <w:t>b</w:t>
      </w:r>
      <w:r w:rsidR="00AE3409" w:rsidRPr="009747D9">
        <w:t>ón</w:t>
      </w:r>
      <w:proofErr w:type="spellEnd"/>
      <w:r w:rsidRPr="009747D9">
        <w:t xml:space="preserve"> en </w:t>
      </w:r>
      <w:r w:rsidR="00AE3409">
        <w:t>la Provincia La Altagracia</w:t>
      </w:r>
      <w:r w:rsidRPr="00AE7977">
        <w:t>, entre otros.</w:t>
      </w:r>
    </w:p>
    <w:p w:rsidR="004D5207" w:rsidRDefault="004D5207" w:rsidP="004D5207">
      <w:pPr>
        <w:pStyle w:val="Prrafodelista"/>
      </w:pPr>
    </w:p>
    <w:p w:rsidR="004D5207" w:rsidRDefault="004D5207" w:rsidP="004D5207">
      <w:pPr>
        <w:pStyle w:val="Prrafodelista"/>
      </w:pPr>
    </w:p>
    <w:p w:rsidR="004D5207" w:rsidRDefault="004D5207" w:rsidP="000A3193">
      <w:pPr>
        <w:numPr>
          <w:ilvl w:val="0"/>
          <w:numId w:val="40"/>
        </w:numPr>
        <w:spacing w:line="480" w:lineRule="auto"/>
        <w:jc w:val="both"/>
      </w:pPr>
      <w:r>
        <w:t>Participación en la Revisión, Análisis y Procesamiento de Datos de 14 Informes Mensuales, correspondiente a la Comercialización de Rubros Agropecuarios realizados en los diferentes Asentamientos Campesinos.</w:t>
      </w:r>
    </w:p>
    <w:p w:rsidR="004D5207" w:rsidRDefault="004D5207" w:rsidP="004D5207"/>
    <w:p w:rsidR="007049E6" w:rsidRDefault="007049E6" w:rsidP="007049E6">
      <w:pPr>
        <w:pStyle w:val="Prrafodelista"/>
      </w:pPr>
    </w:p>
    <w:p w:rsidR="00E711E8" w:rsidRPr="00C35782" w:rsidRDefault="008B2CE1" w:rsidP="004D5207">
      <w:pPr>
        <w:spacing w:line="480" w:lineRule="auto"/>
        <w:ind w:firstLine="708"/>
        <w:jc w:val="both"/>
      </w:pPr>
      <w:r w:rsidRPr="00C35782">
        <w:t>También participó con</w:t>
      </w:r>
      <w:r>
        <w:t xml:space="preserve">juntamente con </w:t>
      </w:r>
      <w:r w:rsidRPr="00C35782">
        <w:t xml:space="preserve"> </w:t>
      </w:r>
      <w:r>
        <w:t xml:space="preserve">el Departamento </w:t>
      </w:r>
      <w:r w:rsidRPr="00C35782">
        <w:t xml:space="preserve">de Planificación </w:t>
      </w:r>
      <w:r>
        <w:t xml:space="preserve">y Desarrollo </w:t>
      </w:r>
      <w:r w:rsidRPr="00C35782">
        <w:t>en la formulación de</w:t>
      </w:r>
      <w:r w:rsidR="009C080B">
        <w:rPr>
          <w:color w:val="FF0000"/>
        </w:rPr>
        <w:t xml:space="preserve"> </w:t>
      </w:r>
      <w:r w:rsidR="009C080B" w:rsidRPr="009C080B">
        <w:t>21</w:t>
      </w:r>
      <w:r w:rsidRPr="00142639">
        <w:rPr>
          <w:color w:val="FF0000"/>
        </w:rPr>
        <w:t xml:space="preserve"> </w:t>
      </w:r>
      <w:r w:rsidRPr="00C35782">
        <w:t>perfiles de Proyecto que generaron las visitas sorpresas, que el Señor Presidente de la Republica realiza cada semana en las comunidades de los asentamientos campesinos.</w:t>
      </w:r>
    </w:p>
    <w:p w:rsidR="00965F06" w:rsidRDefault="00965F06" w:rsidP="00965F06">
      <w:pPr>
        <w:pStyle w:val="Prrafodelista"/>
      </w:pPr>
    </w:p>
    <w:p w:rsidR="0068638E" w:rsidRPr="00C35782" w:rsidRDefault="0068638E" w:rsidP="0059581D">
      <w:pPr>
        <w:spacing w:line="480" w:lineRule="auto"/>
        <w:jc w:val="both"/>
      </w:pPr>
    </w:p>
    <w:p w:rsidR="00A02873" w:rsidRPr="00C35782" w:rsidRDefault="00893111" w:rsidP="00A02873">
      <w:pPr>
        <w:spacing w:line="480" w:lineRule="auto"/>
        <w:jc w:val="both"/>
        <w:rPr>
          <w:b/>
          <w:sz w:val="28"/>
          <w:szCs w:val="28"/>
        </w:rPr>
      </w:pPr>
      <w:r w:rsidRPr="00C35782">
        <w:rPr>
          <w:b/>
          <w:sz w:val="28"/>
          <w:szCs w:val="28"/>
        </w:rPr>
        <w:t>3</w:t>
      </w:r>
      <w:r w:rsidR="00A02873" w:rsidRPr="00C35782">
        <w:rPr>
          <w:b/>
          <w:sz w:val="32"/>
          <w:szCs w:val="32"/>
        </w:rPr>
        <w:t>.-</w:t>
      </w:r>
      <w:r w:rsidR="00AB2CF0" w:rsidRPr="00C35782">
        <w:rPr>
          <w:b/>
          <w:sz w:val="32"/>
          <w:szCs w:val="32"/>
        </w:rPr>
        <w:t>Departamento Administrativo</w:t>
      </w:r>
    </w:p>
    <w:p w:rsidR="00A02873" w:rsidRPr="00C35782" w:rsidRDefault="00A02873" w:rsidP="00A02873">
      <w:pPr>
        <w:spacing w:line="480" w:lineRule="auto"/>
        <w:jc w:val="both"/>
        <w:rPr>
          <w:b/>
        </w:rPr>
      </w:pPr>
    </w:p>
    <w:p w:rsidR="00A02873" w:rsidRPr="00C35782" w:rsidRDefault="00A02873" w:rsidP="00A02873">
      <w:pPr>
        <w:spacing w:line="480" w:lineRule="auto"/>
        <w:ind w:firstLine="708"/>
        <w:jc w:val="both"/>
      </w:pPr>
      <w:r w:rsidRPr="00C35782">
        <w:t>A través de este Departamento, se canalizaron un conjunto de actividades, con el firme propósito de optimizar el desenvolvimiento y funcionabilidad de la Institución, dentro de las cuales podemos citar:</w:t>
      </w:r>
    </w:p>
    <w:p w:rsidR="00A02873" w:rsidRPr="00C35782" w:rsidRDefault="00A02873" w:rsidP="00A02873">
      <w:pPr>
        <w:tabs>
          <w:tab w:val="left" w:pos="4111"/>
          <w:tab w:val="left" w:pos="6663"/>
        </w:tabs>
        <w:spacing w:line="480" w:lineRule="auto"/>
        <w:jc w:val="both"/>
        <w:rPr>
          <w:b/>
          <w:sz w:val="20"/>
          <w:szCs w:val="20"/>
        </w:rPr>
      </w:pPr>
    </w:p>
    <w:p w:rsidR="0092271F" w:rsidRPr="00C35782" w:rsidRDefault="00153C1B" w:rsidP="0092271F">
      <w:pPr>
        <w:numPr>
          <w:ilvl w:val="0"/>
          <w:numId w:val="3"/>
        </w:numPr>
        <w:tabs>
          <w:tab w:val="num" w:pos="990"/>
        </w:tabs>
        <w:spacing w:line="480" w:lineRule="auto"/>
        <w:ind w:left="990"/>
        <w:jc w:val="both"/>
      </w:pPr>
      <w:r>
        <w:t>Se elaboraron y tramitaron 1,801</w:t>
      </w:r>
      <w:r w:rsidR="0092271F" w:rsidRPr="00C35782">
        <w:t xml:space="preserve"> </w:t>
      </w:r>
      <w:r>
        <w:t>cartas de rutas y 4,141</w:t>
      </w:r>
      <w:r w:rsidR="0092271F" w:rsidRPr="00C35782">
        <w:t xml:space="preserve"> dietas p</w:t>
      </w:r>
      <w:r>
        <w:t>or  valor de   RD$ 20,542,147.60</w:t>
      </w:r>
    </w:p>
    <w:p w:rsidR="00A02873" w:rsidRPr="00C35782" w:rsidRDefault="00A02873" w:rsidP="00A02873">
      <w:pPr>
        <w:tabs>
          <w:tab w:val="num" w:pos="990"/>
        </w:tabs>
        <w:spacing w:line="480" w:lineRule="auto"/>
        <w:ind w:left="990"/>
        <w:jc w:val="both"/>
      </w:pPr>
    </w:p>
    <w:p w:rsidR="0092271F" w:rsidRPr="00C35782" w:rsidRDefault="0092271F" w:rsidP="0092271F">
      <w:pPr>
        <w:numPr>
          <w:ilvl w:val="0"/>
          <w:numId w:val="3"/>
        </w:numPr>
        <w:tabs>
          <w:tab w:val="num" w:pos="990"/>
        </w:tabs>
        <w:spacing w:line="480" w:lineRule="auto"/>
        <w:ind w:left="990"/>
        <w:jc w:val="both"/>
      </w:pPr>
      <w:r w:rsidRPr="00C35782">
        <w:lastRenderedPageBreak/>
        <w:t>Se solicitó el pago por concepto de alquiler de c</w:t>
      </w:r>
      <w:r w:rsidR="00153C1B">
        <w:t>asas por valor de RD$ 95,700.00.</w:t>
      </w:r>
    </w:p>
    <w:p w:rsidR="0092271F" w:rsidRPr="00C35782" w:rsidRDefault="0092271F" w:rsidP="0092271F">
      <w:pPr>
        <w:tabs>
          <w:tab w:val="num" w:pos="990"/>
        </w:tabs>
        <w:spacing w:line="480" w:lineRule="auto"/>
        <w:jc w:val="both"/>
      </w:pPr>
    </w:p>
    <w:p w:rsidR="0092271F" w:rsidRDefault="0092271F" w:rsidP="0092271F">
      <w:pPr>
        <w:numPr>
          <w:ilvl w:val="0"/>
          <w:numId w:val="3"/>
        </w:numPr>
        <w:tabs>
          <w:tab w:val="num" w:pos="990"/>
        </w:tabs>
        <w:spacing w:line="480" w:lineRule="auto"/>
        <w:ind w:left="990"/>
        <w:jc w:val="both"/>
      </w:pPr>
      <w:r w:rsidRPr="00C35782">
        <w:t xml:space="preserve">Se emitieron órdenes para consumo de servicios alimenticios por valor de      </w:t>
      </w:r>
      <w:r w:rsidR="00153C1B">
        <w:t>RD$ 7</w:t>
      </w:r>
      <w:proofErr w:type="gramStart"/>
      <w:r w:rsidR="00153C1B">
        <w:t>,873,286.20</w:t>
      </w:r>
      <w:proofErr w:type="gramEnd"/>
      <w:r w:rsidRPr="00C35782">
        <w:t>.</w:t>
      </w:r>
    </w:p>
    <w:p w:rsidR="002A4EF4" w:rsidRPr="00C35782" w:rsidRDefault="002A4EF4" w:rsidP="002A4EF4">
      <w:pPr>
        <w:tabs>
          <w:tab w:val="num" w:pos="990"/>
        </w:tabs>
        <w:spacing w:line="480" w:lineRule="auto"/>
        <w:jc w:val="both"/>
      </w:pPr>
    </w:p>
    <w:p w:rsidR="0092271F" w:rsidRDefault="0092271F" w:rsidP="0092271F">
      <w:pPr>
        <w:numPr>
          <w:ilvl w:val="0"/>
          <w:numId w:val="3"/>
        </w:numPr>
        <w:tabs>
          <w:tab w:val="num" w:pos="990"/>
        </w:tabs>
        <w:spacing w:line="480" w:lineRule="auto"/>
        <w:ind w:left="990"/>
        <w:jc w:val="both"/>
      </w:pPr>
      <w:r w:rsidRPr="00C35782">
        <w:t>Se solicitó el pago por concepto de servicio de trasporte del personal de la Institución</w:t>
      </w:r>
      <w:r w:rsidR="00153C1B">
        <w:t xml:space="preserve"> por un monto de RD$4</w:t>
      </w:r>
      <w:proofErr w:type="gramStart"/>
      <w:r w:rsidR="00153C1B">
        <w:t>,800,000.00</w:t>
      </w:r>
      <w:proofErr w:type="gramEnd"/>
      <w:r w:rsidRPr="00C35782">
        <w:t xml:space="preserve">.   </w:t>
      </w:r>
    </w:p>
    <w:p w:rsidR="0039689D" w:rsidRPr="00C35782" w:rsidRDefault="0039689D" w:rsidP="0039689D">
      <w:pPr>
        <w:tabs>
          <w:tab w:val="num" w:pos="990"/>
        </w:tabs>
        <w:spacing w:line="480" w:lineRule="auto"/>
        <w:jc w:val="both"/>
      </w:pPr>
    </w:p>
    <w:p w:rsidR="0092271F" w:rsidRPr="00C35782" w:rsidRDefault="0092271F" w:rsidP="0092271F">
      <w:pPr>
        <w:numPr>
          <w:ilvl w:val="0"/>
          <w:numId w:val="3"/>
        </w:numPr>
        <w:tabs>
          <w:tab w:val="num" w:pos="990"/>
        </w:tabs>
        <w:spacing w:line="480" w:lineRule="auto"/>
        <w:ind w:left="990"/>
        <w:jc w:val="both"/>
      </w:pPr>
      <w:r w:rsidRPr="00C35782">
        <w:t xml:space="preserve">Se gestionó el pago por concepto de servicios básicos, como energía eléctrica, suministro de agua potable, recogida de basura y </w:t>
      </w:r>
      <w:r w:rsidR="008C4791" w:rsidRPr="00C35782">
        <w:t>comunicación, por</w:t>
      </w:r>
      <w:r w:rsidR="00153C1B">
        <w:t xml:space="preserve"> un monto de RD$12</w:t>
      </w:r>
      <w:proofErr w:type="gramStart"/>
      <w:r w:rsidR="00153C1B">
        <w:t>,218,872.82</w:t>
      </w:r>
      <w:proofErr w:type="gramEnd"/>
      <w:r w:rsidRPr="00C35782">
        <w:t>.</w:t>
      </w:r>
    </w:p>
    <w:p w:rsidR="0092271F" w:rsidRPr="00C35782" w:rsidRDefault="0092271F" w:rsidP="0092271F">
      <w:pPr>
        <w:spacing w:line="480" w:lineRule="auto"/>
        <w:jc w:val="both"/>
      </w:pPr>
    </w:p>
    <w:p w:rsidR="0092271F" w:rsidRPr="00C35782" w:rsidRDefault="00153C1B" w:rsidP="0092271F">
      <w:pPr>
        <w:numPr>
          <w:ilvl w:val="0"/>
          <w:numId w:val="3"/>
        </w:numPr>
        <w:tabs>
          <w:tab w:val="num" w:pos="990"/>
        </w:tabs>
        <w:spacing w:line="480" w:lineRule="auto"/>
        <w:ind w:left="990"/>
        <w:jc w:val="both"/>
        <w:rPr>
          <w:b/>
        </w:rPr>
      </w:pPr>
      <w:r>
        <w:t>Se suministraron 80,886</w:t>
      </w:r>
      <w:r w:rsidR="0092271F" w:rsidRPr="00C35782">
        <w:t xml:space="preserve"> galones de gas-</w:t>
      </w:r>
      <w:proofErr w:type="spellStart"/>
      <w:r w:rsidR="008C4791" w:rsidRPr="00C35782">
        <w:t>oil</w:t>
      </w:r>
      <w:proofErr w:type="spellEnd"/>
      <w:r w:rsidR="008C4791" w:rsidRPr="00C35782">
        <w:t xml:space="preserve"> para</w:t>
      </w:r>
      <w:r w:rsidR="0092271F" w:rsidRPr="00C35782">
        <w:t xml:space="preserve"> la realización de diversos trabajos</w:t>
      </w:r>
      <w:r w:rsidR="008C4791" w:rsidRPr="00C35782">
        <w:t xml:space="preserve"> de la</w:t>
      </w:r>
      <w:r w:rsidR="0092271F" w:rsidRPr="00C35782">
        <w:t xml:space="preserve"> </w:t>
      </w:r>
      <w:r w:rsidR="008C4791" w:rsidRPr="00C35782">
        <w:t>Institución</w:t>
      </w:r>
      <w:r w:rsidR="0092271F" w:rsidRPr="00C35782">
        <w:t>.</w:t>
      </w:r>
    </w:p>
    <w:p w:rsidR="00A02873" w:rsidRPr="00C35782" w:rsidRDefault="00A02873" w:rsidP="00B408EF">
      <w:pPr>
        <w:tabs>
          <w:tab w:val="num" w:pos="990"/>
        </w:tabs>
        <w:spacing w:line="480" w:lineRule="auto"/>
        <w:rPr>
          <w:b/>
        </w:rPr>
      </w:pPr>
    </w:p>
    <w:p w:rsidR="00A02873" w:rsidRPr="00C35782" w:rsidRDefault="00893111" w:rsidP="00A02873">
      <w:pPr>
        <w:spacing w:line="480" w:lineRule="auto"/>
        <w:jc w:val="both"/>
        <w:rPr>
          <w:b/>
          <w:sz w:val="28"/>
          <w:szCs w:val="28"/>
        </w:rPr>
      </w:pPr>
      <w:r w:rsidRPr="00C35782">
        <w:rPr>
          <w:b/>
          <w:sz w:val="32"/>
          <w:szCs w:val="32"/>
        </w:rPr>
        <w:t>4</w:t>
      </w:r>
      <w:r w:rsidR="00A02873" w:rsidRPr="00C35782">
        <w:rPr>
          <w:b/>
          <w:sz w:val="32"/>
          <w:szCs w:val="32"/>
        </w:rPr>
        <w:t>.-</w:t>
      </w:r>
      <w:r w:rsidR="002F2334" w:rsidRPr="00C35782">
        <w:rPr>
          <w:b/>
          <w:sz w:val="32"/>
          <w:szCs w:val="32"/>
        </w:rPr>
        <w:t>Departamento de</w:t>
      </w:r>
      <w:r w:rsidR="002C4A96" w:rsidRPr="00C35782">
        <w:rPr>
          <w:b/>
          <w:sz w:val="32"/>
          <w:szCs w:val="32"/>
        </w:rPr>
        <w:t xml:space="preserve"> </w:t>
      </w:r>
      <w:r w:rsidR="00894FA4">
        <w:rPr>
          <w:b/>
          <w:sz w:val="32"/>
          <w:szCs w:val="32"/>
        </w:rPr>
        <w:t>T</w:t>
      </w:r>
      <w:r w:rsidR="002C4A96" w:rsidRPr="00C35782">
        <w:rPr>
          <w:b/>
          <w:sz w:val="32"/>
          <w:szCs w:val="32"/>
        </w:rPr>
        <w:t>ransportación</w:t>
      </w:r>
      <w:r w:rsidRPr="00C35782">
        <w:rPr>
          <w:b/>
          <w:sz w:val="32"/>
          <w:szCs w:val="32"/>
        </w:rPr>
        <w:t>.</w:t>
      </w:r>
    </w:p>
    <w:p w:rsidR="00EE6E8F" w:rsidRPr="00C35782" w:rsidRDefault="00EE6E8F" w:rsidP="002C4A96">
      <w:pPr>
        <w:tabs>
          <w:tab w:val="left" w:pos="709"/>
        </w:tabs>
        <w:spacing w:line="480" w:lineRule="auto"/>
        <w:jc w:val="both"/>
      </w:pPr>
    </w:p>
    <w:p w:rsidR="002C4A96" w:rsidRPr="00C35782" w:rsidRDefault="002C4A96" w:rsidP="002C4A96">
      <w:pPr>
        <w:tabs>
          <w:tab w:val="left" w:pos="709"/>
        </w:tabs>
        <w:spacing w:line="480" w:lineRule="auto"/>
        <w:jc w:val="both"/>
      </w:pPr>
      <w:r w:rsidRPr="00C35782">
        <w:tab/>
        <w:t>En este aspecto</w:t>
      </w:r>
      <w:r w:rsidRPr="00C35782">
        <w:rPr>
          <w:b/>
          <w:sz w:val="28"/>
          <w:szCs w:val="28"/>
        </w:rPr>
        <w:t xml:space="preserve"> </w:t>
      </w:r>
      <w:r w:rsidRPr="00C35782">
        <w:t xml:space="preserve">se señala, que el parque de maquinarias, equipos y medios de transporte que posee el IAD para ofrecer servicios y apoyar las actividades agropecuarias en los asentamientos campesinos, fue reforzado con </w:t>
      </w:r>
      <w:r w:rsidR="00117C7B" w:rsidRPr="00C35782">
        <w:t>la adquisición</w:t>
      </w:r>
      <w:r w:rsidRPr="00C35782">
        <w:t xml:space="preserve">, reparación y mantenimiento de </w:t>
      </w:r>
      <w:r w:rsidR="002F491F">
        <w:t>cincuenta</w:t>
      </w:r>
      <w:r w:rsidR="005D6F14">
        <w:t xml:space="preserve"> </w:t>
      </w:r>
      <w:r w:rsidR="00153C1B">
        <w:t xml:space="preserve"> y </w:t>
      </w:r>
      <w:r w:rsidR="002F491F">
        <w:t>un</w:t>
      </w:r>
      <w:r w:rsidR="005D6F14">
        <w:t xml:space="preserve">  (</w:t>
      </w:r>
      <w:r w:rsidR="0025701F">
        <w:t>59</w:t>
      </w:r>
      <w:r w:rsidRPr="00C35782">
        <w:t xml:space="preserve">) equipos agrícolas, de </w:t>
      </w:r>
      <w:r w:rsidRPr="00C35782">
        <w:lastRenderedPageBreak/>
        <w:t>construcción y transporte, tanto en la Sede Central como en los organismos regionales, en este sentido se reportó lo siguiente:</w:t>
      </w:r>
    </w:p>
    <w:p w:rsidR="002C4A96" w:rsidRPr="00C35782" w:rsidRDefault="002C4A96" w:rsidP="002C4A96">
      <w:pPr>
        <w:spacing w:line="480" w:lineRule="auto"/>
        <w:ind w:firstLine="708"/>
        <w:jc w:val="both"/>
      </w:pPr>
    </w:p>
    <w:p w:rsidR="002C4A96" w:rsidRDefault="00153C1B" w:rsidP="002F491F">
      <w:pPr>
        <w:numPr>
          <w:ilvl w:val="0"/>
          <w:numId w:val="3"/>
        </w:numPr>
        <w:tabs>
          <w:tab w:val="num" w:pos="990"/>
        </w:tabs>
        <w:spacing w:line="480" w:lineRule="auto"/>
        <w:ind w:left="990"/>
        <w:jc w:val="both"/>
      </w:pPr>
      <w:r>
        <w:t>Adquisición</w:t>
      </w:r>
      <w:r w:rsidR="009C080B">
        <w:t xml:space="preserve"> de doce (12) Camionetas, </w:t>
      </w:r>
      <w:r w:rsidR="002F491F">
        <w:t>cuatro (</w:t>
      </w:r>
      <w:r w:rsidR="002F491F" w:rsidRPr="00C35782">
        <w:t>4)</w:t>
      </w:r>
      <w:r w:rsidR="002F491F">
        <w:t xml:space="preserve"> camiones   y diez </w:t>
      </w:r>
      <w:r>
        <w:t>(10</w:t>
      </w:r>
      <w:r w:rsidR="002F491F">
        <w:t>) motocicletas.</w:t>
      </w:r>
    </w:p>
    <w:p w:rsidR="00C266AF" w:rsidRDefault="00C266AF" w:rsidP="002C4A96">
      <w:pPr>
        <w:numPr>
          <w:ilvl w:val="0"/>
          <w:numId w:val="3"/>
        </w:numPr>
        <w:tabs>
          <w:tab w:val="num" w:pos="990"/>
        </w:tabs>
        <w:spacing w:line="480" w:lineRule="auto"/>
        <w:ind w:left="990"/>
        <w:jc w:val="both"/>
      </w:pPr>
      <w:r>
        <w:t>Reparación de cuatro (</w:t>
      </w:r>
      <w:r w:rsidRPr="00C35782">
        <w:t xml:space="preserve">4) </w:t>
      </w:r>
      <w:r>
        <w:t>camionetas y un  (1) camión</w:t>
      </w:r>
    </w:p>
    <w:p w:rsidR="002C4A96" w:rsidRDefault="0025701F" w:rsidP="00117C7B">
      <w:pPr>
        <w:numPr>
          <w:ilvl w:val="0"/>
          <w:numId w:val="3"/>
        </w:numPr>
        <w:tabs>
          <w:tab w:val="num" w:pos="990"/>
        </w:tabs>
        <w:spacing w:line="480" w:lineRule="auto"/>
        <w:ind w:left="990"/>
        <w:jc w:val="both"/>
      </w:pPr>
      <w:r>
        <w:t xml:space="preserve">Mantenimientos de 27 unidades de transporte </w:t>
      </w:r>
    </w:p>
    <w:p w:rsidR="002F491F" w:rsidRPr="00C35782" w:rsidRDefault="002F491F" w:rsidP="002F491F">
      <w:pPr>
        <w:tabs>
          <w:tab w:val="num" w:pos="990"/>
        </w:tabs>
        <w:spacing w:line="480" w:lineRule="auto"/>
        <w:ind w:left="990"/>
        <w:jc w:val="both"/>
      </w:pPr>
    </w:p>
    <w:p w:rsidR="00EE6E8F" w:rsidRDefault="002C4A96" w:rsidP="002F491F">
      <w:pPr>
        <w:tabs>
          <w:tab w:val="left" w:pos="709"/>
        </w:tabs>
        <w:spacing w:line="480" w:lineRule="auto"/>
        <w:jc w:val="both"/>
      </w:pPr>
      <w:r w:rsidRPr="00C35782">
        <w:rPr>
          <w:lang w:val="es-DO"/>
        </w:rPr>
        <w:tab/>
      </w:r>
      <w:r w:rsidRPr="00C35782">
        <w:t>Estas adquisiciones</w:t>
      </w:r>
      <w:r w:rsidR="0025701F">
        <w:t xml:space="preserve">, </w:t>
      </w:r>
      <w:r w:rsidRPr="00C35782">
        <w:t>reparaciones</w:t>
      </w:r>
      <w:r w:rsidR="0025701F">
        <w:t xml:space="preserve"> y mantenimiento </w:t>
      </w:r>
      <w:r w:rsidRPr="00C35782">
        <w:t xml:space="preserve"> representaron en el período una inversión de RD$</w:t>
      </w:r>
      <w:r w:rsidR="002F491F">
        <w:t>32.49</w:t>
      </w:r>
      <w:r w:rsidRPr="00C35782">
        <w:t xml:space="preserve"> millones. </w:t>
      </w:r>
    </w:p>
    <w:p w:rsidR="0039689D" w:rsidRDefault="0039689D" w:rsidP="002F491F">
      <w:pPr>
        <w:tabs>
          <w:tab w:val="left" w:pos="709"/>
        </w:tabs>
        <w:spacing w:line="480" w:lineRule="auto"/>
        <w:jc w:val="both"/>
      </w:pPr>
    </w:p>
    <w:p w:rsidR="00A02873" w:rsidRPr="00C35782" w:rsidRDefault="00893111" w:rsidP="002F2334">
      <w:pPr>
        <w:tabs>
          <w:tab w:val="left" w:pos="709"/>
        </w:tabs>
        <w:spacing w:line="480" w:lineRule="auto"/>
        <w:jc w:val="both"/>
      </w:pPr>
      <w:r w:rsidRPr="00C35782">
        <w:rPr>
          <w:b/>
          <w:sz w:val="32"/>
          <w:szCs w:val="32"/>
        </w:rPr>
        <w:t>5</w:t>
      </w:r>
      <w:r w:rsidR="002F2334" w:rsidRPr="00C35782">
        <w:rPr>
          <w:b/>
          <w:sz w:val="32"/>
          <w:szCs w:val="32"/>
        </w:rPr>
        <w:t xml:space="preserve">.-Departamento de </w:t>
      </w:r>
      <w:r w:rsidR="00AA484B">
        <w:rPr>
          <w:b/>
          <w:sz w:val="32"/>
          <w:szCs w:val="32"/>
        </w:rPr>
        <w:t>Comunicaciones.</w:t>
      </w:r>
    </w:p>
    <w:p w:rsidR="00A02873" w:rsidRPr="00C35782" w:rsidRDefault="00A02873" w:rsidP="00A02873">
      <w:pPr>
        <w:spacing w:line="480" w:lineRule="auto"/>
        <w:jc w:val="both"/>
        <w:rPr>
          <w:b/>
          <w:sz w:val="28"/>
          <w:szCs w:val="28"/>
        </w:rPr>
      </w:pPr>
    </w:p>
    <w:p w:rsidR="00AF0933" w:rsidRDefault="00AF0933" w:rsidP="00A02873">
      <w:pPr>
        <w:spacing w:after="200" w:line="480" w:lineRule="auto"/>
        <w:ind w:firstLine="720"/>
        <w:jc w:val="both"/>
      </w:pPr>
      <w:r>
        <w:t xml:space="preserve">El Departamento de Comunicaciones, dando cumplimiento a los objetivos, para </w:t>
      </w:r>
      <w:r w:rsidR="002F6BDC">
        <w:t xml:space="preserve">los </w:t>
      </w:r>
      <w:r>
        <w:t xml:space="preserve">cuales fue creado, </w:t>
      </w:r>
      <w:r w:rsidR="006F0EC2">
        <w:t xml:space="preserve">realizó </w:t>
      </w:r>
      <w:r w:rsidR="002F6BDC">
        <w:t>durante el perí</w:t>
      </w:r>
      <w:r>
        <w:t>odo Enero-Octubre 2019, las siguientes actividades:</w:t>
      </w:r>
    </w:p>
    <w:p w:rsidR="00AF0933" w:rsidRDefault="002F6BDC" w:rsidP="00A2585B">
      <w:pPr>
        <w:pStyle w:val="Prrafodelista"/>
        <w:numPr>
          <w:ilvl w:val="0"/>
          <w:numId w:val="44"/>
        </w:numPr>
        <w:spacing w:after="200" w:line="480" w:lineRule="auto"/>
        <w:jc w:val="both"/>
      </w:pPr>
      <w:r>
        <w:t>C</w:t>
      </w:r>
      <w:r w:rsidR="006F0EC2">
        <w:t>obertura</w:t>
      </w:r>
      <w:r w:rsidR="00AF0933">
        <w:t xml:space="preserve"> a un total de 183 actividades, dentro de las cuales están: </w:t>
      </w:r>
      <w:r w:rsidR="009C0EF9">
        <w:t xml:space="preserve">Seguimiento a las </w:t>
      </w:r>
      <w:r w:rsidR="00AF0933">
        <w:t xml:space="preserve">visitas sorpresas, </w:t>
      </w:r>
      <w:r>
        <w:t>entrega de Títulos Definitivos,</w:t>
      </w:r>
      <w:r w:rsidR="006F0EC2">
        <w:t xml:space="preserve"> de </w:t>
      </w:r>
      <w:r w:rsidR="00AF0933">
        <w:t xml:space="preserve"> Maquinarias </w:t>
      </w:r>
      <w:r>
        <w:t>e Implementos Agrícolas</w:t>
      </w:r>
      <w:r w:rsidR="00AF0933">
        <w:t xml:space="preserve"> a los parcel</w:t>
      </w:r>
      <w:r w:rsidR="009C0EF9">
        <w:t>eros, recorridos de proyectos agrarios,</w:t>
      </w:r>
      <w:r w:rsidR="00AF0933">
        <w:t xml:space="preserve"> formación de</w:t>
      </w:r>
      <w:r w:rsidR="009C0EF9">
        <w:t xml:space="preserve"> Cooperativas Agrícolas y </w:t>
      </w:r>
      <w:r w:rsidR="00AF0933">
        <w:t>asociaciones de parceleros</w:t>
      </w:r>
      <w:r w:rsidR="009C0EF9">
        <w:t xml:space="preserve">, jornadas de capacitación, y </w:t>
      </w:r>
      <w:r w:rsidR="00AF0933">
        <w:t>visitas a los diferentes medios de comunicación.</w:t>
      </w:r>
    </w:p>
    <w:p w:rsidR="00AF0933" w:rsidRDefault="00AF0933" w:rsidP="00A2585B">
      <w:pPr>
        <w:pStyle w:val="Prrafodelista"/>
        <w:numPr>
          <w:ilvl w:val="0"/>
          <w:numId w:val="44"/>
        </w:numPr>
        <w:spacing w:after="200" w:line="480" w:lineRule="auto"/>
        <w:jc w:val="both"/>
      </w:pPr>
      <w:r>
        <w:lastRenderedPageBreak/>
        <w:t>Se prepararon y enviaron a los medios de co</w:t>
      </w:r>
      <w:r w:rsidR="002F6BDC">
        <w:t>municación 64   notas de prensa, logrando 200 publicaciones en  periódicos impresos y 1,372 en los digitales.</w:t>
      </w:r>
    </w:p>
    <w:p w:rsidR="00AF0933" w:rsidRDefault="00AF0933" w:rsidP="00A2585B">
      <w:pPr>
        <w:pStyle w:val="Prrafodelista"/>
        <w:numPr>
          <w:ilvl w:val="0"/>
          <w:numId w:val="44"/>
        </w:numPr>
        <w:spacing w:after="200" w:line="480" w:lineRule="auto"/>
        <w:jc w:val="both"/>
      </w:pPr>
      <w:r>
        <w:t>Se elaboraron 209 síntesis agropecuarias, publicadas en los periódicos de Circulación Nacional.</w:t>
      </w:r>
    </w:p>
    <w:p w:rsidR="00FB78AB" w:rsidRDefault="00AF0933" w:rsidP="00A2585B">
      <w:pPr>
        <w:pStyle w:val="Prrafodelista"/>
        <w:numPr>
          <w:ilvl w:val="0"/>
          <w:numId w:val="44"/>
        </w:numPr>
        <w:spacing w:after="200" w:line="480" w:lineRule="auto"/>
        <w:jc w:val="both"/>
      </w:pPr>
      <w:r>
        <w:t xml:space="preserve">Se realizaron 86 </w:t>
      </w:r>
      <w:r w:rsidR="00D705E1">
        <w:t>monitoreos</w:t>
      </w:r>
      <w:r>
        <w:t xml:space="preserve"> de Radio sobre el Sector Agropecuario </w:t>
      </w:r>
      <w:r w:rsidR="00FB78AB">
        <w:t>Naciona</w:t>
      </w:r>
      <w:r w:rsidR="00062926">
        <w:t>l, de este total 23 correspondieron al I.A.D de manera particular y 711 para el sector agropecuario en general.</w:t>
      </w:r>
    </w:p>
    <w:p w:rsidR="00FB78AB" w:rsidRDefault="008C1DC8" w:rsidP="00A2585B">
      <w:pPr>
        <w:pStyle w:val="Prrafodelista"/>
        <w:numPr>
          <w:ilvl w:val="0"/>
          <w:numId w:val="44"/>
        </w:numPr>
        <w:spacing w:after="200" w:line="480" w:lineRule="auto"/>
        <w:jc w:val="both"/>
      </w:pPr>
      <w:r>
        <w:t xml:space="preserve">Se realizaron </w:t>
      </w:r>
      <w:r w:rsidR="00FB78AB">
        <w:t xml:space="preserve"> 86 ediciones y documentales agropecuarios</w:t>
      </w:r>
      <w:r w:rsidR="00062926">
        <w:t>, que incluyeron documentales</w:t>
      </w:r>
      <w:r w:rsidR="00FB78AB">
        <w:t xml:space="preserve"> para las ferias</w:t>
      </w:r>
      <w:r w:rsidR="00062926">
        <w:t xml:space="preserve">, resumen de actividades para entrevistas en </w:t>
      </w:r>
      <w:r w:rsidR="00FB78AB">
        <w:t xml:space="preserve"> </w:t>
      </w:r>
      <w:r w:rsidR="00062926">
        <w:t>medios de comunicación, videos para las redes sociales, etc.</w:t>
      </w:r>
    </w:p>
    <w:p w:rsidR="00062926" w:rsidRDefault="00062926" w:rsidP="00A2585B">
      <w:pPr>
        <w:pStyle w:val="Prrafodelista"/>
        <w:numPr>
          <w:ilvl w:val="0"/>
          <w:numId w:val="44"/>
        </w:numPr>
        <w:spacing w:after="200" w:line="480" w:lineRule="auto"/>
        <w:jc w:val="both"/>
      </w:pPr>
      <w:r w:rsidRPr="00C35782">
        <w:t xml:space="preserve">En este período, las publicaciones realizadas en la página de Facebook del IAD lograron  un alcance de </w:t>
      </w:r>
      <w:r>
        <w:t xml:space="preserve">260 mil 374 </w:t>
      </w:r>
      <w:r w:rsidRPr="00C35782">
        <w:t xml:space="preserve"> visitas y los seguidores fijos de la página aumentaron a </w:t>
      </w:r>
      <w:r>
        <w:t>723</w:t>
      </w:r>
      <w:r w:rsidR="00792277">
        <w:t>3 sumando un total de 3,22</w:t>
      </w:r>
      <w:r w:rsidRPr="00C35782">
        <w:t>5 usuarios.</w:t>
      </w:r>
    </w:p>
    <w:p w:rsidR="008C1DC8" w:rsidRDefault="00792277" w:rsidP="00A2585B">
      <w:pPr>
        <w:pStyle w:val="Prrafodelista"/>
        <w:numPr>
          <w:ilvl w:val="0"/>
          <w:numId w:val="44"/>
        </w:numPr>
        <w:spacing w:after="200" w:line="480" w:lineRule="auto"/>
        <w:jc w:val="both"/>
      </w:pPr>
      <w:r>
        <w:t>Asimismo</w:t>
      </w:r>
      <w:r w:rsidRPr="00C35782">
        <w:t xml:space="preserve"> en Twit</w:t>
      </w:r>
      <w:r>
        <w:t>t</w:t>
      </w:r>
      <w:r w:rsidRPr="00C35782">
        <w:t xml:space="preserve">er se postearon </w:t>
      </w:r>
      <w:r>
        <w:t xml:space="preserve">2 mil 280 </w:t>
      </w:r>
      <w:r w:rsidRPr="00C35782">
        <w:t>inform</w:t>
      </w:r>
      <w:r>
        <w:t>aciones, produciendo</w:t>
      </w:r>
      <w:r w:rsidR="001034DA">
        <w:t xml:space="preserve"> </w:t>
      </w:r>
      <w:r>
        <w:t xml:space="preserve">1 </w:t>
      </w:r>
      <w:r w:rsidR="008C1DC8">
        <w:t>millón</w:t>
      </w:r>
      <w:r>
        <w:t xml:space="preserve"> 386 mil 800 </w:t>
      </w:r>
      <w:r w:rsidRPr="00C35782">
        <w:t xml:space="preserve">impresiones, </w:t>
      </w:r>
      <w:r w:rsidR="001034DA">
        <w:t xml:space="preserve">29,213 </w:t>
      </w:r>
      <w:r w:rsidRPr="00C35782">
        <w:t xml:space="preserve">visitas al perfil y </w:t>
      </w:r>
      <w:r w:rsidR="008C1DC8">
        <w:t>2,027</w:t>
      </w:r>
      <w:r w:rsidRPr="00C35782">
        <w:t xml:space="preserve"> menciones, captando un total de </w:t>
      </w:r>
      <w:r w:rsidR="008C1DC8">
        <w:t>2,828</w:t>
      </w:r>
      <w:r w:rsidRPr="00C35782">
        <w:t xml:space="preserve"> nuevos seguidores. </w:t>
      </w:r>
    </w:p>
    <w:p w:rsidR="00FB78AB" w:rsidRDefault="008C1DC8" w:rsidP="00A2585B">
      <w:pPr>
        <w:pStyle w:val="Prrafodelista"/>
        <w:numPr>
          <w:ilvl w:val="0"/>
          <w:numId w:val="44"/>
        </w:numPr>
        <w:spacing w:after="200" w:line="480" w:lineRule="auto"/>
        <w:jc w:val="both"/>
      </w:pPr>
      <w:r>
        <w:t xml:space="preserve">De igual manera </w:t>
      </w:r>
      <w:r w:rsidR="00792277" w:rsidRPr="00C35782">
        <w:t xml:space="preserve"> en Instagram se realizaron </w:t>
      </w:r>
      <w:r>
        <w:t>363</w:t>
      </w:r>
      <w:r w:rsidR="001034DA">
        <w:t xml:space="preserve"> publicaciones </w:t>
      </w:r>
      <w:r w:rsidR="00792277" w:rsidRPr="00C35782">
        <w:t xml:space="preserve"> </w:t>
      </w:r>
      <w:r>
        <w:t xml:space="preserve">captando 689 nuevos seguidores para un total de  </w:t>
      </w:r>
      <w:r w:rsidR="00792277" w:rsidRPr="00C35782">
        <w:t xml:space="preserve">mil </w:t>
      </w:r>
      <w:r>
        <w:t>novecientos treinta y cuatro (1,934</w:t>
      </w:r>
      <w:r w:rsidR="00792277" w:rsidRPr="00C35782">
        <w:t xml:space="preserve">) seguidores, se han creado </w:t>
      </w:r>
      <w:r>
        <w:t>sesenta y siete</w:t>
      </w:r>
      <w:r w:rsidR="00792277" w:rsidRPr="00C35782">
        <w:t xml:space="preserve"> (</w:t>
      </w:r>
      <w:r>
        <w:t>67</w:t>
      </w:r>
      <w:r w:rsidR="00792277" w:rsidRPr="00C35782">
        <w:t xml:space="preserve">) álbumes de fotos </w:t>
      </w:r>
      <w:r>
        <w:t xml:space="preserve">de </w:t>
      </w:r>
      <w:r>
        <w:lastRenderedPageBreak/>
        <w:t xml:space="preserve">actividades realizadas para cuenta de </w:t>
      </w:r>
      <w:r w:rsidR="004A3BF3">
        <w:t xml:space="preserve"> </w:t>
      </w:r>
      <w:proofErr w:type="spellStart"/>
      <w:r w:rsidR="004A3BF3">
        <w:t>F</w:t>
      </w:r>
      <w:r w:rsidR="00792277" w:rsidRPr="00C35782">
        <w:t>lick</w:t>
      </w:r>
      <w:r w:rsidR="004A3BF3">
        <w:t>r</w:t>
      </w:r>
      <w:proofErr w:type="spellEnd"/>
      <w:r w:rsidR="004A3BF3">
        <w:t xml:space="preserve"> y se </w:t>
      </w:r>
      <w:r w:rsidR="00792277" w:rsidRPr="00C35782">
        <w:t xml:space="preserve"> </w:t>
      </w:r>
      <w:r>
        <w:t>colgaron 105 videos de la Institución</w:t>
      </w:r>
      <w:r w:rsidRPr="00C35782">
        <w:t xml:space="preserve"> </w:t>
      </w:r>
      <w:r w:rsidR="00792277" w:rsidRPr="00C35782">
        <w:t xml:space="preserve">en </w:t>
      </w:r>
      <w:proofErr w:type="spellStart"/>
      <w:r w:rsidR="00792277" w:rsidRPr="00C35782">
        <w:t>Youtube</w:t>
      </w:r>
      <w:proofErr w:type="spellEnd"/>
      <w:r w:rsidR="00792277" w:rsidRPr="00C35782">
        <w:t>.</w:t>
      </w:r>
    </w:p>
    <w:p w:rsidR="004A3BF3" w:rsidRPr="00C35782" w:rsidRDefault="004A3BF3" w:rsidP="00A2585B">
      <w:pPr>
        <w:pStyle w:val="Prrafodelista"/>
        <w:numPr>
          <w:ilvl w:val="0"/>
          <w:numId w:val="44"/>
        </w:numPr>
        <w:spacing w:after="200" w:line="480" w:lineRule="auto"/>
        <w:jc w:val="both"/>
      </w:pPr>
      <w:r w:rsidRPr="00C35782">
        <w:t xml:space="preserve">En el área de diseño se elaboraron </w:t>
      </w:r>
      <w:r>
        <w:t>un total de 562 trabajos que incluyen: 97 artes para FACEBOOK</w:t>
      </w:r>
      <w:r w:rsidRPr="00C35782">
        <w:t xml:space="preserve">, </w:t>
      </w:r>
      <w:r>
        <w:t xml:space="preserve">97 para Instagram y 90 para </w:t>
      </w:r>
      <w:proofErr w:type="spellStart"/>
      <w:r>
        <w:t>Twitter</w:t>
      </w:r>
      <w:proofErr w:type="spellEnd"/>
      <w:r>
        <w:t xml:space="preserve">, 5 </w:t>
      </w:r>
      <w:proofErr w:type="spellStart"/>
      <w:r>
        <w:t>Brochures</w:t>
      </w:r>
      <w:proofErr w:type="spellEnd"/>
      <w:r>
        <w:t xml:space="preserve">, 4 informes, una (1) Revista, 26 </w:t>
      </w:r>
      <w:r w:rsidRPr="00C35782">
        <w:t xml:space="preserve">Bajantes, </w:t>
      </w:r>
      <w:r>
        <w:t>18</w:t>
      </w:r>
      <w:r w:rsidRPr="00C35782">
        <w:t xml:space="preserve"> Banderolas, </w:t>
      </w:r>
      <w:r>
        <w:t xml:space="preserve">59 Infografías, 27 </w:t>
      </w:r>
      <w:proofErr w:type="spellStart"/>
      <w:r>
        <w:t>stickers</w:t>
      </w:r>
      <w:proofErr w:type="spellEnd"/>
      <w:r>
        <w:t xml:space="preserve">, 80 </w:t>
      </w:r>
      <w:r w:rsidRPr="00C35782">
        <w:t xml:space="preserve"> </w:t>
      </w:r>
      <w:r>
        <w:t xml:space="preserve">artes fotográficos para </w:t>
      </w:r>
      <w:r w:rsidRPr="00C35782">
        <w:t xml:space="preserve"> Stand</w:t>
      </w:r>
      <w:r>
        <w:t xml:space="preserve"> de </w:t>
      </w:r>
      <w:r w:rsidR="009C080B">
        <w:t>ferias,</w:t>
      </w:r>
      <w:r w:rsidRPr="00C35782">
        <w:t xml:space="preserve"> </w:t>
      </w:r>
      <w:r w:rsidR="00C33DE3">
        <w:t>21 tarjetas de felicitación y reconocimientos</w:t>
      </w:r>
      <w:r w:rsidRPr="00C35782">
        <w:t xml:space="preserve">, </w:t>
      </w:r>
      <w:r w:rsidR="00C33DE3">
        <w:t>y otros 37 artes para diversas actividades no mencionadas anteriormente.</w:t>
      </w:r>
    </w:p>
    <w:p w:rsidR="00FB78AB" w:rsidRPr="004A3BF3" w:rsidRDefault="00FB78AB" w:rsidP="004A3BF3">
      <w:pPr>
        <w:spacing w:after="200" w:line="480" w:lineRule="auto"/>
        <w:ind w:left="1440"/>
        <w:jc w:val="both"/>
      </w:pPr>
    </w:p>
    <w:p w:rsidR="00A03E5B" w:rsidRPr="0088062A" w:rsidRDefault="00FB78AB" w:rsidP="00FB78AB">
      <w:pPr>
        <w:spacing w:after="200" w:line="480" w:lineRule="auto"/>
        <w:jc w:val="both"/>
        <w:rPr>
          <w:b/>
          <w:sz w:val="32"/>
          <w:szCs w:val="32"/>
        </w:rPr>
      </w:pPr>
      <w:r w:rsidRPr="0088062A">
        <w:rPr>
          <w:b/>
          <w:sz w:val="32"/>
          <w:szCs w:val="32"/>
        </w:rPr>
        <w:t xml:space="preserve"> </w:t>
      </w:r>
      <w:r w:rsidR="00893111" w:rsidRPr="0088062A">
        <w:rPr>
          <w:b/>
          <w:sz w:val="32"/>
          <w:szCs w:val="32"/>
        </w:rPr>
        <w:t>6</w:t>
      </w:r>
      <w:r w:rsidR="00A02873" w:rsidRPr="0088062A">
        <w:rPr>
          <w:b/>
          <w:sz w:val="32"/>
          <w:szCs w:val="32"/>
        </w:rPr>
        <w:t xml:space="preserve">.- </w:t>
      </w:r>
      <w:r w:rsidR="007F2248" w:rsidRPr="0088062A">
        <w:rPr>
          <w:b/>
          <w:sz w:val="32"/>
          <w:szCs w:val="32"/>
        </w:rPr>
        <w:t xml:space="preserve">Departamento </w:t>
      </w:r>
      <w:r w:rsidR="00E559AD" w:rsidRPr="0088062A">
        <w:rPr>
          <w:b/>
          <w:sz w:val="32"/>
          <w:szCs w:val="32"/>
        </w:rPr>
        <w:t>de</w:t>
      </w:r>
      <w:r w:rsidR="00A03E5B" w:rsidRPr="0088062A">
        <w:rPr>
          <w:b/>
          <w:sz w:val="32"/>
          <w:szCs w:val="32"/>
        </w:rPr>
        <w:t xml:space="preserve"> </w:t>
      </w:r>
      <w:r w:rsidR="007F2248" w:rsidRPr="0088062A">
        <w:rPr>
          <w:b/>
          <w:sz w:val="32"/>
          <w:szCs w:val="32"/>
        </w:rPr>
        <w:t>Revisión</w:t>
      </w:r>
      <w:r w:rsidR="00A03E5B" w:rsidRPr="0088062A">
        <w:rPr>
          <w:b/>
          <w:sz w:val="32"/>
          <w:szCs w:val="32"/>
        </w:rPr>
        <w:t xml:space="preserve"> y Análisis</w:t>
      </w:r>
      <w:r w:rsidR="00893111" w:rsidRPr="0088062A">
        <w:rPr>
          <w:b/>
          <w:sz w:val="32"/>
          <w:szCs w:val="32"/>
        </w:rPr>
        <w:t>.</w:t>
      </w:r>
    </w:p>
    <w:p w:rsidR="00A03E5B" w:rsidRPr="0088062A" w:rsidRDefault="00A03E5B" w:rsidP="00A03E5B">
      <w:pPr>
        <w:spacing w:line="480" w:lineRule="auto"/>
        <w:rPr>
          <w:b/>
        </w:rPr>
      </w:pPr>
    </w:p>
    <w:p w:rsidR="00A03E5B" w:rsidRPr="0088062A" w:rsidRDefault="00A03E5B" w:rsidP="00A03E5B">
      <w:pPr>
        <w:spacing w:line="480" w:lineRule="auto"/>
        <w:ind w:firstLine="720"/>
        <w:jc w:val="both"/>
      </w:pPr>
      <w:r w:rsidRPr="0088062A">
        <w:t>Para garantizar que las operaciones y actuaciones de la Institución estén acorde con las leyes, regulaciones, normativas y procedimientos vigentes, se realizaron una serie de actividades, a través de las tres divisiones que lo integran:</w:t>
      </w:r>
    </w:p>
    <w:p w:rsidR="00243E5C" w:rsidRPr="0088062A" w:rsidRDefault="00243E5C" w:rsidP="00A03E5B">
      <w:pPr>
        <w:spacing w:line="480" w:lineRule="auto"/>
        <w:jc w:val="both"/>
        <w:rPr>
          <w:b/>
          <w:sz w:val="28"/>
        </w:rPr>
      </w:pPr>
    </w:p>
    <w:p w:rsidR="00A03E5B" w:rsidRPr="0088062A" w:rsidRDefault="00A03E5B" w:rsidP="00A03E5B">
      <w:pPr>
        <w:spacing w:line="480" w:lineRule="auto"/>
        <w:jc w:val="both"/>
        <w:rPr>
          <w:b/>
          <w:sz w:val="28"/>
        </w:rPr>
      </w:pPr>
      <w:r w:rsidRPr="0088062A">
        <w:rPr>
          <w:b/>
          <w:sz w:val="28"/>
        </w:rPr>
        <w:t>División de Análisis</w:t>
      </w:r>
    </w:p>
    <w:p w:rsidR="00A03E5B" w:rsidRPr="0088062A" w:rsidRDefault="00A03E5B" w:rsidP="00A03E5B">
      <w:pPr>
        <w:spacing w:line="480" w:lineRule="auto"/>
        <w:jc w:val="both"/>
        <w:rPr>
          <w:b/>
          <w:sz w:val="28"/>
        </w:rPr>
      </w:pPr>
    </w:p>
    <w:p w:rsidR="00A03E5B" w:rsidRPr="0088062A" w:rsidRDefault="00A03E5B" w:rsidP="00A03E5B">
      <w:pPr>
        <w:spacing w:line="480" w:lineRule="auto"/>
        <w:ind w:firstLine="720"/>
        <w:jc w:val="both"/>
      </w:pPr>
      <w:r w:rsidRPr="0088062A">
        <w:t>Fruto de las actividades realizadas por esta división fueron tramitados</w:t>
      </w:r>
      <w:r w:rsidR="00730A65" w:rsidRPr="0088062A">
        <w:t xml:space="preserve">   para su registro contable 300</w:t>
      </w:r>
      <w:r w:rsidRPr="0088062A">
        <w:t xml:space="preserve"> expediente</w:t>
      </w:r>
      <w:r w:rsidR="00730A65" w:rsidRPr="0088062A">
        <w:t>s por valor de RD$203,313,247.42</w:t>
      </w:r>
      <w:r w:rsidRPr="0088062A">
        <w:t xml:space="preserve"> correspondientes principalmente a órdenes de compras, contratos ordinarios,  cubicaciones y avances en obras, tal como se desglosa a continuación:</w:t>
      </w:r>
    </w:p>
    <w:p w:rsidR="00A03E5B" w:rsidRPr="0088062A" w:rsidRDefault="00A03E5B" w:rsidP="00A03E5B">
      <w:pPr>
        <w:spacing w:line="480" w:lineRule="auto"/>
        <w:ind w:firstLine="720"/>
        <w:jc w:val="both"/>
      </w:pPr>
    </w:p>
    <w:p w:rsidR="00A03E5B" w:rsidRPr="0088062A" w:rsidRDefault="00730A65" w:rsidP="000A3193">
      <w:pPr>
        <w:numPr>
          <w:ilvl w:val="0"/>
          <w:numId w:val="35"/>
        </w:numPr>
        <w:spacing w:line="480" w:lineRule="auto"/>
        <w:jc w:val="both"/>
      </w:pPr>
      <w:r w:rsidRPr="0088062A">
        <w:t>Remisión de 19</w:t>
      </w:r>
      <w:r w:rsidR="00A03E5B" w:rsidRPr="0088062A">
        <w:t xml:space="preserve"> expedientes para el pago de cubicaciones y avances de obr</w:t>
      </w:r>
      <w:r w:rsidRPr="0088062A">
        <w:t>as por un monto de RD$31</w:t>
      </w:r>
      <w:proofErr w:type="gramStart"/>
      <w:r w:rsidRPr="0088062A">
        <w:t>,955,355.51</w:t>
      </w:r>
      <w:proofErr w:type="gramEnd"/>
      <w:r w:rsidR="00A03E5B" w:rsidRPr="0088062A">
        <w:t>.</w:t>
      </w:r>
    </w:p>
    <w:p w:rsidR="00A03E5B" w:rsidRPr="0088062A" w:rsidRDefault="00A03E5B" w:rsidP="00A03E5B">
      <w:pPr>
        <w:spacing w:line="480" w:lineRule="auto"/>
        <w:ind w:left="720"/>
        <w:jc w:val="both"/>
      </w:pPr>
    </w:p>
    <w:p w:rsidR="00A03E5B" w:rsidRPr="0088062A" w:rsidRDefault="00730A65" w:rsidP="000A3193">
      <w:pPr>
        <w:numPr>
          <w:ilvl w:val="0"/>
          <w:numId w:val="35"/>
        </w:numPr>
        <w:spacing w:line="480" w:lineRule="auto"/>
        <w:jc w:val="both"/>
      </w:pPr>
      <w:r w:rsidRPr="0088062A">
        <w:t>Tramitación de 110</w:t>
      </w:r>
      <w:r w:rsidR="00A03E5B" w:rsidRPr="0088062A">
        <w:t xml:space="preserve"> órdenes de compras po</w:t>
      </w:r>
      <w:r w:rsidRPr="0088062A">
        <w:t>r un monto de RD$28</w:t>
      </w:r>
      <w:proofErr w:type="gramStart"/>
      <w:r w:rsidRPr="0088062A">
        <w:t>,530,008.57</w:t>
      </w:r>
      <w:proofErr w:type="gramEnd"/>
      <w:r w:rsidR="00A03E5B" w:rsidRPr="0088062A">
        <w:t>.</w:t>
      </w:r>
    </w:p>
    <w:p w:rsidR="00A03E5B" w:rsidRPr="0088062A" w:rsidRDefault="00A03E5B" w:rsidP="00A03E5B">
      <w:pPr>
        <w:spacing w:line="480" w:lineRule="auto"/>
        <w:jc w:val="both"/>
      </w:pPr>
    </w:p>
    <w:p w:rsidR="00A03E5B" w:rsidRPr="0088062A" w:rsidRDefault="00730A65" w:rsidP="000A3193">
      <w:pPr>
        <w:numPr>
          <w:ilvl w:val="0"/>
          <w:numId w:val="35"/>
        </w:numPr>
        <w:spacing w:line="480" w:lineRule="auto"/>
        <w:jc w:val="both"/>
      </w:pPr>
      <w:r w:rsidRPr="0088062A">
        <w:t>Tramitación de 115</w:t>
      </w:r>
      <w:r w:rsidR="00A03E5B" w:rsidRPr="0088062A">
        <w:t xml:space="preserve"> contratos ordinarios </w:t>
      </w:r>
      <w:r w:rsidRPr="0088062A">
        <w:t>por un monto de RD$19</w:t>
      </w:r>
      <w:proofErr w:type="gramStart"/>
      <w:r w:rsidRPr="0088062A">
        <w:t>,025,884.48</w:t>
      </w:r>
      <w:proofErr w:type="gramEnd"/>
      <w:r w:rsidR="00A03E5B" w:rsidRPr="0088062A">
        <w:t>.</w:t>
      </w:r>
    </w:p>
    <w:p w:rsidR="00A03E5B" w:rsidRPr="0088062A" w:rsidRDefault="00A03E5B" w:rsidP="00A03E5B">
      <w:pPr>
        <w:pStyle w:val="Prrafodelista"/>
        <w:rPr>
          <w:color w:val="FF0000"/>
        </w:rPr>
      </w:pPr>
    </w:p>
    <w:p w:rsidR="00A03E5B" w:rsidRPr="0088062A" w:rsidRDefault="00A03E5B" w:rsidP="00A03E5B">
      <w:pPr>
        <w:spacing w:line="480" w:lineRule="auto"/>
        <w:jc w:val="both"/>
        <w:rPr>
          <w:color w:val="FF0000"/>
        </w:rPr>
      </w:pPr>
    </w:p>
    <w:p w:rsidR="00A03E5B" w:rsidRPr="0088062A" w:rsidRDefault="00A03E5B" w:rsidP="00867F09">
      <w:pPr>
        <w:spacing w:line="480" w:lineRule="auto"/>
        <w:jc w:val="both"/>
      </w:pPr>
      <w:r w:rsidRPr="0088062A">
        <w:rPr>
          <w:b/>
          <w:sz w:val="28"/>
        </w:rPr>
        <w:t>División de Servicios Personales</w:t>
      </w:r>
    </w:p>
    <w:p w:rsidR="00A03E5B" w:rsidRPr="0088062A" w:rsidRDefault="00A03E5B" w:rsidP="00A03E5B">
      <w:pPr>
        <w:spacing w:line="480" w:lineRule="auto"/>
        <w:jc w:val="both"/>
        <w:rPr>
          <w:b/>
          <w:sz w:val="28"/>
        </w:rPr>
      </w:pPr>
    </w:p>
    <w:p w:rsidR="005463C0" w:rsidRPr="00DF5064" w:rsidRDefault="00730A65" w:rsidP="000A3193">
      <w:pPr>
        <w:numPr>
          <w:ilvl w:val="0"/>
          <w:numId w:val="36"/>
        </w:numPr>
        <w:spacing w:line="480" w:lineRule="auto"/>
        <w:jc w:val="both"/>
      </w:pPr>
      <w:r w:rsidRPr="0088062A">
        <w:t>Se tramitaron 1,501</w:t>
      </w:r>
      <w:r w:rsidR="00A03E5B" w:rsidRPr="0088062A">
        <w:t xml:space="preserve"> expedientes para su registro contable o generado libramiento para las remisiones de pago por concepto de contrataciones, nominas, compras, servicios básicos (transporte, almuerzo, luz, alquileres y otros) revisión de viáticos dentro y fuera del País, cartas de ruta, análisis e informe de casos especiales (deudas adquiridas, indemnizaciones y vacaciones) por un valor</w:t>
      </w:r>
      <w:r w:rsidRPr="0088062A">
        <w:t xml:space="preserve"> aproximado de RD$10</w:t>
      </w:r>
      <w:proofErr w:type="gramStart"/>
      <w:r w:rsidRPr="0088062A">
        <w:t>,579,450,654.30</w:t>
      </w:r>
      <w:proofErr w:type="gramEnd"/>
      <w:r w:rsidR="00A03E5B" w:rsidRPr="0088062A">
        <w:t>.</w:t>
      </w:r>
    </w:p>
    <w:p w:rsidR="00A03E5B" w:rsidRDefault="00A03E5B" w:rsidP="00A03E5B">
      <w:pPr>
        <w:spacing w:line="480" w:lineRule="auto"/>
        <w:jc w:val="both"/>
        <w:rPr>
          <w:color w:val="FF0000"/>
        </w:rPr>
      </w:pPr>
    </w:p>
    <w:p w:rsidR="00867F09" w:rsidRDefault="00867F09" w:rsidP="00A03E5B">
      <w:pPr>
        <w:spacing w:line="480" w:lineRule="auto"/>
        <w:jc w:val="both"/>
        <w:rPr>
          <w:color w:val="FF0000"/>
        </w:rPr>
      </w:pPr>
    </w:p>
    <w:p w:rsidR="00867F09" w:rsidRDefault="00867F09" w:rsidP="00A03E5B">
      <w:pPr>
        <w:spacing w:line="480" w:lineRule="auto"/>
        <w:jc w:val="both"/>
        <w:rPr>
          <w:color w:val="FF0000"/>
        </w:rPr>
      </w:pPr>
    </w:p>
    <w:p w:rsidR="00867F09" w:rsidRDefault="00867F09" w:rsidP="00A03E5B">
      <w:pPr>
        <w:spacing w:line="480" w:lineRule="auto"/>
        <w:jc w:val="both"/>
        <w:rPr>
          <w:color w:val="FF0000"/>
        </w:rPr>
      </w:pPr>
    </w:p>
    <w:p w:rsidR="00867F09" w:rsidRPr="0088062A" w:rsidRDefault="00867F09" w:rsidP="00A03E5B">
      <w:pPr>
        <w:spacing w:line="480" w:lineRule="auto"/>
        <w:jc w:val="both"/>
        <w:rPr>
          <w:color w:val="FF0000"/>
        </w:rPr>
      </w:pPr>
    </w:p>
    <w:p w:rsidR="00A03E5B" w:rsidRPr="00C35782" w:rsidRDefault="00A03E5B" w:rsidP="00A03E5B">
      <w:pPr>
        <w:spacing w:line="480" w:lineRule="auto"/>
        <w:jc w:val="both"/>
        <w:rPr>
          <w:b/>
          <w:sz w:val="28"/>
        </w:rPr>
      </w:pPr>
      <w:r w:rsidRPr="00C35782">
        <w:rPr>
          <w:b/>
          <w:sz w:val="28"/>
        </w:rPr>
        <w:lastRenderedPageBreak/>
        <w:t>División de Normas y Procedimientos</w:t>
      </w:r>
    </w:p>
    <w:p w:rsidR="00A03E5B" w:rsidRPr="00C35782" w:rsidRDefault="00A03E5B" w:rsidP="00A03E5B">
      <w:pPr>
        <w:spacing w:line="480" w:lineRule="auto"/>
        <w:jc w:val="both"/>
        <w:rPr>
          <w:b/>
          <w:sz w:val="28"/>
        </w:rPr>
      </w:pPr>
    </w:p>
    <w:p w:rsidR="00A03E5B" w:rsidRPr="00C35782" w:rsidRDefault="00A03E5B" w:rsidP="00A03E5B">
      <w:pPr>
        <w:spacing w:line="480" w:lineRule="auto"/>
        <w:ind w:firstLine="720"/>
        <w:jc w:val="both"/>
      </w:pPr>
      <w:r w:rsidRPr="00C35782">
        <w:t xml:space="preserve">Esta división con el objetivo de dar seguimiento a las diferentes actividades que en esta </w:t>
      </w:r>
      <w:r w:rsidR="0093545F" w:rsidRPr="00C35782">
        <w:t xml:space="preserve">dependencia </w:t>
      </w:r>
      <w:r w:rsidRPr="00C35782">
        <w:t>se ejecutan realiz</w:t>
      </w:r>
      <w:r w:rsidR="0093545F" w:rsidRPr="00C35782">
        <w:t>ó</w:t>
      </w:r>
      <w:r w:rsidRPr="00C35782">
        <w:t xml:space="preserve"> </w:t>
      </w:r>
      <w:r w:rsidR="0093545F" w:rsidRPr="00C35782">
        <w:t>las siguientes</w:t>
      </w:r>
      <w:r w:rsidRPr="00C35782">
        <w:t xml:space="preserve">: </w:t>
      </w:r>
    </w:p>
    <w:p w:rsidR="00A03E5B" w:rsidRPr="00C35782" w:rsidRDefault="00A03E5B" w:rsidP="00A03E5B">
      <w:pPr>
        <w:spacing w:line="480" w:lineRule="auto"/>
        <w:ind w:firstLine="720"/>
        <w:jc w:val="both"/>
      </w:pPr>
    </w:p>
    <w:p w:rsidR="00A03E5B" w:rsidRDefault="00440B33" w:rsidP="000A3193">
      <w:pPr>
        <w:numPr>
          <w:ilvl w:val="0"/>
          <w:numId w:val="38"/>
        </w:numPr>
        <w:spacing w:line="480" w:lineRule="auto"/>
        <w:jc w:val="both"/>
      </w:pPr>
      <w:r>
        <w:t xml:space="preserve">Seguimiento a las liquidaciones de transferencia de fondos de la Sub-Gerencia de </w:t>
      </w:r>
      <w:proofErr w:type="spellStart"/>
      <w:r>
        <w:t>Ysura</w:t>
      </w:r>
      <w:proofErr w:type="spellEnd"/>
      <w:r>
        <w:t xml:space="preserve">, </w:t>
      </w:r>
      <w:r w:rsidR="00A03E5B" w:rsidRPr="00C35782">
        <w:t>C</w:t>
      </w:r>
      <w:r w:rsidR="0093545F" w:rsidRPr="00C35782">
        <w:t>entro de Capacitación de la Reforma Agraria (C</w:t>
      </w:r>
      <w:r w:rsidR="00A03E5B" w:rsidRPr="00C35782">
        <w:t>ECARA</w:t>
      </w:r>
      <w:r w:rsidR="0093545F" w:rsidRPr="00C35782">
        <w:t>),</w:t>
      </w:r>
      <w:r>
        <w:t xml:space="preserve"> para cubrir gastos de </w:t>
      </w:r>
      <w:r w:rsidR="0093545F" w:rsidRPr="00C35782">
        <w:t xml:space="preserve"> capacitaciones </w:t>
      </w:r>
      <w:r w:rsidR="0061540A" w:rsidRPr="00C35782">
        <w:t>y otras</w:t>
      </w:r>
      <w:r w:rsidR="0093545F" w:rsidRPr="00C35782">
        <w:t xml:space="preserve"> transferencias</w:t>
      </w:r>
      <w:r w:rsidR="00A03E5B" w:rsidRPr="00C35782">
        <w:t>.</w:t>
      </w:r>
    </w:p>
    <w:p w:rsidR="00440B33" w:rsidRDefault="00440B33" w:rsidP="00440B33">
      <w:pPr>
        <w:spacing w:line="480" w:lineRule="auto"/>
        <w:ind w:left="720"/>
        <w:jc w:val="both"/>
      </w:pPr>
    </w:p>
    <w:p w:rsidR="00440B33" w:rsidRDefault="0093545F" w:rsidP="000A3193">
      <w:pPr>
        <w:numPr>
          <w:ilvl w:val="0"/>
          <w:numId w:val="38"/>
        </w:numPr>
        <w:spacing w:line="480" w:lineRule="auto"/>
        <w:jc w:val="both"/>
      </w:pPr>
      <w:r w:rsidRPr="00C35782">
        <w:t>Realización</w:t>
      </w:r>
      <w:r w:rsidR="00A03E5B" w:rsidRPr="00C35782">
        <w:t xml:space="preserve"> </w:t>
      </w:r>
      <w:r w:rsidRPr="00C35782">
        <w:t>de</w:t>
      </w:r>
      <w:r w:rsidR="00A03E5B" w:rsidRPr="00C35782">
        <w:t xml:space="preserve"> Registros de </w:t>
      </w:r>
      <w:r w:rsidR="00594267" w:rsidRPr="00C35782">
        <w:t>diferentes transferencias</w:t>
      </w:r>
      <w:r w:rsidR="00A03E5B" w:rsidRPr="00C35782">
        <w:t xml:space="preserve"> de </w:t>
      </w:r>
      <w:r w:rsidR="0061540A" w:rsidRPr="00C35782">
        <w:t>fondos entre</w:t>
      </w:r>
      <w:r w:rsidRPr="00C35782">
        <w:t xml:space="preserve"> estas: </w:t>
      </w:r>
      <w:r w:rsidR="00440B33">
        <w:t xml:space="preserve">liquidación de combustible del PRODEVAJ, registro de cheques liquidable de las oficinas regionales y la Sede </w:t>
      </w:r>
      <w:r w:rsidR="00F4183C">
        <w:t>Central,</w:t>
      </w:r>
      <w:r w:rsidR="00440B33">
        <w:t xml:space="preserve"> informe de deudas contraída por CORASAN, informe de fiscalización del pago de la zafra cañera, registro de transferencias de fondos de la cuenta de gastos generales y se elaboraron formularios sobre control de documentación anexas, para liquidación de fondos, cheques liquidables y combustible.</w:t>
      </w:r>
    </w:p>
    <w:p w:rsidR="00243E5C" w:rsidRDefault="00243E5C" w:rsidP="00C33DE3">
      <w:pPr>
        <w:spacing w:line="480" w:lineRule="auto"/>
        <w:jc w:val="both"/>
      </w:pPr>
    </w:p>
    <w:p w:rsidR="00867F09" w:rsidRDefault="00867F09" w:rsidP="00C33DE3">
      <w:pPr>
        <w:spacing w:line="480" w:lineRule="auto"/>
        <w:jc w:val="both"/>
      </w:pPr>
    </w:p>
    <w:p w:rsidR="00867F09" w:rsidRDefault="00867F09" w:rsidP="00C33DE3">
      <w:pPr>
        <w:spacing w:line="480" w:lineRule="auto"/>
        <w:jc w:val="both"/>
      </w:pPr>
    </w:p>
    <w:p w:rsidR="00867F09" w:rsidRDefault="00867F09" w:rsidP="00C33DE3">
      <w:pPr>
        <w:spacing w:line="480" w:lineRule="auto"/>
        <w:jc w:val="both"/>
      </w:pPr>
    </w:p>
    <w:p w:rsidR="00867F09" w:rsidRDefault="00867F09" w:rsidP="00C33DE3">
      <w:pPr>
        <w:spacing w:line="480" w:lineRule="auto"/>
        <w:jc w:val="both"/>
      </w:pPr>
    </w:p>
    <w:p w:rsidR="00867F09" w:rsidRDefault="00867F09" w:rsidP="00C33DE3">
      <w:pPr>
        <w:spacing w:line="480" w:lineRule="auto"/>
        <w:jc w:val="both"/>
      </w:pPr>
    </w:p>
    <w:p w:rsidR="00867F09" w:rsidRDefault="00867F09" w:rsidP="00C33DE3">
      <w:pPr>
        <w:spacing w:line="480" w:lineRule="auto"/>
        <w:jc w:val="both"/>
      </w:pPr>
    </w:p>
    <w:p w:rsidR="00A02873" w:rsidRPr="00C35782" w:rsidRDefault="00894FA4" w:rsidP="00A02873">
      <w:pPr>
        <w:spacing w:line="480" w:lineRule="auto"/>
        <w:jc w:val="both"/>
        <w:rPr>
          <w:b/>
          <w:sz w:val="32"/>
          <w:szCs w:val="32"/>
        </w:rPr>
      </w:pPr>
      <w:r>
        <w:rPr>
          <w:b/>
          <w:sz w:val="32"/>
          <w:szCs w:val="32"/>
        </w:rPr>
        <w:lastRenderedPageBreak/>
        <w:t>7</w:t>
      </w:r>
      <w:r w:rsidR="003D0A50" w:rsidRPr="00C35782">
        <w:rPr>
          <w:b/>
          <w:sz w:val="32"/>
          <w:szCs w:val="32"/>
        </w:rPr>
        <w:t>.-</w:t>
      </w:r>
      <w:r>
        <w:rPr>
          <w:b/>
          <w:sz w:val="32"/>
          <w:szCs w:val="32"/>
        </w:rPr>
        <w:t>Departamento</w:t>
      </w:r>
      <w:r w:rsidR="003D0A50" w:rsidRPr="00C35782">
        <w:rPr>
          <w:b/>
          <w:sz w:val="32"/>
          <w:szCs w:val="32"/>
        </w:rPr>
        <w:t xml:space="preserve"> de Recursos  Humanos</w:t>
      </w:r>
    </w:p>
    <w:p w:rsidR="00A02873" w:rsidRPr="00C35782" w:rsidRDefault="00A02873" w:rsidP="00A02873">
      <w:pPr>
        <w:spacing w:line="480" w:lineRule="auto"/>
        <w:jc w:val="both"/>
        <w:rPr>
          <w:b/>
          <w:sz w:val="28"/>
          <w:szCs w:val="28"/>
        </w:rPr>
      </w:pPr>
    </w:p>
    <w:p w:rsidR="00A02873" w:rsidRDefault="00867F09" w:rsidP="00867F09">
      <w:pPr>
        <w:spacing w:line="480" w:lineRule="auto"/>
        <w:ind w:firstLine="708"/>
        <w:jc w:val="both"/>
        <w:rPr>
          <w:b/>
          <w:sz w:val="28"/>
          <w:szCs w:val="28"/>
        </w:rPr>
      </w:pPr>
      <w:r>
        <w:rPr>
          <w:b/>
          <w:sz w:val="28"/>
          <w:szCs w:val="28"/>
        </w:rPr>
        <w:t>Personal Existente</w:t>
      </w:r>
    </w:p>
    <w:p w:rsidR="00867F09" w:rsidRPr="00867F09" w:rsidRDefault="00867F09" w:rsidP="00867F09">
      <w:pPr>
        <w:spacing w:line="480" w:lineRule="auto"/>
        <w:ind w:firstLine="708"/>
        <w:jc w:val="both"/>
        <w:rPr>
          <w:b/>
          <w:sz w:val="28"/>
          <w:szCs w:val="28"/>
        </w:rPr>
      </w:pPr>
    </w:p>
    <w:p w:rsidR="006A642F" w:rsidRPr="00C35782" w:rsidRDefault="006A642F" w:rsidP="006A642F">
      <w:pPr>
        <w:spacing w:line="480" w:lineRule="auto"/>
        <w:ind w:firstLine="708"/>
        <w:jc w:val="both"/>
      </w:pPr>
      <w:r w:rsidRPr="00C35782">
        <w:t xml:space="preserve"> Hasta el mes de Octubre del presente </w:t>
      </w:r>
      <w:r w:rsidR="003027D9">
        <w:t xml:space="preserve">año existía una nómina de 3,967 </w:t>
      </w:r>
      <w:r w:rsidRPr="00C35782">
        <w:t>empleados, agrupados en nómina de empleados fijos, comisión de enlace FF/AA y otras.</w:t>
      </w:r>
    </w:p>
    <w:p w:rsidR="00FA402B" w:rsidRPr="00C35782" w:rsidRDefault="00FA402B" w:rsidP="00A02873">
      <w:pPr>
        <w:spacing w:line="480" w:lineRule="auto"/>
        <w:ind w:firstLine="708"/>
        <w:jc w:val="both"/>
        <w:rPr>
          <w:b/>
          <w:sz w:val="28"/>
          <w:szCs w:val="28"/>
        </w:rPr>
      </w:pPr>
    </w:p>
    <w:p w:rsidR="00A02873" w:rsidRPr="00C35782" w:rsidRDefault="003D0A50" w:rsidP="00A02873">
      <w:pPr>
        <w:spacing w:line="480" w:lineRule="auto"/>
        <w:ind w:firstLine="708"/>
        <w:jc w:val="both"/>
        <w:rPr>
          <w:b/>
          <w:sz w:val="28"/>
          <w:szCs w:val="28"/>
        </w:rPr>
      </w:pPr>
      <w:r w:rsidRPr="00C35782">
        <w:rPr>
          <w:b/>
          <w:sz w:val="28"/>
          <w:szCs w:val="28"/>
        </w:rPr>
        <w:t>Acciones de Personal</w:t>
      </w:r>
    </w:p>
    <w:p w:rsidR="00173FB5" w:rsidRPr="00C35782" w:rsidRDefault="00173FB5" w:rsidP="00A02873">
      <w:pPr>
        <w:spacing w:line="480" w:lineRule="auto"/>
        <w:ind w:firstLine="708"/>
        <w:jc w:val="both"/>
        <w:rPr>
          <w:b/>
          <w:sz w:val="28"/>
          <w:szCs w:val="28"/>
        </w:rPr>
      </w:pPr>
    </w:p>
    <w:p w:rsidR="006A642F" w:rsidRPr="00C35782" w:rsidRDefault="006A642F" w:rsidP="006A642F">
      <w:pPr>
        <w:spacing w:line="480" w:lineRule="auto"/>
        <w:ind w:firstLine="708"/>
        <w:jc w:val="both"/>
      </w:pPr>
      <w:r w:rsidRPr="00C35782">
        <w:t>Fueron r</w:t>
      </w:r>
      <w:r w:rsidR="003027D9">
        <w:t>ealizadas 1,210</w:t>
      </w:r>
      <w:r w:rsidRPr="00C35782">
        <w:t xml:space="preserve"> acciones de personal, dentro de las cuales  se destacaron</w:t>
      </w:r>
      <w:r w:rsidR="003027D9">
        <w:t>: 673 vacaciones, 1,321 licencias médicas,  79 designaciones, 68 exclusiones, 4 traslados, 10 cambios de designaciones y 65</w:t>
      </w:r>
      <w:r w:rsidRPr="00C35782">
        <w:t xml:space="preserve"> reajuste, entre otras acciones.</w:t>
      </w:r>
    </w:p>
    <w:p w:rsidR="00966B09" w:rsidRPr="00C35782" w:rsidRDefault="00966B09" w:rsidP="00F201FB">
      <w:pPr>
        <w:spacing w:line="480" w:lineRule="auto"/>
        <w:jc w:val="both"/>
        <w:rPr>
          <w:b/>
          <w:sz w:val="28"/>
          <w:szCs w:val="28"/>
        </w:rPr>
      </w:pPr>
    </w:p>
    <w:p w:rsidR="00A02873" w:rsidRPr="00C35782" w:rsidRDefault="003D0A50" w:rsidP="00A02873">
      <w:pPr>
        <w:spacing w:line="480" w:lineRule="auto"/>
        <w:ind w:firstLine="708"/>
        <w:jc w:val="both"/>
        <w:rPr>
          <w:b/>
          <w:sz w:val="28"/>
          <w:szCs w:val="28"/>
        </w:rPr>
      </w:pPr>
      <w:r w:rsidRPr="00C35782">
        <w:rPr>
          <w:b/>
          <w:sz w:val="28"/>
          <w:szCs w:val="28"/>
        </w:rPr>
        <w:t>Asistencia Médica</w:t>
      </w:r>
    </w:p>
    <w:p w:rsidR="00A02873" w:rsidRPr="00C35782" w:rsidRDefault="00A02873" w:rsidP="00A02873">
      <w:pPr>
        <w:spacing w:line="480" w:lineRule="auto"/>
        <w:jc w:val="both"/>
      </w:pPr>
    </w:p>
    <w:p w:rsidR="006A642F" w:rsidRDefault="006A642F" w:rsidP="006A642F">
      <w:pPr>
        <w:spacing w:line="480" w:lineRule="auto"/>
        <w:ind w:firstLine="708"/>
        <w:jc w:val="both"/>
      </w:pPr>
      <w:r w:rsidRPr="00C35782">
        <w:t>A través del Dispensario Médico de esta</w:t>
      </w:r>
      <w:r w:rsidR="009F0235">
        <w:t xml:space="preserve"> Institución se realizaron 6,050</w:t>
      </w:r>
      <w:r w:rsidRPr="00C35782">
        <w:t xml:space="preserve"> asistencias médi</w:t>
      </w:r>
      <w:r w:rsidR="009F0235">
        <w:t>cas; además se administraron 286 inyecciones y 42</w:t>
      </w:r>
      <w:r w:rsidRPr="00C35782">
        <w:t xml:space="preserve"> curas.</w:t>
      </w:r>
    </w:p>
    <w:p w:rsidR="00A02873" w:rsidRDefault="00A02873" w:rsidP="00A02873">
      <w:pPr>
        <w:spacing w:line="480" w:lineRule="auto"/>
        <w:jc w:val="both"/>
        <w:rPr>
          <w:b/>
          <w:sz w:val="28"/>
          <w:szCs w:val="28"/>
        </w:rPr>
      </w:pPr>
    </w:p>
    <w:p w:rsidR="0039689D" w:rsidRPr="00C35782" w:rsidRDefault="0039689D" w:rsidP="00A02873">
      <w:pPr>
        <w:spacing w:line="480" w:lineRule="auto"/>
        <w:jc w:val="both"/>
        <w:rPr>
          <w:b/>
          <w:sz w:val="28"/>
          <w:szCs w:val="28"/>
        </w:rPr>
      </w:pPr>
    </w:p>
    <w:p w:rsidR="00A02873" w:rsidRPr="00C35782" w:rsidRDefault="003D0A50" w:rsidP="00A02873">
      <w:pPr>
        <w:spacing w:line="480" w:lineRule="auto"/>
        <w:ind w:firstLine="708"/>
        <w:jc w:val="both"/>
        <w:rPr>
          <w:b/>
          <w:sz w:val="28"/>
          <w:szCs w:val="28"/>
        </w:rPr>
      </w:pPr>
      <w:r w:rsidRPr="00C35782">
        <w:rPr>
          <w:b/>
          <w:sz w:val="28"/>
          <w:szCs w:val="28"/>
        </w:rPr>
        <w:lastRenderedPageBreak/>
        <w:t>Desarrollo Humano</w:t>
      </w:r>
    </w:p>
    <w:p w:rsidR="00A02873" w:rsidRPr="00C35782" w:rsidRDefault="00A02873" w:rsidP="00A02873">
      <w:pPr>
        <w:spacing w:line="480" w:lineRule="auto"/>
        <w:ind w:firstLine="708"/>
        <w:jc w:val="both"/>
        <w:rPr>
          <w:b/>
        </w:rPr>
      </w:pPr>
      <w:r w:rsidRPr="00C35782">
        <w:rPr>
          <w:b/>
        </w:rPr>
        <w:t xml:space="preserve"> </w:t>
      </w:r>
    </w:p>
    <w:p w:rsidR="004160B7" w:rsidRDefault="001422A2" w:rsidP="00C33DE3">
      <w:pPr>
        <w:spacing w:line="480" w:lineRule="auto"/>
        <w:ind w:firstLine="708"/>
        <w:jc w:val="both"/>
        <w:rPr>
          <w:b/>
          <w:sz w:val="32"/>
          <w:szCs w:val="32"/>
        </w:rPr>
      </w:pPr>
      <w:r w:rsidRPr="00C35782">
        <w:t xml:space="preserve">Durante el período señalado, en coordinación con el Ministerio de Administración Pública, </w:t>
      </w:r>
      <w:r w:rsidR="00C33DE3">
        <w:t>Ministerio de la Mujer</w:t>
      </w:r>
      <w:r w:rsidRPr="00C35782">
        <w:t xml:space="preserve">, </w:t>
      </w:r>
      <w:r w:rsidR="00C33DE3">
        <w:t>Dirección  General de Ética e Integridad Gubernamental</w:t>
      </w:r>
      <w:r w:rsidRPr="00C35782">
        <w:t>, Red Latinoamericana de Cooperativismo,</w:t>
      </w:r>
      <w:r w:rsidR="003D6710" w:rsidRPr="00C35782">
        <w:t xml:space="preserve"> </w:t>
      </w:r>
      <w:r w:rsidRPr="00C35782">
        <w:t>Dirección General de Con</w:t>
      </w:r>
      <w:r w:rsidR="0061665A">
        <w:t>trataciones Públicas, AFP Siembra</w:t>
      </w:r>
      <w:r w:rsidRPr="00C35782">
        <w:t xml:space="preserve">, </w:t>
      </w:r>
      <w:r w:rsidR="003550A7">
        <w:t xml:space="preserve">Ministerio de Obras </w:t>
      </w:r>
      <w:r w:rsidRPr="00C35782">
        <w:t>entre otras entidades guberna</w:t>
      </w:r>
      <w:r w:rsidR="0061665A">
        <w:t>mentales, se lograron impartir veintiocho</w:t>
      </w:r>
      <w:r w:rsidRPr="00C35782">
        <w:t xml:space="preserve"> (</w:t>
      </w:r>
      <w:r w:rsidR="0061665A">
        <w:t>28</w:t>
      </w:r>
      <w:r w:rsidRPr="00C35782">
        <w:t xml:space="preserve">) actividades </w:t>
      </w:r>
      <w:r w:rsidR="002A4EF4" w:rsidRPr="00C35782">
        <w:t>formativas, con</w:t>
      </w:r>
      <w:r w:rsidRPr="00C35782">
        <w:t xml:space="preserve"> la participación de un total de </w:t>
      </w:r>
      <w:r w:rsidR="0061665A">
        <w:t>1,457</w:t>
      </w:r>
      <w:r w:rsidRPr="00C35782">
        <w:t xml:space="preserve"> empleados.</w:t>
      </w:r>
      <w:r w:rsidR="004160B7" w:rsidRPr="004160B7">
        <w:rPr>
          <w:b/>
          <w:sz w:val="32"/>
          <w:szCs w:val="32"/>
        </w:rPr>
        <w:t xml:space="preserve"> </w:t>
      </w:r>
    </w:p>
    <w:p w:rsidR="00A0436A" w:rsidRDefault="00A0436A" w:rsidP="004160B7">
      <w:pPr>
        <w:spacing w:line="480" w:lineRule="auto"/>
        <w:rPr>
          <w:b/>
          <w:sz w:val="32"/>
          <w:szCs w:val="32"/>
        </w:rPr>
      </w:pPr>
    </w:p>
    <w:p w:rsidR="004160B7" w:rsidRPr="00893111" w:rsidRDefault="00BE0A5C" w:rsidP="004160B7">
      <w:pPr>
        <w:spacing w:line="480" w:lineRule="auto"/>
        <w:rPr>
          <w:b/>
          <w:sz w:val="32"/>
          <w:szCs w:val="32"/>
        </w:rPr>
      </w:pPr>
      <w:r>
        <w:rPr>
          <w:b/>
          <w:sz w:val="32"/>
          <w:szCs w:val="32"/>
        </w:rPr>
        <w:t>8.-División</w:t>
      </w:r>
      <w:r w:rsidR="004160B7" w:rsidRPr="00893111">
        <w:rPr>
          <w:b/>
          <w:sz w:val="32"/>
          <w:szCs w:val="32"/>
        </w:rPr>
        <w:t xml:space="preserve">  de  Tecnologías  de  la  Información        y    Comunicación (TIC)</w:t>
      </w:r>
    </w:p>
    <w:p w:rsidR="004160B7" w:rsidRPr="00E60D68" w:rsidRDefault="004160B7" w:rsidP="004160B7">
      <w:pPr>
        <w:spacing w:line="480" w:lineRule="auto"/>
        <w:rPr>
          <w:b/>
          <w:sz w:val="28"/>
          <w:szCs w:val="28"/>
        </w:rPr>
      </w:pPr>
      <w:r>
        <w:rPr>
          <w:b/>
          <w:sz w:val="28"/>
          <w:szCs w:val="28"/>
        </w:rPr>
        <w:t xml:space="preserve">                                                        </w:t>
      </w:r>
    </w:p>
    <w:p w:rsidR="004160B7" w:rsidRPr="00E60D68" w:rsidRDefault="00BE0A5C" w:rsidP="00A0436A">
      <w:pPr>
        <w:spacing w:line="480" w:lineRule="auto"/>
        <w:ind w:firstLine="708"/>
        <w:jc w:val="both"/>
      </w:pPr>
      <w:r>
        <w:t xml:space="preserve">La  División </w:t>
      </w:r>
      <w:r w:rsidR="004160B7">
        <w:t xml:space="preserve"> de Tecnologías de la Información en su misión de gestionar eficiente y eficazmente los recursos, la infraestructura y servicios tecnológicos de la Institución, ha venido realizando cambios en las infraestructuras y la plataforma informática, así como brindando servicios informáticos que apoyan los procesos realizados por nuestros usuarios durante el  año 2019,  como son:</w:t>
      </w:r>
    </w:p>
    <w:p w:rsidR="004160B7" w:rsidRPr="00CE0483" w:rsidRDefault="004160B7" w:rsidP="004160B7">
      <w:pPr>
        <w:tabs>
          <w:tab w:val="left" w:pos="0"/>
        </w:tabs>
        <w:spacing w:line="480" w:lineRule="auto"/>
        <w:jc w:val="both"/>
      </w:pPr>
    </w:p>
    <w:p w:rsidR="004160B7" w:rsidRDefault="004160B7" w:rsidP="000A3193">
      <w:pPr>
        <w:numPr>
          <w:ilvl w:val="0"/>
          <w:numId w:val="11"/>
        </w:numPr>
        <w:tabs>
          <w:tab w:val="left" w:pos="709"/>
        </w:tabs>
        <w:spacing w:after="200" w:line="480" w:lineRule="auto"/>
        <w:jc w:val="both"/>
      </w:pPr>
      <w:r>
        <w:t>Entrega e instalación de (32) computadoras completas</w:t>
      </w:r>
      <w:r w:rsidR="00755521">
        <w:t xml:space="preserve"> en diferentes </w:t>
      </w:r>
      <w:r w:rsidR="00836F5F">
        <w:t xml:space="preserve"> dependencias</w:t>
      </w:r>
      <w:r w:rsidR="00755521">
        <w:t xml:space="preserve"> de la Sede Central, Regionales y Provinciales de la Institución, entre estas</w:t>
      </w:r>
      <w:r w:rsidR="00BE0A5C">
        <w:t xml:space="preserve">: </w:t>
      </w:r>
      <w:r w:rsidR="00755521">
        <w:t xml:space="preserve">Oficina Provincial Samaná. </w:t>
      </w:r>
      <w:r w:rsidR="00BE0A5C">
        <w:t xml:space="preserve">Constanza de la Oficina Regional No. 12 La Vega, Planta Procesadora de Alimentos del </w:t>
      </w:r>
      <w:r w:rsidR="00BE0A5C">
        <w:lastRenderedPageBreak/>
        <w:t>Pozo de</w:t>
      </w:r>
      <w:r>
        <w:t xml:space="preserve"> Nagua, </w:t>
      </w:r>
      <w:r w:rsidR="00755521">
        <w:t xml:space="preserve">Oficina de Libre Acceso a la Información, Recursos Humanos, </w:t>
      </w:r>
      <w:r w:rsidR="00833C04">
        <w:t>Producción y el Programa de Titulación Definitiva, etc.</w:t>
      </w:r>
      <w:r w:rsidR="00755521">
        <w:t xml:space="preserve"> </w:t>
      </w:r>
    </w:p>
    <w:p w:rsidR="00833C04" w:rsidRDefault="004160B7" w:rsidP="000A3193">
      <w:pPr>
        <w:numPr>
          <w:ilvl w:val="0"/>
          <w:numId w:val="11"/>
        </w:numPr>
        <w:tabs>
          <w:tab w:val="left" w:pos="709"/>
        </w:tabs>
        <w:spacing w:after="200" w:line="480" w:lineRule="auto"/>
        <w:jc w:val="both"/>
      </w:pPr>
      <w:r>
        <w:t>Entrega e insta</w:t>
      </w:r>
      <w:r w:rsidR="00836F5F">
        <w:t>lación de (16) impresoras en las oficinas regionales y provinciales de Pedernales,</w:t>
      </w:r>
      <w:r w:rsidR="00833C04">
        <w:t xml:space="preserve"> Bonao, San Francis</w:t>
      </w:r>
      <w:r w:rsidR="00C937EE">
        <w:t>co,</w:t>
      </w:r>
      <w:r w:rsidR="00833C04">
        <w:t xml:space="preserve"> Santiago, Azua, Samaná</w:t>
      </w:r>
      <w:r w:rsidR="00C937EE">
        <w:t>, así como en diferentes oficinas de la Sede Central.</w:t>
      </w:r>
    </w:p>
    <w:p w:rsidR="004160B7" w:rsidRDefault="004160B7" w:rsidP="000A3193">
      <w:pPr>
        <w:numPr>
          <w:ilvl w:val="0"/>
          <w:numId w:val="11"/>
        </w:numPr>
        <w:tabs>
          <w:tab w:val="left" w:pos="709"/>
        </w:tabs>
        <w:spacing w:after="200" w:line="480" w:lineRule="auto"/>
        <w:jc w:val="both"/>
      </w:pPr>
      <w:r>
        <w:t>Instalación y remp</w:t>
      </w:r>
      <w:r w:rsidR="0010654D">
        <w:t xml:space="preserve">lazo de (36) baterías de UPS en las siguiente dependencias: Depto. de </w:t>
      </w:r>
      <w:r>
        <w:t xml:space="preserve"> </w:t>
      </w:r>
      <w:r w:rsidR="0010654D">
        <w:t xml:space="preserve">Desarrollo Social, Dirección Administrativa  Financiera, </w:t>
      </w:r>
      <w:r>
        <w:t xml:space="preserve"> Recursos Humanos, Departamento Financiero, Proyecto Especiales, Sub-</w:t>
      </w:r>
      <w:r w:rsidR="00BE0A5C">
        <w:t>Dirección</w:t>
      </w:r>
      <w:r w:rsidR="0010654D">
        <w:t xml:space="preserve"> General, Registro y Control de </w:t>
      </w:r>
      <w:r w:rsidR="00243E5C">
        <w:t>Beneficiarios</w:t>
      </w:r>
      <w:r w:rsidR="0010654D">
        <w:t>,</w:t>
      </w:r>
      <w:r>
        <w:t xml:space="preserve"> Dirección General,</w:t>
      </w:r>
      <w:r w:rsidRPr="00ED2F7E">
        <w:t xml:space="preserve"> </w:t>
      </w:r>
      <w:r w:rsidR="0010654D">
        <w:t>Ingeniería</w:t>
      </w:r>
      <w:r w:rsidR="00C937EE">
        <w:t xml:space="preserve">, Producción </w:t>
      </w:r>
      <w:r>
        <w:t xml:space="preserve">, </w:t>
      </w:r>
      <w:r w:rsidR="0010654D">
        <w:t>Sección de Prensa, Control y R</w:t>
      </w:r>
      <w:r>
        <w:t>evisión, Central de Medios y Radio, Contabilidad, etc.</w:t>
      </w:r>
    </w:p>
    <w:p w:rsidR="004160B7" w:rsidRDefault="004160B7" w:rsidP="004160B7">
      <w:pPr>
        <w:tabs>
          <w:tab w:val="left" w:pos="709"/>
        </w:tabs>
        <w:spacing w:after="200" w:line="480" w:lineRule="auto"/>
        <w:jc w:val="both"/>
      </w:pPr>
      <w:r>
        <w:tab/>
        <w:t>En coordinación con otras dependencias de la Institución realizó otras</w:t>
      </w:r>
      <w:r w:rsidRPr="00E56ADD">
        <w:t xml:space="preserve"> actividades</w:t>
      </w:r>
      <w:r>
        <w:t>, como son</w:t>
      </w:r>
      <w:r w:rsidRPr="00E56ADD">
        <w:t xml:space="preserve">: </w:t>
      </w:r>
    </w:p>
    <w:p w:rsidR="004160B7" w:rsidRDefault="004160B7" w:rsidP="000A3193">
      <w:pPr>
        <w:numPr>
          <w:ilvl w:val="0"/>
          <w:numId w:val="12"/>
        </w:numPr>
        <w:tabs>
          <w:tab w:val="left" w:pos="709"/>
        </w:tabs>
        <w:spacing w:after="200" w:line="480" w:lineRule="auto"/>
        <w:jc w:val="both"/>
      </w:pPr>
      <w:r w:rsidRPr="00E56ADD">
        <w:t>Confección de C</w:t>
      </w:r>
      <w:r>
        <w:t xml:space="preserve">arnets de RRHH </w:t>
      </w:r>
    </w:p>
    <w:p w:rsidR="004160B7" w:rsidRDefault="004160B7" w:rsidP="000A3193">
      <w:pPr>
        <w:numPr>
          <w:ilvl w:val="0"/>
          <w:numId w:val="12"/>
        </w:numPr>
        <w:tabs>
          <w:tab w:val="left" w:pos="709"/>
        </w:tabs>
        <w:spacing w:after="200" w:line="480" w:lineRule="auto"/>
        <w:jc w:val="both"/>
      </w:pPr>
      <w:r>
        <w:t>Registro de Huellas dactilares para control de asistencia diaria-RRH</w:t>
      </w:r>
    </w:p>
    <w:p w:rsidR="00A2585B" w:rsidRDefault="0010654D" w:rsidP="00A2585B">
      <w:pPr>
        <w:numPr>
          <w:ilvl w:val="0"/>
          <w:numId w:val="12"/>
        </w:numPr>
        <w:tabs>
          <w:tab w:val="left" w:pos="709"/>
        </w:tabs>
        <w:spacing w:after="200" w:line="480" w:lineRule="auto"/>
        <w:jc w:val="both"/>
      </w:pPr>
      <w:r>
        <w:t xml:space="preserve">Coordinación de la Página Web Institucional </w:t>
      </w:r>
      <w:r>
        <w:br/>
        <w:t>RRPP</w:t>
      </w:r>
      <w:r w:rsidR="004160B7">
        <w:t>.</w:t>
      </w:r>
    </w:p>
    <w:p w:rsidR="00867F09" w:rsidRDefault="00867F09" w:rsidP="00867F09">
      <w:pPr>
        <w:tabs>
          <w:tab w:val="left" w:pos="709"/>
        </w:tabs>
        <w:spacing w:after="200" w:line="480" w:lineRule="auto"/>
        <w:jc w:val="both"/>
      </w:pPr>
    </w:p>
    <w:p w:rsidR="00867F09" w:rsidRDefault="00867F09" w:rsidP="00867F09">
      <w:pPr>
        <w:tabs>
          <w:tab w:val="left" w:pos="709"/>
        </w:tabs>
        <w:spacing w:after="200" w:line="480" w:lineRule="auto"/>
        <w:jc w:val="both"/>
      </w:pPr>
    </w:p>
    <w:p w:rsidR="00867F09" w:rsidRPr="00A2585B" w:rsidRDefault="00867F09" w:rsidP="00867F09">
      <w:pPr>
        <w:tabs>
          <w:tab w:val="left" w:pos="709"/>
        </w:tabs>
        <w:spacing w:after="200" w:line="480" w:lineRule="auto"/>
        <w:jc w:val="both"/>
      </w:pPr>
    </w:p>
    <w:p w:rsidR="00CB324A" w:rsidRPr="00C35782" w:rsidRDefault="00894FA4" w:rsidP="00CB324A">
      <w:pPr>
        <w:spacing w:line="480" w:lineRule="auto"/>
        <w:jc w:val="both"/>
        <w:rPr>
          <w:b/>
          <w:sz w:val="32"/>
          <w:szCs w:val="32"/>
        </w:rPr>
      </w:pPr>
      <w:r>
        <w:rPr>
          <w:b/>
          <w:sz w:val="32"/>
          <w:szCs w:val="32"/>
        </w:rPr>
        <w:lastRenderedPageBreak/>
        <w:t>8</w:t>
      </w:r>
      <w:r w:rsidR="00CB324A" w:rsidRPr="00C35782">
        <w:rPr>
          <w:b/>
          <w:sz w:val="32"/>
          <w:szCs w:val="32"/>
        </w:rPr>
        <w:t>.-</w:t>
      </w:r>
      <w:r w:rsidR="003D6D44" w:rsidRPr="00C35782">
        <w:rPr>
          <w:b/>
          <w:sz w:val="32"/>
          <w:szCs w:val="32"/>
        </w:rPr>
        <w:t xml:space="preserve">Departamento </w:t>
      </w:r>
      <w:r w:rsidR="00CB324A" w:rsidRPr="00C35782">
        <w:rPr>
          <w:b/>
          <w:sz w:val="32"/>
          <w:szCs w:val="32"/>
        </w:rPr>
        <w:t>de Planificación</w:t>
      </w:r>
      <w:r w:rsidR="003D6D44" w:rsidRPr="00C35782">
        <w:rPr>
          <w:b/>
          <w:sz w:val="32"/>
          <w:szCs w:val="32"/>
        </w:rPr>
        <w:t xml:space="preserve"> y Desarrollo</w:t>
      </w:r>
    </w:p>
    <w:p w:rsidR="00CB324A" w:rsidRPr="00C35782" w:rsidRDefault="00CB324A" w:rsidP="00CB324A">
      <w:pPr>
        <w:spacing w:line="480" w:lineRule="auto"/>
        <w:jc w:val="both"/>
      </w:pPr>
    </w:p>
    <w:p w:rsidR="00CB324A" w:rsidRDefault="00CB324A" w:rsidP="00CB324A">
      <w:pPr>
        <w:spacing w:line="480" w:lineRule="auto"/>
        <w:ind w:firstLine="708"/>
        <w:jc w:val="both"/>
      </w:pPr>
      <w:r w:rsidRPr="00C35782">
        <w:t>Est</w:t>
      </w:r>
      <w:r w:rsidR="003D6D44" w:rsidRPr="00C35782">
        <w:t>e</w:t>
      </w:r>
      <w:r w:rsidRPr="00C35782">
        <w:t xml:space="preserve"> </w:t>
      </w:r>
      <w:r w:rsidR="003D6D44" w:rsidRPr="00C35782">
        <w:t>Departamento</w:t>
      </w:r>
      <w:r w:rsidRPr="00C35782">
        <w:t>, a</w:t>
      </w:r>
      <w:r w:rsidR="00C937EE">
        <w:t xml:space="preserve"> través de las divisiones que lo</w:t>
      </w:r>
      <w:r w:rsidRPr="00C35782">
        <w:t xml:space="preserve"> integran y en coordinación con las diferentes dependencias de la </w:t>
      </w:r>
      <w:r w:rsidR="003D6D44" w:rsidRPr="00C35782">
        <w:t>Institución, desarrolló</w:t>
      </w:r>
      <w:r w:rsidRPr="00C35782">
        <w:t xml:space="preserve"> las siguientes actividades:</w:t>
      </w:r>
    </w:p>
    <w:p w:rsidR="00867F09" w:rsidRDefault="00867F09" w:rsidP="00CB324A">
      <w:pPr>
        <w:spacing w:line="480" w:lineRule="auto"/>
        <w:ind w:firstLine="708"/>
        <w:jc w:val="both"/>
      </w:pPr>
    </w:p>
    <w:p w:rsidR="00CB324A" w:rsidRPr="00C35782" w:rsidRDefault="00CB324A" w:rsidP="00966B09">
      <w:pPr>
        <w:pStyle w:val="Sangradetextonormal"/>
        <w:spacing w:before="100" w:after="100" w:line="480" w:lineRule="auto"/>
        <w:ind w:left="426"/>
        <w:rPr>
          <w:b/>
          <w:sz w:val="28"/>
        </w:rPr>
      </w:pPr>
      <w:r w:rsidRPr="00C35782">
        <w:rPr>
          <w:b/>
          <w:sz w:val="28"/>
        </w:rPr>
        <w:t>División de</w:t>
      </w:r>
      <w:r w:rsidR="004C1247" w:rsidRPr="00C35782">
        <w:rPr>
          <w:b/>
          <w:sz w:val="28"/>
        </w:rPr>
        <w:t xml:space="preserve"> Formulación, Monitoreo y Evaluación </w:t>
      </w:r>
      <w:r w:rsidR="003D6D44" w:rsidRPr="00C35782">
        <w:rPr>
          <w:b/>
          <w:sz w:val="28"/>
        </w:rPr>
        <w:t>de Planes</w:t>
      </w:r>
      <w:r w:rsidR="004C1247" w:rsidRPr="00C35782">
        <w:rPr>
          <w:b/>
          <w:sz w:val="28"/>
        </w:rPr>
        <w:t xml:space="preserve">, </w:t>
      </w:r>
      <w:r w:rsidR="00117C7B" w:rsidRPr="00C35782">
        <w:rPr>
          <w:b/>
          <w:sz w:val="28"/>
        </w:rPr>
        <w:t>Programas y</w:t>
      </w:r>
      <w:r w:rsidRPr="00C35782">
        <w:rPr>
          <w:b/>
          <w:sz w:val="28"/>
        </w:rPr>
        <w:t xml:space="preserve"> Proyectos</w:t>
      </w:r>
      <w:r w:rsidR="004C1247" w:rsidRPr="00C35782">
        <w:rPr>
          <w:b/>
          <w:sz w:val="28"/>
        </w:rPr>
        <w:t>.</w:t>
      </w:r>
    </w:p>
    <w:p w:rsidR="00966B09" w:rsidRPr="00C35782" w:rsidRDefault="00966B09" w:rsidP="00966B09">
      <w:pPr>
        <w:pStyle w:val="Sangradetextonormal"/>
        <w:spacing w:before="100" w:after="100" w:line="480" w:lineRule="auto"/>
        <w:ind w:left="426"/>
        <w:rPr>
          <w:b/>
          <w:sz w:val="28"/>
        </w:rPr>
      </w:pPr>
    </w:p>
    <w:p w:rsidR="00BC3E08" w:rsidRDefault="00CB324A" w:rsidP="00966B09">
      <w:pPr>
        <w:pStyle w:val="Sangradetextonormal"/>
        <w:spacing w:before="100" w:after="100" w:line="480" w:lineRule="auto"/>
        <w:ind w:left="142"/>
        <w:rPr>
          <w:sz w:val="24"/>
        </w:rPr>
      </w:pPr>
      <w:r w:rsidRPr="00C35782">
        <w:rPr>
          <w:b/>
          <w:sz w:val="24"/>
        </w:rPr>
        <w:tab/>
      </w:r>
      <w:r w:rsidR="00BC3E08">
        <w:rPr>
          <w:sz w:val="24"/>
        </w:rPr>
        <w:t xml:space="preserve">Durante el periodo Enero-Octubre 2019, la División de Formulación, Monitoreo y Evaluación de Planes, Programas y Proyectos, ha desarrollado las siguientes actividades: </w:t>
      </w:r>
    </w:p>
    <w:p w:rsidR="003F24EC" w:rsidRPr="00C35782" w:rsidRDefault="003F24EC" w:rsidP="00966B09">
      <w:pPr>
        <w:pStyle w:val="Sangradetextonormal"/>
        <w:spacing w:before="100" w:after="100" w:line="480" w:lineRule="auto"/>
        <w:ind w:left="142"/>
        <w:rPr>
          <w:sz w:val="24"/>
        </w:rPr>
      </w:pPr>
    </w:p>
    <w:p w:rsidR="00CD630D" w:rsidRPr="00C35782" w:rsidRDefault="00CD630D" w:rsidP="000A3193">
      <w:pPr>
        <w:numPr>
          <w:ilvl w:val="0"/>
          <w:numId w:val="13"/>
        </w:numPr>
        <w:spacing w:after="240" w:line="480" w:lineRule="auto"/>
        <w:jc w:val="both"/>
      </w:pPr>
      <w:r w:rsidRPr="00C35782">
        <w:t>Elaboración y Formulación</w:t>
      </w:r>
      <w:r w:rsidR="00BC3E08">
        <w:t xml:space="preserve"> Plan Operativo 2020</w:t>
      </w:r>
      <w:r w:rsidRPr="00C35782">
        <w:t>.</w:t>
      </w:r>
    </w:p>
    <w:p w:rsidR="00BC3E08" w:rsidRDefault="00CD630D" w:rsidP="000A3193">
      <w:pPr>
        <w:numPr>
          <w:ilvl w:val="0"/>
          <w:numId w:val="13"/>
        </w:numPr>
        <w:spacing w:after="240" w:line="480" w:lineRule="auto"/>
        <w:jc w:val="both"/>
      </w:pPr>
      <w:r w:rsidRPr="00C35782">
        <w:t>Elaboración y</w:t>
      </w:r>
      <w:r w:rsidR="00BC3E08">
        <w:t xml:space="preserve"> formulación </w:t>
      </w:r>
      <w:r w:rsidR="00C937EE">
        <w:t xml:space="preserve">Ante Proyecto de </w:t>
      </w:r>
      <w:r w:rsidR="00BC3E08">
        <w:t>Presupuesto año 2020</w:t>
      </w:r>
      <w:r w:rsidR="009A74AE">
        <w:t>.</w:t>
      </w:r>
    </w:p>
    <w:p w:rsidR="00CD630D" w:rsidRDefault="00BC3E08" w:rsidP="000A3193">
      <w:pPr>
        <w:numPr>
          <w:ilvl w:val="0"/>
          <w:numId w:val="13"/>
        </w:numPr>
        <w:spacing w:after="240" w:line="480" w:lineRule="auto"/>
        <w:jc w:val="both"/>
      </w:pPr>
      <w:r>
        <w:t>Elaboración de Propuesta de Desarrollo para la producción de Cigarro</w:t>
      </w:r>
      <w:r w:rsidR="00C937EE">
        <w:t>s</w:t>
      </w:r>
      <w:r>
        <w:t xml:space="preserve"> en el Municipio de Tamboril, Prov</w:t>
      </w:r>
      <w:r w:rsidR="00C937EE">
        <w:t>incia Santiago</w:t>
      </w:r>
      <w:r>
        <w:t>.</w:t>
      </w:r>
    </w:p>
    <w:p w:rsidR="00BC3E08" w:rsidRDefault="00BC3E08" w:rsidP="000A3193">
      <w:pPr>
        <w:numPr>
          <w:ilvl w:val="0"/>
          <w:numId w:val="13"/>
        </w:numPr>
        <w:spacing w:after="240" w:line="480" w:lineRule="auto"/>
        <w:jc w:val="both"/>
      </w:pPr>
      <w:r>
        <w:t>Elaboración de Proyecto para Renovar y Fomentar la Producción de Café, Aguacate</w:t>
      </w:r>
      <w:r w:rsidR="0056348D">
        <w:t xml:space="preserve">, en el Distrito Municipal Las Maguanas-Hato Nuevo, </w:t>
      </w:r>
      <w:r w:rsidR="00C937EE">
        <w:t>Provincia San Juan</w:t>
      </w:r>
      <w:r w:rsidR="0056348D">
        <w:t>.</w:t>
      </w:r>
    </w:p>
    <w:p w:rsidR="00BC3E08" w:rsidRDefault="0056348D" w:rsidP="000A3193">
      <w:pPr>
        <w:numPr>
          <w:ilvl w:val="0"/>
          <w:numId w:val="13"/>
        </w:numPr>
        <w:spacing w:after="240" w:line="480" w:lineRule="auto"/>
        <w:jc w:val="both"/>
      </w:pPr>
      <w:r>
        <w:lastRenderedPageBreak/>
        <w:t>Elaboración de Propuesta para mej</w:t>
      </w:r>
      <w:r w:rsidR="00C937EE">
        <w:t xml:space="preserve">orar la Ganadería en el AC-109 </w:t>
      </w:r>
      <w:r>
        <w:t>El pino</w:t>
      </w:r>
      <w:r w:rsidR="00C937EE">
        <w:t>,</w:t>
      </w:r>
      <w:r>
        <w:t xml:space="preserve">  Provincia Dajabon.</w:t>
      </w:r>
    </w:p>
    <w:p w:rsidR="0056348D" w:rsidRDefault="0056348D" w:rsidP="000A3193">
      <w:pPr>
        <w:numPr>
          <w:ilvl w:val="0"/>
          <w:numId w:val="13"/>
        </w:numPr>
        <w:spacing w:after="240" w:line="480" w:lineRule="auto"/>
        <w:jc w:val="both"/>
      </w:pPr>
      <w:r>
        <w:t>Elaboración de Proyecto para  el Desarrollo de la Producción de Cerdo</w:t>
      </w:r>
      <w:r w:rsidR="00C937EE">
        <w:t>s</w:t>
      </w:r>
      <w:r>
        <w:t xml:space="preserve"> en el Municipio de Villa Riva, Provincia Duarte.</w:t>
      </w:r>
    </w:p>
    <w:p w:rsidR="0056348D" w:rsidRDefault="0056348D" w:rsidP="000A3193">
      <w:pPr>
        <w:numPr>
          <w:ilvl w:val="0"/>
          <w:numId w:val="13"/>
        </w:numPr>
        <w:spacing w:after="240" w:line="480" w:lineRule="auto"/>
        <w:jc w:val="both"/>
      </w:pPr>
      <w:r>
        <w:t>Elaboración de Proyecto para el Fomento del c</w:t>
      </w:r>
      <w:r w:rsidR="00C937EE">
        <w:t xml:space="preserve">ultivo de Cacao Orgánico en la Comunidad Sabana de Payabo, </w:t>
      </w:r>
      <w:r>
        <w:t xml:space="preserve"> Provincia de Monte Plata.</w:t>
      </w:r>
    </w:p>
    <w:p w:rsidR="0056348D" w:rsidRDefault="0056348D" w:rsidP="000A3193">
      <w:pPr>
        <w:numPr>
          <w:ilvl w:val="0"/>
          <w:numId w:val="13"/>
        </w:numPr>
        <w:spacing w:after="240" w:line="480" w:lineRule="auto"/>
        <w:jc w:val="both"/>
      </w:pPr>
      <w:r>
        <w:t>Elaboración Proyecto para el Fomento del cultivo de Pitahaya en el Di</w:t>
      </w:r>
      <w:r w:rsidR="00C937EE">
        <w:t xml:space="preserve">strito Municipal  La Guazara, </w:t>
      </w:r>
      <w:r>
        <w:t xml:space="preserve"> Provincia de Barahona.</w:t>
      </w:r>
    </w:p>
    <w:p w:rsidR="0056348D" w:rsidRDefault="00C937EE" w:rsidP="000A3193">
      <w:pPr>
        <w:numPr>
          <w:ilvl w:val="0"/>
          <w:numId w:val="13"/>
        </w:numPr>
        <w:spacing w:after="240" w:line="480" w:lineRule="auto"/>
        <w:jc w:val="both"/>
      </w:pPr>
      <w:r>
        <w:t>Elaboración de Proyecto para Reactivar la P</w:t>
      </w:r>
      <w:r w:rsidR="0056348D">
        <w:t>roducción del AC-121, Sabana Mula, Distrito Municipal de Sabana Higuero, Provincia Elías Piña.</w:t>
      </w:r>
    </w:p>
    <w:p w:rsidR="0056348D" w:rsidRDefault="0056348D" w:rsidP="000A3193">
      <w:pPr>
        <w:numPr>
          <w:ilvl w:val="0"/>
          <w:numId w:val="13"/>
        </w:numPr>
        <w:spacing w:after="240" w:line="480" w:lineRule="auto"/>
        <w:jc w:val="both"/>
      </w:pPr>
      <w:r>
        <w:t xml:space="preserve">Elaboración de Proyecto para la Rehabilitación y Fomento del cultivo de Cacao en el AC440, </w:t>
      </w:r>
      <w:r w:rsidR="00937DF0">
        <w:t>Arroyo Grande, Provincia E</w:t>
      </w:r>
      <w:r>
        <w:t>l Seíbo.</w:t>
      </w:r>
    </w:p>
    <w:p w:rsidR="0056348D" w:rsidRDefault="00E52F4F" w:rsidP="000A3193">
      <w:pPr>
        <w:numPr>
          <w:ilvl w:val="0"/>
          <w:numId w:val="13"/>
        </w:numPr>
        <w:spacing w:after="240" w:line="480" w:lineRule="auto"/>
        <w:jc w:val="both"/>
      </w:pPr>
      <w:r>
        <w:t>Elaboración Proyecto para Reactivar la Producción en las comunidades El Peñón y Pescadería, de la Provincia Barahona.</w:t>
      </w:r>
    </w:p>
    <w:p w:rsidR="00E52F4F" w:rsidRDefault="00E52F4F" w:rsidP="000A3193">
      <w:pPr>
        <w:numPr>
          <w:ilvl w:val="0"/>
          <w:numId w:val="13"/>
        </w:numPr>
        <w:spacing w:after="240" w:line="480" w:lineRule="auto"/>
        <w:jc w:val="both"/>
      </w:pPr>
      <w:r>
        <w:t>Elaboración de Proyecto para Fomentar El cultivo de Café y Cacao, en el Paraje Lomas de Limón, Provi</w:t>
      </w:r>
      <w:r w:rsidR="00937DF0">
        <w:t>ncia E</w:t>
      </w:r>
      <w:r>
        <w:t>l Seíbo.</w:t>
      </w:r>
    </w:p>
    <w:p w:rsidR="00E52F4F" w:rsidRDefault="00E52F4F" w:rsidP="000A3193">
      <w:pPr>
        <w:numPr>
          <w:ilvl w:val="0"/>
          <w:numId w:val="13"/>
        </w:numPr>
        <w:spacing w:after="240" w:line="480" w:lineRule="auto"/>
        <w:jc w:val="both"/>
      </w:pPr>
      <w:r>
        <w:t xml:space="preserve">Elaboración de Proyecto para el Fomento de la Producción de Aguacate, en el Distrito Municipal de Yaque, </w:t>
      </w:r>
      <w:r w:rsidR="00937DF0">
        <w:t>Provincia San Juan</w:t>
      </w:r>
      <w:r>
        <w:t>.</w:t>
      </w:r>
    </w:p>
    <w:p w:rsidR="00E52F4F" w:rsidRDefault="00E52F4F" w:rsidP="000A3193">
      <w:pPr>
        <w:numPr>
          <w:ilvl w:val="0"/>
          <w:numId w:val="13"/>
        </w:numPr>
        <w:spacing w:after="240" w:line="480" w:lineRule="auto"/>
        <w:jc w:val="both"/>
      </w:pPr>
      <w:r>
        <w:t xml:space="preserve">Elaboración de Propuesta para el Desarrollo productivo de Cardamomo </w:t>
      </w:r>
      <w:r w:rsidR="00937DF0">
        <w:t xml:space="preserve">en el AC-231 </w:t>
      </w:r>
      <w:r>
        <w:t xml:space="preserve">El Zapote, Municipio de Yamasá, Provincia Monte Plata. </w:t>
      </w:r>
    </w:p>
    <w:p w:rsidR="00E52F4F" w:rsidRDefault="00E52F4F" w:rsidP="000A3193">
      <w:pPr>
        <w:numPr>
          <w:ilvl w:val="0"/>
          <w:numId w:val="13"/>
        </w:numPr>
        <w:spacing w:after="240" w:line="480" w:lineRule="auto"/>
        <w:jc w:val="both"/>
      </w:pPr>
      <w:r>
        <w:lastRenderedPageBreak/>
        <w:t>Elaboración de Proyecto para el Desarrollo Agropecuario de los AC-021 y 188, Cerro Gordo 1</w:t>
      </w:r>
      <w:r w:rsidR="00FB1F72">
        <w:t xml:space="preserve"> y II</w:t>
      </w:r>
      <w:r>
        <w:t>, Provincia Monte Cristi.</w:t>
      </w:r>
    </w:p>
    <w:p w:rsidR="00E52F4F" w:rsidRDefault="00E52F4F" w:rsidP="000A3193">
      <w:pPr>
        <w:numPr>
          <w:ilvl w:val="0"/>
          <w:numId w:val="13"/>
        </w:numPr>
        <w:spacing w:after="240" w:line="480" w:lineRule="auto"/>
        <w:jc w:val="both"/>
      </w:pPr>
      <w:r>
        <w:t>Elaboración para la construcción de una panadería</w:t>
      </w:r>
      <w:r w:rsidR="00E20D05">
        <w:t>, en el Municipio de las Matas de Farfán, Provincia San Ju</w:t>
      </w:r>
      <w:r w:rsidR="00FB1F72">
        <w:t>an</w:t>
      </w:r>
      <w:r w:rsidR="00E20D05">
        <w:t>.</w:t>
      </w:r>
      <w:r>
        <w:t xml:space="preserve"> </w:t>
      </w:r>
    </w:p>
    <w:p w:rsidR="00080B07" w:rsidRDefault="00080B07" w:rsidP="000A3193">
      <w:pPr>
        <w:numPr>
          <w:ilvl w:val="0"/>
          <w:numId w:val="13"/>
        </w:numPr>
        <w:spacing w:after="240" w:line="480" w:lineRule="auto"/>
        <w:jc w:val="both"/>
      </w:pPr>
      <w:r>
        <w:t>Elaboración Proyecto de Re</w:t>
      </w:r>
      <w:r w:rsidR="00FB1F72">
        <w:t xml:space="preserve">habilitación y ampliación  del Sistema de Riego en </w:t>
      </w:r>
      <w:r>
        <w:t xml:space="preserve">el Distrito Municipal El Naranjal, Provincia San José de </w:t>
      </w:r>
      <w:proofErr w:type="spellStart"/>
      <w:r>
        <w:t>Ocoa</w:t>
      </w:r>
      <w:proofErr w:type="spellEnd"/>
      <w:r>
        <w:t>.</w:t>
      </w:r>
    </w:p>
    <w:p w:rsidR="00080B07" w:rsidRDefault="00080B07" w:rsidP="000A3193">
      <w:pPr>
        <w:numPr>
          <w:ilvl w:val="0"/>
          <w:numId w:val="13"/>
        </w:numPr>
        <w:spacing w:after="240" w:line="480" w:lineRule="auto"/>
        <w:jc w:val="both"/>
      </w:pPr>
      <w:r>
        <w:t xml:space="preserve">Elaboración de Proyecto, para el fomento del Cultivo de Piña en el AC-582, Hato de San </w:t>
      </w:r>
      <w:r w:rsidR="009A74AE">
        <w:t>Pedro,</w:t>
      </w:r>
      <w:r>
        <w:t xml:space="preserve"> Munic</w:t>
      </w:r>
      <w:r w:rsidR="00FB1F72">
        <w:t xml:space="preserve">ipio Sabana Grande de </w:t>
      </w:r>
      <w:proofErr w:type="spellStart"/>
      <w:r w:rsidR="00FB1F72">
        <w:t>Boyá</w:t>
      </w:r>
      <w:proofErr w:type="spellEnd"/>
      <w:r>
        <w:t>, Provincia de Monte Plata.</w:t>
      </w:r>
    </w:p>
    <w:p w:rsidR="009A74AE" w:rsidRDefault="009A74AE" w:rsidP="000A3193">
      <w:pPr>
        <w:numPr>
          <w:ilvl w:val="0"/>
          <w:numId w:val="13"/>
        </w:numPr>
        <w:spacing w:after="240" w:line="480" w:lineRule="auto"/>
        <w:jc w:val="both"/>
      </w:pPr>
      <w:r>
        <w:t xml:space="preserve">Elaboración </w:t>
      </w:r>
      <w:r w:rsidR="0053505B">
        <w:t xml:space="preserve">de Proyecto para el establecimiento de </w:t>
      </w:r>
      <w:r>
        <w:t>una Granja de Gallinas Ponedoras en el AC-109 El Pino, Provincia Dajabón.</w:t>
      </w:r>
    </w:p>
    <w:p w:rsidR="00080B07" w:rsidRDefault="00080B07" w:rsidP="000A3193">
      <w:pPr>
        <w:numPr>
          <w:ilvl w:val="0"/>
          <w:numId w:val="13"/>
        </w:numPr>
        <w:spacing w:after="240" w:line="480" w:lineRule="auto"/>
        <w:jc w:val="both"/>
      </w:pPr>
      <w:r>
        <w:t>Elaboración Proyecto para</w:t>
      </w:r>
      <w:r w:rsidR="0053505B" w:rsidRPr="0053505B">
        <w:t xml:space="preserve"> </w:t>
      </w:r>
      <w:r w:rsidR="0053505B">
        <w:t>el establecimiento</w:t>
      </w:r>
      <w:r>
        <w:t xml:space="preserve"> </w:t>
      </w:r>
      <w:r w:rsidR="0053505B">
        <w:t>de una G</w:t>
      </w:r>
      <w:r w:rsidR="009A74AE">
        <w:t xml:space="preserve">ranja de </w:t>
      </w:r>
      <w:r w:rsidR="0053505B">
        <w:t>Gallinas ponedoras en el AC-501</w:t>
      </w:r>
      <w:r w:rsidR="009A74AE">
        <w:t xml:space="preserve"> Orégan</w:t>
      </w:r>
      <w:r w:rsidR="0053505B">
        <w:t>o Grande, en la Comunidad Las Yayas</w:t>
      </w:r>
      <w:r w:rsidR="009A74AE">
        <w:t xml:space="preserve"> de Viajama, Provincia de Azua.</w:t>
      </w:r>
      <w:r>
        <w:t xml:space="preserve"> </w:t>
      </w:r>
    </w:p>
    <w:p w:rsidR="009A74AE" w:rsidRPr="00C35782" w:rsidRDefault="009A74AE" w:rsidP="000A3193">
      <w:pPr>
        <w:numPr>
          <w:ilvl w:val="0"/>
          <w:numId w:val="13"/>
        </w:numPr>
        <w:spacing w:after="240" w:line="480" w:lineRule="auto"/>
        <w:jc w:val="both"/>
      </w:pPr>
      <w:r>
        <w:t xml:space="preserve">Elaboración Proyecto para el Desarrollo de </w:t>
      </w:r>
      <w:r w:rsidR="0053505B">
        <w:t>la Ganadería en el AC-206, Margarín</w:t>
      </w:r>
      <w:r>
        <w:t xml:space="preserve">, Provincia </w:t>
      </w:r>
      <w:r w:rsidR="0053505B">
        <w:t xml:space="preserve">El </w:t>
      </w:r>
      <w:r>
        <w:t>Seíbo.</w:t>
      </w:r>
    </w:p>
    <w:p w:rsidR="00A02873" w:rsidRPr="00C35782" w:rsidRDefault="003D0A50" w:rsidP="00A02873">
      <w:pPr>
        <w:spacing w:after="240" w:line="480" w:lineRule="auto"/>
        <w:ind w:left="360"/>
        <w:jc w:val="both"/>
        <w:rPr>
          <w:b/>
          <w:sz w:val="28"/>
        </w:rPr>
      </w:pPr>
      <w:r w:rsidRPr="00C35782">
        <w:rPr>
          <w:b/>
          <w:sz w:val="28"/>
        </w:rPr>
        <w:t>División de Estadísticas.</w:t>
      </w:r>
    </w:p>
    <w:p w:rsidR="004C1247" w:rsidRPr="00C35782" w:rsidRDefault="004C1247" w:rsidP="004C1247">
      <w:pPr>
        <w:spacing w:after="240" w:line="480" w:lineRule="auto"/>
        <w:ind w:left="357" w:firstLine="720"/>
        <w:jc w:val="both"/>
      </w:pPr>
      <w:r w:rsidRPr="00C35782">
        <w:t>Durante el período analizado esta División realizó varias actividades, entre las que podemos señalar:</w:t>
      </w:r>
    </w:p>
    <w:p w:rsidR="004C1247" w:rsidRPr="00C35782" w:rsidRDefault="004C1247" w:rsidP="000A3193">
      <w:pPr>
        <w:numPr>
          <w:ilvl w:val="0"/>
          <w:numId w:val="20"/>
        </w:numPr>
        <w:spacing w:after="240" w:line="480" w:lineRule="auto"/>
        <w:jc w:val="both"/>
        <w:rPr>
          <w:b/>
          <w:sz w:val="28"/>
        </w:rPr>
      </w:pPr>
      <w:r w:rsidRPr="00C35782">
        <w:lastRenderedPageBreak/>
        <w:t xml:space="preserve">Elaboración </w:t>
      </w:r>
      <w:r w:rsidR="00EF154E">
        <w:t>del Boletín Estadístico año 2018</w:t>
      </w:r>
      <w:r w:rsidRPr="00C35782">
        <w:t xml:space="preserve">, </w:t>
      </w:r>
    </w:p>
    <w:p w:rsidR="004C1247" w:rsidRPr="00C35782" w:rsidRDefault="004C1247" w:rsidP="000A3193">
      <w:pPr>
        <w:numPr>
          <w:ilvl w:val="0"/>
          <w:numId w:val="20"/>
        </w:numPr>
        <w:spacing w:after="240" w:line="480" w:lineRule="auto"/>
        <w:jc w:val="both"/>
        <w:rPr>
          <w:b/>
          <w:sz w:val="28"/>
        </w:rPr>
      </w:pPr>
      <w:r w:rsidRPr="00C35782">
        <w:t xml:space="preserve">Elaboración Trimestre Enero-Marzo y trimestre Abril-Junio </w:t>
      </w:r>
      <w:r w:rsidR="00EF154E">
        <w:t xml:space="preserve">y Julio- Septiembre 2019 </w:t>
      </w:r>
      <w:r w:rsidRPr="00C35782">
        <w:t>del Plan Operativo.</w:t>
      </w:r>
    </w:p>
    <w:p w:rsidR="003F24EC" w:rsidRDefault="004C1247" w:rsidP="000A3193">
      <w:pPr>
        <w:numPr>
          <w:ilvl w:val="0"/>
          <w:numId w:val="20"/>
        </w:numPr>
        <w:spacing w:after="240" w:line="480" w:lineRule="auto"/>
        <w:jc w:val="both"/>
      </w:pPr>
      <w:r w:rsidRPr="00C35782">
        <w:t>Análisis y Procesamiento de los informes mensuales de Producción agrícola.</w:t>
      </w:r>
    </w:p>
    <w:p w:rsidR="00EF154E" w:rsidRDefault="003C2854" w:rsidP="000A3193">
      <w:pPr>
        <w:numPr>
          <w:ilvl w:val="0"/>
          <w:numId w:val="20"/>
        </w:numPr>
        <w:spacing w:after="240" w:line="480" w:lineRule="auto"/>
        <w:jc w:val="both"/>
      </w:pPr>
      <w:r>
        <w:t>Análisis</w:t>
      </w:r>
      <w:r w:rsidR="00EF154E">
        <w:t xml:space="preserve"> y Procesamie</w:t>
      </w:r>
      <w:r>
        <w:t>nto de las Actividades de los diferentes Departamentos.</w:t>
      </w:r>
    </w:p>
    <w:p w:rsidR="003C2854" w:rsidRPr="00C35782" w:rsidRDefault="003C2854" w:rsidP="000A3193">
      <w:pPr>
        <w:numPr>
          <w:ilvl w:val="0"/>
          <w:numId w:val="20"/>
        </w:numPr>
        <w:spacing w:after="240" w:line="480" w:lineRule="auto"/>
        <w:jc w:val="both"/>
      </w:pPr>
      <w:r>
        <w:t>Matriz y Memoria para Agricultura Enero-Octubre  2019 y Memoria Anual para la Presidencia 2019.</w:t>
      </w:r>
    </w:p>
    <w:p w:rsidR="00695C73" w:rsidRPr="00C35782" w:rsidRDefault="003D0A50" w:rsidP="00A83B95">
      <w:pPr>
        <w:spacing w:after="240" w:line="480" w:lineRule="auto"/>
        <w:ind w:left="360"/>
        <w:jc w:val="both"/>
        <w:rPr>
          <w:b/>
          <w:sz w:val="28"/>
        </w:rPr>
      </w:pPr>
      <w:r w:rsidRPr="00C35782">
        <w:rPr>
          <w:b/>
          <w:sz w:val="28"/>
        </w:rPr>
        <w:t xml:space="preserve">División de </w:t>
      </w:r>
      <w:r w:rsidR="00F5405E" w:rsidRPr="00C35782">
        <w:rPr>
          <w:b/>
          <w:sz w:val="28"/>
        </w:rPr>
        <w:t>Desarrollo Institucional y Calidad en la Gestión.</w:t>
      </w:r>
    </w:p>
    <w:p w:rsidR="003F24EC" w:rsidRPr="00C35782" w:rsidRDefault="00A02873" w:rsidP="00A51461">
      <w:pPr>
        <w:spacing w:line="480" w:lineRule="auto"/>
        <w:ind w:firstLine="540"/>
        <w:jc w:val="both"/>
      </w:pPr>
      <w:r w:rsidRPr="00C35782">
        <w:t xml:space="preserve">Durante el período </w:t>
      </w:r>
      <w:r w:rsidR="000D1259" w:rsidRPr="00C35782">
        <w:t>Enero-</w:t>
      </w:r>
      <w:r w:rsidR="00B9771A" w:rsidRPr="00C35782">
        <w:t>octubre</w:t>
      </w:r>
      <w:r w:rsidR="000D1259" w:rsidRPr="00C35782">
        <w:t xml:space="preserve"> 201</w:t>
      </w:r>
      <w:r w:rsidR="00F95D38">
        <w:t>9</w:t>
      </w:r>
      <w:r w:rsidR="000D1259" w:rsidRPr="00C35782">
        <w:t>, se realizaron diversas actividades, las cuales enunciamos</w:t>
      </w:r>
      <w:r w:rsidR="008F0A66" w:rsidRPr="00C35782">
        <w:t xml:space="preserve"> a continuación</w:t>
      </w:r>
      <w:r w:rsidR="000D1259" w:rsidRPr="00C35782">
        <w:t>:</w:t>
      </w:r>
    </w:p>
    <w:p w:rsidR="00A51461" w:rsidRPr="00C35782" w:rsidRDefault="00A51461" w:rsidP="00A51461">
      <w:pPr>
        <w:spacing w:line="480" w:lineRule="auto"/>
        <w:ind w:firstLine="540"/>
        <w:jc w:val="both"/>
      </w:pPr>
    </w:p>
    <w:p w:rsidR="00C479F5" w:rsidRPr="00C479F5" w:rsidRDefault="006548EF" w:rsidP="000A3193">
      <w:pPr>
        <w:numPr>
          <w:ilvl w:val="0"/>
          <w:numId w:val="33"/>
        </w:numPr>
        <w:spacing w:line="480" w:lineRule="auto"/>
        <w:jc w:val="both"/>
        <w:rPr>
          <w:lang w:val="es-MX"/>
        </w:rPr>
      </w:pPr>
      <w:r>
        <w:t>Elaboración de 13 resoluciones relacionadas con la aprobación de diferentes documentos, como son :</w:t>
      </w:r>
    </w:p>
    <w:p w:rsidR="00705DAA" w:rsidRPr="00C479F5" w:rsidRDefault="00C479F5" w:rsidP="000A3193">
      <w:pPr>
        <w:numPr>
          <w:ilvl w:val="0"/>
          <w:numId w:val="33"/>
        </w:numPr>
        <w:spacing w:line="480" w:lineRule="auto"/>
        <w:jc w:val="both"/>
        <w:rPr>
          <w:lang w:val="es-MX"/>
        </w:rPr>
      </w:pPr>
      <w:r>
        <w:t>Resolución No.001- de fecha 7 de Enero 2019, Que aprueba</w:t>
      </w:r>
      <w:r>
        <w:rPr>
          <w:lang w:val="es-MX"/>
        </w:rPr>
        <w:t xml:space="preserve"> </w:t>
      </w:r>
      <w:r w:rsidR="00F95D38">
        <w:t xml:space="preserve">el </w:t>
      </w:r>
      <w:r w:rsidR="00A51461" w:rsidRPr="00C35782">
        <w:t xml:space="preserve"> Manual de </w:t>
      </w:r>
      <w:r w:rsidR="00F95D38">
        <w:t xml:space="preserve">Políticas de Control Interno del </w:t>
      </w:r>
      <w:r w:rsidR="00A51461" w:rsidRPr="00C35782">
        <w:t>Instituto Agrario Dominicano</w:t>
      </w:r>
      <w:r>
        <w:t>.</w:t>
      </w:r>
    </w:p>
    <w:p w:rsidR="007224C7" w:rsidRPr="00A31FAD" w:rsidRDefault="00C479F5" w:rsidP="000A3193">
      <w:pPr>
        <w:numPr>
          <w:ilvl w:val="0"/>
          <w:numId w:val="33"/>
        </w:numPr>
        <w:spacing w:line="480" w:lineRule="auto"/>
        <w:jc w:val="both"/>
        <w:rPr>
          <w:lang w:val="es-MX"/>
        </w:rPr>
      </w:pPr>
      <w:r>
        <w:t xml:space="preserve">Resolución No.002, de fecha 17 de Enero 2019, </w:t>
      </w:r>
      <w:r>
        <w:rPr>
          <w:lang w:val="es-MX"/>
        </w:rPr>
        <w:t>Que aprueba</w:t>
      </w:r>
      <w:r w:rsidR="009C0EF9">
        <w:t xml:space="preserve"> la Metodología</w:t>
      </w:r>
      <w:r w:rsidR="00F95D38">
        <w:t xml:space="preserve"> para la Valoración y Admi</w:t>
      </w:r>
      <w:r>
        <w:t>nistración de Riesgos en el IAD.</w:t>
      </w:r>
    </w:p>
    <w:p w:rsidR="00A31FAD" w:rsidRPr="00A31FAD" w:rsidRDefault="00A31FAD" w:rsidP="00A31FAD">
      <w:pPr>
        <w:spacing w:line="480" w:lineRule="auto"/>
        <w:ind w:left="720"/>
        <w:jc w:val="both"/>
        <w:rPr>
          <w:lang w:val="es-MX"/>
        </w:rPr>
      </w:pPr>
    </w:p>
    <w:p w:rsidR="007224C7" w:rsidRDefault="00A31FAD" w:rsidP="000A3193">
      <w:pPr>
        <w:numPr>
          <w:ilvl w:val="0"/>
          <w:numId w:val="33"/>
        </w:numPr>
        <w:spacing w:line="480" w:lineRule="auto"/>
        <w:jc w:val="both"/>
        <w:rPr>
          <w:lang w:val="es-MX"/>
        </w:rPr>
      </w:pPr>
      <w:r w:rsidRPr="00A31FAD">
        <w:rPr>
          <w:lang w:val="es-MX"/>
        </w:rPr>
        <w:lastRenderedPageBreak/>
        <w:t xml:space="preserve"> </w:t>
      </w:r>
      <w:r>
        <w:rPr>
          <w:lang w:val="es-MX"/>
        </w:rPr>
        <w:t>Resolución No.004 de fecha 15 de Abril 2019, Que aprueba</w:t>
      </w:r>
      <w:r w:rsidRPr="00A31FAD">
        <w:rPr>
          <w:lang w:val="es-MX"/>
        </w:rPr>
        <w:t xml:space="preserve"> el Manual de Cargos del </w:t>
      </w:r>
      <w:r>
        <w:rPr>
          <w:lang w:val="es-MX"/>
        </w:rPr>
        <w:t>I.A.D.</w:t>
      </w:r>
    </w:p>
    <w:p w:rsidR="00A31FAD" w:rsidRPr="00A31FAD" w:rsidRDefault="00A31FAD" w:rsidP="00A31FAD">
      <w:pPr>
        <w:spacing w:line="480" w:lineRule="auto"/>
        <w:jc w:val="both"/>
        <w:rPr>
          <w:lang w:val="es-MX"/>
        </w:rPr>
      </w:pPr>
    </w:p>
    <w:p w:rsidR="007224C7" w:rsidRPr="00AE375F" w:rsidRDefault="00C479F5" w:rsidP="000A3193">
      <w:pPr>
        <w:numPr>
          <w:ilvl w:val="0"/>
          <w:numId w:val="33"/>
        </w:numPr>
        <w:spacing w:line="480" w:lineRule="auto"/>
        <w:jc w:val="both"/>
        <w:rPr>
          <w:lang w:val="es-MX"/>
        </w:rPr>
      </w:pPr>
      <w:r>
        <w:t>Resolución No.005, de fecha 26 de Abril 2019, Que aprueba e</w:t>
      </w:r>
      <w:r w:rsidR="007224C7">
        <w:t>l Manual de Políticas y Procedimientos del Departamento de Recurs</w:t>
      </w:r>
      <w:r>
        <w:t>os Humanos.</w:t>
      </w:r>
    </w:p>
    <w:p w:rsidR="00AE375F" w:rsidRPr="00C479F5" w:rsidRDefault="00AE375F" w:rsidP="00AE375F">
      <w:pPr>
        <w:spacing w:line="480" w:lineRule="auto"/>
        <w:jc w:val="both"/>
        <w:rPr>
          <w:lang w:val="es-MX"/>
        </w:rPr>
      </w:pPr>
    </w:p>
    <w:p w:rsidR="00AE375F" w:rsidRDefault="00AE375F" w:rsidP="000A3193">
      <w:pPr>
        <w:numPr>
          <w:ilvl w:val="0"/>
          <w:numId w:val="33"/>
        </w:numPr>
        <w:spacing w:line="480" w:lineRule="auto"/>
        <w:jc w:val="both"/>
        <w:rPr>
          <w:lang w:val="es-MX"/>
        </w:rPr>
      </w:pPr>
      <w:r>
        <w:rPr>
          <w:lang w:val="es-MX"/>
        </w:rPr>
        <w:t xml:space="preserve">Resolución No.006 de fecha 10 de Mayo 2019, Que aprueba </w:t>
      </w:r>
      <w:r w:rsidR="00CE7C6D" w:rsidRPr="00AE375F">
        <w:rPr>
          <w:lang w:val="es-MX"/>
        </w:rPr>
        <w:t>el Plan de Seguri</w:t>
      </w:r>
      <w:r>
        <w:rPr>
          <w:lang w:val="es-MX"/>
        </w:rPr>
        <w:t>dad Institucional.</w:t>
      </w:r>
    </w:p>
    <w:p w:rsidR="00A31FAD" w:rsidRDefault="00A31FAD" w:rsidP="00A31FAD">
      <w:pPr>
        <w:spacing w:line="480" w:lineRule="auto"/>
        <w:jc w:val="both"/>
        <w:rPr>
          <w:lang w:val="es-MX"/>
        </w:rPr>
      </w:pPr>
    </w:p>
    <w:p w:rsidR="00CE7C6D" w:rsidRPr="00AE375F" w:rsidRDefault="00AE375F" w:rsidP="000A3193">
      <w:pPr>
        <w:numPr>
          <w:ilvl w:val="0"/>
          <w:numId w:val="33"/>
        </w:numPr>
        <w:spacing w:line="480" w:lineRule="auto"/>
        <w:jc w:val="both"/>
        <w:rPr>
          <w:lang w:val="es-MX"/>
        </w:rPr>
      </w:pPr>
      <w:r>
        <w:rPr>
          <w:lang w:val="es-MX"/>
        </w:rPr>
        <w:t>R</w:t>
      </w:r>
      <w:r w:rsidRPr="00AE375F">
        <w:rPr>
          <w:lang w:val="es-MX"/>
        </w:rPr>
        <w:t>esolución No.007, de fecha 10 de Mayo 2019</w:t>
      </w:r>
      <w:r>
        <w:rPr>
          <w:lang w:val="es-MX"/>
        </w:rPr>
        <w:t xml:space="preserve">, Que aprueba </w:t>
      </w:r>
      <w:r w:rsidR="00CE7C6D" w:rsidRPr="00AE375F">
        <w:rPr>
          <w:lang w:val="es-MX"/>
        </w:rPr>
        <w:t>el Manual de Políticas Generales y Procedimientos de la  División de Tecnologías de la Informació</w:t>
      </w:r>
      <w:r>
        <w:rPr>
          <w:lang w:val="es-MX"/>
        </w:rPr>
        <w:t>n y Comunicación (TIC)</w:t>
      </w:r>
      <w:r w:rsidR="00CE7C6D" w:rsidRPr="00AE375F">
        <w:rPr>
          <w:lang w:val="es-MX"/>
        </w:rPr>
        <w:t>.</w:t>
      </w:r>
    </w:p>
    <w:p w:rsidR="00CE7C6D" w:rsidRDefault="00CE7C6D" w:rsidP="004444E9">
      <w:pPr>
        <w:pStyle w:val="Prrafodelista"/>
        <w:jc w:val="right"/>
        <w:rPr>
          <w:lang w:val="es-MX"/>
        </w:rPr>
      </w:pPr>
    </w:p>
    <w:p w:rsidR="00CE7C6D" w:rsidRDefault="00AE375F" w:rsidP="000A3193">
      <w:pPr>
        <w:numPr>
          <w:ilvl w:val="0"/>
          <w:numId w:val="33"/>
        </w:numPr>
        <w:spacing w:line="480" w:lineRule="auto"/>
        <w:jc w:val="both"/>
        <w:rPr>
          <w:lang w:val="es-MX"/>
        </w:rPr>
      </w:pPr>
      <w:r>
        <w:rPr>
          <w:lang w:val="es-MX"/>
        </w:rPr>
        <w:t>Resolución</w:t>
      </w:r>
      <w:r w:rsidRPr="00AE375F">
        <w:rPr>
          <w:lang w:val="es-MX"/>
        </w:rPr>
        <w:t xml:space="preserve"> </w:t>
      </w:r>
      <w:r>
        <w:rPr>
          <w:lang w:val="es-MX"/>
        </w:rPr>
        <w:t xml:space="preserve"> No.008, de fecha 21 de Junio 2019,  Que aprueba el</w:t>
      </w:r>
      <w:r w:rsidR="00CE7C6D">
        <w:rPr>
          <w:lang w:val="es-MX"/>
        </w:rPr>
        <w:t xml:space="preserve"> Manual de Cargos</w:t>
      </w:r>
      <w:r>
        <w:rPr>
          <w:lang w:val="es-MX"/>
        </w:rPr>
        <w:t xml:space="preserve"> del IAD, que sustituyó la Resolución No. 4 de fecha 15 de abril del año 2019.</w:t>
      </w:r>
    </w:p>
    <w:p w:rsidR="00CE7C6D" w:rsidRDefault="00CE7C6D" w:rsidP="00CE7C6D">
      <w:pPr>
        <w:pStyle w:val="Prrafodelista"/>
        <w:rPr>
          <w:lang w:val="es-MX"/>
        </w:rPr>
      </w:pPr>
    </w:p>
    <w:p w:rsidR="004444E9" w:rsidRPr="00A0436A" w:rsidRDefault="00A31FAD" w:rsidP="000A3193">
      <w:pPr>
        <w:numPr>
          <w:ilvl w:val="0"/>
          <w:numId w:val="33"/>
        </w:numPr>
        <w:spacing w:line="480" w:lineRule="auto"/>
        <w:jc w:val="both"/>
        <w:rPr>
          <w:lang w:val="es-MX"/>
        </w:rPr>
      </w:pPr>
      <w:r>
        <w:rPr>
          <w:lang w:val="es-MX"/>
        </w:rPr>
        <w:t>Resolución No. 009, de fecha 24 de Junio 2019, Que aprueba</w:t>
      </w:r>
      <w:r w:rsidRPr="004444E9">
        <w:rPr>
          <w:lang w:val="es-MX"/>
        </w:rPr>
        <w:t xml:space="preserve"> </w:t>
      </w:r>
      <w:r w:rsidR="00CE7C6D">
        <w:rPr>
          <w:lang w:val="es-MX"/>
        </w:rPr>
        <w:t>el Manual de Políticas Generales y Procedimientos del Departamento de Planificación</w:t>
      </w:r>
      <w:r>
        <w:rPr>
          <w:lang w:val="es-MX"/>
        </w:rPr>
        <w:t xml:space="preserve"> y Desarrollo.</w:t>
      </w:r>
    </w:p>
    <w:p w:rsidR="00DE5F8B" w:rsidRDefault="00DE5F8B" w:rsidP="00DE5F8B">
      <w:pPr>
        <w:pStyle w:val="Prrafodelista"/>
        <w:rPr>
          <w:lang w:val="es-MX"/>
        </w:rPr>
      </w:pPr>
    </w:p>
    <w:p w:rsidR="00CE7C6D" w:rsidRDefault="00DE5F8B" w:rsidP="000A3193">
      <w:pPr>
        <w:numPr>
          <w:ilvl w:val="0"/>
          <w:numId w:val="33"/>
        </w:numPr>
        <w:spacing w:line="480" w:lineRule="auto"/>
        <w:jc w:val="both"/>
        <w:rPr>
          <w:lang w:val="es-MX"/>
        </w:rPr>
      </w:pPr>
      <w:r>
        <w:rPr>
          <w:lang w:val="es-MX"/>
        </w:rPr>
        <w:t>Elaboración y Redacción del texto, que modifica</w:t>
      </w:r>
      <w:r w:rsidR="00CE7C6D">
        <w:rPr>
          <w:lang w:val="es-MX"/>
        </w:rPr>
        <w:t xml:space="preserve">  </w:t>
      </w:r>
      <w:r>
        <w:rPr>
          <w:lang w:val="es-MX"/>
        </w:rPr>
        <w:t>la resolución No.02 de fecha 21 de Abril 2017, que crea el Comité Administrativo de los medios Web (</w:t>
      </w:r>
      <w:proofErr w:type="spellStart"/>
      <w:r>
        <w:rPr>
          <w:lang w:val="es-MX"/>
        </w:rPr>
        <w:t>CamWeb</w:t>
      </w:r>
      <w:proofErr w:type="spellEnd"/>
      <w:r>
        <w:rPr>
          <w:lang w:val="es-MX"/>
        </w:rPr>
        <w:t>), aprobado mediante resolución No.10 de fecha 23 de Agosto 2019.</w:t>
      </w:r>
    </w:p>
    <w:p w:rsidR="00DE5F8B" w:rsidRDefault="00DE5F8B" w:rsidP="00DE5F8B">
      <w:pPr>
        <w:pStyle w:val="Prrafodelista"/>
        <w:rPr>
          <w:lang w:val="es-MX"/>
        </w:rPr>
      </w:pPr>
    </w:p>
    <w:p w:rsidR="00DE5F8B" w:rsidRDefault="00A31FAD" w:rsidP="000A3193">
      <w:pPr>
        <w:numPr>
          <w:ilvl w:val="0"/>
          <w:numId w:val="33"/>
        </w:numPr>
        <w:spacing w:line="480" w:lineRule="auto"/>
        <w:jc w:val="both"/>
        <w:rPr>
          <w:lang w:val="es-MX"/>
        </w:rPr>
      </w:pPr>
      <w:r>
        <w:rPr>
          <w:lang w:val="es-MX"/>
        </w:rPr>
        <w:t>Resolución No.11 de fecha 28 de Agosto 2019, Que aprueba e</w:t>
      </w:r>
      <w:r w:rsidR="00DE5F8B" w:rsidRPr="00A31FAD">
        <w:rPr>
          <w:lang w:val="es-MX"/>
        </w:rPr>
        <w:t>l Plan Estratégico Ins</w:t>
      </w:r>
      <w:r>
        <w:rPr>
          <w:lang w:val="es-MX"/>
        </w:rPr>
        <w:t>titucional 2020-2023.</w:t>
      </w:r>
    </w:p>
    <w:p w:rsidR="00A31FAD" w:rsidRPr="00A31FAD" w:rsidRDefault="00A31FAD" w:rsidP="00A31FAD">
      <w:pPr>
        <w:spacing w:line="480" w:lineRule="auto"/>
        <w:jc w:val="both"/>
        <w:rPr>
          <w:lang w:val="es-MX"/>
        </w:rPr>
      </w:pPr>
    </w:p>
    <w:p w:rsidR="00DE5F8B" w:rsidRDefault="00A31FAD" w:rsidP="000A3193">
      <w:pPr>
        <w:numPr>
          <w:ilvl w:val="0"/>
          <w:numId w:val="33"/>
        </w:numPr>
        <w:spacing w:line="480" w:lineRule="auto"/>
        <w:jc w:val="both"/>
        <w:rPr>
          <w:lang w:val="es-MX"/>
        </w:rPr>
      </w:pPr>
      <w:r>
        <w:rPr>
          <w:lang w:val="es-MX"/>
        </w:rPr>
        <w:t>Resolución No.12 de fecha 11 de Septiembre 2019, Que declara de Urgencia la Contratación de Bienes y Servicios para el M</w:t>
      </w:r>
      <w:r w:rsidR="00716046">
        <w:rPr>
          <w:lang w:val="es-MX"/>
        </w:rPr>
        <w:t>ontaje de la Entrega de 3,000 Títulos D</w:t>
      </w:r>
      <w:r w:rsidR="00DE5F8B">
        <w:rPr>
          <w:lang w:val="es-MX"/>
        </w:rPr>
        <w:t xml:space="preserve">efinitivos en la Provincia Hato Mayor, </w:t>
      </w:r>
      <w:r w:rsidR="00716046">
        <w:rPr>
          <w:lang w:val="es-MX"/>
        </w:rPr>
        <w:t xml:space="preserve">a efectuarse </w:t>
      </w:r>
      <w:r w:rsidR="00DE5F8B">
        <w:rPr>
          <w:lang w:val="es-MX"/>
        </w:rPr>
        <w:t>el</w:t>
      </w:r>
      <w:r w:rsidR="00716046">
        <w:rPr>
          <w:lang w:val="es-MX"/>
        </w:rPr>
        <w:t xml:space="preserve"> 26 de Septiembre 2019.</w:t>
      </w:r>
    </w:p>
    <w:p w:rsidR="00DE5F8B" w:rsidRDefault="00DE5F8B" w:rsidP="00DE5F8B">
      <w:pPr>
        <w:pStyle w:val="Prrafodelista"/>
        <w:rPr>
          <w:lang w:val="es-MX"/>
        </w:rPr>
      </w:pPr>
    </w:p>
    <w:p w:rsidR="00DE5F8B" w:rsidRPr="00716046" w:rsidRDefault="00716046" w:rsidP="000A3193">
      <w:pPr>
        <w:numPr>
          <w:ilvl w:val="0"/>
          <w:numId w:val="33"/>
        </w:numPr>
        <w:spacing w:line="480" w:lineRule="auto"/>
        <w:jc w:val="both"/>
        <w:rPr>
          <w:lang w:val="es-MX"/>
        </w:rPr>
      </w:pPr>
      <w:r>
        <w:rPr>
          <w:lang w:val="es-MX"/>
        </w:rPr>
        <w:t xml:space="preserve">Resolución No.13 de fecha 10 de Octubre 2019, Que aprueba </w:t>
      </w:r>
      <w:r w:rsidR="00DE5F8B" w:rsidRPr="00716046">
        <w:rPr>
          <w:lang w:val="es-MX"/>
        </w:rPr>
        <w:t>el Manual de Procedimientos de las áreas misionales del Instituto Agrario Dominic</w:t>
      </w:r>
      <w:r>
        <w:rPr>
          <w:lang w:val="es-MX"/>
        </w:rPr>
        <w:t>ano.</w:t>
      </w:r>
    </w:p>
    <w:p w:rsidR="00476F73" w:rsidRDefault="00DE5F8B" w:rsidP="000A3193">
      <w:pPr>
        <w:numPr>
          <w:ilvl w:val="0"/>
          <w:numId w:val="33"/>
        </w:numPr>
        <w:spacing w:line="480" w:lineRule="auto"/>
        <w:jc w:val="both"/>
        <w:rPr>
          <w:lang w:val="es-MX"/>
        </w:rPr>
      </w:pPr>
      <w:r w:rsidRPr="00716046">
        <w:rPr>
          <w:lang w:val="es-MX"/>
        </w:rPr>
        <w:t>Se redactó y preparó</w:t>
      </w:r>
      <w:r w:rsidR="00716046">
        <w:rPr>
          <w:lang w:val="es-MX"/>
        </w:rPr>
        <w:t xml:space="preserve"> la circular No.1 de fecha 4 de enero de 2019, Q</w:t>
      </w:r>
      <w:r w:rsidRPr="00716046">
        <w:rPr>
          <w:lang w:val="es-MX"/>
        </w:rPr>
        <w:t>ue dec</w:t>
      </w:r>
      <w:r w:rsidR="00476F73" w:rsidRPr="00716046">
        <w:rPr>
          <w:lang w:val="es-MX"/>
        </w:rPr>
        <w:t>lara el año 2019, Año de la Innova</w:t>
      </w:r>
      <w:r w:rsidR="00716046" w:rsidRPr="00716046">
        <w:rPr>
          <w:lang w:val="es-MX"/>
        </w:rPr>
        <w:t>ción y Competitividad, mediante Decreto d</w:t>
      </w:r>
      <w:r w:rsidR="00476F73" w:rsidRPr="00716046">
        <w:rPr>
          <w:lang w:val="es-MX"/>
        </w:rPr>
        <w:t>el Excelentísimo Presidente de la Repúbli</w:t>
      </w:r>
      <w:r w:rsidR="00716046">
        <w:rPr>
          <w:lang w:val="es-MX"/>
        </w:rPr>
        <w:t>ca, Lic. Danilo Medina Sánchez.</w:t>
      </w:r>
    </w:p>
    <w:p w:rsidR="00716046" w:rsidRPr="00716046" w:rsidRDefault="00716046" w:rsidP="00737FE1">
      <w:pPr>
        <w:spacing w:line="360" w:lineRule="auto"/>
        <w:ind w:left="720"/>
        <w:jc w:val="both"/>
        <w:rPr>
          <w:lang w:val="es-MX"/>
        </w:rPr>
      </w:pPr>
    </w:p>
    <w:p w:rsidR="000C2010" w:rsidRDefault="00476F73" w:rsidP="000A3193">
      <w:pPr>
        <w:numPr>
          <w:ilvl w:val="0"/>
          <w:numId w:val="33"/>
        </w:numPr>
        <w:spacing w:line="480" w:lineRule="auto"/>
        <w:jc w:val="both"/>
        <w:rPr>
          <w:lang w:val="es-MX"/>
        </w:rPr>
      </w:pPr>
      <w:r>
        <w:rPr>
          <w:lang w:val="es-MX"/>
        </w:rPr>
        <w:t xml:space="preserve">Se redactó y preparó el texto </w:t>
      </w:r>
      <w:r w:rsidR="00716046">
        <w:rPr>
          <w:lang w:val="es-MX"/>
        </w:rPr>
        <w:t xml:space="preserve">de la Circular  No.006 de fecha 26 de Agosto 2019, </w:t>
      </w:r>
      <w:r w:rsidRPr="00716046">
        <w:rPr>
          <w:lang w:val="es-MX"/>
        </w:rPr>
        <w:t xml:space="preserve">sobre información inclusión </w:t>
      </w:r>
      <w:r w:rsidR="00716046">
        <w:rPr>
          <w:lang w:val="es-MX"/>
        </w:rPr>
        <w:t xml:space="preserve">Programa </w:t>
      </w:r>
      <w:r w:rsidRPr="00716046">
        <w:rPr>
          <w:lang w:val="es-MX"/>
        </w:rPr>
        <w:t>Carta Compromiso al Ciudada</w:t>
      </w:r>
      <w:r w:rsidR="00716046" w:rsidRPr="00716046">
        <w:rPr>
          <w:lang w:val="es-MX"/>
        </w:rPr>
        <w:t xml:space="preserve">no. </w:t>
      </w:r>
    </w:p>
    <w:p w:rsidR="000C2010" w:rsidRDefault="000C2010" w:rsidP="000C2010">
      <w:pPr>
        <w:pStyle w:val="Prrafodelista"/>
        <w:rPr>
          <w:lang w:val="es-MX"/>
        </w:rPr>
      </w:pPr>
    </w:p>
    <w:p w:rsidR="00476F73" w:rsidRPr="000C2010" w:rsidRDefault="000C2010" w:rsidP="000C2010">
      <w:pPr>
        <w:spacing w:line="480" w:lineRule="auto"/>
        <w:jc w:val="both"/>
        <w:rPr>
          <w:lang w:val="es-MX"/>
        </w:rPr>
      </w:pPr>
      <w:r>
        <w:rPr>
          <w:lang w:val="es-MX"/>
        </w:rPr>
        <w:t>Además, s</w:t>
      </w:r>
      <w:r w:rsidR="00476F73" w:rsidRPr="000C2010">
        <w:rPr>
          <w:lang w:val="es-MX"/>
        </w:rPr>
        <w:t>e elaboró el Manual de Políticas y Procedimientos</w:t>
      </w:r>
      <w:r>
        <w:rPr>
          <w:lang w:val="es-MX"/>
        </w:rPr>
        <w:t xml:space="preserve"> de las siguientes áreas</w:t>
      </w:r>
      <w:r w:rsidR="00476F73" w:rsidRPr="000C2010">
        <w:rPr>
          <w:lang w:val="es-MX"/>
        </w:rPr>
        <w:t>:</w:t>
      </w:r>
    </w:p>
    <w:p w:rsidR="00476F73" w:rsidRDefault="00476F73" w:rsidP="000A3193">
      <w:pPr>
        <w:numPr>
          <w:ilvl w:val="0"/>
          <w:numId w:val="39"/>
        </w:numPr>
        <w:spacing w:line="480" w:lineRule="auto"/>
        <w:jc w:val="both"/>
        <w:rPr>
          <w:lang w:val="es-MX"/>
        </w:rPr>
      </w:pPr>
      <w:r>
        <w:rPr>
          <w:lang w:val="es-MX"/>
        </w:rPr>
        <w:t>Departamento de Recursos Humanos</w:t>
      </w:r>
    </w:p>
    <w:p w:rsidR="00476F73" w:rsidRDefault="00476F73" w:rsidP="000A3193">
      <w:pPr>
        <w:numPr>
          <w:ilvl w:val="0"/>
          <w:numId w:val="39"/>
        </w:numPr>
        <w:spacing w:line="480" w:lineRule="auto"/>
        <w:jc w:val="both"/>
        <w:rPr>
          <w:lang w:val="es-MX"/>
        </w:rPr>
      </w:pPr>
      <w:r>
        <w:rPr>
          <w:lang w:val="es-MX"/>
        </w:rPr>
        <w:t>Departamento de Planificación y Desarrollo</w:t>
      </w:r>
    </w:p>
    <w:p w:rsidR="00476F73" w:rsidRDefault="00476F73" w:rsidP="000A3193">
      <w:pPr>
        <w:numPr>
          <w:ilvl w:val="0"/>
          <w:numId w:val="39"/>
        </w:numPr>
        <w:spacing w:line="480" w:lineRule="auto"/>
        <w:jc w:val="both"/>
        <w:rPr>
          <w:lang w:val="es-MX"/>
        </w:rPr>
      </w:pPr>
      <w:r>
        <w:rPr>
          <w:lang w:val="es-MX"/>
        </w:rPr>
        <w:lastRenderedPageBreak/>
        <w:t xml:space="preserve"> </w:t>
      </w:r>
      <w:r w:rsidR="003833B9">
        <w:rPr>
          <w:lang w:val="es-MX"/>
        </w:rPr>
        <w:t>Departamento de Distribución de Tierras</w:t>
      </w:r>
    </w:p>
    <w:p w:rsidR="003833B9" w:rsidRDefault="003833B9" w:rsidP="000A3193">
      <w:pPr>
        <w:numPr>
          <w:ilvl w:val="0"/>
          <w:numId w:val="39"/>
        </w:numPr>
        <w:spacing w:line="480" w:lineRule="auto"/>
        <w:jc w:val="both"/>
        <w:rPr>
          <w:lang w:val="es-MX"/>
        </w:rPr>
      </w:pPr>
      <w:r>
        <w:rPr>
          <w:lang w:val="es-MX"/>
        </w:rPr>
        <w:t>Departamento de Desarrollo Social</w:t>
      </w:r>
    </w:p>
    <w:p w:rsidR="003833B9" w:rsidRDefault="003833B9" w:rsidP="000A3193">
      <w:pPr>
        <w:numPr>
          <w:ilvl w:val="0"/>
          <w:numId w:val="39"/>
        </w:numPr>
        <w:spacing w:line="480" w:lineRule="auto"/>
        <w:jc w:val="both"/>
        <w:rPr>
          <w:lang w:val="es-MX"/>
        </w:rPr>
      </w:pPr>
      <w:r>
        <w:rPr>
          <w:lang w:val="es-MX"/>
        </w:rPr>
        <w:t>Departamento Producción</w:t>
      </w:r>
    </w:p>
    <w:p w:rsidR="003833B9" w:rsidRDefault="003833B9" w:rsidP="000A3193">
      <w:pPr>
        <w:numPr>
          <w:ilvl w:val="0"/>
          <w:numId w:val="39"/>
        </w:numPr>
        <w:spacing w:line="480" w:lineRule="auto"/>
        <w:jc w:val="both"/>
        <w:rPr>
          <w:lang w:val="es-MX"/>
        </w:rPr>
      </w:pPr>
      <w:r>
        <w:rPr>
          <w:lang w:val="es-MX"/>
        </w:rPr>
        <w:t>Departamento de Estudio</w:t>
      </w:r>
      <w:r w:rsidR="000C2010">
        <w:rPr>
          <w:lang w:val="es-MX"/>
        </w:rPr>
        <w:t>s</w:t>
      </w:r>
      <w:r>
        <w:rPr>
          <w:lang w:val="es-MX"/>
        </w:rPr>
        <w:t xml:space="preserve"> y Captación de Tierras</w:t>
      </w:r>
    </w:p>
    <w:p w:rsidR="003833B9" w:rsidRDefault="003833B9" w:rsidP="000A3193">
      <w:pPr>
        <w:numPr>
          <w:ilvl w:val="0"/>
          <w:numId w:val="39"/>
        </w:numPr>
        <w:spacing w:line="480" w:lineRule="auto"/>
        <w:jc w:val="both"/>
        <w:rPr>
          <w:lang w:val="es-MX"/>
        </w:rPr>
      </w:pPr>
      <w:r>
        <w:rPr>
          <w:lang w:val="es-MX"/>
        </w:rPr>
        <w:t>Departamento de Ingeniería</w:t>
      </w:r>
    </w:p>
    <w:p w:rsidR="003833B9" w:rsidRPr="000C2010" w:rsidRDefault="003833B9" w:rsidP="000A3193">
      <w:pPr>
        <w:numPr>
          <w:ilvl w:val="0"/>
          <w:numId w:val="39"/>
        </w:numPr>
        <w:spacing w:line="480" w:lineRule="auto"/>
        <w:jc w:val="both"/>
        <w:rPr>
          <w:lang w:val="es-MX"/>
        </w:rPr>
      </w:pPr>
      <w:r>
        <w:rPr>
          <w:lang w:val="es-MX"/>
        </w:rPr>
        <w:t>Divisi</w:t>
      </w:r>
      <w:r w:rsidR="000C2010">
        <w:rPr>
          <w:lang w:val="es-MX"/>
        </w:rPr>
        <w:t>ón de T</w:t>
      </w:r>
      <w:r>
        <w:rPr>
          <w:lang w:val="es-MX"/>
        </w:rPr>
        <w:t>ecnologías d</w:t>
      </w:r>
      <w:r w:rsidR="000C2010">
        <w:rPr>
          <w:lang w:val="es-MX"/>
        </w:rPr>
        <w:t>e la Información y Comunicación(TIC)</w:t>
      </w:r>
    </w:p>
    <w:p w:rsidR="007224C7" w:rsidRDefault="007224C7" w:rsidP="007224C7">
      <w:pPr>
        <w:pStyle w:val="Prrafodelista"/>
        <w:rPr>
          <w:lang w:val="es-MX"/>
        </w:rPr>
      </w:pPr>
    </w:p>
    <w:p w:rsidR="00B77952" w:rsidRDefault="000C2010" w:rsidP="000A3193">
      <w:pPr>
        <w:numPr>
          <w:ilvl w:val="0"/>
          <w:numId w:val="33"/>
        </w:numPr>
        <w:spacing w:line="480" w:lineRule="auto"/>
        <w:jc w:val="both"/>
        <w:rPr>
          <w:lang w:val="es-MX"/>
        </w:rPr>
      </w:pPr>
      <w:r>
        <w:rPr>
          <w:lang w:val="es-MX"/>
        </w:rPr>
        <w:t>Se elaboró el Manual de Política</w:t>
      </w:r>
      <w:r w:rsidR="00B77952">
        <w:rPr>
          <w:lang w:val="es-MX"/>
        </w:rPr>
        <w:t>s de Control Interno del I.A.D.</w:t>
      </w:r>
    </w:p>
    <w:p w:rsidR="000C2010" w:rsidRDefault="000C2010" w:rsidP="000A3193">
      <w:pPr>
        <w:numPr>
          <w:ilvl w:val="0"/>
          <w:numId w:val="33"/>
        </w:numPr>
        <w:spacing w:line="480" w:lineRule="auto"/>
        <w:jc w:val="both"/>
        <w:rPr>
          <w:lang w:val="es-MX"/>
        </w:rPr>
      </w:pPr>
      <w:r>
        <w:rPr>
          <w:lang w:val="es-MX"/>
        </w:rPr>
        <w:t>Elaboración Manual de Políticas de Información y Comunicación</w:t>
      </w:r>
    </w:p>
    <w:p w:rsidR="00226FF9" w:rsidRDefault="000C2010" w:rsidP="000A3193">
      <w:pPr>
        <w:numPr>
          <w:ilvl w:val="0"/>
          <w:numId w:val="33"/>
        </w:numPr>
        <w:spacing w:line="480" w:lineRule="auto"/>
        <w:jc w:val="both"/>
        <w:rPr>
          <w:lang w:val="es-MX"/>
        </w:rPr>
      </w:pPr>
      <w:r>
        <w:rPr>
          <w:lang w:val="es-MX"/>
        </w:rPr>
        <w:t>Se elaboró la C</w:t>
      </w:r>
      <w:r w:rsidR="00B77952">
        <w:rPr>
          <w:lang w:val="es-MX"/>
        </w:rPr>
        <w:t xml:space="preserve">arta Compromiso al </w:t>
      </w:r>
      <w:r w:rsidR="00226FF9">
        <w:rPr>
          <w:lang w:val="es-MX"/>
        </w:rPr>
        <w:t>Ciudadano</w:t>
      </w:r>
      <w:r w:rsidR="00B77952">
        <w:rPr>
          <w:lang w:val="es-MX"/>
        </w:rPr>
        <w:t xml:space="preserve"> del I.A.D. </w:t>
      </w:r>
    </w:p>
    <w:p w:rsidR="00226FF9" w:rsidRPr="00F0712E" w:rsidRDefault="000C2010" w:rsidP="000A3193">
      <w:pPr>
        <w:numPr>
          <w:ilvl w:val="0"/>
          <w:numId w:val="33"/>
        </w:numPr>
        <w:spacing w:line="480" w:lineRule="auto"/>
        <w:jc w:val="both"/>
        <w:rPr>
          <w:b/>
          <w:sz w:val="32"/>
          <w:szCs w:val="32"/>
        </w:rPr>
      </w:pPr>
      <w:r>
        <w:rPr>
          <w:lang w:val="es-MX"/>
        </w:rPr>
        <w:t xml:space="preserve">Divulgación </w:t>
      </w:r>
      <w:r w:rsidR="00226FF9">
        <w:rPr>
          <w:lang w:val="es-MX"/>
        </w:rPr>
        <w:t xml:space="preserve">Manual de procedimientos de las Áreas Misionales. </w:t>
      </w:r>
      <w:r w:rsidR="00B77952">
        <w:rPr>
          <w:lang w:val="es-MX"/>
        </w:rPr>
        <w:t xml:space="preserve">  </w:t>
      </w:r>
    </w:p>
    <w:p w:rsidR="000C2010" w:rsidRPr="00226FF9" w:rsidRDefault="000C2010" w:rsidP="00A0436A">
      <w:pPr>
        <w:spacing w:line="480" w:lineRule="auto"/>
        <w:jc w:val="both"/>
        <w:rPr>
          <w:b/>
          <w:sz w:val="32"/>
          <w:szCs w:val="32"/>
        </w:rPr>
      </w:pPr>
    </w:p>
    <w:p w:rsidR="00A02873" w:rsidRPr="00C35782" w:rsidRDefault="005A074C" w:rsidP="00226FF9">
      <w:pPr>
        <w:spacing w:line="480" w:lineRule="auto"/>
        <w:ind w:left="720"/>
        <w:jc w:val="both"/>
        <w:rPr>
          <w:b/>
          <w:sz w:val="32"/>
          <w:szCs w:val="32"/>
        </w:rPr>
      </w:pPr>
      <w:r w:rsidRPr="00C35782">
        <w:rPr>
          <w:b/>
          <w:sz w:val="32"/>
          <w:szCs w:val="32"/>
        </w:rPr>
        <w:t xml:space="preserve">División </w:t>
      </w:r>
      <w:r w:rsidR="00094664" w:rsidRPr="00C35782">
        <w:rPr>
          <w:b/>
          <w:sz w:val="32"/>
          <w:szCs w:val="32"/>
        </w:rPr>
        <w:t xml:space="preserve">de Cooperación Internacional </w:t>
      </w:r>
    </w:p>
    <w:p w:rsidR="00C00848" w:rsidRPr="00C35782" w:rsidRDefault="00C00848" w:rsidP="00C00848">
      <w:pPr>
        <w:pStyle w:val="Sangradetextonormal"/>
        <w:spacing w:before="100" w:after="100" w:line="480" w:lineRule="auto"/>
        <w:ind w:left="0"/>
        <w:rPr>
          <w:b/>
          <w:sz w:val="28"/>
          <w:szCs w:val="28"/>
          <w:lang w:val="es-ES"/>
        </w:rPr>
      </w:pPr>
    </w:p>
    <w:p w:rsidR="002C590E" w:rsidRPr="00C35782" w:rsidRDefault="003565FF" w:rsidP="00C00848">
      <w:pPr>
        <w:pStyle w:val="Sangradetextonormal"/>
        <w:spacing w:before="100" w:after="100" w:line="480" w:lineRule="auto"/>
        <w:ind w:left="0" w:firstLine="708"/>
        <w:rPr>
          <w:sz w:val="24"/>
          <w:lang w:val="es-ES"/>
        </w:rPr>
      </w:pPr>
      <w:r w:rsidRPr="00C35782">
        <w:rPr>
          <w:sz w:val="24"/>
          <w:lang w:val="es-ES"/>
        </w:rPr>
        <w:t>D</w:t>
      </w:r>
      <w:r w:rsidR="00FB7A7F" w:rsidRPr="00C35782">
        <w:rPr>
          <w:sz w:val="24"/>
          <w:lang w:val="es-ES"/>
        </w:rPr>
        <w:t xml:space="preserve">urante el año </w:t>
      </w:r>
      <w:r w:rsidR="00A9202A" w:rsidRPr="00C35782">
        <w:rPr>
          <w:sz w:val="24"/>
          <w:lang w:val="es-ES"/>
        </w:rPr>
        <w:t>201</w:t>
      </w:r>
      <w:r w:rsidR="005463C0">
        <w:rPr>
          <w:sz w:val="24"/>
          <w:lang w:val="es-ES"/>
        </w:rPr>
        <w:t>9</w:t>
      </w:r>
      <w:r w:rsidR="00A9202A" w:rsidRPr="00C35782">
        <w:rPr>
          <w:sz w:val="24"/>
          <w:lang w:val="es-ES"/>
        </w:rPr>
        <w:t>, la</w:t>
      </w:r>
      <w:r w:rsidR="00FB7A7F" w:rsidRPr="00C35782">
        <w:rPr>
          <w:sz w:val="24"/>
          <w:lang w:val="es-ES"/>
        </w:rPr>
        <w:t xml:space="preserve"> Oficina de Cooperación </w:t>
      </w:r>
      <w:r w:rsidR="00A9202A" w:rsidRPr="00C35782">
        <w:rPr>
          <w:sz w:val="24"/>
          <w:lang w:val="es-ES"/>
        </w:rPr>
        <w:t>Internacional participó en</w:t>
      </w:r>
      <w:r w:rsidR="00FB7A7F" w:rsidRPr="00C35782">
        <w:rPr>
          <w:sz w:val="24"/>
          <w:lang w:val="es-ES"/>
        </w:rPr>
        <w:t xml:space="preserve"> varias actividades Nacionales e Internacionales con finalidad de contribuir a un mejor cambio de vida de nuestros parceleros y parceleras; l</w:t>
      </w:r>
      <w:r w:rsidR="00B57E6F" w:rsidRPr="00C35782">
        <w:rPr>
          <w:sz w:val="24"/>
          <w:lang w:val="es-ES"/>
        </w:rPr>
        <w:t>a</w:t>
      </w:r>
      <w:r w:rsidR="00FB7A7F" w:rsidRPr="00C35782">
        <w:rPr>
          <w:sz w:val="24"/>
          <w:lang w:val="es-ES"/>
        </w:rPr>
        <w:t xml:space="preserve">s cuales </w:t>
      </w:r>
      <w:r w:rsidR="00117C7B" w:rsidRPr="00C35782">
        <w:rPr>
          <w:sz w:val="24"/>
          <w:lang w:val="es-ES"/>
        </w:rPr>
        <w:t>citamos</w:t>
      </w:r>
      <w:r w:rsidR="00B57E6F" w:rsidRPr="00C35782">
        <w:rPr>
          <w:sz w:val="24"/>
          <w:lang w:val="es-ES"/>
        </w:rPr>
        <w:t xml:space="preserve"> a continuación</w:t>
      </w:r>
      <w:r w:rsidR="002C590E" w:rsidRPr="00C35782">
        <w:rPr>
          <w:sz w:val="24"/>
          <w:lang w:val="es-ES"/>
        </w:rPr>
        <w:t>:</w:t>
      </w:r>
      <w:r w:rsidR="00C00848" w:rsidRPr="00C35782">
        <w:rPr>
          <w:sz w:val="24"/>
          <w:lang w:val="es-ES"/>
        </w:rPr>
        <w:t xml:space="preserve">  </w:t>
      </w:r>
    </w:p>
    <w:p w:rsidR="00695C73" w:rsidRPr="00C35782" w:rsidRDefault="00695C73" w:rsidP="00695C73">
      <w:pPr>
        <w:pStyle w:val="Sangradetextonormal"/>
        <w:spacing w:before="100" w:after="100" w:line="480" w:lineRule="auto"/>
        <w:ind w:left="0" w:firstLine="708"/>
        <w:rPr>
          <w:sz w:val="24"/>
          <w:lang w:val="es-ES"/>
        </w:rPr>
      </w:pPr>
    </w:p>
    <w:p w:rsidR="001029B7" w:rsidRDefault="001029B7" w:rsidP="000A3193">
      <w:pPr>
        <w:pStyle w:val="Sangradetextonormal"/>
        <w:numPr>
          <w:ilvl w:val="0"/>
          <w:numId w:val="21"/>
        </w:numPr>
        <w:spacing w:before="100" w:after="100" w:line="480" w:lineRule="auto"/>
        <w:rPr>
          <w:sz w:val="24"/>
          <w:lang w:val="es-ES"/>
        </w:rPr>
      </w:pPr>
      <w:r w:rsidRPr="00BA3C03">
        <w:rPr>
          <w:sz w:val="24"/>
          <w:lang w:val="es-ES"/>
        </w:rPr>
        <w:t xml:space="preserve">Coordinación </w:t>
      </w:r>
      <w:r>
        <w:rPr>
          <w:sz w:val="24"/>
          <w:lang w:val="es-ES"/>
        </w:rPr>
        <w:t xml:space="preserve">de un  (1) </w:t>
      </w:r>
      <w:r w:rsidRPr="00BA3C03">
        <w:rPr>
          <w:sz w:val="24"/>
          <w:lang w:val="es-ES"/>
        </w:rPr>
        <w:t xml:space="preserve">viaje a </w:t>
      </w:r>
      <w:r>
        <w:rPr>
          <w:sz w:val="24"/>
          <w:lang w:val="es-ES"/>
        </w:rPr>
        <w:t>Matsudo,</w:t>
      </w:r>
      <w:r w:rsidRPr="00BA3C03">
        <w:rPr>
          <w:sz w:val="24"/>
          <w:lang w:val="es-ES"/>
        </w:rPr>
        <w:t xml:space="preserve"> Japón</w:t>
      </w:r>
      <w:r>
        <w:rPr>
          <w:sz w:val="24"/>
          <w:lang w:val="es-ES"/>
        </w:rPr>
        <w:t xml:space="preserve"> para la participación de dos (2) técnicos  de la Oficina Regional No12 La Vega, en un cuso sobre el Cultivo de Peras Japonesas.</w:t>
      </w:r>
    </w:p>
    <w:p w:rsidR="001029B7" w:rsidRDefault="001029B7" w:rsidP="000A3193">
      <w:pPr>
        <w:pStyle w:val="Sangradetextonormal"/>
        <w:numPr>
          <w:ilvl w:val="0"/>
          <w:numId w:val="21"/>
        </w:numPr>
        <w:spacing w:before="100" w:after="100" w:line="480" w:lineRule="auto"/>
        <w:rPr>
          <w:sz w:val="24"/>
          <w:lang w:val="es-ES"/>
        </w:rPr>
      </w:pPr>
      <w:r>
        <w:rPr>
          <w:sz w:val="24"/>
          <w:lang w:val="es-ES"/>
        </w:rPr>
        <w:lastRenderedPageBreak/>
        <w:t>Participación en Lanzamiento del Proyecto “Integrando la gestión del agua, la tierra y los ecosistemas en pequeños Estados Insulares en Desarrollo del Caribe, República Dominicana” MMA y Fondo Global para el Medio Ambiente.</w:t>
      </w:r>
    </w:p>
    <w:p w:rsidR="005463C0" w:rsidRPr="00307977" w:rsidRDefault="0068610A" w:rsidP="000A3193">
      <w:pPr>
        <w:pStyle w:val="Sangradetextonormal"/>
        <w:numPr>
          <w:ilvl w:val="0"/>
          <w:numId w:val="21"/>
        </w:numPr>
        <w:spacing w:before="100" w:after="100" w:line="480" w:lineRule="auto"/>
        <w:rPr>
          <w:sz w:val="24"/>
          <w:lang w:val="es-ES"/>
        </w:rPr>
      </w:pPr>
      <w:r w:rsidRPr="0068610A">
        <w:rPr>
          <w:sz w:val="24"/>
          <w:lang w:val="es-ES"/>
        </w:rPr>
        <w:t xml:space="preserve">Participación en </w:t>
      </w:r>
      <w:r w:rsidR="00705661" w:rsidRPr="0068610A">
        <w:rPr>
          <w:sz w:val="24"/>
          <w:lang w:val="es-ES"/>
        </w:rPr>
        <w:t>C</w:t>
      </w:r>
      <w:r w:rsidR="005463C0" w:rsidRPr="0068610A">
        <w:rPr>
          <w:sz w:val="24"/>
          <w:lang w:val="es-ES"/>
        </w:rPr>
        <w:t xml:space="preserve">urso de </w:t>
      </w:r>
      <w:r w:rsidR="006B0CAF" w:rsidRPr="0068610A">
        <w:rPr>
          <w:sz w:val="24"/>
          <w:lang w:val="es-ES"/>
        </w:rPr>
        <w:t>injertia</w:t>
      </w:r>
      <w:r>
        <w:rPr>
          <w:sz w:val="24"/>
          <w:lang w:val="es-ES"/>
        </w:rPr>
        <w:t xml:space="preserve"> del C</w:t>
      </w:r>
      <w:r w:rsidR="005463C0" w:rsidRPr="0068610A">
        <w:rPr>
          <w:sz w:val="24"/>
          <w:lang w:val="es-ES"/>
        </w:rPr>
        <w:t>ultivo de Peras Japonesas</w:t>
      </w:r>
      <w:r>
        <w:rPr>
          <w:sz w:val="24"/>
          <w:lang w:val="es-ES"/>
        </w:rPr>
        <w:t>, impartid</w:t>
      </w:r>
      <w:r w:rsidR="00307977">
        <w:rPr>
          <w:sz w:val="24"/>
          <w:lang w:val="es-ES"/>
        </w:rPr>
        <w:t xml:space="preserve">o en  Constanza, Provincia La Vega </w:t>
      </w:r>
      <w:r w:rsidR="00307977" w:rsidRPr="00307977">
        <w:rPr>
          <w:sz w:val="24"/>
          <w:lang w:val="es-ES"/>
        </w:rPr>
        <w:t>por una delegación de técnicos de la ciudad de Matsudo</w:t>
      </w:r>
      <w:r w:rsidR="00307977">
        <w:rPr>
          <w:sz w:val="24"/>
          <w:lang w:val="es-ES"/>
        </w:rPr>
        <w:t>, Japón.</w:t>
      </w:r>
      <w:r w:rsidR="00307977" w:rsidRPr="00307977">
        <w:rPr>
          <w:sz w:val="24"/>
          <w:lang w:val="es-ES"/>
        </w:rPr>
        <w:t xml:space="preserve"> </w:t>
      </w:r>
    </w:p>
    <w:p w:rsidR="006B0CAF" w:rsidRPr="00291D4F" w:rsidRDefault="0068610A" w:rsidP="000A3193">
      <w:pPr>
        <w:pStyle w:val="Sangradetextonormal"/>
        <w:numPr>
          <w:ilvl w:val="0"/>
          <w:numId w:val="21"/>
        </w:numPr>
        <w:spacing w:before="100" w:after="100" w:line="480" w:lineRule="auto"/>
        <w:rPr>
          <w:sz w:val="24"/>
          <w:lang w:val="es-ES"/>
        </w:rPr>
      </w:pPr>
      <w:r>
        <w:rPr>
          <w:sz w:val="24"/>
          <w:lang w:val="es-ES"/>
        </w:rPr>
        <w:t xml:space="preserve">Participación en </w:t>
      </w:r>
      <w:r w:rsidR="006B0CAF">
        <w:rPr>
          <w:sz w:val="24"/>
          <w:lang w:val="es-ES"/>
        </w:rPr>
        <w:t xml:space="preserve">Lanzamiento del Proyecto de Resiliencia en la Sequía, </w:t>
      </w:r>
      <w:r>
        <w:rPr>
          <w:sz w:val="24"/>
          <w:lang w:val="es-ES"/>
        </w:rPr>
        <w:t xml:space="preserve">auspiciado por </w:t>
      </w:r>
      <w:r w:rsidR="00291D4F">
        <w:rPr>
          <w:sz w:val="24"/>
          <w:lang w:val="es-ES"/>
        </w:rPr>
        <w:t>la Organización de las Naciones Uni</w:t>
      </w:r>
      <w:r w:rsidR="00DA70D8">
        <w:rPr>
          <w:sz w:val="24"/>
          <w:lang w:val="es-ES"/>
        </w:rPr>
        <w:t xml:space="preserve">das para la </w:t>
      </w:r>
      <w:r w:rsidR="00291D4F">
        <w:rPr>
          <w:sz w:val="24"/>
          <w:lang w:val="es-ES"/>
        </w:rPr>
        <w:t>Agricultura y la Alimentación (</w:t>
      </w:r>
      <w:r w:rsidR="006B0CAF">
        <w:rPr>
          <w:sz w:val="24"/>
          <w:lang w:val="es-ES"/>
        </w:rPr>
        <w:t>FAO</w:t>
      </w:r>
      <w:r w:rsidR="00291D4F">
        <w:rPr>
          <w:sz w:val="24"/>
          <w:lang w:val="es-ES"/>
        </w:rPr>
        <w:t>)</w:t>
      </w:r>
      <w:r w:rsidR="00DA70D8">
        <w:rPr>
          <w:sz w:val="24"/>
          <w:lang w:val="es-ES"/>
        </w:rPr>
        <w:t xml:space="preserve"> –</w:t>
      </w:r>
      <w:r w:rsidR="00291D4F">
        <w:rPr>
          <w:sz w:val="24"/>
          <w:lang w:val="es-ES"/>
        </w:rPr>
        <w:t xml:space="preserve"> </w:t>
      </w:r>
      <w:r w:rsidR="00DA70D8">
        <w:rPr>
          <w:sz w:val="24"/>
          <w:lang w:val="es-ES"/>
        </w:rPr>
        <w:t xml:space="preserve">Oxford </w:t>
      </w:r>
      <w:proofErr w:type="spellStart"/>
      <w:r w:rsidR="00DA70D8">
        <w:rPr>
          <w:sz w:val="24"/>
          <w:lang w:val="es-ES"/>
        </w:rPr>
        <w:t>Committee</w:t>
      </w:r>
      <w:proofErr w:type="spellEnd"/>
      <w:r w:rsidR="00DA70D8">
        <w:rPr>
          <w:sz w:val="24"/>
          <w:lang w:val="es-ES"/>
        </w:rPr>
        <w:t xml:space="preserve"> </w:t>
      </w:r>
      <w:proofErr w:type="spellStart"/>
      <w:r w:rsidR="00DA70D8">
        <w:rPr>
          <w:sz w:val="24"/>
          <w:lang w:val="es-ES"/>
        </w:rPr>
        <w:t>for</w:t>
      </w:r>
      <w:proofErr w:type="spellEnd"/>
      <w:r w:rsidR="00DA70D8">
        <w:rPr>
          <w:sz w:val="24"/>
          <w:lang w:val="es-ES"/>
        </w:rPr>
        <w:t xml:space="preserve"> </w:t>
      </w:r>
      <w:proofErr w:type="spellStart"/>
      <w:r w:rsidR="00DA70D8">
        <w:rPr>
          <w:sz w:val="24"/>
          <w:lang w:val="es-ES"/>
        </w:rPr>
        <w:t>Famine</w:t>
      </w:r>
      <w:proofErr w:type="spellEnd"/>
      <w:r w:rsidR="00DA70D8">
        <w:rPr>
          <w:sz w:val="24"/>
          <w:lang w:val="es-ES"/>
        </w:rPr>
        <w:t xml:space="preserve"> </w:t>
      </w:r>
      <w:proofErr w:type="spellStart"/>
      <w:r w:rsidR="00DA70D8">
        <w:rPr>
          <w:sz w:val="24"/>
          <w:lang w:val="es-ES"/>
        </w:rPr>
        <w:t>Relief</w:t>
      </w:r>
      <w:proofErr w:type="spellEnd"/>
      <w:r w:rsidR="00DA70D8">
        <w:rPr>
          <w:sz w:val="24"/>
          <w:lang w:val="es-ES"/>
        </w:rPr>
        <w:t xml:space="preserve"> (</w:t>
      </w:r>
      <w:r w:rsidR="006B0CAF" w:rsidRPr="00291D4F">
        <w:rPr>
          <w:sz w:val="24"/>
          <w:lang w:val="es-ES"/>
        </w:rPr>
        <w:t>OXFAM</w:t>
      </w:r>
      <w:r w:rsidR="00DA70D8">
        <w:rPr>
          <w:sz w:val="24"/>
          <w:lang w:val="es-ES"/>
        </w:rPr>
        <w:t>)</w:t>
      </w:r>
      <w:r w:rsidR="006B0CAF" w:rsidRPr="00291D4F">
        <w:rPr>
          <w:sz w:val="24"/>
          <w:lang w:val="es-ES"/>
        </w:rPr>
        <w:t xml:space="preserve">. </w:t>
      </w:r>
    </w:p>
    <w:p w:rsidR="006B0CAF" w:rsidRDefault="0068610A" w:rsidP="000A3193">
      <w:pPr>
        <w:pStyle w:val="Sangradetextonormal"/>
        <w:numPr>
          <w:ilvl w:val="0"/>
          <w:numId w:val="21"/>
        </w:numPr>
        <w:spacing w:before="100" w:after="100" w:line="480" w:lineRule="auto"/>
        <w:rPr>
          <w:sz w:val="24"/>
          <w:lang w:val="es-ES"/>
        </w:rPr>
      </w:pPr>
      <w:r>
        <w:rPr>
          <w:sz w:val="24"/>
          <w:lang w:val="es-ES"/>
        </w:rPr>
        <w:t xml:space="preserve">Participación en </w:t>
      </w:r>
      <w:r w:rsidR="006B0CAF">
        <w:rPr>
          <w:sz w:val="24"/>
          <w:lang w:val="es-ES"/>
        </w:rPr>
        <w:t xml:space="preserve">Curso sobre Sistema de </w:t>
      </w:r>
      <w:r w:rsidR="006B0CAF" w:rsidRPr="000D7A7C">
        <w:rPr>
          <w:sz w:val="24"/>
          <w:lang w:val="es-ES"/>
        </w:rPr>
        <w:t>Alerta</w:t>
      </w:r>
      <w:r>
        <w:rPr>
          <w:sz w:val="24"/>
          <w:lang w:val="es-ES"/>
        </w:rPr>
        <w:t xml:space="preserve"> Temprana en </w:t>
      </w:r>
      <w:r w:rsidR="00DA70D8">
        <w:rPr>
          <w:sz w:val="24"/>
          <w:lang w:val="es-ES"/>
        </w:rPr>
        <w:t>Sequía</w:t>
      </w:r>
      <w:r w:rsidR="006B0CAF">
        <w:rPr>
          <w:sz w:val="24"/>
          <w:lang w:val="es-ES"/>
        </w:rPr>
        <w:t>,</w:t>
      </w:r>
      <w:r>
        <w:rPr>
          <w:sz w:val="24"/>
          <w:lang w:val="es-ES"/>
        </w:rPr>
        <w:t xml:space="preserve"> coordinado por la </w:t>
      </w:r>
      <w:r w:rsidR="006B0CAF">
        <w:rPr>
          <w:sz w:val="24"/>
          <w:lang w:val="es-ES"/>
        </w:rPr>
        <w:t xml:space="preserve"> FAO.</w:t>
      </w:r>
    </w:p>
    <w:p w:rsidR="00F0712E" w:rsidRDefault="00F0712E" w:rsidP="00A02873">
      <w:pPr>
        <w:spacing w:line="480" w:lineRule="auto"/>
        <w:jc w:val="both"/>
        <w:rPr>
          <w:b/>
          <w:sz w:val="32"/>
          <w:szCs w:val="32"/>
        </w:rPr>
      </w:pPr>
    </w:p>
    <w:p w:rsidR="00A02873" w:rsidRPr="00BA3C03" w:rsidRDefault="00B13922" w:rsidP="00A02873">
      <w:pPr>
        <w:spacing w:line="480" w:lineRule="auto"/>
        <w:jc w:val="both"/>
        <w:rPr>
          <w:b/>
          <w:sz w:val="32"/>
          <w:szCs w:val="32"/>
        </w:rPr>
      </w:pPr>
      <w:r>
        <w:rPr>
          <w:b/>
          <w:sz w:val="32"/>
          <w:szCs w:val="32"/>
        </w:rPr>
        <w:t>9</w:t>
      </w:r>
      <w:r w:rsidR="00A02873" w:rsidRPr="00BA3C03">
        <w:rPr>
          <w:b/>
          <w:sz w:val="32"/>
          <w:szCs w:val="32"/>
        </w:rPr>
        <w:t>.-</w:t>
      </w:r>
      <w:r w:rsidR="00794483" w:rsidRPr="00BA3C03">
        <w:rPr>
          <w:b/>
          <w:sz w:val="32"/>
          <w:szCs w:val="32"/>
        </w:rPr>
        <w:t xml:space="preserve">Departamento </w:t>
      </w:r>
      <w:r w:rsidR="00094664" w:rsidRPr="00BA3C03">
        <w:rPr>
          <w:b/>
          <w:sz w:val="32"/>
          <w:szCs w:val="32"/>
        </w:rPr>
        <w:t>Jurídic</w:t>
      </w:r>
      <w:r w:rsidR="002046DF">
        <w:rPr>
          <w:b/>
          <w:sz w:val="32"/>
          <w:szCs w:val="32"/>
        </w:rPr>
        <w:t>o</w:t>
      </w:r>
    </w:p>
    <w:p w:rsidR="00A02873" w:rsidRPr="00BA3C03" w:rsidRDefault="00A02873" w:rsidP="00A02873">
      <w:pPr>
        <w:spacing w:line="480" w:lineRule="auto"/>
        <w:jc w:val="both"/>
      </w:pPr>
    </w:p>
    <w:p w:rsidR="00B57E6F" w:rsidRPr="00BA3C03" w:rsidRDefault="00B57E6F" w:rsidP="00B57E6F">
      <w:pPr>
        <w:pStyle w:val="Sangradetextonormal"/>
        <w:spacing w:before="100" w:after="100" w:line="480" w:lineRule="auto"/>
        <w:ind w:left="142" w:firstLine="563"/>
        <w:rPr>
          <w:sz w:val="24"/>
        </w:rPr>
      </w:pPr>
      <w:r w:rsidRPr="00BA3C03">
        <w:rPr>
          <w:sz w:val="24"/>
        </w:rPr>
        <w:t>Durante este período se realiz</w:t>
      </w:r>
      <w:r w:rsidR="00A96CCB">
        <w:rPr>
          <w:sz w:val="24"/>
        </w:rPr>
        <w:t>aron dos</w:t>
      </w:r>
      <w:r w:rsidR="000A62AD">
        <w:rPr>
          <w:sz w:val="24"/>
        </w:rPr>
        <w:t>cientos veinte  (220</w:t>
      </w:r>
      <w:r w:rsidRPr="00BA3C03">
        <w:rPr>
          <w:sz w:val="24"/>
        </w:rPr>
        <w:t>) actividades</w:t>
      </w:r>
      <w:r w:rsidR="00794483" w:rsidRPr="00BA3C03">
        <w:rPr>
          <w:sz w:val="24"/>
        </w:rPr>
        <w:t xml:space="preserve"> relacionadas con el quehacer jurídico de la Institución</w:t>
      </w:r>
      <w:r w:rsidRPr="00BA3C03">
        <w:rPr>
          <w:sz w:val="24"/>
        </w:rPr>
        <w:t xml:space="preserve">, </w:t>
      </w:r>
      <w:r w:rsidR="00794483" w:rsidRPr="00BA3C03">
        <w:rPr>
          <w:sz w:val="24"/>
        </w:rPr>
        <w:t xml:space="preserve">de </w:t>
      </w:r>
      <w:r w:rsidR="000A62AD">
        <w:rPr>
          <w:sz w:val="24"/>
        </w:rPr>
        <w:t>las cuales veinte y una (21</w:t>
      </w:r>
      <w:r w:rsidRPr="00BA3C03">
        <w:rPr>
          <w:sz w:val="24"/>
        </w:rPr>
        <w:t xml:space="preserve">) </w:t>
      </w:r>
      <w:r w:rsidR="00794483" w:rsidRPr="00BA3C03">
        <w:rPr>
          <w:sz w:val="24"/>
        </w:rPr>
        <w:t xml:space="preserve"> correspondieron a </w:t>
      </w:r>
      <w:r w:rsidRPr="00BA3C03">
        <w:rPr>
          <w:sz w:val="24"/>
        </w:rPr>
        <w:t xml:space="preserve">visitas al Abogado del Estado, participación en  </w:t>
      </w:r>
      <w:r w:rsidR="000A62AD">
        <w:rPr>
          <w:sz w:val="24"/>
        </w:rPr>
        <w:t>ciento</w:t>
      </w:r>
      <w:r w:rsidRPr="00BA3C03">
        <w:rPr>
          <w:sz w:val="24"/>
        </w:rPr>
        <w:t xml:space="preserve"> </w:t>
      </w:r>
      <w:r w:rsidR="000A62AD">
        <w:rPr>
          <w:sz w:val="24"/>
        </w:rPr>
        <w:t>veinte y cuatro (124</w:t>
      </w:r>
      <w:r w:rsidRPr="00BA3C03">
        <w:rPr>
          <w:sz w:val="24"/>
        </w:rPr>
        <w:t xml:space="preserve">) </w:t>
      </w:r>
      <w:r w:rsidR="00794483" w:rsidRPr="00BA3C03">
        <w:rPr>
          <w:sz w:val="24"/>
        </w:rPr>
        <w:t>a</w:t>
      </w:r>
      <w:r w:rsidRPr="00BA3C03">
        <w:rPr>
          <w:sz w:val="24"/>
        </w:rPr>
        <w:t>udiencias</w:t>
      </w:r>
      <w:r w:rsidR="000A62AD">
        <w:rPr>
          <w:sz w:val="24"/>
        </w:rPr>
        <w:t xml:space="preserve"> en todo el país,  cuarenta y cuatro (44</w:t>
      </w:r>
      <w:r w:rsidRPr="00BA3C03">
        <w:rPr>
          <w:sz w:val="24"/>
        </w:rPr>
        <w:t xml:space="preserve">) </w:t>
      </w:r>
      <w:r w:rsidR="00794483" w:rsidRPr="00BA3C03">
        <w:rPr>
          <w:sz w:val="24"/>
        </w:rPr>
        <w:t>i</w:t>
      </w:r>
      <w:r w:rsidRPr="00BA3C03">
        <w:rPr>
          <w:sz w:val="24"/>
        </w:rPr>
        <w:t xml:space="preserve">nvestigaciones </w:t>
      </w:r>
      <w:r w:rsidR="00EB7D62" w:rsidRPr="00BA3C03">
        <w:rPr>
          <w:sz w:val="24"/>
        </w:rPr>
        <w:t>de parce</w:t>
      </w:r>
      <w:r w:rsidR="00794483" w:rsidRPr="00BA3C03">
        <w:rPr>
          <w:sz w:val="24"/>
        </w:rPr>
        <w:t xml:space="preserve">las en  diferentes </w:t>
      </w:r>
      <w:r w:rsidRPr="00BA3C03">
        <w:rPr>
          <w:sz w:val="24"/>
        </w:rPr>
        <w:t xml:space="preserve">Registro de </w:t>
      </w:r>
      <w:r w:rsidR="00794483" w:rsidRPr="00BA3C03">
        <w:rPr>
          <w:sz w:val="24"/>
        </w:rPr>
        <w:t xml:space="preserve">Títulos y el Tribunal Superior de Tierras, </w:t>
      </w:r>
      <w:r w:rsidR="000A62AD">
        <w:rPr>
          <w:sz w:val="24"/>
        </w:rPr>
        <w:t xml:space="preserve"> la realización de diez y siete (17) Inspecciones, seis</w:t>
      </w:r>
      <w:r w:rsidRPr="00BA3C03">
        <w:rPr>
          <w:sz w:val="24"/>
        </w:rPr>
        <w:t xml:space="preserve"> </w:t>
      </w:r>
      <w:r w:rsidR="000A62AD">
        <w:rPr>
          <w:sz w:val="24"/>
        </w:rPr>
        <w:t xml:space="preserve"> (06) </w:t>
      </w:r>
      <w:r w:rsidR="000A62AD">
        <w:rPr>
          <w:sz w:val="24"/>
        </w:rPr>
        <w:lastRenderedPageBreak/>
        <w:t>levantamientos y ocho (08) reuniones</w:t>
      </w:r>
      <w:r w:rsidR="00794483" w:rsidRPr="00BA3C03">
        <w:rPr>
          <w:sz w:val="24"/>
        </w:rPr>
        <w:t xml:space="preserve">. Todas estas </w:t>
      </w:r>
      <w:r w:rsidR="00EB6C7F" w:rsidRPr="00BA3C03">
        <w:rPr>
          <w:sz w:val="24"/>
        </w:rPr>
        <w:t>acciones se</w:t>
      </w:r>
      <w:r w:rsidR="00794483" w:rsidRPr="00BA3C03">
        <w:rPr>
          <w:sz w:val="24"/>
        </w:rPr>
        <w:t xml:space="preserve"> realizaron </w:t>
      </w:r>
      <w:r w:rsidRPr="00BA3C03">
        <w:rPr>
          <w:sz w:val="24"/>
        </w:rPr>
        <w:t>en beneficio del fortalecimiento de la Institución.</w:t>
      </w:r>
    </w:p>
    <w:p w:rsidR="007F017F" w:rsidRPr="00BA3C03" w:rsidRDefault="007F017F" w:rsidP="00A02873">
      <w:pPr>
        <w:pStyle w:val="Sangradetextonormal"/>
        <w:spacing w:before="100" w:after="100" w:line="480" w:lineRule="auto"/>
        <w:ind w:left="0"/>
        <w:rPr>
          <w:sz w:val="24"/>
        </w:rPr>
      </w:pPr>
    </w:p>
    <w:p w:rsidR="00A02873" w:rsidRPr="00BA3C03" w:rsidRDefault="00632966" w:rsidP="00A02873">
      <w:pPr>
        <w:spacing w:line="480" w:lineRule="auto"/>
        <w:jc w:val="both"/>
        <w:rPr>
          <w:b/>
          <w:sz w:val="32"/>
          <w:szCs w:val="32"/>
        </w:rPr>
      </w:pPr>
      <w:r w:rsidRPr="00BA3C03">
        <w:rPr>
          <w:b/>
          <w:sz w:val="32"/>
          <w:szCs w:val="32"/>
        </w:rPr>
        <w:t>1</w:t>
      </w:r>
      <w:r w:rsidR="00B13922">
        <w:rPr>
          <w:b/>
          <w:sz w:val="32"/>
          <w:szCs w:val="32"/>
        </w:rPr>
        <w:t>0</w:t>
      </w:r>
      <w:r w:rsidR="00A02873" w:rsidRPr="00BA3C03">
        <w:rPr>
          <w:b/>
          <w:sz w:val="32"/>
          <w:szCs w:val="32"/>
        </w:rPr>
        <w:t>.-</w:t>
      </w:r>
      <w:r w:rsidR="003316C7" w:rsidRPr="00BA3C03">
        <w:rPr>
          <w:b/>
          <w:sz w:val="32"/>
          <w:szCs w:val="32"/>
        </w:rPr>
        <w:t>Programas Especializados</w:t>
      </w:r>
    </w:p>
    <w:p w:rsidR="00A02873" w:rsidRPr="00BA3C03" w:rsidRDefault="00A02873" w:rsidP="00A02873">
      <w:pPr>
        <w:spacing w:line="480" w:lineRule="auto"/>
        <w:jc w:val="both"/>
      </w:pPr>
    </w:p>
    <w:p w:rsidR="00F0712E" w:rsidRDefault="00A02873" w:rsidP="00FE12D8">
      <w:pPr>
        <w:spacing w:before="100" w:after="100" w:line="480" w:lineRule="auto"/>
        <w:ind w:firstLine="720"/>
        <w:jc w:val="both"/>
      </w:pPr>
      <w:r w:rsidRPr="00BA3C03">
        <w:t>Con el firme propósito de mejorar las condiciones de vida de los parceleros en los asentamientos campesinos, el Instituto Agrario Dominicano ejecutó programas con el apoyo económico del Gobierno Central, dentro de los cuales citamos</w:t>
      </w:r>
      <w:r w:rsidR="008D3DF2" w:rsidRPr="00BA3C03">
        <w:t>:</w:t>
      </w:r>
    </w:p>
    <w:p w:rsidR="00FE12D8" w:rsidRPr="00FE12D8" w:rsidRDefault="00FE12D8" w:rsidP="00FE12D8">
      <w:pPr>
        <w:spacing w:before="100" w:after="100" w:line="480" w:lineRule="auto"/>
        <w:ind w:firstLine="720"/>
        <w:jc w:val="both"/>
      </w:pPr>
    </w:p>
    <w:p w:rsidR="008D5B62" w:rsidRPr="00BA3C03" w:rsidRDefault="003316C7" w:rsidP="00AC20D5">
      <w:pPr>
        <w:spacing w:line="480" w:lineRule="auto"/>
        <w:jc w:val="both"/>
        <w:rPr>
          <w:b/>
          <w:sz w:val="32"/>
          <w:szCs w:val="32"/>
        </w:rPr>
      </w:pPr>
      <w:r w:rsidRPr="00BA3C03">
        <w:rPr>
          <w:b/>
          <w:sz w:val="32"/>
          <w:szCs w:val="32"/>
        </w:rPr>
        <w:t>Programa de Titulación Definitiva</w:t>
      </w:r>
    </w:p>
    <w:p w:rsidR="00A05D7D" w:rsidRPr="00BA3C03" w:rsidRDefault="00A05D7D" w:rsidP="00AC20D5">
      <w:pPr>
        <w:spacing w:line="480" w:lineRule="auto"/>
        <w:jc w:val="both"/>
        <w:rPr>
          <w:b/>
          <w:sz w:val="32"/>
          <w:szCs w:val="32"/>
        </w:rPr>
      </w:pPr>
    </w:p>
    <w:p w:rsidR="00A05D7D" w:rsidRPr="00BA3C03" w:rsidRDefault="00EB6C7F" w:rsidP="00A05D7D">
      <w:pPr>
        <w:pStyle w:val="Sangradetextonormal"/>
        <w:tabs>
          <w:tab w:val="left" w:pos="284"/>
          <w:tab w:val="left" w:pos="426"/>
        </w:tabs>
        <w:spacing w:line="480" w:lineRule="auto"/>
        <w:ind w:left="0"/>
        <w:rPr>
          <w:sz w:val="24"/>
        </w:rPr>
      </w:pPr>
      <w:r>
        <w:rPr>
          <w:b/>
          <w:sz w:val="24"/>
          <w:lang w:val="es-ES"/>
        </w:rPr>
        <w:tab/>
      </w:r>
      <w:r>
        <w:rPr>
          <w:b/>
          <w:sz w:val="24"/>
          <w:lang w:val="es-ES"/>
        </w:rPr>
        <w:tab/>
      </w:r>
      <w:r>
        <w:rPr>
          <w:b/>
          <w:sz w:val="24"/>
          <w:lang w:val="es-ES"/>
        </w:rPr>
        <w:tab/>
      </w:r>
      <w:r w:rsidR="00A05D7D" w:rsidRPr="00BA3C03">
        <w:rPr>
          <w:sz w:val="24"/>
          <w:lang w:val="es-ES"/>
        </w:rPr>
        <w:t>Durante este período se trabajó activamente en la dotación de Títulos Definitivos a parceleros de Reforma Agraria, logrando</w:t>
      </w:r>
      <w:r w:rsidR="00A05D7D" w:rsidRPr="00BA3C03">
        <w:rPr>
          <w:sz w:val="24"/>
        </w:rPr>
        <w:t xml:space="preserve"> la entrega de </w:t>
      </w:r>
      <w:r w:rsidR="00EB1660" w:rsidRPr="00EB1660">
        <w:rPr>
          <w:b/>
          <w:sz w:val="24"/>
        </w:rPr>
        <w:t>1</w:t>
      </w:r>
      <w:r w:rsidR="0039689D">
        <w:rPr>
          <w:b/>
          <w:sz w:val="24"/>
        </w:rPr>
        <w:t>9</w:t>
      </w:r>
      <w:r w:rsidR="00EB1660" w:rsidRPr="00EB1660">
        <w:rPr>
          <w:b/>
          <w:sz w:val="24"/>
        </w:rPr>
        <w:t>,</w:t>
      </w:r>
      <w:r w:rsidR="0039689D">
        <w:rPr>
          <w:b/>
          <w:sz w:val="24"/>
        </w:rPr>
        <w:t>061</w:t>
      </w:r>
      <w:r w:rsidR="00A05D7D" w:rsidRPr="00BA3C03">
        <w:rPr>
          <w:sz w:val="24"/>
        </w:rPr>
        <w:t xml:space="preserve"> títulos definitivos de propiedad</w:t>
      </w:r>
      <w:r w:rsidR="00BD4F74" w:rsidRPr="00BA3C03">
        <w:rPr>
          <w:sz w:val="24"/>
        </w:rPr>
        <w:t xml:space="preserve">, </w:t>
      </w:r>
      <w:r w:rsidR="00A05D7D" w:rsidRPr="00BA3C03">
        <w:rPr>
          <w:sz w:val="24"/>
        </w:rPr>
        <w:t xml:space="preserve">a igual cantidad de familias, </w:t>
      </w:r>
      <w:r w:rsidR="00EB1660">
        <w:rPr>
          <w:sz w:val="24"/>
        </w:rPr>
        <w:t xml:space="preserve">con una superficie de </w:t>
      </w:r>
      <w:r w:rsidR="0039689D">
        <w:rPr>
          <w:sz w:val="24"/>
        </w:rPr>
        <w:t>99</w:t>
      </w:r>
      <w:r w:rsidR="00EB1660">
        <w:rPr>
          <w:sz w:val="24"/>
        </w:rPr>
        <w:t>,</w:t>
      </w:r>
      <w:r w:rsidR="0039689D">
        <w:rPr>
          <w:sz w:val="24"/>
        </w:rPr>
        <w:t>943.05</w:t>
      </w:r>
      <w:r w:rsidR="00BD4F74" w:rsidRPr="00BA3C03">
        <w:rPr>
          <w:sz w:val="24"/>
        </w:rPr>
        <w:t xml:space="preserve">,   </w:t>
      </w:r>
      <w:r w:rsidR="00A05D7D" w:rsidRPr="00BA3C03">
        <w:rPr>
          <w:sz w:val="24"/>
        </w:rPr>
        <w:t>tal como se detalla a continuación:</w:t>
      </w:r>
    </w:p>
    <w:p w:rsidR="00A05D7D" w:rsidRPr="00BA3C03" w:rsidRDefault="00A05D7D" w:rsidP="00A05D7D">
      <w:pPr>
        <w:pStyle w:val="Sangradetextonormal"/>
        <w:tabs>
          <w:tab w:val="left" w:pos="284"/>
          <w:tab w:val="left" w:pos="426"/>
        </w:tabs>
        <w:spacing w:line="480" w:lineRule="auto"/>
        <w:ind w:left="0"/>
        <w:rPr>
          <w:sz w:val="24"/>
        </w:rPr>
      </w:pPr>
    </w:p>
    <w:p w:rsidR="00A05D7D" w:rsidRPr="00BA3C03" w:rsidRDefault="00EB1660" w:rsidP="000A3193">
      <w:pPr>
        <w:pStyle w:val="Sangradetextonormal"/>
        <w:numPr>
          <w:ilvl w:val="0"/>
          <w:numId w:val="18"/>
        </w:numPr>
        <w:tabs>
          <w:tab w:val="left" w:pos="284"/>
          <w:tab w:val="left" w:pos="426"/>
        </w:tabs>
        <w:spacing w:line="480" w:lineRule="auto"/>
        <w:rPr>
          <w:sz w:val="24"/>
        </w:rPr>
      </w:pPr>
      <w:r>
        <w:rPr>
          <w:sz w:val="24"/>
        </w:rPr>
        <w:t>977</w:t>
      </w:r>
      <w:r w:rsidR="00A05D7D" w:rsidRPr="00BA3C03">
        <w:rPr>
          <w:sz w:val="24"/>
        </w:rPr>
        <w:t xml:space="preserve"> títulos definitivos a famili</w:t>
      </w:r>
      <w:r>
        <w:rPr>
          <w:sz w:val="24"/>
        </w:rPr>
        <w:t>as en la Provincia Dajabón</w:t>
      </w:r>
      <w:r w:rsidR="00A05D7D" w:rsidRPr="00BA3C03">
        <w:rPr>
          <w:sz w:val="24"/>
        </w:rPr>
        <w:t>.</w:t>
      </w:r>
    </w:p>
    <w:p w:rsidR="00117C7B" w:rsidRPr="00BA3C03" w:rsidRDefault="00117C7B" w:rsidP="00117C7B">
      <w:pPr>
        <w:pStyle w:val="Sangradetextonormal"/>
        <w:tabs>
          <w:tab w:val="left" w:pos="284"/>
          <w:tab w:val="left" w:pos="426"/>
        </w:tabs>
        <w:spacing w:line="480" w:lineRule="auto"/>
        <w:ind w:left="720"/>
        <w:rPr>
          <w:sz w:val="24"/>
        </w:rPr>
      </w:pPr>
    </w:p>
    <w:p w:rsidR="00A05D7D" w:rsidRDefault="00EB1660" w:rsidP="000A3193">
      <w:pPr>
        <w:pStyle w:val="Sangradetextonormal"/>
        <w:numPr>
          <w:ilvl w:val="0"/>
          <w:numId w:val="18"/>
        </w:numPr>
        <w:tabs>
          <w:tab w:val="left" w:pos="284"/>
          <w:tab w:val="left" w:pos="426"/>
        </w:tabs>
        <w:spacing w:line="480" w:lineRule="auto"/>
        <w:rPr>
          <w:sz w:val="24"/>
        </w:rPr>
      </w:pPr>
      <w:r>
        <w:rPr>
          <w:sz w:val="24"/>
        </w:rPr>
        <w:t>1,478</w:t>
      </w:r>
      <w:r w:rsidR="00A05D7D" w:rsidRPr="00BA3C03">
        <w:rPr>
          <w:sz w:val="24"/>
        </w:rPr>
        <w:t xml:space="preserve"> títulos definitivos a familias de la Pr</w:t>
      </w:r>
      <w:r>
        <w:rPr>
          <w:sz w:val="24"/>
        </w:rPr>
        <w:t>ovincia Azua</w:t>
      </w:r>
      <w:r w:rsidR="00A05D7D" w:rsidRPr="00BA3C03">
        <w:rPr>
          <w:sz w:val="24"/>
        </w:rPr>
        <w:t>.</w:t>
      </w:r>
    </w:p>
    <w:p w:rsidR="00EB6C7F" w:rsidRPr="00BA3C03" w:rsidRDefault="00EB6C7F" w:rsidP="00EB6C7F">
      <w:pPr>
        <w:pStyle w:val="Sangradetextonormal"/>
        <w:tabs>
          <w:tab w:val="left" w:pos="284"/>
          <w:tab w:val="left" w:pos="426"/>
        </w:tabs>
        <w:spacing w:line="480" w:lineRule="auto"/>
        <w:ind w:left="0"/>
        <w:rPr>
          <w:sz w:val="24"/>
        </w:rPr>
      </w:pPr>
    </w:p>
    <w:p w:rsidR="00A05D7D" w:rsidRPr="00BA3C03" w:rsidRDefault="00B45AF2" w:rsidP="000A3193">
      <w:pPr>
        <w:pStyle w:val="Sangradetextonormal"/>
        <w:numPr>
          <w:ilvl w:val="0"/>
          <w:numId w:val="18"/>
        </w:numPr>
        <w:tabs>
          <w:tab w:val="left" w:pos="284"/>
          <w:tab w:val="left" w:pos="426"/>
        </w:tabs>
        <w:spacing w:line="480" w:lineRule="auto"/>
        <w:rPr>
          <w:sz w:val="24"/>
        </w:rPr>
      </w:pPr>
      <w:r>
        <w:rPr>
          <w:sz w:val="24"/>
        </w:rPr>
        <w:lastRenderedPageBreak/>
        <w:t>1,047</w:t>
      </w:r>
      <w:r w:rsidR="00A05D7D" w:rsidRPr="00BA3C03">
        <w:rPr>
          <w:sz w:val="24"/>
        </w:rPr>
        <w:t xml:space="preserve"> títulos definitivos a </w:t>
      </w:r>
      <w:r w:rsidR="00EB1660">
        <w:rPr>
          <w:sz w:val="24"/>
        </w:rPr>
        <w:t>familias de la Provincia La Vega</w:t>
      </w:r>
      <w:r w:rsidR="00A05D7D" w:rsidRPr="00BA3C03">
        <w:rPr>
          <w:sz w:val="24"/>
        </w:rPr>
        <w:t>.</w:t>
      </w:r>
    </w:p>
    <w:p w:rsidR="00117C7B" w:rsidRPr="00BA3C03" w:rsidRDefault="00117C7B" w:rsidP="00117C7B">
      <w:pPr>
        <w:pStyle w:val="Sangradetextonormal"/>
        <w:tabs>
          <w:tab w:val="left" w:pos="284"/>
          <w:tab w:val="left" w:pos="426"/>
        </w:tabs>
        <w:spacing w:line="480" w:lineRule="auto"/>
        <w:ind w:left="720"/>
        <w:rPr>
          <w:sz w:val="24"/>
        </w:rPr>
      </w:pPr>
    </w:p>
    <w:p w:rsidR="00117C7B" w:rsidRPr="0039689D" w:rsidRDefault="0039689D" w:rsidP="000A3193">
      <w:pPr>
        <w:pStyle w:val="Sangradetextonormal"/>
        <w:numPr>
          <w:ilvl w:val="0"/>
          <w:numId w:val="18"/>
        </w:numPr>
        <w:tabs>
          <w:tab w:val="left" w:pos="284"/>
          <w:tab w:val="left" w:pos="426"/>
        </w:tabs>
        <w:spacing w:line="360" w:lineRule="auto"/>
        <w:rPr>
          <w:sz w:val="24"/>
          <w:lang w:val="es-ES"/>
        </w:rPr>
      </w:pPr>
      <w:r>
        <w:rPr>
          <w:sz w:val="24"/>
        </w:rPr>
        <w:t>2</w:t>
      </w:r>
      <w:r w:rsidR="00B45AF2">
        <w:rPr>
          <w:sz w:val="24"/>
        </w:rPr>
        <w:t>,</w:t>
      </w:r>
      <w:r>
        <w:rPr>
          <w:sz w:val="24"/>
        </w:rPr>
        <w:t>8</w:t>
      </w:r>
      <w:r w:rsidR="00B45AF2">
        <w:rPr>
          <w:sz w:val="24"/>
        </w:rPr>
        <w:t>88</w:t>
      </w:r>
      <w:r w:rsidR="00A05D7D" w:rsidRPr="00BA3C03">
        <w:rPr>
          <w:sz w:val="24"/>
        </w:rPr>
        <w:t xml:space="preserve"> títulos definitivos a familias de la Provincia María Trinidad Sánchez.</w:t>
      </w:r>
    </w:p>
    <w:p w:rsidR="0039689D" w:rsidRDefault="0039689D" w:rsidP="0039689D">
      <w:pPr>
        <w:pStyle w:val="Prrafodelista"/>
        <w:rPr>
          <w:lang w:val="es-ES"/>
        </w:rPr>
      </w:pPr>
    </w:p>
    <w:p w:rsidR="0039689D" w:rsidRPr="00A0436A" w:rsidRDefault="0039689D" w:rsidP="0039689D">
      <w:pPr>
        <w:pStyle w:val="Sangradetextonormal"/>
        <w:tabs>
          <w:tab w:val="left" w:pos="284"/>
          <w:tab w:val="left" w:pos="426"/>
        </w:tabs>
        <w:spacing w:line="360" w:lineRule="auto"/>
        <w:ind w:left="720"/>
        <w:rPr>
          <w:sz w:val="24"/>
          <w:lang w:val="es-ES"/>
        </w:rPr>
      </w:pPr>
    </w:p>
    <w:p w:rsidR="00A05D7D" w:rsidRPr="00BA3C03" w:rsidRDefault="00EB1660" w:rsidP="000A3193">
      <w:pPr>
        <w:pStyle w:val="Sangradetextonormal"/>
        <w:numPr>
          <w:ilvl w:val="0"/>
          <w:numId w:val="18"/>
        </w:numPr>
        <w:tabs>
          <w:tab w:val="left" w:pos="284"/>
          <w:tab w:val="left" w:pos="426"/>
        </w:tabs>
        <w:spacing w:line="360" w:lineRule="auto"/>
        <w:rPr>
          <w:sz w:val="24"/>
          <w:lang w:val="es-ES"/>
        </w:rPr>
      </w:pPr>
      <w:r>
        <w:rPr>
          <w:sz w:val="24"/>
        </w:rPr>
        <w:t>1,384</w:t>
      </w:r>
      <w:r w:rsidR="00A05D7D" w:rsidRPr="00BA3C03">
        <w:rPr>
          <w:sz w:val="24"/>
        </w:rPr>
        <w:t xml:space="preserve"> títulos definitivos a f</w:t>
      </w:r>
      <w:r>
        <w:rPr>
          <w:sz w:val="24"/>
        </w:rPr>
        <w:t>amilias de la Provincia Valverde</w:t>
      </w:r>
      <w:r w:rsidR="00A05D7D" w:rsidRPr="00BA3C03">
        <w:rPr>
          <w:sz w:val="24"/>
        </w:rPr>
        <w:t>.</w:t>
      </w:r>
    </w:p>
    <w:p w:rsidR="00BD4F74" w:rsidRPr="00BA3C03" w:rsidRDefault="00BD4F74" w:rsidP="00BD4F74">
      <w:pPr>
        <w:pStyle w:val="Sangradetextonormal"/>
        <w:tabs>
          <w:tab w:val="left" w:pos="284"/>
          <w:tab w:val="left" w:pos="426"/>
        </w:tabs>
        <w:spacing w:line="360" w:lineRule="auto"/>
        <w:ind w:left="720"/>
        <w:rPr>
          <w:sz w:val="24"/>
          <w:lang w:val="es-ES"/>
        </w:rPr>
      </w:pPr>
    </w:p>
    <w:p w:rsidR="00A05D7D" w:rsidRPr="00BA3C03" w:rsidRDefault="00EB1660" w:rsidP="000A3193">
      <w:pPr>
        <w:pStyle w:val="Sangradetextonormal"/>
        <w:numPr>
          <w:ilvl w:val="0"/>
          <w:numId w:val="18"/>
        </w:numPr>
        <w:tabs>
          <w:tab w:val="left" w:pos="284"/>
          <w:tab w:val="left" w:pos="426"/>
        </w:tabs>
        <w:spacing w:line="360" w:lineRule="auto"/>
        <w:rPr>
          <w:sz w:val="24"/>
          <w:lang w:val="es-ES"/>
        </w:rPr>
      </w:pPr>
      <w:r>
        <w:rPr>
          <w:sz w:val="24"/>
        </w:rPr>
        <w:t>2</w:t>
      </w:r>
      <w:r w:rsidR="0039689D">
        <w:rPr>
          <w:sz w:val="24"/>
        </w:rPr>
        <w:t>,7</w:t>
      </w:r>
      <w:r>
        <w:rPr>
          <w:sz w:val="24"/>
        </w:rPr>
        <w:t>07</w:t>
      </w:r>
      <w:r w:rsidR="00A05D7D" w:rsidRPr="00BA3C03">
        <w:rPr>
          <w:sz w:val="24"/>
        </w:rPr>
        <w:t xml:space="preserve"> títulos definitivos a familias </w:t>
      </w:r>
      <w:r>
        <w:rPr>
          <w:sz w:val="24"/>
        </w:rPr>
        <w:t>de la Provincia Monte Cristi</w:t>
      </w:r>
      <w:r w:rsidR="00A05D7D" w:rsidRPr="00BA3C03">
        <w:rPr>
          <w:sz w:val="24"/>
        </w:rPr>
        <w:t>.</w:t>
      </w:r>
    </w:p>
    <w:p w:rsidR="00BD4F74" w:rsidRPr="00BA3C03" w:rsidRDefault="00BD4F74" w:rsidP="00BD4F74">
      <w:pPr>
        <w:pStyle w:val="Sangradetextonormal"/>
        <w:tabs>
          <w:tab w:val="left" w:pos="284"/>
          <w:tab w:val="left" w:pos="426"/>
        </w:tabs>
        <w:spacing w:line="360" w:lineRule="auto"/>
        <w:ind w:left="0"/>
        <w:rPr>
          <w:sz w:val="24"/>
          <w:lang w:val="es-ES"/>
        </w:rPr>
      </w:pPr>
    </w:p>
    <w:p w:rsidR="00A05D7D" w:rsidRPr="00BA3C03" w:rsidRDefault="0039689D" w:rsidP="000A3193">
      <w:pPr>
        <w:pStyle w:val="Sangradetextonormal"/>
        <w:numPr>
          <w:ilvl w:val="0"/>
          <w:numId w:val="18"/>
        </w:numPr>
        <w:tabs>
          <w:tab w:val="left" w:pos="284"/>
          <w:tab w:val="left" w:pos="426"/>
        </w:tabs>
        <w:spacing w:line="360" w:lineRule="auto"/>
        <w:rPr>
          <w:sz w:val="24"/>
          <w:lang w:val="es-ES"/>
        </w:rPr>
      </w:pPr>
      <w:r>
        <w:rPr>
          <w:sz w:val="24"/>
          <w:lang w:val="es-ES"/>
        </w:rPr>
        <w:t>2</w:t>
      </w:r>
      <w:r w:rsidR="00EB1660">
        <w:rPr>
          <w:sz w:val="24"/>
          <w:lang w:val="es-ES"/>
        </w:rPr>
        <w:t>,</w:t>
      </w:r>
      <w:r>
        <w:rPr>
          <w:sz w:val="24"/>
          <w:lang w:val="es-ES"/>
        </w:rPr>
        <w:t>494</w:t>
      </w:r>
      <w:r w:rsidR="00A05D7D" w:rsidRPr="00BA3C03">
        <w:rPr>
          <w:sz w:val="24"/>
          <w:lang w:val="es-ES"/>
        </w:rPr>
        <w:t xml:space="preserve"> títulos a f</w:t>
      </w:r>
      <w:r w:rsidR="00EB1660">
        <w:rPr>
          <w:sz w:val="24"/>
          <w:lang w:val="es-ES"/>
        </w:rPr>
        <w:t>amilias de la Provincia Monte Plata</w:t>
      </w:r>
      <w:r w:rsidR="00A05D7D" w:rsidRPr="00BA3C03">
        <w:rPr>
          <w:sz w:val="24"/>
          <w:lang w:val="es-ES"/>
        </w:rPr>
        <w:t>.</w:t>
      </w:r>
    </w:p>
    <w:p w:rsidR="00BD4F74" w:rsidRPr="00BA3C03" w:rsidRDefault="00BD4F74" w:rsidP="00BD4F74">
      <w:pPr>
        <w:pStyle w:val="Sangradetextonormal"/>
        <w:tabs>
          <w:tab w:val="left" w:pos="284"/>
          <w:tab w:val="left" w:pos="426"/>
        </w:tabs>
        <w:spacing w:line="360" w:lineRule="auto"/>
        <w:ind w:left="720"/>
        <w:rPr>
          <w:sz w:val="24"/>
          <w:lang w:val="es-ES"/>
        </w:rPr>
      </w:pPr>
    </w:p>
    <w:p w:rsidR="00A05D7D" w:rsidRPr="00BA3C03" w:rsidRDefault="00EB1660" w:rsidP="000A3193">
      <w:pPr>
        <w:pStyle w:val="Sangradetextonormal"/>
        <w:numPr>
          <w:ilvl w:val="0"/>
          <w:numId w:val="18"/>
        </w:numPr>
        <w:tabs>
          <w:tab w:val="left" w:pos="284"/>
          <w:tab w:val="left" w:pos="426"/>
        </w:tabs>
        <w:spacing w:line="360" w:lineRule="auto"/>
        <w:rPr>
          <w:sz w:val="24"/>
          <w:lang w:val="es-ES"/>
        </w:rPr>
      </w:pPr>
      <w:r>
        <w:rPr>
          <w:sz w:val="24"/>
          <w:lang w:val="es-ES"/>
        </w:rPr>
        <w:t>300</w:t>
      </w:r>
      <w:r w:rsidR="00A05D7D" w:rsidRPr="00BA3C03">
        <w:rPr>
          <w:sz w:val="24"/>
          <w:lang w:val="es-ES"/>
        </w:rPr>
        <w:t xml:space="preserve"> títulos a fa</w:t>
      </w:r>
      <w:r>
        <w:rPr>
          <w:sz w:val="24"/>
          <w:lang w:val="es-ES"/>
        </w:rPr>
        <w:t>milias de la Provincia San Juan.</w:t>
      </w:r>
    </w:p>
    <w:p w:rsidR="00BD4F74" w:rsidRPr="00BA3C03" w:rsidRDefault="00BD4F74" w:rsidP="0039689D">
      <w:pPr>
        <w:pStyle w:val="Sangradetextonormal"/>
        <w:tabs>
          <w:tab w:val="left" w:pos="284"/>
          <w:tab w:val="left" w:pos="426"/>
        </w:tabs>
        <w:spacing w:line="360" w:lineRule="auto"/>
        <w:ind w:left="0"/>
        <w:rPr>
          <w:sz w:val="24"/>
          <w:lang w:val="es-ES"/>
        </w:rPr>
      </w:pPr>
    </w:p>
    <w:p w:rsidR="00A05D7D" w:rsidRDefault="00EB1660" w:rsidP="000A3193">
      <w:pPr>
        <w:pStyle w:val="Sangradetextonormal"/>
        <w:numPr>
          <w:ilvl w:val="0"/>
          <w:numId w:val="18"/>
        </w:numPr>
        <w:tabs>
          <w:tab w:val="left" w:pos="284"/>
          <w:tab w:val="left" w:pos="426"/>
        </w:tabs>
        <w:spacing w:line="360" w:lineRule="auto"/>
        <w:rPr>
          <w:sz w:val="24"/>
          <w:lang w:val="es-ES"/>
        </w:rPr>
      </w:pPr>
      <w:r>
        <w:rPr>
          <w:sz w:val="24"/>
          <w:lang w:val="es-ES"/>
        </w:rPr>
        <w:t>2,940</w:t>
      </w:r>
      <w:r w:rsidR="00A05D7D" w:rsidRPr="00BA3C03">
        <w:rPr>
          <w:sz w:val="24"/>
          <w:lang w:val="es-ES"/>
        </w:rPr>
        <w:t xml:space="preserve"> </w:t>
      </w:r>
      <w:bookmarkStart w:id="5" w:name="_Hlk500949793"/>
      <w:r w:rsidR="00A05D7D" w:rsidRPr="00BA3C03">
        <w:rPr>
          <w:sz w:val="24"/>
          <w:lang w:val="es-ES"/>
        </w:rPr>
        <w:t xml:space="preserve">títulos a familias de la Provincia </w:t>
      </w:r>
      <w:bookmarkEnd w:id="5"/>
      <w:r>
        <w:rPr>
          <w:sz w:val="24"/>
          <w:lang w:val="es-ES"/>
        </w:rPr>
        <w:t>Hato Mayor</w:t>
      </w:r>
      <w:r w:rsidR="00A05D7D" w:rsidRPr="00BA3C03">
        <w:rPr>
          <w:sz w:val="24"/>
          <w:lang w:val="es-ES"/>
        </w:rPr>
        <w:t>.</w:t>
      </w:r>
    </w:p>
    <w:p w:rsidR="00EB1660" w:rsidRDefault="00EB1660" w:rsidP="00EB1660">
      <w:pPr>
        <w:pStyle w:val="Sangradetextonormal"/>
        <w:tabs>
          <w:tab w:val="left" w:pos="284"/>
          <w:tab w:val="left" w:pos="426"/>
        </w:tabs>
        <w:spacing w:line="360" w:lineRule="auto"/>
        <w:ind w:left="720"/>
        <w:rPr>
          <w:sz w:val="24"/>
          <w:lang w:val="es-ES"/>
        </w:rPr>
      </w:pPr>
    </w:p>
    <w:p w:rsidR="00EB1660" w:rsidRDefault="00EB1660" w:rsidP="000A3193">
      <w:pPr>
        <w:pStyle w:val="Sangradetextonormal"/>
        <w:numPr>
          <w:ilvl w:val="0"/>
          <w:numId w:val="18"/>
        </w:numPr>
        <w:tabs>
          <w:tab w:val="left" w:pos="284"/>
          <w:tab w:val="left" w:pos="426"/>
        </w:tabs>
        <w:spacing w:line="360" w:lineRule="auto"/>
        <w:rPr>
          <w:sz w:val="24"/>
          <w:lang w:val="es-ES"/>
        </w:rPr>
      </w:pPr>
      <w:r>
        <w:rPr>
          <w:sz w:val="24"/>
          <w:lang w:val="es-ES"/>
        </w:rPr>
        <w:t>246 Títulos a familias de la Provincia El Seíbo.</w:t>
      </w:r>
    </w:p>
    <w:p w:rsidR="0039689D" w:rsidRDefault="0039689D" w:rsidP="0039689D">
      <w:pPr>
        <w:pStyle w:val="Prrafodelista"/>
        <w:rPr>
          <w:lang w:val="es-ES"/>
        </w:rPr>
      </w:pPr>
    </w:p>
    <w:p w:rsidR="0039689D" w:rsidRPr="0039689D" w:rsidRDefault="0039689D" w:rsidP="000A3193">
      <w:pPr>
        <w:pStyle w:val="Sangradetextonormal"/>
        <w:numPr>
          <w:ilvl w:val="0"/>
          <w:numId w:val="18"/>
        </w:numPr>
        <w:tabs>
          <w:tab w:val="left" w:pos="284"/>
          <w:tab w:val="left" w:pos="426"/>
        </w:tabs>
        <w:spacing w:line="360" w:lineRule="auto"/>
        <w:rPr>
          <w:sz w:val="24"/>
          <w:lang w:val="es-ES"/>
        </w:rPr>
      </w:pPr>
      <w:r>
        <w:rPr>
          <w:sz w:val="24"/>
          <w:lang w:val="es-ES"/>
        </w:rPr>
        <w:t>1,100 Títulos a familias de la Provincia Barahona.</w:t>
      </w:r>
    </w:p>
    <w:p w:rsidR="0039689D" w:rsidRDefault="0039689D" w:rsidP="0039689D">
      <w:pPr>
        <w:pStyle w:val="Sangradetextonormal"/>
        <w:tabs>
          <w:tab w:val="left" w:pos="284"/>
          <w:tab w:val="left" w:pos="426"/>
        </w:tabs>
        <w:spacing w:line="360" w:lineRule="auto"/>
        <w:ind w:left="0"/>
        <w:rPr>
          <w:sz w:val="24"/>
          <w:lang w:val="es-ES"/>
        </w:rPr>
      </w:pPr>
    </w:p>
    <w:p w:rsidR="0039689D" w:rsidRDefault="0039689D" w:rsidP="000A3193">
      <w:pPr>
        <w:pStyle w:val="Sangradetextonormal"/>
        <w:numPr>
          <w:ilvl w:val="0"/>
          <w:numId w:val="18"/>
        </w:numPr>
        <w:tabs>
          <w:tab w:val="left" w:pos="284"/>
          <w:tab w:val="left" w:pos="426"/>
        </w:tabs>
        <w:spacing w:line="360" w:lineRule="auto"/>
        <w:rPr>
          <w:sz w:val="24"/>
          <w:lang w:val="es-ES"/>
        </w:rPr>
      </w:pPr>
      <w:r>
        <w:rPr>
          <w:sz w:val="24"/>
          <w:lang w:val="es-ES"/>
        </w:rPr>
        <w:t>1,500 Títulos a familias de la Provincia Santo Domingo.</w:t>
      </w:r>
    </w:p>
    <w:p w:rsidR="0039689D" w:rsidRDefault="0039689D" w:rsidP="0039689D">
      <w:pPr>
        <w:pStyle w:val="Sangradetextonormal"/>
        <w:tabs>
          <w:tab w:val="left" w:pos="284"/>
          <w:tab w:val="left" w:pos="426"/>
        </w:tabs>
        <w:spacing w:line="360" w:lineRule="auto"/>
        <w:ind w:left="720"/>
        <w:rPr>
          <w:sz w:val="24"/>
          <w:lang w:val="es-ES"/>
        </w:rPr>
      </w:pPr>
    </w:p>
    <w:p w:rsidR="00A83B95" w:rsidRPr="00EB6C7F" w:rsidRDefault="00A83B95" w:rsidP="00A83B95">
      <w:pPr>
        <w:pStyle w:val="Sangradetextonormal"/>
        <w:tabs>
          <w:tab w:val="left" w:pos="284"/>
          <w:tab w:val="left" w:pos="426"/>
        </w:tabs>
        <w:spacing w:line="360" w:lineRule="auto"/>
        <w:ind w:left="720"/>
        <w:rPr>
          <w:sz w:val="24"/>
          <w:lang w:val="es-ES"/>
        </w:rPr>
      </w:pPr>
    </w:p>
    <w:p w:rsidR="00A02873" w:rsidRPr="00BA3C03" w:rsidRDefault="003316C7" w:rsidP="008D5B62">
      <w:pPr>
        <w:pStyle w:val="Sangradetextonormal"/>
        <w:tabs>
          <w:tab w:val="left" w:pos="284"/>
          <w:tab w:val="left" w:pos="426"/>
        </w:tabs>
        <w:spacing w:line="480" w:lineRule="auto"/>
        <w:ind w:left="0"/>
        <w:rPr>
          <w:b/>
          <w:sz w:val="32"/>
          <w:szCs w:val="32"/>
        </w:rPr>
      </w:pPr>
      <w:r w:rsidRPr="00BA3C03">
        <w:rPr>
          <w:b/>
          <w:sz w:val="32"/>
          <w:szCs w:val="32"/>
        </w:rPr>
        <w:t>Programa de Desarrollo Agrícola en Áreas de Montaña</w:t>
      </w:r>
    </w:p>
    <w:p w:rsidR="00A05D7D" w:rsidRPr="00BA3C03" w:rsidRDefault="00A05D7D" w:rsidP="00A05D7D">
      <w:pPr>
        <w:pStyle w:val="Prrafodelista"/>
      </w:pPr>
    </w:p>
    <w:p w:rsidR="00A05D7D" w:rsidRDefault="00A05D7D" w:rsidP="00A05D7D">
      <w:pPr>
        <w:spacing w:line="480" w:lineRule="auto"/>
        <w:ind w:firstLine="708"/>
        <w:jc w:val="both"/>
      </w:pPr>
      <w:r w:rsidRPr="00BA3C03">
        <w:t>Dur</w:t>
      </w:r>
      <w:r w:rsidR="00CF64D9">
        <w:t>ante el período 2019</w:t>
      </w:r>
      <w:r w:rsidRPr="00BA3C03">
        <w:t xml:space="preserve">, este Programa </w:t>
      </w:r>
      <w:r w:rsidR="00972412">
        <w:t>recibió aportes de RD$ 3</w:t>
      </w:r>
      <w:proofErr w:type="gramStart"/>
      <w:r w:rsidR="00972412">
        <w:t>,504,778.80</w:t>
      </w:r>
      <w:proofErr w:type="gramEnd"/>
      <w:r w:rsidR="00972412">
        <w:t xml:space="preserve"> para cubrir gastos corrientes </w:t>
      </w:r>
      <w:r w:rsidR="008B7353">
        <w:t>para</w:t>
      </w:r>
      <w:r w:rsidR="00972412">
        <w:t xml:space="preserve"> la realización de  una serie de a</w:t>
      </w:r>
      <w:r w:rsidR="00CF64D9">
        <w:t xml:space="preserve">ctividades </w:t>
      </w:r>
      <w:r w:rsidR="00C614CF">
        <w:t>relacionadas con el fomento del cultivo de especias en asentamientos de Reforma Agraria, lo que permitió  la Producción de 5,887 kilogramos d</w:t>
      </w:r>
      <w:r w:rsidR="00CF64D9">
        <w:t xml:space="preserve">e </w:t>
      </w:r>
      <w:r w:rsidR="00CF64D9">
        <w:lastRenderedPageBreak/>
        <w:t xml:space="preserve">Pimienta, de las cuales fueron </w:t>
      </w:r>
      <w:r w:rsidR="00367B08">
        <w:t>vendidas</w:t>
      </w:r>
      <w:r w:rsidR="00CF64D9">
        <w:t xml:space="preserve"> 750 </w:t>
      </w:r>
      <w:proofErr w:type="spellStart"/>
      <w:r w:rsidR="00CF64D9">
        <w:t>kgs</w:t>
      </w:r>
      <w:proofErr w:type="spellEnd"/>
      <w:r w:rsidR="00CF64D9">
        <w:t>; por un</w:t>
      </w:r>
      <w:r w:rsidR="0003571A">
        <w:t xml:space="preserve"> valor de RD$128,000</w:t>
      </w:r>
      <w:r w:rsidR="0039689D">
        <w:t>.00</w:t>
      </w:r>
      <w:r w:rsidR="0003571A">
        <w:t xml:space="preserve"> quedando en Almacén 5,137 </w:t>
      </w:r>
      <w:proofErr w:type="spellStart"/>
      <w:r w:rsidR="0003571A">
        <w:t>kgs</w:t>
      </w:r>
      <w:proofErr w:type="spellEnd"/>
      <w:r w:rsidR="0003571A">
        <w:t xml:space="preserve"> a</w:t>
      </w:r>
      <w:r w:rsidR="00CF64D9">
        <w:t xml:space="preserve"> la espera de ser come</w:t>
      </w:r>
      <w:r w:rsidR="008B7353">
        <w:t xml:space="preserve">rcializada. Las actividades </w:t>
      </w:r>
      <w:r w:rsidR="00CF64D9">
        <w:t xml:space="preserve"> </w:t>
      </w:r>
      <w:r w:rsidR="008B7353">
        <w:t>que se desarroll</w:t>
      </w:r>
      <w:r w:rsidR="00A25C37">
        <w:t>aron</w:t>
      </w:r>
      <w:r w:rsidR="008B7353">
        <w:t xml:space="preserve"> en las diferentes fincas modelos de  este programa</w:t>
      </w:r>
      <w:r w:rsidR="00A25C37">
        <w:t>,</w:t>
      </w:r>
      <w:r w:rsidR="008B7353">
        <w:t xml:space="preserve">  se citan a continuación:</w:t>
      </w:r>
    </w:p>
    <w:p w:rsidR="008B7353" w:rsidRDefault="008B7353" w:rsidP="00A05D7D">
      <w:pPr>
        <w:spacing w:line="480" w:lineRule="auto"/>
        <w:ind w:firstLine="708"/>
        <w:jc w:val="both"/>
      </w:pPr>
    </w:p>
    <w:p w:rsidR="008B7353" w:rsidRDefault="008B7353" w:rsidP="000A3193">
      <w:pPr>
        <w:pStyle w:val="Prrafodelista"/>
        <w:numPr>
          <w:ilvl w:val="0"/>
          <w:numId w:val="43"/>
        </w:numPr>
        <w:spacing w:line="480" w:lineRule="auto"/>
        <w:jc w:val="both"/>
      </w:pPr>
      <w:r w:rsidRPr="00BA3C03">
        <w:t xml:space="preserve">Realización de limpieza </w:t>
      </w:r>
      <w:r>
        <w:t>en las  Plantaciones de Pimienta y área de Cacao</w:t>
      </w:r>
    </w:p>
    <w:p w:rsidR="008B7353" w:rsidRDefault="008B7353" w:rsidP="000A3193">
      <w:pPr>
        <w:pStyle w:val="Prrafodelista"/>
        <w:numPr>
          <w:ilvl w:val="0"/>
          <w:numId w:val="43"/>
        </w:numPr>
        <w:spacing w:line="480" w:lineRule="auto"/>
        <w:jc w:val="both"/>
      </w:pPr>
      <w:r>
        <w:t>Aplicación de abono foliar y fungicida</w:t>
      </w:r>
      <w:r w:rsidR="003D445F">
        <w:t xml:space="preserve"> a las plantaciones.</w:t>
      </w:r>
    </w:p>
    <w:p w:rsidR="008B7353" w:rsidRDefault="008B7353" w:rsidP="000A3193">
      <w:pPr>
        <w:pStyle w:val="Prrafodelista"/>
        <w:numPr>
          <w:ilvl w:val="0"/>
          <w:numId w:val="43"/>
        </w:numPr>
        <w:spacing w:line="480" w:lineRule="auto"/>
        <w:jc w:val="both"/>
      </w:pPr>
      <w:r>
        <w:t xml:space="preserve">Asistencia técnica </w:t>
      </w:r>
      <w:r w:rsidR="003D445F">
        <w:t xml:space="preserve">a 32 </w:t>
      </w:r>
      <w:r>
        <w:t>productores y orientaciones sobre el manejo de</w:t>
      </w:r>
      <w:r w:rsidR="00A25C37">
        <w:t>l</w:t>
      </w:r>
      <w:r>
        <w:t xml:space="preserve"> cultivo</w:t>
      </w:r>
      <w:r w:rsidR="00A25C37">
        <w:t xml:space="preserve">  </w:t>
      </w:r>
      <w:r w:rsidR="003D445F">
        <w:t>de pimienta en época de sequía.</w:t>
      </w:r>
    </w:p>
    <w:p w:rsidR="008B7353" w:rsidRDefault="00A25C37" w:rsidP="000A3193">
      <w:pPr>
        <w:pStyle w:val="Prrafodelista"/>
        <w:numPr>
          <w:ilvl w:val="0"/>
          <w:numId w:val="43"/>
        </w:numPr>
        <w:spacing w:line="480" w:lineRule="auto"/>
        <w:jc w:val="both"/>
      </w:pPr>
      <w:r>
        <w:t>Preparación de sustrato y carbonización de arroz</w:t>
      </w:r>
    </w:p>
    <w:p w:rsidR="008B7353" w:rsidRDefault="00A25C37" w:rsidP="000A3193">
      <w:pPr>
        <w:pStyle w:val="Prrafodelista"/>
        <w:numPr>
          <w:ilvl w:val="0"/>
          <w:numId w:val="43"/>
        </w:numPr>
        <w:spacing w:line="480" w:lineRule="auto"/>
        <w:jc w:val="both"/>
      </w:pPr>
      <w:r>
        <w:t>Corte y postura de esqueje en mesa enraizadora</w:t>
      </w:r>
    </w:p>
    <w:p w:rsidR="00A25C37" w:rsidRDefault="00A25C37" w:rsidP="000A3193">
      <w:pPr>
        <w:pStyle w:val="Prrafodelista"/>
        <w:numPr>
          <w:ilvl w:val="0"/>
          <w:numId w:val="43"/>
        </w:numPr>
        <w:spacing w:line="480" w:lineRule="auto"/>
        <w:jc w:val="both"/>
      </w:pPr>
      <w:r>
        <w:t>Se impartió una charla sobre método de enraizamiento de esquejes de Pimienta a 20 estudiantes de la Universidad Tecnológica de Cotui.</w:t>
      </w:r>
    </w:p>
    <w:p w:rsidR="00A25C37" w:rsidRDefault="00A25C37" w:rsidP="000A3193">
      <w:pPr>
        <w:pStyle w:val="Prrafodelista"/>
        <w:numPr>
          <w:ilvl w:val="0"/>
          <w:numId w:val="43"/>
        </w:numPr>
        <w:spacing w:line="480" w:lineRule="auto"/>
        <w:jc w:val="both"/>
      </w:pPr>
      <w:r>
        <w:t>Mantenimiento del vivero y preparación de sarán, entre otras</w:t>
      </w:r>
    </w:p>
    <w:p w:rsidR="004904D2" w:rsidRPr="002457F0" w:rsidRDefault="004904D2" w:rsidP="006A0960">
      <w:pPr>
        <w:spacing w:line="480" w:lineRule="auto"/>
        <w:rPr>
          <w:b/>
        </w:rPr>
      </w:pPr>
    </w:p>
    <w:p w:rsidR="00C07C04" w:rsidRPr="002457F0" w:rsidRDefault="0028050B" w:rsidP="0039689D">
      <w:pPr>
        <w:spacing w:line="480" w:lineRule="auto"/>
        <w:rPr>
          <w:b/>
          <w:sz w:val="32"/>
          <w:szCs w:val="32"/>
        </w:rPr>
      </w:pPr>
      <w:r w:rsidRPr="002457F0">
        <w:rPr>
          <w:b/>
          <w:sz w:val="32"/>
          <w:szCs w:val="32"/>
        </w:rPr>
        <w:t>1</w:t>
      </w:r>
      <w:r w:rsidR="00B13922" w:rsidRPr="002457F0">
        <w:rPr>
          <w:b/>
          <w:sz w:val="32"/>
          <w:szCs w:val="32"/>
        </w:rPr>
        <w:t>1</w:t>
      </w:r>
      <w:r w:rsidR="00826F8E" w:rsidRPr="002457F0">
        <w:rPr>
          <w:b/>
          <w:sz w:val="32"/>
          <w:szCs w:val="32"/>
        </w:rPr>
        <w:t>-</w:t>
      </w:r>
      <w:r w:rsidR="006A0960" w:rsidRPr="002457F0">
        <w:rPr>
          <w:b/>
          <w:sz w:val="32"/>
          <w:szCs w:val="32"/>
        </w:rPr>
        <w:t>Par</w:t>
      </w:r>
      <w:r w:rsidR="007C0772" w:rsidRPr="002457F0">
        <w:rPr>
          <w:b/>
          <w:sz w:val="32"/>
          <w:szCs w:val="32"/>
        </w:rPr>
        <w:t xml:space="preserve">ticipaciones </w:t>
      </w:r>
      <w:r w:rsidR="00985F3F" w:rsidRPr="002457F0">
        <w:rPr>
          <w:b/>
          <w:sz w:val="32"/>
          <w:szCs w:val="32"/>
        </w:rPr>
        <w:t>en Conferencias</w:t>
      </w:r>
      <w:r w:rsidR="007C0772" w:rsidRPr="002457F0">
        <w:rPr>
          <w:b/>
          <w:sz w:val="32"/>
          <w:szCs w:val="32"/>
        </w:rPr>
        <w:t xml:space="preserve"> y </w:t>
      </w:r>
      <w:r w:rsidR="006A0960" w:rsidRPr="002457F0">
        <w:rPr>
          <w:b/>
          <w:sz w:val="32"/>
          <w:szCs w:val="32"/>
        </w:rPr>
        <w:t xml:space="preserve">Foros </w:t>
      </w:r>
    </w:p>
    <w:p w:rsidR="00985F3F" w:rsidRPr="00C01038" w:rsidRDefault="00C07C04" w:rsidP="000A3193">
      <w:pPr>
        <w:numPr>
          <w:ilvl w:val="0"/>
          <w:numId w:val="26"/>
        </w:numPr>
        <w:spacing w:line="480" w:lineRule="auto"/>
        <w:jc w:val="both"/>
        <w:rPr>
          <w:b/>
          <w:sz w:val="32"/>
          <w:szCs w:val="32"/>
        </w:rPr>
      </w:pPr>
      <w:r w:rsidRPr="002457F0">
        <w:t xml:space="preserve">Conjuntamente  con la participación de </w:t>
      </w:r>
      <w:r w:rsidR="00997C22" w:rsidRPr="002457F0">
        <w:t>21</w:t>
      </w:r>
      <w:r w:rsidR="008A156D" w:rsidRPr="002457F0">
        <w:t>0</w:t>
      </w:r>
      <w:r w:rsidRPr="002457F0">
        <w:t xml:space="preserve"> delegados </w:t>
      </w:r>
      <w:r w:rsidR="002457F0" w:rsidRPr="002457F0">
        <w:t xml:space="preserve"> e invitados</w:t>
      </w:r>
      <w:r w:rsidR="000A5C6A" w:rsidRPr="002457F0">
        <w:t xml:space="preserve"> </w:t>
      </w:r>
      <w:r w:rsidRPr="002457F0">
        <w:t>de</w:t>
      </w:r>
      <w:r w:rsidR="00820612" w:rsidRPr="002457F0">
        <w:t xml:space="preserve"> </w:t>
      </w:r>
      <w:r w:rsidR="002457F0" w:rsidRPr="002457F0">
        <w:t xml:space="preserve"> 6</w:t>
      </w:r>
      <w:r w:rsidR="008A156D" w:rsidRPr="002457F0">
        <w:t xml:space="preserve"> países</w:t>
      </w:r>
      <w:r w:rsidR="000A5C6A" w:rsidRPr="002457F0">
        <w:t>:</w:t>
      </w:r>
      <w:r w:rsidR="008A156D" w:rsidRPr="002457F0">
        <w:t xml:space="preserve"> </w:t>
      </w:r>
      <w:r w:rsidR="000A5C6A" w:rsidRPr="002457F0">
        <w:t>Cuba, México</w:t>
      </w:r>
      <w:r w:rsidRPr="002457F0">
        <w:t>, Curazao</w:t>
      </w:r>
      <w:r w:rsidR="002457F0" w:rsidRPr="002457F0">
        <w:t xml:space="preserve">, Honduras, Colombia </w:t>
      </w:r>
      <w:r w:rsidR="000A5C6A" w:rsidRPr="002457F0">
        <w:t xml:space="preserve">y </w:t>
      </w:r>
      <w:r w:rsidR="002457F0" w:rsidRPr="002457F0">
        <w:t>República</w:t>
      </w:r>
      <w:r w:rsidR="000A5C6A" w:rsidRPr="002457F0">
        <w:t xml:space="preserve"> Dominicana como país anfitrión,</w:t>
      </w:r>
      <w:r w:rsidRPr="002457F0">
        <w:t xml:space="preserve"> se participó  en la V</w:t>
      </w:r>
      <w:r w:rsidR="008A156D" w:rsidRPr="002457F0">
        <w:t>I</w:t>
      </w:r>
      <w:r w:rsidR="00997C22" w:rsidRPr="002457F0">
        <w:t>I</w:t>
      </w:r>
      <w:r w:rsidRPr="002457F0">
        <w:t xml:space="preserve"> Convención Internacional Iberoamericana de Cooperativismo y la </w:t>
      </w:r>
      <w:r w:rsidR="00555C84" w:rsidRPr="002457F0">
        <w:t>V</w:t>
      </w:r>
      <w:r w:rsidR="00997C22" w:rsidRPr="002457F0">
        <w:t>I</w:t>
      </w:r>
      <w:r w:rsidRPr="002457F0">
        <w:t xml:space="preserve"> Convención de Cooperativismo Agropecuario, celebrada</w:t>
      </w:r>
      <w:r w:rsidR="00555C84" w:rsidRPr="002457F0">
        <w:t xml:space="preserve"> del </w:t>
      </w:r>
      <w:r w:rsidR="00997C22" w:rsidRPr="002457F0">
        <w:t>10</w:t>
      </w:r>
      <w:r w:rsidR="00555C84" w:rsidRPr="002457F0">
        <w:t xml:space="preserve"> al </w:t>
      </w:r>
      <w:r w:rsidR="000A5C6A" w:rsidRPr="002457F0">
        <w:t>12</w:t>
      </w:r>
      <w:r w:rsidR="00555C84" w:rsidRPr="002457F0">
        <w:t xml:space="preserve"> de mayo</w:t>
      </w:r>
      <w:r w:rsidRPr="002457F0">
        <w:t xml:space="preserve"> en nuestro País</w:t>
      </w:r>
      <w:r w:rsidR="00997C22" w:rsidRPr="002457F0">
        <w:t>(Hotel Barceló Palace Delux</w:t>
      </w:r>
      <w:r w:rsidR="00090C62">
        <w:t>e</w:t>
      </w:r>
      <w:r w:rsidR="00997C22" w:rsidRPr="002457F0">
        <w:t xml:space="preserve"> </w:t>
      </w:r>
      <w:r w:rsidR="00555C84" w:rsidRPr="002457F0">
        <w:t xml:space="preserve">- </w:t>
      </w:r>
      <w:r w:rsidRPr="002457F0">
        <w:t xml:space="preserve">Bávaro, Punta Cana), </w:t>
      </w:r>
      <w:r w:rsidR="005D066D" w:rsidRPr="002457F0">
        <w:t xml:space="preserve">bajo la coordinación </w:t>
      </w:r>
      <w:r w:rsidRPr="002457F0">
        <w:t xml:space="preserve"> </w:t>
      </w:r>
      <w:r w:rsidR="005D066D" w:rsidRPr="002457F0">
        <w:t>de</w:t>
      </w:r>
      <w:r w:rsidRPr="002457F0">
        <w:t>l Instituto Agrario Dominicano</w:t>
      </w:r>
      <w:r w:rsidR="00090C62">
        <w:t xml:space="preserve">, </w:t>
      </w:r>
      <w:r w:rsidRPr="002457F0">
        <w:t xml:space="preserve">la Red Latinoamericana </w:t>
      </w:r>
      <w:r w:rsidRPr="002457F0">
        <w:lastRenderedPageBreak/>
        <w:t>de Cooperativismo</w:t>
      </w:r>
      <w:r w:rsidR="00090C62">
        <w:t xml:space="preserve"> y auspiciado por un gran número de entidades de la República Dominicana</w:t>
      </w:r>
      <w:r w:rsidRPr="002457F0">
        <w:t>.</w:t>
      </w:r>
      <w:r w:rsidR="005D066D" w:rsidRPr="002457F0">
        <w:t xml:space="preserve"> El objetivo de este evento fue analizar </w:t>
      </w:r>
      <w:r w:rsidR="00477CCE">
        <w:t>los desafíos del</w:t>
      </w:r>
      <w:r w:rsidR="005D066D" w:rsidRPr="002457F0">
        <w:t xml:space="preserve"> coopera</w:t>
      </w:r>
      <w:r w:rsidR="00477CCE">
        <w:t>tivismo</w:t>
      </w:r>
      <w:r w:rsidR="005D066D" w:rsidRPr="002457F0">
        <w:t xml:space="preserve"> </w:t>
      </w:r>
      <w:r w:rsidR="00477CCE">
        <w:t xml:space="preserve"> y las vías para contribuir  a su desarrollo</w:t>
      </w:r>
      <w:r w:rsidR="005D066D" w:rsidRPr="002457F0">
        <w:t xml:space="preserve"> sostenible</w:t>
      </w:r>
      <w:r w:rsidR="002457F0" w:rsidRPr="002457F0">
        <w:t>.</w:t>
      </w:r>
    </w:p>
    <w:p w:rsidR="00C01038" w:rsidRPr="008F4669" w:rsidRDefault="00C01038" w:rsidP="00C01038">
      <w:pPr>
        <w:spacing w:line="480" w:lineRule="auto"/>
        <w:ind w:left="720"/>
        <w:jc w:val="both"/>
        <w:rPr>
          <w:b/>
          <w:sz w:val="32"/>
          <w:szCs w:val="32"/>
        </w:rPr>
      </w:pPr>
    </w:p>
    <w:p w:rsidR="00985F3F" w:rsidRPr="00F5151C" w:rsidRDefault="00037FC7" w:rsidP="000A3193">
      <w:pPr>
        <w:numPr>
          <w:ilvl w:val="0"/>
          <w:numId w:val="26"/>
        </w:numPr>
        <w:spacing w:line="480" w:lineRule="auto"/>
        <w:jc w:val="both"/>
        <w:rPr>
          <w:b/>
          <w:sz w:val="32"/>
          <w:szCs w:val="32"/>
        </w:rPr>
      </w:pPr>
      <w:r w:rsidRPr="008F4669">
        <w:t xml:space="preserve">A través del Oficina de Cooperación Internacional se participó </w:t>
      </w:r>
      <w:r w:rsidR="0028050B" w:rsidRPr="008F4669">
        <w:t xml:space="preserve">en </w:t>
      </w:r>
      <w:r w:rsidR="00BD4F74" w:rsidRPr="008F4669">
        <w:t>el XVI</w:t>
      </w:r>
      <w:r w:rsidR="007C492B" w:rsidRPr="008F4669">
        <w:t>I</w:t>
      </w:r>
      <w:r w:rsidR="00BD4F74" w:rsidRPr="008F4669">
        <w:t>, Congreso Dominicano de Ciencias Geográfic</w:t>
      </w:r>
      <w:r w:rsidR="007C492B" w:rsidRPr="008F4669">
        <w:t>as “El Aporte de las Ciencias Geográficas a la Gestión de Riesgo</w:t>
      </w:r>
      <w:r w:rsidR="008F4669" w:rsidRPr="008F4669">
        <w:t>”, auspiciado</w:t>
      </w:r>
      <w:r w:rsidR="00BD4F74" w:rsidRPr="008F4669">
        <w:t xml:space="preserve"> por el Instituto Geográfico Nacional</w:t>
      </w:r>
      <w:r w:rsidR="00E559AD" w:rsidRPr="008F4669">
        <w:t xml:space="preserve"> y </w:t>
      </w:r>
      <w:r w:rsidR="008F4669" w:rsidRPr="008F4669">
        <w:t xml:space="preserve">la sección dominicana el Instituto Panamericano de  Geografía e Historia, celebrado en el Hotel Barceló dela ciudad de Santo </w:t>
      </w:r>
      <w:r w:rsidR="008F4669" w:rsidRPr="00F5151C">
        <w:t>Domingo.</w:t>
      </w:r>
    </w:p>
    <w:p w:rsidR="00F5151C" w:rsidRDefault="00F5151C" w:rsidP="00F5151C">
      <w:pPr>
        <w:pStyle w:val="Prrafodelista"/>
        <w:rPr>
          <w:b/>
          <w:sz w:val="32"/>
          <w:szCs w:val="32"/>
        </w:rPr>
      </w:pPr>
    </w:p>
    <w:p w:rsidR="00A0436A" w:rsidRPr="00737FE1" w:rsidRDefault="00C01038" w:rsidP="000A3193">
      <w:pPr>
        <w:numPr>
          <w:ilvl w:val="0"/>
          <w:numId w:val="26"/>
        </w:numPr>
        <w:spacing w:line="480" w:lineRule="auto"/>
        <w:jc w:val="both"/>
        <w:rPr>
          <w:b/>
          <w:sz w:val="32"/>
          <w:szCs w:val="32"/>
        </w:rPr>
      </w:pPr>
      <w:r w:rsidRPr="00F5151C">
        <w:t>Participación en el Seminario Internacional</w:t>
      </w:r>
      <w:r w:rsidR="007B16F2" w:rsidRPr="00F5151C">
        <w:t xml:space="preserve"> “Proyecto para una Reforma del Sector Público sostenible</w:t>
      </w:r>
      <w:r w:rsidR="00F5151C" w:rsidRPr="00F5151C">
        <w:t xml:space="preserve"> y exitosa</w:t>
      </w:r>
      <w:r w:rsidR="00F5151C">
        <w:t>”</w:t>
      </w:r>
      <w:r w:rsidR="007B16F2" w:rsidRPr="00F5151C">
        <w:t xml:space="preserve"> </w:t>
      </w:r>
      <w:r w:rsidR="00F5151C">
        <w:t>(</w:t>
      </w:r>
      <w:r w:rsidR="00F5151C" w:rsidRPr="007B16F2">
        <w:t>Mesa Sectorial Agropecuaria)</w:t>
      </w:r>
      <w:r w:rsidR="007B16F2" w:rsidRPr="00F5151C">
        <w:t xml:space="preserve">, coordinado por el Ministerio de Administración  Pública </w:t>
      </w:r>
      <w:r w:rsidR="00F5151C" w:rsidRPr="00F5151C">
        <w:t xml:space="preserve"> con</w:t>
      </w:r>
      <w:r w:rsidR="007B16F2" w:rsidRPr="00F5151C">
        <w:t xml:space="preserve"> el apoyo de especialistas internacionales  de </w:t>
      </w:r>
      <w:r w:rsidR="007B16F2">
        <w:t>la Organización para la  Cooperación y el Desarrollo Económico(</w:t>
      </w:r>
      <w:r w:rsidR="007B16F2" w:rsidRPr="00C01038">
        <w:t>OCDE</w:t>
      </w:r>
      <w:r w:rsidR="007B16F2">
        <w:t xml:space="preserve">), </w:t>
      </w:r>
      <w:r w:rsidR="00F5151C" w:rsidRPr="00F5151C">
        <w:t xml:space="preserve"> celebrado en el  Hotel </w:t>
      </w:r>
      <w:proofErr w:type="spellStart"/>
      <w:r w:rsidR="00F5151C" w:rsidRPr="00F5151C">
        <w:t>Radison</w:t>
      </w:r>
      <w:proofErr w:type="spellEnd"/>
      <w:r w:rsidR="00F5151C" w:rsidRPr="00F5151C">
        <w:t>, RD</w:t>
      </w:r>
    </w:p>
    <w:p w:rsidR="00737FE1" w:rsidRDefault="00737FE1" w:rsidP="0039689D">
      <w:pPr>
        <w:spacing w:line="480" w:lineRule="auto"/>
        <w:jc w:val="both"/>
        <w:rPr>
          <w:b/>
          <w:sz w:val="32"/>
          <w:szCs w:val="32"/>
        </w:rPr>
      </w:pPr>
    </w:p>
    <w:p w:rsidR="00505B4C" w:rsidRDefault="00505B4C" w:rsidP="0039689D">
      <w:pPr>
        <w:spacing w:line="480" w:lineRule="auto"/>
        <w:jc w:val="both"/>
        <w:rPr>
          <w:b/>
          <w:sz w:val="32"/>
          <w:szCs w:val="32"/>
        </w:rPr>
      </w:pPr>
    </w:p>
    <w:p w:rsidR="00505B4C" w:rsidRDefault="00505B4C" w:rsidP="0039689D">
      <w:pPr>
        <w:spacing w:line="480" w:lineRule="auto"/>
        <w:jc w:val="both"/>
        <w:rPr>
          <w:b/>
          <w:sz w:val="32"/>
          <w:szCs w:val="32"/>
        </w:rPr>
      </w:pPr>
    </w:p>
    <w:p w:rsidR="00505B4C" w:rsidRDefault="00505B4C" w:rsidP="0039689D">
      <w:pPr>
        <w:spacing w:line="480" w:lineRule="auto"/>
        <w:jc w:val="both"/>
        <w:rPr>
          <w:b/>
          <w:sz w:val="32"/>
          <w:szCs w:val="32"/>
        </w:rPr>
      </w:pPr>
    </w:p>
    <w:p w:rsidR="00505B4C" w:rsidRPr="0054194B" w:rsidRDefault="00505B4C" w:rsidP="0039689D">
      <w:pPr>
        <w:spacing w:line="480" w:lineRule="auto"/>
        <w:jc w:val="both"/>
        <w:rPr>
          <w:b/>
          <w:sz w:val="32"/>
          <w:szCs w:val="32"/>
        </w:rPr>
      </w:pPr>
    </w:p>
    <w:p w:rsidR="00C25372" w:rsidRPr="0039689D" w:rsidRDefault="00826F8E" w:rsidP="007B16F2">
      <w:pPr>
        <w:spacing w:line="360" w:lineRule="auto"/>
        <w:ind w:left="720"/>
        <w:jc w:val="both"/>
        <w:rPr>
          <w:b/>
          <w:sz w:val="32"/>
          <w:szCs w:val="32"/>
        </w:rPr>
      </w:pPr>
      <w:r w:rsidRPr="0039689D">
        <w:rPr>
          <w:b/>
          <w:sz w:val="32"/>
          <w:szCs w:val="32"/>
        </w:rPr>
        <w:lastRenderedPageBreak/>
        <w:t>V. Gestión Interna</w:t>
      </w:r>
    </w:p>
    <w:p w:rsidR="00C25372" w:rsidRPr="0039689D" w:rsidRDefault="00C25372" w:rsidP="007A45CE">
      <w:pPr>
        <w:pStyle w:val="Sinespaciado1"/>
        <w:spacing w:line="360" w:lineRule="auto"/>
        <w:rPr>
          <w:rFonts w:ascii="Times New Roman" w:hAnsi="Times New Roman" w:cs="Times New Roman"/>
          <w:b/>
          <w:sz w:val="32"/>
          <w:szCs w:val="32"/>
        </w:rPr>
      </w:pPr>
    </w:p>
    <w:p w:rsidR="007A45CE" w:rsidRPr="0039689D" w:rsidRDefault="00606FFF" w:rsidP="000A3193">
      <w:pPr>
        <w:pStyle w:val="Sinespaciado1"/>
        <w:numPr>
          <w:ilvl w:val="0"/>
          <w:numId w:val="15"/>
        </w:numPr>
        <w:spacing w:line="360" w:lineRule="auto"/>
        <w:rPr>
          <w:rFonts w:ascii="Times New Roman" w:hAnsi="Times New Roman" w:cs="Times New Roman"/>
          <w:b/>
        </w:rPr>
      </w:pPr>
      <w:r w:rsidRPr="0039689D">
        <w:rPr>
          <w:rFonts w:ascii="Times New Roman" w:hAnsi="Times New Roman" w:cs="Times New Roman"/>
          <w:b/>
        </w:rPr>
        <w:t>Desempeño Físico y Financiero del Presupuesto</w:t>
      </w:r>
    </w:p>
    <w:p w:rsidR="009E089C" w:rsidRPr="00F8597F" w:rsidRDefault="009E089C" w:rsidP="007054CB">
      <w:pPr>
        <w:pStyle w:val="Prrafodelista"/>
        <w:ind w:left="0"/>
      </w:pPr>
    </w:p>
    <w:p w:rsidR="00247498" w:rsidRPr="00F8597F" w:rsidRDefault="00247498" w:rsidP="00C25372">
      <w:pPr>
        <w:pStyle w:val="Sinespaciado1"/>
        <w:spacing w:line="360" w:lineRule="auto"/>
        <w:rPr>
          <w:rFonts w:ascii="Times New Roman" w:hAnsi="Times New Roman" w:cs="Times New Roman"/>
          <w:sz w:val="32"/>
          <w:szCs w:val="32"/>
        </w:rPr>
      </w:pPr>
    </w:p>
    <w:p w:rsidR="007054CB" w:rsidRPr="00F8597F" w:rsidRDefault="007054CB" w:rsidP="007054CB">
      <w:pPr>
        <w:spacing w:line="480" w:lineRule="auto"/>
        <w:ind w:firstLine="720"/>
        <w:jc w:val="both"/>
      </w:pPr>
      <w:r w:rsidRPr="00F8597F">
        <w:t>Al Instituto Agrario Domini</w:t>
      </w:r>
      <w:r w:rsidR="00F8597F" w:rsidRPr="00F8597F">
        <w:t>cano, hasta octubre del año 2019</w:t>
      </w:r>
      <w:r w:rsidRPr="00F8597F">
        <w:t xml:space="preserve"> se le asignó un pre</w:t>
      </w:r>
      <w:r w:rsidR="00F8597F" w:rsidRPr="00F8597F">
        <w:t>supuesto de  RD$1</w:t>
      </w:r>
      <w:proofErr w:type="gramStart"/>
      <w:r w:rsidR="00F8597F" w:rsidRPr="00F8597F">
        <w:t>,741,198,510.36</w:t>
      </w:r>
      <w:proofErr w:type="gramEnd"/>
      <w:r w:rsidRPr="00F8597F">
        <w:t xml:space="preserve"> distribuido de la siguiente manera:</w:t>
      </w:r>
    </w:p>
    <w:p w:rsidR="007054CB" w:rsidRPr="00F8597F" w:rsidRDefault="007054CB" w:rsidP="007054CB">
      <w:pPr>
        <w:spacing w:line="480" w:lineRule="auto"/>
        <w:ind w:firstLine="720"/>
        <w:jc w:val="both"/>
      </w:pPr>
    </w:p>
    <w:p w:rsidR="007054CB" w:rsidRPr="00F8597F" w:rsidRDefault="007054CB" w:rsidP="000A3193">
      <w:pPr>
        <w:numPr>
          <w:ilvl w:val="0"/>
          <w:numId w:val="8"/>
        </w:numPr>
        <w:spacing w:line="480" w:lineRule="auto"/>
        <w:jc w:val="both"/>
      </w:pPr>
      <w:r w:rsidRPr="00F8597F">
        <w:t>Programa 11, Dotación, Distribución  y Titulación de Tierras, al cual se le asig</w:t>
      </w:r>
      <w:r w:rsidR="00F8597F" w:rsidRPr="00F8597F">
        <w:t>nó un monto de RD$145</w:t>
      </w:r>
      <w:proofErr w:type="gramStart"/>
      <w:r w:rsidR="00F8597F" w:rsidRPr="00F8597F">
        <w:t>,189,950.00</w:t>
      </w:r>
      <w:proofErr w:type="gramEnd"/>
      <w:r w:rsidR="00F8597F" w:rsidRPr="00F8597F">
        <w:t xml:space="preserve"> ejecutado en un 56.15</w:t>
      </w:r>
      <w:r w:rsidRPr="00F8597F">
        <w:t>%.</w:t>
      </w:r>
    </w:p>
    <w:p w:rsidR="007054CB" w:rsidRPr="00F8597F" w:rsidRDefault="007054CB" w:rsidP="007054CB">
      <w:pPr>
        <w:spacing w:line="480" w:lineRule="auto"/>
        <w:ind w:left="1070"/>
        <w:jc w:val="both"/>
      </w:pPr>
    </w:p>
    <w:p w:rsidR="007054CB" w:rsidRPr="00F8597F" w:rsidRDefault="007054CB" w:rsidP="000A3193">
      <w:pPr>
        <w:numPr>
          <w:ilvl w:val="0"/>
          <w:numId w:val="8"/>
        </w:numPr>
        <w:spacing w:line="480" w:lineRule="auto"/>
        <w:jc w:val="both"/>
      </w:pPr>
      <w:r w:rsidRPr="00F8597F">
        <w:t>Programa 12, Apoyo a la Producción Agropecuaria, al cual se le asi</w:t>
      </w:r>
      <w:r w:rsidR="00F8597F" w:rsidRPr="00F8597F">
        <w:t>gnó un monto de RD$375,897,518.36 ejecutado en un  46.31</w:t>
      </w:r>
      <w:r w:rsidRPr="00F8597F">
        <w:t>%</w:t>
      </w:r>
    </w:p>
    <w:p w:rsidR="007054CB" w:rsidRPr="00F8597F" w:rsidRDefault="007054CB" w:rsidP="007054CB">
      <w:pPr>
        <w:pStyle w:val="Prrafodelista"/>
        <w:jc w:val="both"/>
      </w:pPr>
    </w:p>
    <w:p w:rsidR="007054CB" w:rsidRPr="00F8597F" w:rsidRDefault="007054CB" w:rsidP="000A3193">
      <w:pPr>
        <w:numPr>
          <w:ilvl w:val="0"/>
          <w:numId w:val="8"/>
        </w:numPr>
        <w:spacing w:line="480" w:lineRule="auto"/>
        <w:jc w:val="both"/>
      </w:pPr>
      <w:r w:rsidRPr="00F8597F">
        <w:t xml:space="preserve">Programa 1, Dirección y Coordinación, al cual se le asignó un monto de    </w:t>
      </w:r>
      <w:r w:rsidR="00F8597F" w:rsidRPr="00F8597F">
        <w:t>RD$1</w:t>
      </w:r>
      <w:proofErr w:type="gramStart"/>
      <w:r w:rsidR="00F8597F" w:rsidRPr="00F8597F">
        <w:t>,220,111,042.00</w:t>
      </w:r>
      <w:proofErr w:type="gramEnd"/>
      <w:r w:rsidR="00F8597F" w:rsidRPr="00F8597F">
        <w:t>, ejecutado en un 72.93</w:t>
      </w:r>
      <w:r w:rsidRPr="00F8597F">
        <w:t>%.</w:t>
      </w:r>
    </w:p>
    <w:p w:rsidR="00C936FD" w:rsidRDefault="00C936FD" w:rsidP="00C25372">
      <w:pPr>
        <w:pStyle w:val="Sinespaciado1"/>
        <w:spacing w:line="360" w:lineRule="auto"/>
        <w:rPr>
          <w:rFonts w:ascii="Times New Roman" w:hAnsi="Times New Roman" w:cs="Times New Roman"/>
          <w:b/>
          <w:color w:val="FF0000"/>
          <w:sz w:val="32"/>
          <w:szCs w:val="32"/>
        </w:rPr>
      </w:pPr>
    </w:p>
    <w:p w:rsidR="0039689D" w:rsidRPr="00817443" w:rsidRDefault="0039689D" w:rsidP="00C25372">
      <w:pPr>
        <w:pStyle w:val="Sinespaciado1"/>
        <w:spacing w:line="360" w:lineRule="auto"/>
        <w:rPr>
          <w:rFonts w:ascii="Times New Roman" w:hAnsi="Times New Roman" w:cs="Times New Roman"/>
          <w:b/>
          <w:color w:val="FF0000"/>
          <w:sz w:val="32"/>
          <w:szCs w:val="32"/>
        </w:rPr>
      </w:pPr>
    </w:p>
    <w:p w:rsidR="00C936FD" w:rsidRPr="00592590" w:rsidRDefault="00C936FD" w:rsidP="000A3193">
      <w:pPr>
        <w:pStyle w:val="Sinespaciado1"/>
        <w:numPr>
          <w:ilvl w:val="0"/>
          <w:numId w:val="15"/>
        </w:numPr>
        <w:spacing w:line="360" w:lineRule="auto"/>
        <w:rPr>
          <w:rFonts w:ascii="Times New Roman" w:hAnsi="Times New Roman" w:cs="Times New Roman"/>
          <w:b/>
        </w:rPr>
      </w:pPr>
      <w:r w:rsidRPr="00592590">
        <w:rPr>
          <w:rFonts w:ascii="Times New Roman" w:hAnsi="Times New Roman" w:cs="Times New Roman"/>
          <w:b/>
        </w:rPr>
        <w:t>Contrataciones y Adquisiciones</w:t>
      </w:r>
    </w:p>
    <w:p w:rsidR="00353CC2" w:rsidRPr="00592590" w:rsidRDefault="00353CC2" w:rsidP="00353CC2">
      <w:pPr>
        <w:pStyle w:val="Sinespaciado1"/>
        <w:spacing w:line="360" w:lineRule="auto"/>
        <w:ind w:left="420"/>
        <w:rPr>
          <w:rFonts w:ascii="Times New Roman" w:hAnsi="Times New Roman" w:cs="Times New Roman"/>
          <w:b/>
        </w:rPr>
      </w:pPr>
    </w:p>
    <w:p w:rsidR="00C936FD" w:rsidRPr="00592590" w:rsidRDefault="00C936FD" w:rsidP="000A3193">
      <w:pPr>
        <w:numPr>
          <w:ilvl w:val="0"/>
          <w:numId w:val="14"/>
        </w:numPr>
        <w:spacing w:line="480" w:lineRule="auto"/>
        <w:rPr>
          <w:b/>
          <w:sz w:val="32"/>
          <w:szCs w:val="32"/>
        </w:rPr>
      </w:pPr>
      <w:r w:rsidRPr="00592590">
        <w:rPr>
          <w:b/>
          <w:sz w:val="32"/>
          <w:szCs w:val="32"/>
        </w:rPr>
        <w:t>Resumen de Licitaciones Realizadas en el Período</w:t>
      </w:r>
    </w:p>
    <w:p w:rsidR="007054CB" w:rsidRPr="00592590" w:rsidRDefault="007054CB" w:rsidP="007054CB">
      <w:pPr>
        <w:spacing w:line="480" w:lineRule="auto"/>
        <w:ind w:left="720"/>
        <w:rPr>
          <w:b/>
          <w:sz w:val="32"/>
          <w:szCs w:val="32"/>
        </w:rPr>
      </w:pPr>
    </w:p>
    <w:p w:rsidR="00C936FD" w:rsidRPr="00592590" w:rsidRDefault="00353CC2" w:rsidP="007054CB">
      <w:pPr>
        <w:spacing w:line="480" w:lineRule="auto"/>
        <w:ind w:firstLine="708"/>
      </w:pPr>
      <w:r w:rsidRPr="00592590">
        <w:t>Durante el año 2019 se realizaron</w:t>
      </w:r>
      <w:r w:rsidR="00592590">
        <w:t xml:space="preserve"> </w:t>
      </w:r>
      <w:r w:rsidR="00924236" w:rsidRPr="00924236">
        <w:t>seis (6</w:t>
      </w:r>
      <w:r w:rsidR="007054CB" w:rsidRPr="00924236">
        <w:t xml:space="preserve">) </w:t>
      </w:r>
      <w:r w:rsidR="007054CB" w:rsidRPr="00592590">
        <w:t>Licitaciones Públicas, que describimos a continuación:</w:t>
      </w:r>
    </w:p>
    <w:p w:rsidR="007054CB" w:rsidRPr="00592590" w:rsidRDefault="007054CB" w:rsidP="00C936FD">
      <w:pPr>
        <w:spacing w:line="480" w:lineRule="auto"/>
        <w:ind w:left="720"/>
        <w:rPr>
          <w:b/>
          <w:sz w:val="32"/>
          <w:szCs w:val="32"/>
        </w:rPr>
      </w:pPr>
    </w:p>
    <w:p w:rsidR="007054CB" w:rsidRPr="00592590" w:rsidRDefault="000973D7" w:rsidP="000A3193">
      <w:pPr>
        <w:numPr>
          <w:ilvl w:val="0"/>
          <w:numId w:val="19"/>
        </w:numPr>
        <w:spacing w:line="480" w:lineRule="auto"/>
        <w:jc w:val="both"/>
      </w:pPr>
      <w:r w:rsidRPr="00592590">
        <w:t xml:space="preserve">Referencia: </w:t>
      </w:r>
      <w:r w:rsidR="00592590">
        <w:t>IAD-CCC-LPN-2019-0001, sobre adquisición  de Gasoil optimo y cupones de Gasolina para el período mayo-diciembre 2019</w:t>
      </w:r>
      <w:r w:rsidR="007054CB" w:rsidRPr="00592590">
        <w:t>, por un monto de RD$</w:t>
      </w:r>
      <w:r w:rsidR="00592590">
        <w:t>53,000,000.00</w:t>
      </w:r>
    </w:p>
    <w:p w:rsidR="004904D2" w:rsidRPr="00592590" w:rsidRDefault="004904D2" w:rsidP="004904D2">
      <w:pPr>
        <w:spacing w:line="480" w:lineRule="auto"/>
        <w:ind w:left="720"/>
        <w:jc w:val="both"/>
      </w:pPr>
    </w:p>
    <w:p w:rsidR="0000681D" w:rsidRPr="00592590" w:rsidRDefault="00592590" w:rsidP="000A3193">
      <w:pPr>
        <w:numPr>
          <w:ilvl w:val="0"/>
          <w:numId w:val="19"/>
        </w:numPr>
        <w:spacing w:line="480" w:lineRule="auto"/>
        <w:jc w:val="both"/>
      </w:pPr>
      <w:r>
        <w:t>Referencia: IAD-CCC-LPN-2019-0002</w:t>
      </w:r>
      <w:r w:rsidR="007054CB" w:rsidRPr="00592590">
        <w:t xml:space="preserve">, sobre </w:t>
      </w:r>
      <w:r>
        <w:t>contratación</w:t>
      </w:r>
      <w:r w:rsidR="00243DD2">
        <w:t xml:space="preserve"> servicios de almuerzos y refrigerios para ser suministrado al personal de la sede central que labora horario extendido y para diferentes actividades de capacitación</w:t>
      </w:r>
      <w:r w:rsidR="00647B53">
        <w:t xml:space="preserve"> de la Reforma Agraria, </w:t>
      </w:r>
      <w:r w:rsidR="00247A16">
        <w:t>por un monto de RD$</w:t>
      </w:r>
      <w:r w:rsidR="00647B53">
        <w:t>14,698,505</w:t>
      </w:r>
      <w:r w:rsidR="00243DD2">
        <w:t>.00</w:t>
      </w:r>
    </w:p>
    <w:p w:rsidR="004904D2" w:rsidRPr="00592590" w:rsidRDefault="004904D2" w:rsidP="004904D2">
      <w:pPr>
        <w:spacing w:line="480" w:lineRule="auto"/>
        <w:jc w:val="both"/>
      </w:pPr>
    </w:p>
    <w:p w:rsidR="007054CB" w:rsidRPr="00592590" w:rsidRDefault="00243DD2" w:rsidP="000A3193">
      <w:pPr>
        <w:numPr>
          <w:ilvl w:val="0"/>
          <w:numId w:val="19"/>
        </w:numPr>
        <w:spacing w:line="480" w:lineRule="auto"/>
        <w:jc w:val="both"/>
      </w:pPr>
      <w:r>
        <w:t xml:space="preserve"> Referencia: IAD-CCC-LPN-2019</w:t>
      </w:r>
      <w:r w:rsidR="007054CB" w:rsidRPr="00592590">
        <w:t>-00</w:t>
      </w:r>
      <w:r>
        <w:t>0</w:t>
      </w:r>
      <w:r w:rsidR="007054CB" w:rsidRPr="00592590">
        <w:t xml:space="preserve">3 sobre adquisición </w:t>
      </w:r>
      <w:r>
        <w:t>de maquinarias e  implementos agrícolas para las provincias Dajabón y Barahona</w:t>
      </w:r>
      <w:r w:rsidR="0000681D" w:rsidRPr="00592590">
        <w:t>, por un monto de RD$</w:t>
      </w:r>
      <w:r w:rsidR="00647B53">
        <w:t>5</w:t>
      </w:r>
      <w:proofErr w:type="gramStart"/>
      <w:r w:rsidR="00647B53">
        <w:t>,</w:t>
      </w:r>
      <w:r w:rsidR="00924236">
        <w:t>18</w:t>
      </w:r>
      <w:r w:rsidR="00647B53">
        <w:t>8,5</w:t>
      </w:r>
      <w:r w:rsidR="00924236">
        <w:t>00.00</w:t>
      </w:r>
      <w:proofErr w:type="gramEnd"/>
      <w:r w:rsidR="00924236">
        <w:t>.</w:t>
      </w:r>
    </w:p>
    <w:p w:rsidR="004904D2" w:rsidRPr="00592590" w:rsidRDefault="004904D2" w:rsidP="004904D2">
      <w:pPr>
        <w:spacing w:line="480" w:lineRule="auto"/>
        <w:jc w:val="both"/>
      </w:pPr>
    </w:p>
    <w:p w:rsidR="007054CB" w:rsidRPr="00592590" w:rsidRDefault="007054CB" w:rsidP="000A3193">
      <w:pPr>
        <w:numPr>
          <w:ilvl w:val="0"/>
          <w:numId w:val="19"/>
        </w:numPr>
        <w:spacing w:line="480" w:lineRule="auto"/>
        <w:jc w:val="both"/>
      </w:pPr>
      <w:r w:rsidRPr="00592590">
        <w:t>R</w:t>
      </w:r>
      <w:r w:rsidR="00247A16">
        <w:t>eferencia: IAD-CCC-LPN-2019-0004</w:t>
      </w:r>
      <w:r w:rsidRPr="00592590">
        <w:t xml:space="preserve">, </w:t>
      </w:r>
      <w:r w:rsidR="00247A16">
        <w:t>adquisición</w:t>
      </w:r>
      <w:r w:rsidRPr="00592590">
        <w:t xml:space="preserve"> de camione</w:t>
      </w:r>
      <w:r w:rsidR="00247A16">
        <w:t>s  para la Provincia San Juan y la Sede Central</w:t>
      </w:r>
      <w:r w:rsidR="0000681D" w:rsidRPr="00592590">
        <w:t>, por un monto de RD$</w:t>
      </w:r>
      <w:r w:rsidR="00F07277">
        <w:t>4</w:t>
      </w:r>
      <w:proofErr w:type="gramStart"/>
      <w:r w:rsidR="00F07277">
        <w:t>,375,800</w:t>
      </w:r>
      <w:r w:rsidR="00173FB5" w:rsidRPr="00592590">
        <w:t>.00</w:t>
      </w:r>
      <w:proofErr w:type="gramEnd"/>
      <w:r w:rsidR="00F07277">
        <w:t>.</w:t>
      </w:r>
    </w:p>
    <w:p w:rsidR="004904D2" w:rsidRPr="00592590" w:rsidRDefault="004904D2" w:rsidP="004904D2">
      <w:pPr>
        <w:pStyle w:val="Prrafodelista"/>
      </w:pPr>
    </w:p>
    <w:p w:rsidR="0000681D" w:rsidRDefault="00173FB5" w:rsidP="000A3193">
      <w:pPr>
        <w:numPr>
          <w:ilvl w:val="0"/>
          <w:numId w:val="19"/>
        </w:numPr>
        <w:spacing w:line="480" w:lineRule="auto"/>
        <w:jc w:val="both"/>
      </w:pPr>
      <w:r w:rsidRPr="00592590">
        <w:t>R</w:t>
      </w:r>
      <w:r w:rsidR="00F07277">
        <w:t>eferencia: IAD-CCC-LPN-2019-0005</w:t>
      </w:r>
      <w:r w:rsidRPr="00592590">
        <w:t xml:space="preserve">, </w:t>
      </w:r>
      <w:r w:rsidR="00F07277">
        <w:t>adquisición de doce(12) camionetas y diez(10) motores, por un monto de RD$24,077,830.</w:t>
      </w:r>
      <w:r w:rsidRPr="00592590">
        <w:t>00</w:t>
      </w:r>
      <w:r w:rsidR="00F07277">
        <w:t xml:space="preserve"> </w:t>
      </w:r>
    </w:p>
    <w:p w:rsidR="00F07277" w:rsidRDefault="00F07277" w:rsidP="00F07277">
      <w:pPr>
        <w:pStyle w:val="Prrafodelista"/>
      </w:pPr>
    </w:p>
    <w:p w:rsidR="00647B53" w:rsidRPr="00592590" w:rsidRDefault="00F07277" w:rsidP="000A3193">
      <w:pPr>
        <w:numPr>
          <w:ilvl w:val="0"/>
          <w:numId w:val="19"/>
        </w:numPr>
        <w:spacing w:line="480" w:lineRule="auto"/>
        <w:jc w:val="both"/>
      </w:pPr>
      <w:r w:rsidRPr="00592590">
        <w:t>R</w:t>
      </w:r>
      <w:r>
        <w:t>eferencia: IAD-CCC-LPN-2019-0006, sobre contratación servicio de mantenimiento y reparación de los vehículos, maquinarias de construcción y agrícola del Instituto Agrario Dominicano, por un monto de RD$</w:t>
      </w:r>
      <w:r w:rsidR="00647B53">
        <w:t>17</w:t>
      </w:r>
      <w:proofErr w:type="gramStart"/>
      <w:r w:rsidR="00647B53">
        <w:t>,328,300.00</w:t>
      </w:r>
      <w:proofErr w:type="gramEnd"/>
      <w:r w:rsidR="00647B53">
        <w:t>.</w:t>
      </w:r>
    </w:p>
    <w:p w:rsidR="00C936FD" w:rsidRDefault="0000681D" w:rsidP="0054194B">
      <w:pPr>
        <w:spacing w:line="480" w:lineRule="auto"/>
        <w:jc w:val="both"/>
      </w:pPr>
      <w:r w:rsidRPr="00592590">
        <w:lastRenderedPageBreak/>
        <w:t xml:space="preserve">El Monto total de </w:t>
      </w:r>
      <w:r w:rsidR="007054CB" w:rsidRPr="00592590">
        <w:t xml:space="preserve">estas Licitaciones </w:t>
      </w:r>
      <w:r w:rsidRPr="00592590">
        <w:t xml:space="preserve">fue de </w:t>
      </w:r>
      <w:r w:rsidR="007054CB" w:rsidRPr="00592590">
        <w:t>RD$</w:t>
      </w:r>
      <w:r w:rsidR="00592590">
        <w:t>118</w:t>
      </w:r>
      <w:proofErr w:type="gramStart"/>
      <w:r w:rsidR="00592590">
        <w:t>,668,938.00</w:t>
      </w:r>
      <w:proofErr w:type="gramEnd"/>
    </w:p>
    <w:p w:rsidR="00505B4C" w:rsidRPr="00BA3C03" w:rsidRDefault="00505B4C" w:rsidP="0054194B">
      <w:pPr>
        <w:spacing w:line="480" w:lineRule="auto"/>
        <w:jc w:val="both"/>
      </w:pPr>
    </w:p>
    <w:p w:rsidR="00641B23" w:rsidRPr="00505B4C" w:rsidRDefault="00C936FD" w:rsidP="000A3193">
      <w:pPr>
        <w:numPr>
          <w:ilvl w:val="0"/>
          <w:numId w:val="14"/>
        </w:numPr>
        <w:spacing w:line="480" w:lineRule="auto"/>
        <w:rPr>
          <w:b/>
          <w:sz w:val="32"/>
          <w:szCs w:val="32"/>
        </w:rPr>
      </w:pPr>
      <w:r w:rsidRPr="00BA3C03">
        <w:rPr>
          <w:b/>
          <w:sz w:val="32"/>
          <w:szCs w:val="32"/>
        </w:rPr>
        <w:t xml:space="preserve">Resumen de Compras y Contrataciones realizadas en el período. </w:t>
      </w:r>
    </w:p>
    <w:p w:rsidR="001F62E1" w:rsidRDefault="002D5232" w:rsidP="002D5232">
      <w:pPr>
        <w:spacing w:line="480" w:lineRule="auto"/>
        <w:ind w:firstLine="708"/>
        <w:jc w:val="both"/>
        <w:rPr>
          <w:color w:val="FF0000"/>
        </w:rPr>
      </w:pPr>
      <w:r>
        <w:t>Hasta el mes de octubre 2019, el Instituto Agrario Dominicano ejecutó</w:t>
      </w:r>
      <w:r w:rsidR="00641B23" w:rsidRPr="00BA3C03">
        <w:t xml:space="preserve"> un total de </w:t>
      </w:r>
      <w:r w:rsidR="00641B23">
        <w:t>462</w:t>
      </w:r>
      <w:r>
        <w:t xml:space="preserve"> procesos</w:t>
      </w:r>
      <w:r w:rsidR="00641B23" w:rsidRPr="00BA3C03">
        <w:t xml:space="preserve"> de compras y contrataciones por un monto de</w:t>
      </w:r>
      <w:r>
        <w:t xml:space="preserve">                </w:t>
      </w:r>
      <w:r w:rsidR="00641B23" w:rsidRPr="00BA3C03">
        <w:t xml:space="preserve"> RD$ </w:t>
      </w:r>
      <w:r w:rsidR="00641B23">
        <w:t>334,</w:t>
      </w:r>
      <w:r>
        <w:t>049</w:t>
      </w:r>
      <w:r w:rsidR="00641B23" w:rsidRPr="00BA3C03">
        <w:t>,</w:t>
      </w:r>
      <w:r>
        <w:t>653.00</w:t>
      </w:r>
      <w:r w:rsidRPr="001F62E1">
        <w:t>,</w:t>
      </w:r>
      <w:r w:rsidR="00641B23" w:rsidRPr="001F62E1">
        <w:t xml:space="preserve"> de</w:t>
      </w:r>
      <w:r w:rsidRPr="001F62E1">
        <w:t xml:space="preserve"> lo</w:t>
      </w:r>
      <w:r w:rsidR="001F62E1" w:rsidRPr="001F62E1">
        <w:t>s cuales RD$151,214,322.00</w:t>
      </w:r>
      <w:r w:rsidR="00641B23" w:rsidRPr="001F62E1">
        <w:t xml:space="preserve"> co</w:t>
      </w:r>
      <w:r w:rsidR="001F62E1" w:rsidRPr="001F62E1">
        <w:t>rrespondieron a comparación de precios</w:t>
      </w:r>
      <w:r w:rsidR="00641B23" w:rsidRPr="001F62E1">
        <w:t xml:space="preserve">, </w:t>
      </w:r>
      <w:r w:rsidR="001F62E1">
        <w:t>RD$ 37,242,354.00</w:t>
      </w:r>
      <w:r w:rsidR="00641B23" w:rsidRPr="00BA3C03">
        <w:t xml:space="preserve"> a co</w:t>
      </w:r>
      <w:r w:rsidR="001F62E1">
        <w:t xml:space="preserve">mpras menores, RD$15,706,115.00  a compras por debajo del umbral, RD$ 1,639,451.00 </w:t>
      </w:r>
      <w:r w:rsidR="00641B23" w:rsidRPr="00BA3C03">
        <w:t>a procesos de excepción</w:t>
      </w:r>
      <w:r w:rsidR="001F62E1">
        <w:t>, RD$9,578,476.00 a procesos de urgencias</w:t>
      </w:r>
      <w:r w:rsidR="00641B23" w:rsidRPr="00BA3C03">
        <w:t xml:space="preserve"> y por último RD$</w:t>
      </w:r>
      <w:r w:rsidR="001F62E1">
        <w:t>118,668,935</w:t>
      </w:r>
      <w:r w:rsidR="00641B23" w:rsidRPr="00BA3C03">
        <w:t>.00</w:t>
      </w:r>
      <w:r>
        <w:t xml:space="preserve"> a licitaciones</w:t>
      </w:r>
      <w:r w:rsidR="001F62E1">
        <w:t>.</w:t>
      </w:r>
      <w:r w:rsidR="001F62E1" w:rsidRPr="001F62E1">
        <w:rPr>
          <w:color w:val="FF0000"/>
        </w:rPr>
        <w:t xml:space="preserve"> </w:t>
      </w:r>
    </w:p>
    <w:p w:rsidR="001F62E1" w:rsidRDefault="001F62E1" w:rsidP="002D5232">
      <w:pPr>
        <w:spacing w:line="480" w:lineRule="auto"/>
        <w:ind w:firstLine="708"/>
        <w:jc w:val="both"/>
        <w:rPr>
          <w:color w:val="FF0000"/>
        </w:rPr>
      </w:pPr>
    </w:p>
    <w:p w:rsidR="00C936FD" w:rsidRDefault="001F62E1" w:rsidP="0054194B">
      <w:pPr>
        <w:spacing w:line="480" w:lineRule="auto"/>
        <w:ind w:firstLine="708"/>
        <w:jc w:val="both"/>
      </w:pPr>
      <w:r w:rsidRPr="005D15C9">
        <w:t xml:space="preserve">Cabe destacar que de los 462 procesos ejecutados, </w:t>
      </w:r>
      <w:r w:rsidR="00E712A0">
        <w:t xml:space="preserve">117 corresponden </w:t>
      </w:r>
      <w:r w:rsidR="005D15C9" w:rsidRPr="005D15C9">
        <w:t xml:space="preserve"> </w:t>
      </w:r>
      <w:r w:rsidR="00F836F6">
        <w:t xml:space="preserve">a convocatorias realizadas a </w:t>
      </w:r>
      <w:r w:rsidR="005D15C9" w:rsidRPr="005D15C9">
        <w:t>MIPYMES</w:t>
      </w:r>
      <w:r w:rsidR="005D15C9">
        <w:t>, por un monto de</w:t>
      </w:r>
      <w:r w:rsidR="00F836F6">
        <w:t xml:space="preserve"> </w:t>
      </w:r>
      <w:r w:rsidR="005D15C9">
        <w:t>RD$12</w:t>
      </w:r>
      <w:proofErr w:type="gramStart"/>
      <w:r w:rsidR="005D15C9">
        <w:t>,028,013.00</w:t>
      </w:r>
      <w:proofErr w:type="gramEnd"/>
      <w:r w:rsidR="00F836F6">
        <w:t>, ejecutados mediante compras directas por un monto de RD$4,230,877.00; compras menores por un monto de RD$5,217,640.00 y comparaciones de precios por un monto de RD$4,230,877.00.</w:t>
      </w:r>
      <w:r w:rsidR="00E712A0">
        <w:t xml:space="preserve"> Los restantes 345 procesos con un monto de RD$ 322</w:t>
      </w:r>
      <w:proofErr w:type="gramStart"/>
      <w:r w:rsidR="00E712A0">
        <w:t>,021,640.00</w:t>
      </w:r>
      <w:proofErr w:type="gramEnd"/>
      <w:r w:rsidR="00E712A0">
        <w:t>, correspondieron a grandes empresas.</w:t>
      </w:r>
    </w:p>
    <w:p w:rsidR="0054194B" w:rsidRDefault="0054194B" w:rsidP="0054194B">
      <w:pPr>
        <w:spacing w:line="480" w:lineRule="auto"/>
        <w:ind w:firstLine="708"/>
        <w:jc w:val="both"/>
      </w:pPr>
    </w:p>
    <w:p w:rsidR="00505B4C" w:rsidRDefault="00505B4C" w:rsidP="0054194B">
      <w:pPr>
        <w:spacing w:line="480" w:lineRule="auto"/>
        <w:ind w:firstLine="708"/>
        <w:jc w:val="both"/>
      </w:pPr>
    </w:p>
    <w:p w:rsidR="00505B4C" w:rsidRDefault="00505B4C" w:rsidP="0054194B">
      <w:pPr>
        <w:spacing w:line="480" w:lineRule="auto"/>
        <w:ind w:firstLine="708"/>
        <w:jc w:val="both"/>
      </w:pPr>
    </w:p>
    <w:p w:rsidR="00505B4C" w:rsidRDefault="00505B4C" w:rsidP="0054194B">
      <w:pPr>
        <w:spacing w:line="480" w:lineRule="auto"/>
        <w:ind w:firstLine="708"/>
        <w:jc w:val="both"/>
      </w:pPr>
    </w:p>
    <w:p w:rsidR="00505B4C" w:rsidRPr="0054194B" w:rsidRDefault="00505B4C" w:rsidP="0054194B">
      <w:pPr>
        <w:spacing w:line="480" w:lineRule="auto"/>
        <w:ind w:firstLine="708"/>
        <w:jc w:val="both"/>
      </w:pPr>
    </w:p>
    <w:p w:rsidR="005D066D" w:rsidRPr="00505B4C" w:rsidRDefault="00827B91" w:rsidP="000A3193">
      <w:pPr>
        <w:numPr>
          <w:ilvl w:val="0"/>
          <w:numId w:val="14"/>
        </w:numPr>
        <w:spacing w:line="480" w:lineRule="auto"/>
        <w:rPr>
          <w:b/>
          <w:sz w:val="32"/>
          <w:szCs w:val="32"/>
        </w:rPr>
      </w:pPr>
      <w:r w:rsidRPr="00BA3C03">
        <w:rPr>
          <w:b/>
          <w:sz w:val="32"/>
          <w:szCs w:val="32"/>
        </w:rPr>
        <w:lastRenderedPageBreak/>
        <w:t>Descripción de los Procesos</w:t>
      </w:r>
    </w:p>
    <w:p w:rsidR="00827B91" w:rsidRDefault="00827B91" w:rsidP="00827B91">
      <w:pPr>
        <w:spacing w:line="480" w:lineRule="auto"/>
        <w:jc w:val="both"/>
      </w:pPr>
      <w:r w:rsidRPr="00BA3C03">
        <w:rPr>
          <w:b/>
        </w:rPr>
        <w:t>Licitación Pública</w:t>
      </w:r>
      <w:r w:rsidRPr="00BA3C03">
        <w:t xml:space="preserve">: Es </w:t>
      </w:r>
      <w:r w:rsidR="007E6B03">
        <w:t xml:space="preserve">un procedimiento de compra </w:t>
      </w:r>
      <w:r w:rsidR="0023097F">
        <w:t>administrativo</w:t>
      </w:r>
      <w:r w:rsidR="007E6B03">
        <w:t xml:space="preserve">, mediante el cual se hace un llamado </w:t>
      </w:r>
      <w:r w:rsidR="0023097F">
        <w:t>público</w:t>
      </w:r>
      <w:r w:rsidR="007E6B03">
        <w:t xml:space="preserve"> y </w:t>
      </w:r>
      <w:r w:rsidR="0023097F">
        <w:t>abierto,</w:t>
      </w:r>
      <w:r w:rsidR="007E6B03">
        <w:t xml:space="preserve"> a través de los medios de comunicación de </w:t>
      </w:r>
      <w:r w:rsidR="0023097F">
        <w:t>C</w:t>
      </w:r>
      <w:r w:rsidR="007E6B03">
        <w:t xml:space="preserve">irculación </w:t>
      </w:r>
      <w:r w:rsidR="0023097F">
        <w:t xml:space="preserve">Nacional, para que los interesados formulen sus propuestas. </w:t>
      </w:r>
    </w:p>
    <w:p w:rsidR="0023097F" w:rsidRPr="00BA3C03" w:rsidRDefault="0023097F" w:rsidP="00827B91">
      <w:pPr>
        <w:spacing w:line="480" w:lineRule="auto"/>
        <w:jc w:val="both"/>
      </w:pPr>
    </w:p>
    <w:p w:rsidR="00827B91" w:rsidRPr="0023097F" w:rsidRDefault="00827B91" w:rsidP="00827B91">
      <w:pPr>
        <w:spacing w:line="480" w:lineRule="auto"/>
        <w:jc w:val="both"/>
      </w:pPr>
      <w:r w:rsidRPr="00BA3C03">
        <w:rPr>
          <w:b/>
        </w:rPr>
        <w:t xml:space="preserve">Sorteo de Obras: </w:t>
      </w:r>
      <w:r w:rsidR="0023097F">
        <w:t>Este procedimiento,</w:t>
      </w:r>
      <w:r w:rsidR="00655E93">
        <w:t xml:space="preserve"> consiste en la adjudicación al azar de un contrato, entre aquellos participantes que cumplen con todos los requisitos exigidos para la ejecución de aquellas obras sometidas a un diseño </w:t>
      </w:r>
      <w:r w:rsidR="00367B08">
        <w:t>determinado,</w:t>
      </w:r>
      <w:r w:rsidR="00655E93">
        <w:t xml:space="preserve"> a los precios requeridos por la Institución.</w:t>
      </w:r>
    </w:p>
    <w:p w:rsidR="00827B91" w:rsidRPr="00BA3C03" w:rsidRDefault="00827B91" w:rsidP="00827B91">
      <w:pPr>
        <w:spacing w:line="480" w:lineRule="auto"/>
        <w:jc w:val="both"/>
      </w:pPr>
    </w:p>
    <w:p w:rsidR="00655E93" w:rsidRDefault="00827B91" w:rsidP="00655E93">
      <w:pPr>
        <w:spacing w:line="480" w:lineRule="auto"/>
        <w:jc w:val="both"/>
      </w:pPr>
      <w:r w:rsidRPr="00BA3C03">
        <w:rPr>
          <w:b/>
        </w:rPr>
        <w:t>Comparación de Precios</w:t>
      </w:r>
      <w:r w:rsidRPr="00BA3C03">
        <w:t xml:space="preserve">: Es </w:t>
      </w:r>
      <w:r w:rsidR="00655E93">
        <w:t>un procedimiento de compra, mediante el cual se convoca participara varios ofertantes, siendo seleccionado un máximo de 6 participantes.</w:t>
      </w:r>
    </w:p>
    <w:p w:rsidR="0054194B" w:rsidRDefault="0054194B" w:rsidP="00655E93">
      <w:pPr>
        <w:spacing w:line="480" w:lineRule="auto"/>
        <w:jc w:val="both"/>
      </w:pPr>
    </w:p>
    <w:p w:rsidR="00655E93" w:rsidRDefault="00E712A0" w:rsidP="00655E93">
      <w:pPr>
        <w:spacing w:line="480" w:lineRule="auto"/>
        <w:jc w:val="both"/>
      </w:pPr>
      <w:r>
        <w:rPr>
          <w:b/>
        </w:rPr>
        <w:t>Compras  por Deb</w:t>
      </w:r>
      <w:r w:rsidR="00655E93">
        <w:rPr>
          <w:b/>
        </w:rPr>
        <w:t>ajo</w:t>
      </w:r>
      <w:r>
        <w:rPr>
          <w:b/>
        </w:rPr>
        <w:t xml:space="preserve"> del</w:t>
      </w:r>
      <w:r w:rsidR="00655E93">
        <w:rPr>
          <w:b/>
        </w:rPr>
        <w:t xml:space="preserve"> Umbral: </w:t>
      </w:r>
      <w:r w:rsidR="00655E93">
        <w:t>Procedimiento de compra, mediante el cual se invita a un solo suplidor de bienes y servicio. Esta compra no puede pasar de RD$134,406.99.</w:t>
      </w:r>
    </w:p>
    <w:p w:rsidR="0054194B" w:rsidRDefault="0054194B" w:rsidP="00655E93">
      <w:pPr>
        <w:spacing w:line="480" w:lineRule="auto"/>
        <w:jc w:val="both"/>
      </w:pPr>
    </w:p>
    <w:p w:rsidR="00655E93" w:rsidRDefault="00655E93" w:rsidP="00655E93">
      <w:pPr>
        <w:spacing w:line="480" w:lineRule="auto"/>
        <w:jc w:val="both"/>
      </w:pPr>
      <w:r>
        <w:rPr>
          <w:b/>
        </w:rPr>
        <w:t xml:space="preserve">Compras Menores: </w:t>
      </w:r>
      <w:r>
        <w:t>Es un procedimiento de compra, en el cual solo</w:t>
      </w:r>
      <w:r w:rsidR="00E712A0">
        <w:t xml:space="preserve"> se</w:t>
      </w:r>
      <w:r>
        <w:t xml:space="preserve"> convoca un máximo de 3 ofertantes. El monto va de </w:t>
      </w:r>
      <w:r w:rsidR="000C1F2F">
        <w:t>RD$137,407 hasta RD$1</w:t>
      </w:r>
      <w:proofErr w:type="gramStart"/>
      <w:r w:rsidR="000C1F2F">
        <w:t>,050,551.99</w:t>
      </w:r>
      <w:proofErr w:type="gramEnd"/>
      <w:r w:rsidR="000C1F2F">
        <w:t>.</w:t>
      </w:r>
    </w:p>
    <w:p w:rsidR="00505B4C" w:rsidRDefault="00505B4C" w:rsidP="00655E93">
      <w:pPr>
        <w:spacing w:line="480" w:lineRule="auto"/>
        <w:jc w:val="both"/>
      </w:pPr>
    </w:p>
    <w:p w:rsidR="00505B4C" w:rsidRDefault="00505B4C" w:rsidP="00655E93">
      <w:pPr>
        <w:spacing w:line="480" w:lineRule="auto"/>
        <w:jc w:val="both"/>
      </w:pPr>
    </w:p>
    <w:p w:rsidR="00505B4C" w:rsidRDefault="00505B4C" w:rsidP="00655E93">
      <w:pPr>
        <w:spacing w:line="480" w:lineRule="auto"/>
        <w:jc w:val="both"/>
      </w:pPr>
    </w:p>
    <w:p w:rsidR="00827B91" w:rsidRPr="0054194B" w:rsidRDefault="00655E93" w:rsidP="0054194B">
      <w:pPr>
        <w:spacing w:line="480" w:lineRule="auto"/>
        <w:jc w:val="both"/>
        <w:rPr>
          <w:b/>
          <w:sz w:val="32"/>
          <w:szCs w:val="32"/>
        </w:rPr>
      </w:pPr>
      <w:r w:rsidRPr="00BA3C03">
        <w:rPr>
          <w:b/>
          <w:sz w:val="32"/>
          <w:szCs w:val="32"/>
        </w:rPr>
        <w:lastRenderedPageBreak/>
        <w:t xml:space="preserve"> </w:t>
      </w:r>
      <w:r w:rsidR="00827B91" w:rsidRPr="00BA3C03">
        <w:rPr>
          <w:b/>
          <w:sz w:val="32"/>
          <w:szCs w:val="32"/>
        </w:rPr>
        <w:t>Proveedores Contratados</w:t>
      </w:r>
    </w:p>
    <w:p w:rsidR="0021523E" w:rsidRDefault="0000681D" w:rsidP="0054194B">
      <w:pPr>
        <w:spacing w:line="480" w:lineRule="auto"/>
        <w:ind w:firstLine="720"/>
        <w:jc w:val="both"/>
      </w:pPr>
      <w:r w:rsidRPr="00BA3C03">
        <w:t xml:space="preserve">Durante el período </w:t>
      </w:r>
      <w:r w:rsidR="00E712A0">
        <w:t xml:space="preserve">enero- octubre </w:t>
      </w:r>
      <w:r w:rsidR="000C1F2F">
        <w:t>2019, se contrataron u</w:t>
      </w:r>
      <w:r w:rsidR="00E71545">
        <w:t>n  total de 95</w:t>
      </w:r>
      <w:r w:rsidRPr="00BA3C03">
        <w:t xml:space="preserve"> proveedores, </w:t>
      </w:r>
      <w:r w:rsidR="000C1F2F">
        <w:t xml:space="preserve">distribuido de la siguiente manera: </w:t>
      </w:r>
      <w:r w:rsidR="0074113D">
        <w:t xml:space="preserve">16 microempresas, </w:t>
      </w:r>
      <w:r w:rsidR="00174DCD">
        <w:t>9 pequeña empresa,</w:t>
      </w:r>
      <w:r w:rsidR="00174DCD" w:rsidRPr="00174DCD">
        <w:t xml:space="preserve"> </w:t>
      </w:r>
      <w:r w:rsidR="00174DCD">
        <w:t>4 mediana empresa, 3  grandes empresa,</w:t>
      </w:r>
      <w:r w:rsidR="00174DCD" w:rsidRPr="00174DCD">
        <w:t xml:space="preserve"> </w:t>
      </w:r>
      <w:r w:rsidR="00E71545">
        <w:t>47 no Clasificados y 16 N/A.</w:t>
      </w:r>
    </w:p>
    <w:p w:rsidR="0000681D" w:rsidRDefault="0000681D" w:rsidP="000A3193">
      <w:pPr>
        <w:numPr>
          <w:ilvl w:val="0"/>
          <w:numId w:val="14"/>
        </w:numPr>
        <w:spacing w:line="480" w:lineRule="auto"/>
        <w:rPr>
          <w:b/>
          <w:sz w:val="32"/>
          <w:szCs w:val="32"/>
        </w:rPr>
      </w:pPr>
      <w:r>
        <w:rPr>
          <w:b/>
          <w:sz w:val="32"/>
          <w:szCs w:val="32"/>
        </w:rPr>
        <w:t>Tipo Documento Beneficiario</w:t>
      </w:r>
    </w:p>
    <w:tbl>
      <w:tblPr>
        <w:tblW w:w="850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9"/>
        <w:gridCol w:w="1590"/>
        <w:gridCol w:w="1508"/>
        <w:gridCol w:w="1515"/>
        <w:gridCol w:w="1844"/>
      </w:tblGrid>
      <w:tr w:rsidR="000C1F2F" w:rsidRPr="006E020E" w:rsidTr="00505B4C">
        <w:trPr>
          <w:trHeight w:val="1111"/>
        </w:trPr>
        <w:tc>
          <w:tcPr>
            <w:tcW w:w="2049" w:type="dxa"/>
            <w:shd w:val="clear" w:color="auto" w:fill="C2D69B"/>
          </w:tcPr>
          <w:p w:rsidR="000C1F2F" w:rsidRPr="006E020E" w:rsidRDefault="000C1F2F" w:rsidP="0053664E">
            <w:pPr>
              <w:spacing w:line="480" w:lineRule="auto"/>
              <w:rPr>
                <w:b/>
                <w:sz w:val="28"/>
                <w:szCs w:val="28"/>
              </w:rPr>
            </w:pPr>
            <w:r w:rsidRPr="006E020E">
              <w:rPr>
                <w:b/>
                <w:sz w:val="28"/>
                <w:szCs w:val="28"/>
              </w:rPr>
              <w:t>Documento Beneficiario</w:t>
            </w:r>
          </w:p>
        </w:tc>
        <w:tc>
          <w:tcPr>
            <w:tcW w:w="1590" w:type="dxa"/>
            <w:shd w:val="clear" w:color="auto" w:fill="C2D69B"/>
          </w:tcPr>
          <w:p w:rsidR="000C1F2F" w:rsidRPr="006E020E" w:rsidRDefault="00737BD4" w:rsidP="000C1F2F">
            <w:pPr>
              <w:spacing w:line="480" w:lineRule="auto"/>
              <w:rPr>
                <w:b/>
                <w:sz w:val="28"/>
                <w:szCs w:val="28"/>
              </w:rPr>
            </w:pPr>
            <w:r>
              <w:rPr>
                <w:b/>
                <w:sz w:val="28"/>
                <w:szCs w:val="28"/>
              </w:rPr>
              <w:t xml:space="preserve">Cantidad </w:t>
            </w:r>
            <w:r w:rsidR="000C1F2F">
              <w:rPr>
                <w:b/>
                <w:sz w:val="28"/>
                <w:szCs w:val="28"/>
              </w:rPr>
              <w:t>Proceso</w:t>
            </w:r>
            <w:r>
              <w:rPr>
                <w:b/>
                <w:sz w:val="28"/>
                <w:szCs w:val="28"/>
              </w:rPr>
              <w:t>s</w:t>
            </w:r>
          </w:p>
        </w:tc>
        <w:tc>
          <w:tcPr>
            <w:tcW w:w="1508" w:type="dxa"/>
            <w:shd w:val="clear" w:color="auto" w:fill="C2D69B"/>
          </w:tcPr>
          <w:p w:rsidR="000C1F2F" w:rsidRPr="006E020E" w:rsidRDefault="000C1F2F" w:rsidP="0053664E">
            <w:pPr>
              <w:spacing w:line="480" w:lineRule="auto"/>
              <w:rPr>
                <w:b/>
                <w:sz w:val="28"/>
                <w:szCs w:val="28"/>
              </w:rPr>
            </w:pPr>
            <w:r>
              <w:rPr>
                <w:b/>
                <w:sz w:val="28"/>
                <w:szCs w:val="28"/>
              </w:rPr>
              <w:t>Contrato Generados</w:t>
            </w:r>
          </w:p>
        </w:tc>
        <w:tc>
          <w:tcPr>
            <w:tcW w:w="1515" w:type="dxa"/>
            <w:shd w:val="clear" w:color="auto" w:fill="C2D69B"/>
          </w:tcPr>
          <w:p w:rsidR="000C1F2F" w:rsidRPr="006E020E" w:rsidRDefault="000C1F2F" w:rsidP="0053664E">
            <w:pPr>
              <w:spacing w:line="480" w:lineRule="auto"/>
              <w:rPr>
                <w:b/>
                <w:sz w:val="28"/>
                <w:szCs w:val="28"/>
              </w:rPr>
            </w:pPr>
            <w:r w:rsidRPr="006E020E">
              <w:rPr>
                <w:b/>
                <w:sz w:val="28"/>
                <w:szCs w:val="28"/>
              </w:rPr>
              <w:t>Orden de Compra</w:t>
            </w:r>
          </w:p>
        </w:tc>
        <w:tc>
          <w:tcPr>
            <w:tcW w:w="1844" w:type="dxa"/>
            <w:shd w:val="clear" w:color="auto" w:fill="C2D69B"/>
          </w:tcPr>
          <w:p w:rsidR="000C1F2F" w:rsidRPr="006E020E" w:rsidRDefault="00585C5E" w:rsidP="00585C5E">
            <w:pPr>
              <w:spacing w:line="480" w:lineRule="auto"/>
              <w:rPr>
                <w:b/>
                <w:sz w:val="28"/>
                <w:szCs w:val="28"/>
              </w:rPr>
            </w:pPr>
            <w:r>
              <w:rPr>
                <w:b/>
                <w:sz w:val="28"/>
                <w:szCs w:val="28"/>
              </w:rPr>
              <w:t>Monto (RD$)</w:t>
            </w:r>
          </w:p>
        </w:tc>
      </w:tr>
      <w:tr w:rsidR="000C1F2F" w:rsidRPr="006E020E" w:rsidTr="0054194B">
        <w:trPr>
          <w:trHeight w:val="948"/>
        </w:trPr>
        <w:tc>
          <w:tcPr>
            <w:tcW w:w="2049" w:type="dxa"/>
          </w:tcPr>
          <w:p w:rsidR="000C1F2F" w:rsidRPr="006E020E" w:rsidRDefault="000C1F2F" w:rsidP="0053664E">
            <w:pPr>
              <w:spacing w:line="480" w:lineRule="auto"/>
              <w:rPr>
                <w:b/>
              </w:rPr>
            </w:pPr>
            <w:r w:rsidRPr="006E020E">
              <w:rPr>
                <w:b/>
              </w:rPr>
              <w:t xml:space="preserve">Comparación de Precios </w:t>
            </w:r>
          </w:p>
        </w:tc>
        <w:tc>
          <w:tcPr>
            <w:tcW w:w="1590" w:type="dxa"/>
          </w:tcPr>
          <w:p w:rsidR="000C1F2F" w:rsidRPr="00E46962" w:rsidRDefault="000C1F2F" w:rsidP="0053664E">
            <w:pPr>
              <w:spacing w:line="480" w:lineRule="auto"/>
              <w:jc w:val="center"/>
            </w:pPr>
            <w:r>
              <w:t>33</w:t>
            </w:r>
          </w:p>
        </w:tc>
        <w:tc>
          <w:tcPr>
            <w:tcW w:w="1508" w:type="dxa"/>
          </w:tcPr>
          <w:p w:rsidR="000C1F2F" w:rsidRDefault="000C1F2F" w:rsidP="0053664E">
            <w:pPr>
              <w:spacing w:line="480" w:lineRule="auto"/>
              <w:jc w:val="center"/>
            </w:pPr>
            <w:r>
              <w:t>33</w:t>
            </w:r>
          </w:p>
        </w:tc>
        <w:tc>
          <w:tcPr>
            <w:tcW w:w="1515" w:type="dxa"/>
          </w:tcPr>
          <w:p w:rsidR="000C1F2F" w:rsidRPr="00E46962" w:rsidRDefault="00585C5E" w:rsidP="0053664E">
            <w:pPr>
              <w:spacing w:line="480" w:lineRule="auto"/>
              <w:jc w:val="center"/>
            </w:pPr>
            <w:r>
              <w:t>-</w:t>
            </w:r>
          </w:p>
        </w:tc>
        <w:tc>
          <w:tcPr>
            <w:tcW w:w="1844" w:type="dxa"/>
          </w:tcPr>
          <w:p w:rsidR="000C1F2F" w:rsidRPr="00E46962" w:rsidRDefault="00113C9B" w:rsidP="0053664E">
            <w:pPr>
              <w:spacing w:line="480" w:lineRule="auto"/>
              <w:jc w:val="center"/>
            </w:pPr>
            <w:r>
              <w:t>151,214,322</w:t>
            </w:r>
            <w:r w:rsidR="00585C5E">
              <w:t>.00</w:t>
            </w:r>
          </w:p>
        </w:tc>
      </w:tr>
      <w:tr w:rsidR="00113C9B" w:rsidRPr="006E020E" w:rsidTr="00737BD4">
        <w:tc>
          <w:tcPr>
            <w:tcW w:w="2049" w:type="dxa"/>
          </w:tcPr>
          <w:p w:rsidR="00113C9B" w:rsidRPr="006E020E" w:rsidRDefault="00113C9B" w:rsidP="0053664E">
            <w:pPr>
              <w:spacing w:line="480" w:lineRule="auto"/>
              <w:rPr>
                <w:b/>
              </w:rPr>
            </w:pPr>
            <w:r w:rsidRPr="006E020E">
              <w:rPr>
                <w:b/>
              </w:rPr>
              <w:t>Compra Menores</w:t>
            </w:r>
          </w:p>
        </w:tc>
        <w:tc>
          <w:tcPr>
            <w:tcW w:w="1590" w:type="dxa"/>
          </w:tcPr>
          <w:p w:rsidR="00113C9B" w:rsidRPr="00E46962" w:rsidRDefault="00113C9B" w:rsidP="0053664E">
            <w:pPr>
              <w:spacing w:line="480" w:lineRule="auto"/>
              <w:jc w:val="center"/>
            </w:pPr>
            <w:r>
              <w:t>114</w:t>
            </w:r>
          </w:p>
        </w:tc>
        <w:tc>
          <w:tcPr>
            <w:tcW w:w="1508" w:type="dxa"/>
          </w:tcPr>
          <w:p w:rsidR="00113C9B" w:rsidRDefault="00585C5E" w:rsidP="00113C9B">
            <w:pPr>
              <w:jc w:val="center"/>
            </w:pPr>
            <w:r>
              <w:t>-</w:t>
            </w:r>
          </w:p>
        </w:tc>
        <w:tc>
          <w:tcPr>
            <w:tcW w:w="1515" w:type="dxa"/>
          </w:tcPr>
          <w:p w:rsidR="00113C9B" w:rsidRPr="00E46962" w:rsidRDefault="00113C9B" w:rsidP="0053664E">
            <w:pPr>
              <w:spacing w:line="480" w:lineRule="auto"/>
              <w:jc w:val="center"/>
            </w:pPr>
            <w:r>
              <w:t>114</w:t>
            </w:r>
          </w:p>
        </w:tc>
        <w:tc>
          <w:tcPr>
            <w:tcW w:w="1844" w:type="dxa"/>
          </w:tcPr>
          <w:p w:rsidR="00113C9B" w:rsidRPr="00E46962" w:rsidRDefault="00113C9B" w:rsidP="0053664E">
            <w:pPr>
              <w:spacing w:line="480" w:lineRule="auto"/>
              <w:jc w:val="center"/>
            </w:pPr>
            <w:r>
              <w:t>37,242,354</w:t>
            </w:r>
            <w:r w:rsidR="00585C5E">
              <w:t>.00</w:t>
            </w:r>
          </w:p>
        </w:tc>
      </w:tr>
      <w:tr w:rsidR="00113C9B" w:rsidRPr="006E020E" w:rsidTr="00505B4C">
        <w:trPr>
          <w:trHeight w:val="1411"/>
        </w:trPr>
        <w:tc>
          <w:tcPr>
            <w:tcW w:w="2049" w:type="dxa"/>
          </w:tcPr>
          <w:p w:rsidR="00113C9B" w:rsidRPr="006E020E" w:rsidRDefault="00113C9B" w:rsidP="0053664E">
            <w:pPr>
              <w:spacing w:line="480" w:lineRule="auto"/>
              <w:rPr>
                <w:b/>
              </w:rPr>
            </w:pPr>
            <w:r w:rsidRPr="006E020E">
              <w:rPr>
                <w:b/>
              </w:rPr>
              <w:t>Compra por Debajo del Umbral</w:t>
            </w:r>
          </w:p>
        </w:tc>
        <w:tc>
          <w:tcPr>
            <w:tcW w:w="1590" w:type="dxa"/>
          </w:tcPr>
          <w:p w:rsidR="00113C9B" w:rsidRPr="00E46962" w:rsidRDefault="00113C9B" w:rsidP="0053664E">
            <w:pPr>
              <w:spacing w:line="480" w:lineRule="auto"/>
              <w:jc w:val="center"/>
            </w:pPr>
            <w:r>
              <w:t>288</w:t>
            </w:r>
          </w:p>
        </w:tc>
        <w:tc>
          <w:tcPr>
            <w:tcW w:w="1508" w:type="dxa"/>
          </w:tcPr>
          <w:p w:rsidR="00113C9B" w:rsidRDefault="00585C5E" w:rsidP="00113C9B">
            <w:pPr>
              <w:jc w:val="center"/>
            </w:pPr>
            <w:r>
              <w:t>-</w:t>
            </w:r>
          </w:p>
        </w:tc>
        <w:tc>
          <w:tcPr>
            <w:tcW w:w="1515" w:type="dxa"/>
          </w:tcPr>
          <w:p w:rsidR="00113C9B" w:rsidRPr="00E46962" w:rsidRDefault="00113C9B" w:rsidP="0053664E">
            <w:pPr>
              <w:spacing w:line="480" w:lineRule="auto"/>
              <w:jc w:val="center"/>
            </w:pPr>
            <w:r>
              <w:t>288</w:t>
            </w:r>
          </w:p>
        </w:tc>
        <w:tc>
          <w:tcPr>
            <w:tcW w:w="1844" w:type="dxa"/>
          </w:tcPr>
          <w:p w:rsidR="00113C9B" w:rsidRPr="00E46962" w:rsidRDefault="00113C9B" w:rsidP="0053664E">
            <w:pPr>
              <w:spacing w:line="480" w:lineRule="auto"/>
              <w:jc w:val="center"/>
            </w:pPr>
            <w:r>
              <w:t>15,706,115</w:t>
            </w:r>
            <w:r w:rsidR="00585C5E">
              <w:t>.00</w:t>
            </w:r>
          </w:p>
        </w:tc>
      </w:tr>
      <w:tr w:rsidR="000C1F2F" w:rsidRPr="006E020E" w:rsidTr="00737BD4">
        <w:tc>
          <w:tcPr>
            <w:tcW w:w="2049" w:type="dxa"/>
          </w:tcPr>
          <w:p w:rsidR="000C1F2F" w:rsidRPr="006E020E" w:rsidRDefault="000C1F2F" w:rsidP="0053664E">
            <w:pPr>
              <w:spacing w:line="480" w:lineRule="auto"/>
              <w:rPr>
                <w:b/>
              </w:rPr>
            </w:pPr>
            <w:r w:rsidRPr="006E020E">
              <w:rPr>
                <w:b/>
              </w:rPr>
              <w:t xml:space="preserve">Procesos de Excepción </w:t>
            </w:r>
          </w:p>
        </w:tc>
        <w:tc>
          <w:tcPr>
            <w:tcW w:w="1590" w:type="dxa"/>
          </w:tcPr>
          <w:p w:rsidR="000C1F2F" w:rsidRPr="00E46962" w:rsidRDefault="000C1F2F" w:rsidP="0053664E">
            <w:pPr>
              <w:spacing w:line="480" w:lineRule="auto"/>
              <w:jc w:val="center"/>
            </w:pPr>
            <w:r>
              <w:t>20</w:t>
            </w:r>
          </w:p>
        </w:tc>
        <w:tc>
          <w:tcPr>
            <w:tcW w:w="1508" w:type="dxa"/>
          </w:tcPr>
          <w:p w:rsidR="000C1F2F" w:rsidRDefault="00D20D4C" w:rsidP="0053664E">
            <w:pPr>
              <w:spacing w:line="480" w:lineRule="auto"/>
              <w:jc w:val="center"/>
            </w:pPr>
            <w:r>
              <w:t>-</w:t>
            </w:r>
          </w:p>
        </w:tc>
        <w:tc>
          <w:tcPr>
            <w:tcW w:w="1515" w:type="dxa"/>
          </w:tcPr>
          <w:p w:rsidR="000C1F2F" w:rsidRPr="00E46962" w:rsidRDefault="00113C9B" w:rsidP="0053664E">
            <w:pPr>
              <w:spacing w:line="480" w:lineRule="auto"/>
              <w:jc w:val="center"/>
            </w:pPr>
            <w:r>
              <w:t>20</w:t>
            </w:r>
          </w:p>
        </w:tc>
        <w:tc>
          <w:tcPr>
            <w:tcW w:w="1844" w:type="dxa"/>
          </w:tcPr>
          <w:p w:rsidR="000C1F2F" w:rsidRPr="00E46962" w:rsidRDefault="00113C9B" w:rsidP="0053664E">
            <w:pPr>
              <w:spacing w:line="480" w:lineRule="auto"/>
              <w:jc w:val="center"/>
            </w:pPr>
            <w:r>
              <w:t>1,639,451</w:t>
            </w:r>
            <w:r w:rsidR="00585C5E">
              <w:t>.00</w:t>
            </w:r>
          </w:p>
        </w:tc>
      </w:tr>
      <w:tr w:rsidR="00585C5E" w:rsidRPr="006E020E" w:rsidTr="00737BD4">
        <w:tc>
          <w:tcPr>
            <w:tcW w:w="2049" w:type="dxa"/>
          </w:tcPr>
          <w:p w:rsidR="00585C5E" w:rsidRDefault="00585C5E" w:rsidP="0053664E">
            <w:pPr>
              <w:spacing w:line="480" w:lineRule="auto"/>
              <w:rPr>
                <w:b/>
              </w:rPr>
            </w:pPr>
            <w:r>
              <w:rPr>
                <w:b/>
              </w:rPr>
              <w:t>Licitación Publica Nacional</w:t>
            </w:r>
          </w:p>
        </w:tc>
        <w:tc>
          <w:tcPr>
            <w:tcW w:w="1590" w:type="dxa"/>
          </w:tcPr>
          <w:p w:rsidR="00585C5E" w:rsidRDefault="00585C5E" w:rsidP="0053664E">
            <w:pPr>
              <w:spacing w:line="480" w:lineRule="auto"/>
              <w:jc w:val="center"/>
            </w:pPr>
            <w:r>
              <w:t>6</w:t>
            </w:r>
          </w:p>
        </w:tc>
        <w:tc>
          <w:tcPr>
            <w:tcW w:w="1508" w:type="dxa"/>
          </w:tcPr>
          <w:p w:rsidR="00585C5E" w:rsidRDefault="00585C5E" w:rsidP="0053664E">
            <w:pPr>
              <w:spacing w:line="480" w:lineRule="auto"/>
              <w:jc w:val="center"/>
            </w:pPr>
            <w:r>
              <w:t>8</w:t>
            </w:r>
          </w:p>
        </w:tc>
        <w:tc>
          <w:tcPr>
            <w:tcW w:w="1515" w:type="dxa"/>
          </w:tcPr>
          <w:p w:rsidR="00585C5E" w:rsidRDefault="00585C5E" w:rsidP="0053664E">
            <w:pPr>
              <w:spacing w:line="480" w:lineRule="auto"/>
              <w:jc w:val="center"/>
            </w:pPr>
            <w:r>
              <w:t>-</w:t>
            </w:r>
          </w:p>
        </w:tc>
        <w:tc>
          <w:tcPr>
            <w:tcW w:w="1844" w:type="dxa"/>
          </w:tcPr>
          <w:p w:rsidR="00585C5E" w:rsidRDefault="00585C5E" w:rsidP="0053664E">
            <w:pPr>
              <w:spacing w:line="480" w:lineRule="auto"/>
              <w:jc w:val="center"/>
            </w:pPr>
            <w:r>
              <w:t>118,668,935.00</w:t>
            </w:r>
          </w:p>
        </w:tc>
      </w:tr>
      <w:tr w:rsidR="000C1F2F" w:rsidRPr="006E020E" w:rsidTr="00505B4C">
        <w:trPr>
          <w:trHeight w:val="914"/>
        </w:trPr>
        <w:tc>
          <w:tcPr>
            <w:tcW w:w="2049" w:type="dxa"/>
          </w:tcPr>
          <w:p w:rsidR="000C1F2F" w:rsidRPr="006E020E" w:rsidRDefault="0054194B" w:rsidP="0053664E">
            <w:pPr>
              <w:spacing w:line="480" w:lineRule="auto"/>
              <w:rPr>
                <w:b/>
              </w:rPr>
            </w:pPr>
            <w:r>
              <w:rPr>
                <w:b/>
              </w:rPr>
              <w:t xml:space="preserve">Proceso de </w:t>
            </w:r>
            <w:r w:rsidR="002068DC">
              <w:rPr>
                <w:b/>
              </w:rPr>
              <w:t>Urgencia</w:t>
            </w:r>
          </w:p>
        </w:tc>
        <w:tc>
          <w:tcPr>
            <w:tcW w:w="1590" w:type="dxa"/>
          </w:tcPr>
          <w:p w:rsidR="000C1F2F" w:rsidRDefault="000C1F2F" w:rsidP="0053664E">
            <w:pPr>
              <w:spacing w:line="480" w:lineRule="auto"/>
              <w:jc w:val="center"/>
            </w:pPr>
            <w:r>
              <w:t>1</w:t>
            </w:r>
          </w:p>
        </w:tc>
        <w:tc>
          <w:tcPr>
            <w:tcW w:w="1508" w:type="dxa"/>
          </w:tcPr>
          <w:p w:rsidR="000C1F2F" w:rsidRDefault="00585C5E" w:rsidP="0053664E">
            <w:pPr>
              <w:spacing w:line="480" w:lineRule="auto"/>
              <w:jc w:val="center"/>
            </w:pPr>
            <w:r>
              <w:t>2</w:t>
            </w:r>
          </w:p>
        </w:tc>
        <w:tc>
          <w:tcPr>
            <w:tcW w:w="1515" w:type="dxa"/>
          </w:tcPr>
          <w:p w:rsidR="000C1F2F" w:rsidRDefault="00D20D4C" w:rsidP="0053664E">
            <w:pPr>
              <w:spacing w:line="480" w:lineRule="auto"/>
              <w:jc w:val="center"/>
            </w:pPr>
            <w:r>
              <w:t>-</w:t>
            </w:r>
          </w:p>
        </w:tc>
        <w:tc>
          <w:tcPr>
            <w:tcW w:w="1844" w:type="dxa"/>
          </w:tcPr>
          <w:p w:rsidR="000C1F2F" w:rsidRDefault="00113C9B" w:rsidP="0053664E">
            <w:pPr>
              <w:spacing w:line="480" w:lineRule="auto"/>
              <w:jc w:val="center"/>
            </w:pPr>
            <w:r>
              <w:t>9,578,476</w:t>
            </w:r>
          </w:p>
        </w:tc>
      </w:tr>
      <w:tr w:rsidR="000C1F2F" w:rsidRPr="006E020E" w:rsidTr="0054194B">
        <w:trPr>
          <w:trHeight w:val="363"/>
        </w:trPr>
        <w:tc>
          <w:tcPr>
            <w:tcW w:w="2049" w:type="dxa"/>
          </w:tcPr>
          <w:p w:rsidR="000C1F2F" w:rsidRPr="006E020E" w:rsidRDefault="000C1F2F" w:rsidP="0053664E">
            <w:pPr>
              <w:spacing w:line="480" w:lineRule="auto"/>
              <w:rPr>
                <w:b/>
              </w:rPr>
            </w:pPr>
            <w:r w:rsidRPr="006E020E">
              <w:rPr>
                <w:b/>
              </w:rPr>
              <w:t>Total</w:t>
            </w:r>
          </w:p>
        </w:tc>
        <w:tc>
          <w:tcPr>
            <w:tcW w:w="1590" w:type="dxa"/>
          </w:tcPr>
          <w:p w:rsidR="000C1F2F" w:rsidRPr="00C25372" w:rsidRDefault="000C1F2F" w:rsidP="0053664E">
            <w:pPr>
              <w:spacing w:line="480" w:lineRule="auto"/>
              <w:jc w:val="center"/>
              <w:rPr>
                <w:b/>
              </w:rPr>
            </w:pPr>
            <w:r>
              <w:rPr>
                <w:b/>
              </w:rPr>
              <w:t>462</w:t>
            </w:r>
          </w:p>
        </w:tc>
        <w:tc>
          <w:tcPr>
            <w:tcW w:w="1508" w:type="dxa"/>
          </w:tcPr>
          <w:p w:rsidR="000C1F2F" w:rsidRDefault="00D20D4C" w:rsidP="0053664E">
            <w:pPr>
              <w:spacing w:line="480" w:lineRule="auto"/>
              <w:jc w:val="center"/>
              <w:rPr>
                <w:b/>
              </w:rPr>
            </w:pPr>
            <w:r>
              <w:rPr>
                <w:b/>
              </w:rPr>
              <w:t>43</w:t>
            </w:r>
          </w:p>
        </w:tc>
        <w:tc>
          <w:tcPr>
            <w:tcW w:w="1515" w:type="dxa"/>
          </w:tcPr>
          <w:p w:rsidR="000C1F2F" w:rsidRPr="00C25372" w:rsidRDefault="000C1F2F" w:rsidP="0053664E">
            <w:pPr>
              <w:spacing w:line="480" w:lineRule="auto"/>
              <w:jc w:val="center"/>
              <w:rPr>
                <w:b/>
              </w:rPr>
            </w:pPr>
            <w:r>
              <w:rPr>
                <w:b/>
              </w:rPr>
              <w:t>4</w:t>
            </w:r>
            <w:r w:rsidR="00113C9B">
              <w:rPr>
                <w:b/>
              </w:rPr>
              <w:t>22</w:t>
            </w:r>
          </w:p>
        </w:tc>
        <w:tc>
          <w:tcPr>
            <w:tcW w:w="1844" w:type="dxa"/>
          </w:tcPr>
          <w:p w:rsidR="000C1F2F" w:rsidRPr="00C25372" w:rsidRDefault="00113C9B" w:rsidP="0053664E">
            <w:pPr>
              <w:spacing w:line="480" w:lineRule="auto"/>
              <w:jc w:val="center"/>
              <w:rPr>
                <w:b/>
              </w:rPr>
            </w:pPr>
            <w:r>
              <w:rPr>
                <w:b/>
              </w:rPr>
              <w:t>334,049,653</w:t>
            </w:r>
          </w:p>
        </w:tc>
      </w:tr>
    </w:tbl>
    <w:p w:rsidR="00403722" w:rsidRPr="0054194B" w:rsidRDefault="00827B91" w:rsidP="000A3193">
      <w:pPr>
        <w:numPr>
          <w:ilvl w:val="0"/>
          <w:numId w:val="14"/>
        </w:numPr>
        <w:spacing w:before="240" w:line="480" w:lineRule="auto"/>
        <w:ind w:left="714" w:hanging="357"/>
        <w:rPr>
          <w:b/>
          <w:sz w:val="28"/>
          <w:szCs w:val="28"/>
        </w:rPr>
      </w:pPr>
      <w:r w:rsidRPr="00720981">
        <w:rPr>
          <w:b/>
          <w:sz w:val="28"/>
          <w:szCs w:val="28"/>
        </w:rPr>
        <w:t>Monto Contratado</w:t>
      </w:r>
    </w:p>
    <w:p w:rsidR="00403722" w:rsidRDefault="00403722" w:rsidP="00403722">
      <w:pPr>
        <w:spacing w:line="480" w:lineRule="auto"/>
        <w:ind w:firstLine="708"/>
      </w:pPr>
      <w:r w:rsidRPr="00BA3C03">
        <w:t xml:space="preserve">El monto total contratado ascendió a RD$ </w:t>
      </w:r>
      <w:r w:rsidR="00D20D4C">
        <w:t>334</w:t>
      </w:r>
      <w:proofErr w:type="gramStart"/>
      <w:r w:rsidR="00D20D4C">
        <w:t>,049,653.00</w:t>
      </w:r>
      <w:proofErr w:type="gramEnd"/>
    </w:p>
    <w:p w:rsidR="004C3123" w:rsidRDefault="004C3123" w:rsidP="00403722">
      <w:pPr>
        <w:spacing w:line="480" w:lineRule="auto"/>
        <w:ind w:firstLine="708"/>
        <w:sectPr w:rsidR="004C3123" w:rsidSect="00516032">
          <w:footerReference w:type="even" r:id="rId13"/>
          <w:footerReference w:type="default" r:id="rId14"/>
          <w:footerReference w:type="first" r:id="rId15"/>
          <w:pgSz w:w="12240" w:h="15840" w:code="1"/>
          <w:pgMar w:top="1440" w:right="2160" w:bottom="1440" w:left="2160" w:header="720" w:footer="720" w:gutter="0"/>
          <w:pgNumType w:start="1"/>
          <w:cols w:space="720"/>
          <w:docGrid w:linePitch="360"/>
        </w:sectPr>
      </w:pPr>
    </w:p>
    <w:p w:rsidR="009A4D1F" w:rsidRDefault="009A4D1F" w:rsidP="009A4D1F">
      <w:pPr>
        <w:spacing w:line="480" w:lineRule="auto"/>
        <w:rPr>
          <w:b/>
          <w:sz w:val="32"/>
          <w:szCs w:val="32"/>
        </w:rPr>
      </w:pPr>
      <w:r>
        <w:rPr>
          <w:b/>
          <w:sz w:val="32"/>
          <w:szCs w:val="32"/>
        </w:rPr>
        <w:lastRenderedPageBreak/>
        <w:t>Anexos</w:t>
      </w:r>
    </w:p>
    <w:p w:rsidR="009A4D1F" w:rsidRDefault="009A4D1F" w:rsidP="009A4D1F">
      <w:pPr>
        <w:spacing w:line="480" w:lineRule="auto"/>
        <w:rPr>
          <w:b/>
          <w:color w:val="000000"/>
          <w:sz w:val="28"/>
          <w:szCs w:val="28"/>
        </w:rPr>
      </w:pPr>
      <w:r>
        <w:rPr>
          <w:b/>
          <w:color w:val="000000"/>
          <w:sz w:val="28"/>
          <w:szCs w:val="28"/>
        </w:rPr>
        <w:t xml:space="preserve">Anexo I    </w:t>
      </w:r>
    </w:p>
    <w:p w:rsidR="008879B5" w:rsidRPr="009A4D1F" w:rsidRDefault="008879B5" w:rsidP="009A4D1F">
      <w:pPr>
        <w:spacing w:line="480" w:lineRule="auto"/>
        <w:rPr>
          <w:b/>
          <w:sz w:val="32"/>
          <w:szCs w:val="32"/>
        </w:rPr>
      </w:pPr>
      <w:r w:rsidRPr="004D0398">
        <w:rPr>
          <w:b/>
          <w:color w:val="000000"/>
          <w:sz w:val="28"/>
          <w:szCs w:val="28"/>
        </w:rPr>
        <w:t>Avances en el PNPSP y en la END</w:t>
      </w:r>
    </w:p>
    <w:p w:rsidR="008879B5" w:rsidRPr="004D0398" w:rsidRDefault="008879B5" w:rsidP="009A4D1F">
      <w:pPr>
        <w:spacing w:line="360" w:lineRule="auto"/>
        <w:rPr>
          <w:b/>
          <w:color w:val="000000"/>
          <w:sz w:val="28"/>
          <w:szCs w:val="28"/>
        </w:rPr>
      </w:pPr>
      <w:r w:rsidRPr="004D0398">
        <w:rPr>
          <w:b/>
          <w:color w:val="000000"/>
          <w:sz w:val="28"/>
          <w:szCs w:val="28"/>
        </w:rPr>
        <w:t xml:space="preserve">Objetivo Especifico 26: Agropecuaria Competitiva y Sostenible  </w:t>
      </w:r>
    </w:p>
    <w:tbl>
      <w:tblPr>
        <w:tblW w:w="9738" w:type="dxa"/>
        <w:tblInd w:w="-896" w:type="dxa"/>
        <w:tblLook w:val="00A0" w:firstRow="1" w:lastRow="0" w:firstColumn="1" w:lastColumn="0" w:noHBand="0" w:noVBand="0"/>
      </w:tblPr>
      <w:tblGrid>
        <w:gridCol w:w="2518"/>
        <w:gridCol w:w="284"/>
        <w:gridCol w:w="4394"/>
        <w:gridCol w:w="283"/>
        <w:gridCol w:w="2259"/>
      </w:tblGrid>
      <w:tr w:rsidR="008879B5" w:rsidRPr="004D0398" w:rsidTr="00D4416D">
        <w:tc>
          <w:tcPr>
            <w:tcW w:w="2518" w:type="dxa"/>
            <w:tcBorders>
              <w:top w:val="single" w:sz="4" w:space="0" w:color="auto"/>
              <w:left w:val="single" w:sz="4" w:space="0" w:color="auto"/>
              <w:bottom w:val="single" w:sz="4" w:space="0" w:color="auto"/>
              <w:right w:val="single" w:sz="4" w:space="0" w:color="auto"/>
            </w:tcBorders>
            <w:shd w:val="clear" w:color="auto" w:fill="DBE5F1"/>
          </w:tcPr>
          <w:p w:rsidR="008879B5" w:rsidRPr="004D0398" w:rsidRDefault="008879B5" w:rsidP="00D4416D">
            <w:pPr>
              <w:jc w:val="center"/>
              <w:rPr>
                <w:b/>
                <w:bCs/>
                <w:sz w:val="28"/>
                <w:szCs w:val="28"/>
              </w:rPr>
            </w:pPr>
            <w:r w:rsidRPr="004D0398">
              <w:rPr>
                <w:b/>
                <w:bCs/>
                <w:sz w:val="28"/>
                <w:szCs w:val="28"/>
              </w:rPr>
              <w:t>Institución</w:t>
            </w:r>
          </w:p>
        </w:tc>
        <w:tc>
          <w:tcPr>
            <w:tcW w:w="284" w:type="dxa"/>
            <w:tcBorders>
              <w:left w:val="single" w:sz="4" w:space="0" w:color="auto"/>
              <w:right w:val="single" w:sz="4" w:space="0" w:color="auto"/>
            </w:tcBorders>
            <w:shd w:val="clear" w:color="auto" w:fill="DBE5F1"/>
          </w:tcPr>
          <w:p w:rsidR="008879B5" w:rsidRPr="004D0398" w:rsidRDefault="008879B5" w:rsidP="00D4416D">
            <w:pPr>
              <w:rPr>
                <w:sz w:val="28"/>
                <w:szCs w:val="28"/>
              </w:rPr>
            </w:pPr>
          </w:p>
        </w:tc>
        <w:tc>
          <w:tcPr>
            <w:tcW w:w="4394" w:type="dxa"/>
            <w:tcBorders>
              <w:top w:val="single" w:sz="4" w:space="0" w:color="auto"/>
              <w:left w:val="single" w:sz="4" w:space="0" w:color="auto"/>
              <w:bottom w:val="single" w:sz="4" w:space="0" w:color="auto"/>
              <w:right w:val="single" w:sz="4" w:space="0" w:color="auto"/>
            </w:tcBorders>
            <w:shd w:val="clear" w:color="auto" w:fill="DBE5F1"/>
          </w:tcPr>
          <w:p w:rsidR="008879B5" w:rsidRPr="004D0398" w:rsidRDefault="008879B5" w:rsidP="00D4416D">
            <w:pPr>
              <w:jc w:val="center"/>
              <w:rPr>
                <w:b/>
                <w:bCs/>
                <w:sz w:val="28"/>
                <w:szCs w:val="28"/>
              </w:rPr>
            </w:pPr>
            <w:r w:rsidRPr="004D0398">
              <w:rPr>
                <w:b/>
                <w:bCs/>
                <w:sz w:val="28"/>
                <w:szCs w:val="28"/>
              </w:rPr>
              <w:t>Productos</w:t>
            </w:r>
          </w:p>
        </w:tc>
        <w:tc>
          <w:tcPr>
            <w:tcW w:w="283" w:type="dxa"/>
            <w:tcBorders>
              <w:left w:val="single" w:sz="4" w:space="0" w:color="auto"/>
              <w:right w:val="single" w:sz="4" w:space="0" w:color="auto"/>
            </w:tcBorders>
            <w:shd w:val="clear" w:color="auto" w:fill="DBE5F1"/>
          </w:tcPr>
          <w:p w:rsidR="008879B5" w:rsidRPr="004D0398" w:rsidRDefault="008879B5" w:rsidP="00D4416D">
            <w:pPr>
              <w:rPr>
                <w:sz w:val="28"/>
                <w:szCs w:val="28"/>
              </w:rPr>
            </w:pPr>
          </w:p>
        </w:tc>
        <w:tc>
          <w:tcPr>
            <w:tcW w:w="2259" w:type="dxa"/>
            <w:tcBorders>
              <w:top w:val="single" w:sz="4" w:space="0" w:color="auto"/>
              <w:left w:val="single" w:sz="4" w:space="0" w:color="auto"/>
              <w:bottom w:val="single" w:sz="4" w:space="0" w:color="auto"/>
              <w:right w:val="single" w:sz="4" w:space="0" w:color="auto"/>
            </w:tcBorders>
            <w:shd w:val="clear" w:color="auto" w:fill="DBE5F1"/>
          </w:tcPr>
          <w:p w:rsidR="008879B5" w:rsidRPr="004D0398" w:rsidRDefault="008879B5" w:rsidP="00D4416D">
            <w:pPr>
              <w:jc w:val="center"/>
              <w:rPr>
                <w:b/>
                <w:bCs/>
                <w:sz w:val="28"/>
                <w:szCs w:val="28"/>
              </w:rPr>
            </w:pPr>
            <w:r w:rsidRPr="004D0398">
              <w:rPr>
                <w:b/>
                <w:bCs/>
                <w:sz w:val="28"/>
                <w:szCs w:val="28"/>
              </w:rPr>
              <w:t>Resultados</w:t>
            </w:r>
          </w:p>
        </w:tc>
      </w:tr>
      <w:tr w:rsidR="008879B5" w:rsidRPr="004D0398" w:rsidTr="00D4416D">
        <w:tc>
          <w:tcPr>
            <w:tcW w:w="2518" w:type="dxa"/>
            <w:tcBorders>
              <w:top w:val="single" w:sz="4" w:space="0" w:color="auto"/>
              <w:left w:val="single" w:sz="4" w:space="0" w:color="auto"/>
              <w:right w:val="single" w:sz="4" w:space="0" w:color="auto"/>
            </w:tcBorders>
          </w:tcPr>
          <w:p w:rsidR="008879B5" w:rsidRPr="004D0398" w:rsidRDefault="008879B5" w:rsidP="00D4416D">
            <w:pPr>
              <w:rPr>
                <w:sz w:val="18"/>
                <w:szCs w:val="18"/>
              </w:rPr>
            </w:pPr>
          </w:p>
        </w:tc>
        <w:tc>
          <w:tcPr>
            <w:tcW w:w="284" w:type="dxa"/>
            <w:tcBorders>
              <w:left w:val="single" w:sz="4" w:space="0" w:color="auto"/>
              <w:right w:val="single" w:sz="4" w:space="0" w:color="auto"/>
            </w:tcBorders>
          </w:tcPr>
          <w:p w:rsidR="008879B5" w:rsidRPr="004D0398" w:rsidRDefault="008879B5" w:rsidP="00D4416D">
            <w:pPr>
              <w:rPr>
                <w:sz w:val="18"/>
                <w:szCs w:val="18"/>
              </w:rPr>
            </w:pPr>
          </w:p>
        </w:tc>
        <w:tc>
          <w:tcPr>
            <w:tcW w:w="4394" w:type="dxa"/>
            <w:tcBorders>
              <w:top w:val="single" w:sz="4" w:space="0" w:color="auto"/>
              <w:left w:val="single" w:sz="4" w:space="0" w:color="auto"/>
              <w:right w:val="single" w:sz="4" w:space="0" w:color="auto"/>
            </w:tcBorders>
          </w:tcPr>
          <w:p w:rsidR="008879B5" w:rsidRPr="004D0398" w:rsidRDefault="008879B5" w:rsidP="00D4416D">
            <w:pPr>
              <w:rPr>
                <w:sz w:val="18"/>
                <w:szCs w:val="18"/>
              </w:rPr>
            </w:pPr>
          </w:p>
        </w:tc>
        <w:tc>
          <w:tcPr>
            <w:tcW w:w="283" w:type="dxa"/>
            <w:tcBorders>
              <w:left w:val="single" w:sz="4" w:space="0" w:color="auto"/>
              <w:right w:val="single" w:sz="4" w:space="0" w:color="auto"/>
            </w:tcBorders>
          </w:tcPr>
          <w:p w:rsidR="008879B5" w:rsidRPr="004D0398" w:rsidRDefault="008879B5" w:rsidP="00D4416D">
            <w:pPr>
              <w:rPr>
                <w:sz w:val="18"/>
                <w:szCs w:val="18"/>
              </w:rPr>
            </w:pPr>
          </w:p>
        </w:tc>
        <w:tc>
          <w:tcPr>
            <w:tcW w:w="2259" w:type="dxa"/>
            <w:tcBorders>
              <w:top w:val="single" w:sz="4" w:space="0" w:color="auto"/>
              <w:left w:val="single" w:sz="4" w:space="0" w:color="auto"/>
              <w:right w:val="single" w:sz="4" w:space="0" w:color="auto"/>
            </w:tcBorders>
          </w:tcPr>
          <w:p w:rsidR="008879B5" w:rsidRPr="004D0398" w:rsidRDefault="008879B5" w:rsidP="00D4416D">
            <w:pPr>
              <w:rPr>
                <w:sz w:val="18"/>
                <w:szCs w:val="18"/>
              </w:rPr>
            </w:pPr>
          </w:p>
        </w:tc>
      </w:tr>
      <w:tr w:rsidR="008879B5" w:rsidRPr="004D0398" w:rsidTr="00D4416D">
        <w:tc>
          <w:tcPr>
            <w:tcW w:w="2518" w:type="dxa"/>
            <w:tcBorders>
              <w:left w:val="single" w:sz="4" w:space="0" w:color="auto"/>
              <w:bottom w:val="single" w:sz="4" w:space="0" w:color="auto"/>
              <w:right w:val="single" w:sz="4" w:space="0" w:color="auto"/>
            </w:tcBorders>
          </w:tcPr>
          <w:p w:rsidR="008879B5" w:rsidRPr="000A6644" w:rsidRDefault="008879B5" w:rsidP="000064CD">
            <w:pPr>
              <w:numPr>
                <w:ilvl w:val="0"/>
                <w:numId w:val="6"/>
              </w:numPr>
              <w:ind w:left="142" w:hanging="142"/>
              <w:rPr>
                <w:sz w:val="20"/>
                <w:szCs w:val="20"/>
              </w:rPr>
            </w:pPr>
            <w:r w:rsidRPr="000A6644">
              <w:rPr>
                <w:sz w:val="20"/>
                <w:szCs w:val="20"/>
              </w:rPr>
              <w:t>Instituto Agrario Dominicano (IAD)</w:t>
            </w:r>
          </w:p>
        </w:tc>
        <w:tc>
          <w:tcPr>
            <w:tcW w:w="284" w:type="dxa"/>
            <w:tcBorders>
              <w:left w:val="single" w:sz="4" w:space="0" w:color="auto"/>
              <w:right w:val="single" w:sz="4" w:space="0" w:color="auto"/>
            </w:tcBorders>
          </w:tcPr>
          <w:p w:rsidR="008879B5" w:rsidRPr="000A6644" w:rsidRDefault="008879B5" w:rsidP="00D4416D">
            <w:pPr>
              <w:rPr>
                <w:sz w:val="20"/>
                <w:szCs w:val="20"/>
              </w:rPr>
            </w:pPr>
          </w:p>
        </w:tc>
        <w:tc>
          <w:tcPr>
            <w:tcW w:w="4394" w:type="dxa"/>
            <w:tcBorders>
              <w:left w:val="single" w:sz="4" w:space="0" w:color="auto"/>
              <w:bottom w:val="single" w:sz="4" w:space="0" w:color="auto"/>
              <w:right w:val="single" w:sz="4" w:space="0" w:color="auto"/>
            </w:tcBorders>
          </w:tcPr>
          <w:p w:rsidR="008879B5" w:rsidRPr="000A6644" w:rsidRDefault="008879B5" w:rsidP="000064CD">
            <w:pPr>
              <w:numPr>
                <w:ilvl w:val="0"/>
                <w:numId w:val="5"/>
              </w:numPr>
              <w:ind w:left="156" w:hanging="156"/>
              <w:rPr>
                <w:sz w:val="20"/>
                <w:szCs w:val="20"/>
              </w:rPr>
            </w:pPr>
            <w:r w:rsidRPr="000A6644">
              <w:rPr>
                <w:sz w:val="20"/>
                <w:szCs w:val="20"/>
              </w:rPr>
              <w:t>Asentamientos Campesinos</w:t>
            </w:r>
          </w:p>
          <w:p w:rsidR="008879B5" w:rsidRPr="000A6644" w:rsidRDefault="008879B5" w:rsidP="00D4416D">
            <w:pPr>
              <w:rPr>
                <w:sz w:val="20"/>
                <w:szCs w:val="20"/>
              </w:rPr>
            </w:pPr>
          </w:p>
          <w:p w:rsidR="008879B5" w:rsidRPr="000A6644" w:rsidRDefault="008879B5" w:rsidP="00D4416D">
            <w:pPr>
              <w:rPr>
                <w:sz w:val="20"/>
                <w:szCs w:val="20"/>
              </w:rPr>
            </w:pPr>
          </w:p>
          <w:p w:rsidR="008879B5" w:rsidRPr="000A6644" w:rsidRDefault="008879B5" w:rsidP="00D4416D">
            <w:pPr>
              <w:rPr>
                <w:sz w:val="20"/>
                <w:szCs w:val="20"/>
              </w:rPr>
            </w:pPr>
          </w:p>
          <w:p w:rsidR="008879B5" w:rsidRPr="000A6644" w:rsidRDefault="008879B5" w:rsidP="00D4416D">
            <w:pPr>
              <w:rPr>
                <w:sz w:val="20"/>
                <w:szCs w:val="20"/>
              </w:rPr>
            </w:pPr>
          </w:p>
          <w:p w:rsidR="008879B5" w:rsidRPr="000A6644" w:rsidRDefault="008879B5" w:rsidP="000064CD">
            <w:pPr>
              <w:numPr>
                <w:ilvl w:val="0"/>
                <w:numId w:val="5"/>
              </w:numPr>
              <w:ind w:left="156" w:hanging="156"/>
              <w:rPr>
                <w:sz w:val="20"/>
                <w:szCs w:val="20"/>
              </w:rPr>
            </w:pPr>
            <w:r w:rsidRPr="000A6644">
              <w:rPr>
                <w:sz w:val="20"/>
                <w:szCs w:val="20"/>
              </w:rPr>
              <w:t>Títulos Definitivos Entregados</w:t>
            </w:r>
          </w:p>
          <w:p w:rsidR="008879B5" w:rsidRPr="000A6644" w:rsidRDefault="008879B5" w:rsidP="00D4416D">
            <w:pPr>
              <w:ind w:left="156"/>
              <w:rPr>
                <w:sz w:val="20"/>
                <w:szCs w:val="20"/>
              </w:rPr>
            </w:pPr>
          </w:p>
          <w:p w:rsidR="008879B5" w:rsidRPr="000A6644" w:rsidRDefault="008879B5" w:rsidP="00D4416D">
            <w:pPr>
              <w:ind w:left="156"/>
              <w:rPr>
                <w:sz w:val="20"/>
                <w:szCs w:val="20"/>
              </w:rPr>
            </w:pPr>
          </w:p>
          <w:p w:rsidR="008879B5" w:rsidRPr="000A6644" w:rsidRDefault="008879B5" w:rsidP="00D4416D">
            <w:pPr>
              <w:ind w:left="156"/>
              <w:rPr>
                <w:sz w:val="20"/>
                <w:szCs w:val="20"/>
              </w:rPr>
            </w:pPr>
          </w:p>
          <w:p w:rsidR="008879B5" w:rsidRPr="000A6644" w:rsidRDefault="008879B5" w:rsidP="00D4416D">
            <w:pPr>
              <w:ind w:left="156"/>
              <w:rPr>
                <w:sz w:val="20"/>
                <w:szCs w:val="20"/>
              </w:rPr>
            </w:pPr>
          </w:p>
          <w:p w:rsidR="008879B5" w:rsidRPr="000A6644" w:rsidRDefault="008879B5" w:rsidP="00D4416D">
            <w:pPr>
              <w:ind w:left="156"/>
              <w:rPr>
                <w:sz w:val="20"/>
                <w:szCs w:val="20"/>
              </w:rPr>
            </w:pPr>
          </w:p>
          <w:p w:rsidR="008879B5" w:rsidRPr="000A6644" w:rsidRDefault="008879B5" w:rsidP="00D4416D">
            <w:pPr>
              <w:ind w:left="156"/>
              <w:rPr>
                <w:sz w:val="20"/>
                <w:szCs w:val="20"/>
              </w:rPr>
            </w:pPr>
          </w:p>
          <w:p w:rsidR="008879B5" w:rsidRPr="000A6644" w:rsidRDefault="008879B5" w:rsidP="000064CD">
            <w:pPr>
              <w:numPr>
                <w:ilvl w:val="0"/>
                <w:numId w:val="5"/>
              </w:numPr>
              <w:ind w:left="156" w:hanging="156"/>
              <w:rPr>
                <w:sz w:val="20"/>
                <w:szCs w:val="20"/>
              </w:rPr>
            </w:pPr>
            <w:r w:rsidRPr="000A6644">
              <w:rPr>
                <w:sz w:val="20"/>
                <w:szCs w:val="20"/>
              </w:rPr>
              <w:t xml:space="preserve">Infraestructura Construida y Rehabilitada en </w:t>
            </w:r>
            <w:r w:rsidR="000539BD">
              <w:rPr>
                <w:sz w:val="20"/>
                <w:szCs w:val="20"/>
              </w:rPr>
              <w:t xml:space="preserve"> </w:t>
            </w:r>
            <w:r w:rsidRPr="000A6644">
              <w:rPr>
                <w:sz w:val="20"/>
                <w:szCs w:val="20"/>
              </w:rPr>
              <w:t>los asentamientos campesinos</w:t>
            </w:r>
          </w:p>
          <w:p w:rsidR="008879B5" w:rsidRPr="000A6644" w:rsidRDefault="008879B5" w:rsidP="00D4416D">
            <w:pPr>
              <w:ind w:left="156"/>
              <w:rPr>
                <w:sz w:val="20"/>
                <w:szCs w:val="20"/>
              </w:rPr>
            </w:pPr>
          </w:p>
          <w:p w:rsidR="008879B5" w:rsidRDefault="008879B5" w:rsidP="00D4416D">
            <w:pPr>
              <w:ind w:left="156"/>
              <w:rPr>
                <w:sz w:val="20"/>
                <w:szCs w:val="20"/>
              </w:rPr>
            </w:pPr>
          </w:p>
          <w:p w:rsidR="008879B5" w:rsidRPr="000A6644" w:rsidRDefault="008879B5" w:rsidP="00D4416D">
            <w:pPr>
              <w:ind w:left="156"/>
              <w:rPr>
                <w:sz w:val="20"/>
                <w:szCs w:val="20"/>
              </w:rPr>
            </w:pPr>
          </w:p>
          <w:p w:rsidR="008879B5" w:rsidRDefault="008879B5" w:rsidP="000064CD">
            <w:pPr>
              <w:numPr>
                <w:ilvl w:val="0"/>
                <w:numId w:val="5"/>
              </w:numPr>
              <w:ind w:left="156" w:hanging="156"/>
              <w:rPr>
                <w:sz w:val="20"/>
                <w:szCs w:val="20"/>
              </w:rPr>
            </w:pPr>
            <w:r>
              <w:rPr>
                <w:sz w:val="20"/>
                <w:szCs w:val="20"/>
              </w:rPr>
              <w:t>Establecimiento de estructura organizativa de producción en los asentamientos campesinos</w:t>
            </w:r>
          </w:p>
          <w:p w:rsidR="008879B5" w:rsidRDefault="008879B5" w:rsidP="00D4416D">
            <w:pPr>
              <w:ind w:left="156"/>
              <w:rPr>
                <w:sz w:val="20"/>
                <w:szCs w:val="20"/>
              </w:rPr>
            </w:pPr>
          </w:p>
          <w:p w:rsidR="008879B5" w:rsidRDefault="008879B5" w:rsidP="00D4416D">
            <w:pPr>
              <w:ind w:left="156"/>
              <w:rPr>
                <w:sz w:val="20"/>
                <w:szCs w:val="20"/>
              </w:rPr>
            </w:pPr>
          </w:p>
          <w:p w:rsidR="008879B5" w:rsidRPr="000A6644" w:rsidRDefault="008879B5" w:rsidP="00D4416D">
            <w:pPr>
              <w:ind w:left="156"/>
              <w:rPr>
                <w:sz w:val="20"/>
                <w:szCs w:val="20"/>
              </w:rPr>
            </w:pPr>
          </w:p>
          <w:p w:rsidR="008879B5" w:rsidRDefault="008879B5" w:rsidP="000064CD">
            <w:pPr>
              <w:numPr>
                <w:ilvl w:val="0"/>
                <w:numId w:val="5"/>
              </w:numPr>
              <w:ind w:left="156" w:hanging="156"/>
              <w:rPr>
                <w:sz w:val="20"/>
                <w:szCs w:val="20"/>
              </w:rPr>
            </w:pPr>
            <w:r w:rsidRPr="000A6644">
              <w:rPr>
                <w:sz w:val="20"/>
                <w:szCs w:val="20"/>
              </w:rPr>
              <w:t>Superficie Sembrada y Cosechada</w:t>
            </w:r>
          </w:p>
          <w:p w:rsidR="008879B5" w:rsidRDefault="008879B5" w:rsidP="00D4416D">
            <w:pPr>
              <w:pStyle w:val="Prrafodelista"/>
              <w:rPr>
                <w:sz w:val="20"/>
                <w:szCs w:val="20"/>
              </w:rPr>
            </w:pPr>
          </w:p>
          <w:p w:rsidR="008879B5" w:rsidRDefault="008879B5" w:rsidP="00D4416D">
            <w:pPr>
              <w:pStyle w:val="Prrafodelista"/>
              <w:rPr>
                <w:sz w:val="20"/>
                <w:szCs w:val="20"/>
              </w:rPr>
            </w:pPr>
          </w:p>
          <w:p w:rsidR="008879B5" w:rsidRPr="000A6644" w:rsidRDefault="008879B5" w:rsidP="00D4416D">
            <w:pPr>
              <w:ind w:left="156"/>
              <w:rPr>
                <w:sz w:val="20"/>
                <w:szCs w:val="20"/>
              </w:rPr>
            </w:pPr>
          </w:p>
          <w:p w:rsidR="008879B5" w:rsidRDefault="008879B5" w:rsidP="001B5568">
            <w:pPr>
              <w:rPr>
                <w:sz w:val="20"/>
                <w:szCs w:val="20"/>
              </w:rPr>
            </w:pPr>
          </w:p>
          <w:p w:rsidR="008879B5" w:rsidRPr="000A6644" w:rsidRDefault="008879B5" w:rsidP="00D4416D">
            <w:pPr>
              <w:ind w:left="156"/>
              <w:rPr>
                <w:sz w:val="20"/>
                <w:szCs w:val="20"/>
              </w:rPr>
            </w:pPr>
          </w:p>
        </w:tc>
        <w:tc>
          <w:tcPr>
            <w:tcW w:w="283" w:type="dxa"/>
            <w:tcBorders>
              <w:left w:val="single" w:sz="4" w:space="0" w:color="auto"/>
              <w:right w:val="single" w:sz="4" w:space="0" w:color="auto"/>
            </w:tcBorders>
          </w:tcPr>
          <w:p w:rsidR="008879B5" w:rsidRPr="004D0398" w:rsidRDefault="008879B5" w:rsidP="00D4416D">
            <w:pPr>
              <w:rPr>
                <w:sz w:val="18"/>
                <w:szCs w:val="18"/>
              </w:rPr>
            </w:pPr>
          </w:p>
        </w:tc>
        <w:tc>
          <w:tcPr>
            <w:tcW w:w="2259" w:type="dxa"/>
            <w:tcBorders>
              <w:left w:val="single" w:sz="4" w:space="0" w:color="auto"/>
              <w:bottom w:val="single" w:sz="4" w:space="0" w:color="auto"/>
              <w:right w:val="single" w:sz="4" w:space="0" w:color="auto"/>
            </w:tcBorders>
          </w:tcPr>
          <w:p w:rsidR="008879B5" w:rsidRPr="004D0398" w:rsidRDefault="008879B5" w:rsidP="00D4416D">
            <w:pPr>
              <w:rPr>
                <w:sz w:val="4"/>
                <w:szCs w:val="4"/>
              </w:rPr>
            </w:pPr>
          </w:p>
          <w:p w:rsidR="008879B5" w:rsidRDefault="008879B5" w:rsidP="00D4416D">
            <w:pPr>
              <w:rPr>
                <w:sz w:val="20"/>
                <w:szCs w:val="20"/>
              </w:rPr>
            </w:pPr>
            <w:r>
              <w:rPr>
                <w:sz w:val="20"/>
                <w:szCs w:val="20"/>
              </w:rPr>
              <w:t>Superficie i</w:t>
            </w:r>
            <w:r w:rsidR="00970F5B">
              <w:rPr>
                <w:sz w:val="20"/>
                <w:szCs w:val="20"/>
              </w:rPr>
              <w:t>ncorporada a la producción a</w:t>
            </w:r>
            <w:r w:rsidRPr="004D0398">
              <w:rPr>
                <w:sz w:val="20"/>
                <w:szCs w:val="20"/>
              </w:rPr>
              <w:t>gropecuaria</w:t>
            </w:r>
          </w:p>
          <w:p w:rsidR="008879B5" w:rsidRDefault="008879B5" w:rsidP="00D4416D">
            <w:pPr>
              <w:rPr>
                <w:sz w:val="20"/>
                <w:szCs w:val="20"/>
              </w:rPr>
            </w:pPr>
          </w:p>
          <w:p w:rsidR="008879B5" w:rsidRPr="000A6644" w:rsidRDefault="008879B5" w:rsidP="00D4416D">
            <w:pPr>
              <w:rPr>
                <w:sz w:val="20"/>
                <w:szCs w:val="20"/>
              </w:rPr>
            </w:pPr>
            <w:r w:rsidRPr="000A6644">
              <w:rPr>
                <w:sz w:val="20"/>
                <w:szCs w:val="20"/>
              </w:rPr>
              <w:t xml:space="preserve">Parceleros dotados de títulos definitivos, lo que les garantiza seguridad jurídica y </w:t>
            </w:r>
            <w:r>
              <w:rPr>
                <w:sz w:val="20"/>
                <w:szCs w:val="20"/>
              </w:rPr>
              <w:t xml:space="preserve">facilita el </w:t>
            </w:r>
            <w:r w:rsidRPr="000A6644">
              <w:rPr>
                <w:sz w:val="20"/>
                <w:szCs w:val="20"/>
              </w:rPr>
              <w:t>acceso a financiamiento público y privado.</w:t>
            </w:r>
          </w:p>
          <w:p w:rsidR="008879B5" w:rsidRPr="004D0398" w:rsidRDefault="008879B5" w:rsidP="00D4416D">
            <w:pPr>
              <w:rPr>
                <w:sz w:val="18"/>
                <w:szCs w:val="18"/>
              </w:rPr>
            </w:pPr>
          </w:p>
          <w:p w:rsidR="008879B5" w:rsidRDefault="008879B5" w:rsidP="00D4416D">
            <w:pPr>
              <w:rPr>
                <w:sz w:val="20"/>
                <w:szCs w:val="20"/>
              </w:rPr>
            </w:pPr>
            <w:r w:rsidRPr="000A6644">
              <w:rPr>
                <w:sz w:val="20"/>
                <w:szCs w:val="20"/>
              </w:rPr>
              <w:t>Mejoramiento de la infraestructura productiva de los asentamientos campesinos.</w:t>
            </w:r>
          </w:p>
          <w:p w:rsidR="008879B5" w:rsidRPr="000A6644" w:rsidRDefault="008879B5" w:rsidP="00D4416D">
            <w:pPr>
              <w:rPr>
                <w:sz w:val="20"/>
                <w:szCs w:val="20"/>
              </w:rPr>
            </w:pPr>
          </w:p>
          <w:p w:rsidR="008879B5" w:rsidRDefault="008879B5" w:rsidP="00D4416D">
            <w:pPr>
              <w:rPr>
                <w:sz w:val="20"/>
                <w:szCs w:val="20"/>
              </w:rPr>
            </w:pPr>
            <w:r>
              <w:rPr>
                <w:sz w:val="20"/>
                <w:szCs w:val="20"/>
              </w:rPr>
              <w:t xml:space="preserve">Parceleros capacitados  y  organizados  en estructuras  económicas y sociales de producción </w:t>
            </w:r>
          </w:p>
          <w:p w:rsidR="008879B5" w:rsidRDefault="008879B5" w:rsidP="00D4416D">
            <w:pPr>
              <w:rPr>
                <w:sz w:val="20"/>
                <w:szCs w:val="20"/>
              </w:rPr>
            </w:pPr>
          </w:p>
          <w:p w:rsidR="008879B5" w:rsidRDefault="000D1C9C" w:rsidP="00D4416D">
            <w:pPr>
              <w:rPr>
                <w:bCs/>
                <w:sz w:val="20"/>
                <w:szCs w:val="20"/>
              </w:rPr>
            </w:pPr>
            <w:r>
              <w:rPr>
                <w:bCs/>
                <w:sz w:val="20"/>
                <w:szCs w:val="20"/>
              </w:rPr>
              <w:t xml:space="preserve">Mayor oferta de  </w:t>
            </w:r>
            <w:r w:rsidR="008879B5" w:rsidRPr="00F4427A">
              <w:rPr>
                <w:bCs/>
                <w:sz w:val="20"/>
                <w:szCs w:val="20"/>
              </w:rPr>
              <w:t xml:space="preserve"> productos de  origen agropecuario</w:t>
            </w:r>
          </w:p>
          <w:p w:rsidR="008879B5" w:rsidRDefault="008879B5" w:rsidP="00D4416D">
            <w:pPr>
              <w:rPr>
                <w:bCs/>
                <w:sz w:val="20"/>
                <w:szCs w:val="20"/>
              </w:rPr>
            </w:pPr>
          </w:p>
          <w:p w:rsidR="008879B5" w:rsidRPr="00F4427A" w:rsidRDefault="008879B5" w:rsidP="00D4416D">
            <w:pPr>
              <w:rPr>
                <w:bCs/>
                <w:sz w:val="20"/>
                <w:szCs w:val="20"/>
              </w:rPr>
            </w:pPr>
          </w:p>
        </w:tc>
      </w:tr>
    </w:tbl>
    <w:p w:rsidR="001B5568" w:rsidRDefault="001B5568" w:rsidP="008879B5">
      <w:pPr>
        <w:outlineLvl w:val="0"/>
      </w:pPr>
    </w:p>
    <w:p w:rsidR="0054194B" w:rsidRDefault="0054194B" w:rsidP="008879B5">
      <w:pPr>
        <w:outlineLvl w:val="0"/>
      </w:pPr>
    </w:p>
    <w:p w:rsidR="0054194B" w:rsidRDefault="0054194B" w:rsidP="008879B5">
      <w:pPr>
        <w:outlineLvl w:val="0"/>
      </w:pPr>
    </w:p>
    <w:p w:rsidR="0054194B" w:rsidRDefault="0054194B" w:rsidP="008879B5">
      <w:pPr>
        <w:outlineLvl w:val="0"/>
      </w:pPr>
    </w:p>
    <w:p w:rsidR="0054194B" w:rsidRDefault="0054194B" w:rsidP="008879B5">
      <w:pPr>
        <w:outlineLvl w:val="0"/>
      </w:pPr>
    </w:p>
    <w:p w:rsidR="0054194B" w:rsidRDefault="0054194B" w:rsidP="008879B5">
      <w:pPr>
        <w:outlineLvl w:val="0"/>
      </w:pPr>
    </w:p>
    <w:p w:rsidR="0054194B" w:rsidRDefault="0054194B" w:rsidP="008879B5">
      <w:pPr>
        <w:outlineLvl w:val="0"/>
      </w:pPr>
    </w:p>
    <w:p w:rsidR="0054194B" w:rsidRDefault="0054194B" w:rsidP="008879B5">
      <w:pPr>
        <w:outlineLvl w:val="0"/>
      </w:pPr>
    </w:p>
    <w:p w:rsidR="0054194B" w:rsidRDefault="0054194B" w:rsidP="008879B5">
      <w:pPr>
        <w:outlineLvl w:val="0"/>
      </w:pPr>
    </w:p>
    <w:p w:rsidR="0054194B" w:rsidRDefault="0054194B" w:rsidP="008879B5">
      <w:pPr>
        <w:outlineLvl w:val="0"/>
      </w:pPr>
    </w:p>
    <w:p w:rsidR="004C3123" w:rsidRDefault="004C3123" w:rsidP="008879B5">
      <w:pPr>
        <w:outlineLvl w:val="0"/>
        <w:rPr>
          <w:b/>
          <w:sz w:val="28"/>
          <w:szCs w:val="28"/>
        </w:rPr>
        <w:sectPr w:rsidR="004C3123" w:rsidSect="004C3123">
          <w:footerReference w:type="default" r:id="rId16"/>
          <w:pgSz w:w="12240" w:h="15840" w:code="1"/>
          <w:pgMar w:top="1440" w:right="2160" w:bottom="1440" w:left="2160" w:header="720" w:footer="720" w:gutter="0"/>
          <w:pgNumType w:fmt="lowerLetter" w:start="1"/>
          <w:cols w:space="720"/>
          <w:docGrid w:linePitch="360"/>
        </w:sectPr>
      </w:pPr>
    </w:p>
    <w:p w:rsidR="008879B5" w:rsidRPr="009A4D1F" w:rsidRDefault="009A4D1F" w:rsidP="008879B5">
      <w:pPr>
        <w:outlineLvl w:val="0"/>
        <w:rPr>
          <w:b/>
          <w:sz w:val="28"/>
          <w:szCs w:val="28"/>
        </w:rPr>
      </w:pPr>
      <w:r w:rsidRPr="009A4D1F">
        <w:rPr>
          <w:b/>
          <w:sz w:val="28"/>
          <w:szCs w:val="28"/>
        </w:rPr>
        <w:lastRenderedPageBreak/>
        <w:t>Anexo II</w:t>
      </w:r>
    </w:p>
    <w:p w:rsidR="008879B5" w:rsidRPr="004D0398" w:rsidRDefault="008879B5" w:rsidP="008879B5">
      <w:pPr>
        <w:outlineLvl w:val="0"/>
      </w:pPr>
    </w:p>
    <w:p w:rsidR="008879B5" w:rsidRPr="004D0398" w:rsidRDefault="008879B5" w:rsidP="008879B5">
      <w:pPr>
        <w:spacing w:line="360" w:lineRule="auto"/>
        <w:jc w:val="center"/>
        <w:rPr>
          <w:b/>
          <w:color w:val="000000"/>
          <w:sz w:val="28"/>
          <w:szCs w:val="28"/>
        </w:rPr>
      </w:pPr>
      <w:r w:rsidRPr="004D0398">
        <w:rPr>
          <w:b/>
          <w:color w:val="000000"/>
          <w:sz w:val="28"/>
          <w:szCs w:val="28"/>
        </w:rPr>
        <w:t>Comportamiento de la producción Enero-</w:t>
      </w:r>
      <w:r w:rsidR="000D2B6F">
        <w:rPr>
          <w:b/>
          <w:color w:val="000000"/>
          <w:sz w:val="28"/>
          <w:szCs w:val="28"/>
        </w:rPr>
        <w:t>Diciembre</w:t>
      </w:r>
      <w:r w:rsidRPr="004D0398">
        <w:rPr>
          <w:b/>
          <w:color w:val="000000"/>
          <w:sz w:val="28"/>
          <w:szCs w:val="28"/>
        </w:rPr>
        <w:t xml:space="preserve"> 201</w:t>
      </w:r>
      <w:r w:rsidR="009073CA">
        <w:rPr>
          <w:b/>
          <w:color w:val="000000"/>
          <w:sz w:val="28"/>
          <w:szCs w:val="28"/>
        </w:rPr>
        <w:t>9</w:t>
      </w:r>
    </w:p>
    <w:tbl>
      <w:tblPr>
        <w:tblW w:w="9897" w:type="dxa"/>
        <w:tblInd w:w="-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69"/>
        <w:gridCol w:w="1842"/>
        <w:gridCol w:w="1143"/>
        <w:gridCol w:w="1275"/>
        <w:gridCol w:w="1208"/>
        <w:gridCol w:w="1060"/>
      </w:tblGrid>
      <w:tr w:rsidR="008879B5" w:rsidRPr="004D0398" w:rsidTr="00D4416D">
        <w:tc>
          <w:tcPr>
            <w:tcW w:w="3369" w:type="dxa"/>
            <w:tcBorders>
              <w:top w:val="single" w:sz="4" w:space="0" w:color="auto"/>
              <w:left w:val="single" w:sz="4" w:space="0" w:color="auto"/>
              <w:bottom w:val="single" w:sz="4" w:space="0" w:color="auto"/>
              <w:right w:val="single" w:sz="4" w:space="0" w:color="auto"/>
            </w:tcBorders>
            <w:shd w:val="clear" w:color="auto" w:fill="DBE5F1"/>
          </w:tcPr>
          <w:p w:rsidR="008879B5" w:rsidRPr="004D0398" w:rsidRDefault="008879B5" w:rsidP="00D4416D">
            <w:pPr>
              <w:jc w:val="center"/>
              <w:rPr>
                <w:b/>
                <w:bCs/>
                <w:sz w:val="20"/>
                <w:szCs w:val="20"/>
              </w:rPr>
            </w:pPr>
          </w:p>
          <w:p w:rsidR="008879B5" w:rsidRPr="004D0398" w:rsidRDefault="008879B5" w:rsidP="00D4416D">
            <w:pPr>
              <w:jc w:val="center"/>
              <w:rPr>
                <w:b/>
                <w:bCs/>
                <w:sz w:val="20"/>
                <w:szCs w:val="20"/>
              </w:rPr>
            </w:pPr>
            <w:r w:rsidRPr="004D0398">
              <w:rPr>
                <w:b/>
                <w:bCs/>
                <w:sz w:val="20"/>
                <w:szCs w:val="20"/>
              </w:rPr>
              <w:t>Producción pública</w:t>
            </w:r>
          </w:p>
        </w:tc>
        <w:tc>
          <w:tcPr>
            <w:tcW w:w="1842" w:type="dxa"/>
            <w:tcBorders>
              <w:top w:val="single" w:sz="4" w:space="0" w:color="auto"/>
              <w:left w:val="single" w:sz="4" w:space="0" w:color="auto"/>
              <w:bottom w:val="single" w:sz="4" w:space="0" w:color="auto"/>
              <w:right w:val="single" w:sz="4" w:space="0" w:color="auto"/>
            </w:tcBorders>
            <w:shd w:val="clear" w:color="auto" w:fill="DBE5F1"/>
          </w:tcPr>
          <w:p w:rsidR="008879B5" w:rsidRPr="004D0398" w:rsidRDefault="008879B5" w:rsidP="00D4416D">
            <w:pPr>
              <w:jc w:val="center"/>
              <w:rPr>
                <w:b/>
                <w:bCs/>
                <w:sz w:val="20"/>
                <w:szCs w:val="20"/>
              </w:rPr>
            </w:pPr>
          </w:p>
          <w:p w:rsidR="008879B5" w:rsidRPr="004D0398" w:rsidRDefault="008879B5" w:rsidP="00D4416D">
            <w:pPr>
              <w:jc w:val="center"/>
              <w:rPr>
                <w:b/>
                <w:bCs/>
                <w:sz w:val="20"/>
                <w:szCs w:val="20"/>
              </w:rPr>
            </w:pPr>
            <w:r w:rsidRPr="004D0398">
              <w:rPr>
                <w:b/>
                <w:bCs/>
                <w:sz w:val="20"/>
                <w:szCs w:val="20"/>
              </w:rPr>
              <w:t>Unidad de Medida</w:t>
            </w:r>
          </w:p>
        </w:tc>
        <w:tc>
          <w:tcPr>
            <w:tcW w:w="1143" w:type="dxa"/>
            <w:tcBorders>
              <w:top w:val="single" w:sz="4" w:space="0" w:color="auto"/>
              <w:left w:val="single" w:sz="4" w:space="0" w:color="auto"/>
              <w:bottom w:val="single" w:sz="4" w:space="0" w:color="auto"/>
              <w:right w:val="single" w:sz="4" w:space="0" w:color="auto"/>
            </w:tcBorders>
            <w:shd w:val="clear" w:color="auto" w:fill="DBE5F1"/>
          </w:tcPr>
          <w:p w:rsidR="008879B5" w:rsidRPr="004D0398" w:rsidRDefault="008879B5" w:rsidP="00D4416D">
            <w:pPr>
              <w:jc w:val="center"/>
              <w:rPr>
                <w:b/>
                <w:bCs/>
                <w:sz w:val="20"/>
                <w:szCs w:val="20"/>
              </w:rPr>
            </w:pPr>
          </w:p>
          <w:p w:rsidR="008879B5" w:rsidRPr="004D0398" w:rsidRDefault="008879B5" w:rsidP="00D4416D">
            <w:pPr>
              <w:jc w:val="center"/>
              <w:rPr>
                <w:b/>
                <w:bCs/>
                <w:sz w:val="20"/>
                <w:szCs w:val="20"/>
              </w:rPr>
            </w:pPr>
            <w:r w:rsidRPr="004D0398">
              <w:rPr>
                <w:b/>
                <w:bCs/>
                <w:sz w:val="20"/>
                <w:szCs w:val="20"/>
              </w:rPr>
              <w:t>Línea base 2012</w:t>
            </w:r>
          </w:p>
        </w:tc>
        <w:tc>
          <w:tcPr>
            <w:tcW w:w="1275" w:type="dxa"/>
            <w:tcBorders>
              <w:top w:val="single" w:sz="4" w:space="0" w:color="auto"/>
              <w:left w:val="single" w:sz="4" w:space="0" w:color="auto"/>
              <w:bottom w:val="single" w:sz="4" w:space="0" w:color="auto"/>
              <w:right w:val="single" w:sz="4" w:space="0" w:color="auto"/>
            </w:tcBorders>
            <w:shd w:val="clear" w:color="auto" w:fill="DBE5F1"/>
          </w:tcPr>
          <w:p w:rsidR="008879B5" w:rsidRPr="004D0398" w:rsidRDefault="008879B5" w:rsidP="00D4416D">
            <w:pPr>
              <w:jc w:val="center"/>
              <w:rPr>
                <w:b/>
                <w:bCs/>
                <w:sz w:val="20"/>
                <w:szCs w:val="20"/>
              </w:rPr>
            </w:pPr>
          </w:p>
          <w:p w:rsidR="008879B5" w:rsidRPr="004D0398" w:rsidRDefault="008879B5" w:rsidP="00D4416D">
            <w:pPr>
              <w:jc w:val="center"/>
              <w:rPr>
                <w:b/>
                <w:bCs/>
                <w:sz w:val="20"/>
                <w:szCs w:val="20"/>
              </w:rPr>
            </w:pPr>
            <w:r w:rsidRPr="004D0398">
              <w:rPr>
                <w:b/>
                <w:bCs/>
                <w:sz w:val="20"/>
                <w:szCs w:val="20"/>
              </w:rPr>
              <w:t>Producción planeada 201</w:t>
            </w:r>
            <w:r w:rsidR="009073CA">
              <w:rPr>
                <w:b/>
                <w:bCs/>
                <w:sz w:val="20"/>
                <w:szCs w:val="20"/>
              </w:rPr>
              <w:t>9</w:t>
            </w:r>
          </w:p>
        </w:tc>
        <w:tc>
          <w:tcPr>
            <w:tcW w:w="1208" w:type="dxa"/>
            <w:tcBorders>
              <w:top w:val="single" w:sz="4" w:space="0" w:color="auto"/>
              <w:left w:val="single" w:sz="4" w:space="0" w:color="auto"/>
              <w:bottom w:val="single" w:sz="4" w:space="0" w:color="auto"/>
              <w:right w:val="single" w:sz="4" w:space="0" w:color="auto"/>
            </w:tcBorders>
            <w:shd w:val="clear" w:color="auto" w:fill="DBE5F1"/>
          </w:tcPr>
          <w:p w:rsidR="008879B5" w:rsidRPr="004D0398" w:rsidRDefault="008879B5" w:rsidP="00D4416D">
            <w:pPr>
              <w:jc w:val="center"/>
              <w:rPr>
                <w:b/>
                <w:bCs/>
                <w:sz w:val="20"/>
                <w:szCs w:val="20"/>
              </w:rPr>
            </w:pPr>
            <w:r w:rsidRPr="004D0398">
              <w:rPr>
                <w:b/>
                <w:bCs/>
                <w:sz w:val="20"/>
                <w:szCs w:val="20"/>
              </w:rPr>
              <w:t>Producción generada  Ene-</w:t>
            </w:r>
            <w:r w:rsidR="000D2B6F">
              <w:rPr>
                <w:b/>
                <w:bCs/>
                <w:sz w:val="20"/>
                <w:szCs w:val="20"/>
              </w:rPr>
              <w:t>Dic</w:t>
            </w:r>
            <w:r w:rsidRPr="004D0398">
              <w:rPr>
                <w:b/>
                <w:bCs/>
                <w:sz w:val="20"/>
                <w:szCs w:val="20"/>
              </w:rPr>
              <w:t>. 201</w:t>
            </w:r>
            <w:r w:rsidR="009073CA">
              <w:rPr>
                <w:b/>
                <w:bCs/>
                <w:sz w:val="20"/>
                <w:szCs w:val="20"/>
              </w:rPr>
              <w:t>9</w:t>
            </w:r>
          </w:p>
        </w:tc>
        <w:tc>
          <w:tcPr>
            <w:tcW w:w="1060" w:type="dxa"/>
            <w:tcBorders>
              <w:top w:val="single" w:sz="4" w:space="0" w:color="auto"/>
              <w:left w:val="single" w:sz="4" w:space="0" w:color="auto"/>
              <w:bottom w:val="single" w:sz="4" w:space="0" w:color="auto"/>
              <w:right w:val="single" w:sz="4" w:space="0" w:color="auto"/>
            </w:tcBorders>
            <w:shd w:val="clear" w:color="auto" w:fill="DBE5F1"/>
          </w:tcPr>
          <w:p w:rsidR="008879B5" w:rsidRPr="004D0398" w:rsidRDefault="008879B5" w:rsidP="00D4416D">
            <w:pPr>
              <w:rPr>
                <w:b/>
                <w:bCs/>
                <w:sz w:val="20"/>
                <w:szCs w:val="20"/>
              </w:rPr>
            </w:pPr>
            <w:r w:rsidRPr="004D0398">
              <w:rPr>
                <w:b/>
                <w:bCs/>
                <w:sz w:val="20"/>
                <w:szCs w:val="20"/>
              </w:rPr>
              <w:t>% de avance respecto a lo planeado</w:t>
            </w:r>
          </w:p>
        </w:tc>
      </w:tr>
      <w:tr w:rsidR="008879B5" w:rsidRPr="004D0398" w:rsidTr="006B6EE6">
        <w:trPr>
          <w:trHeight w:val="484"/>
        </w:trPr>
        <w:tc>
          <w:tcPr>
            <w:tcW w:w="3369" w:type="dxa"/>
            <w:tcBorders>
              <w:top w:val="single" w:sz="4" w:space="0" w:color="auto"/>
              <w:left w:val="single" w:sz="4" w:space="0" w:color="auto"/>
              <w:bottom w:val="single" w:sz="4" w:space="0" w:color="auto"/>
              <w:right w:val="single" w:sz="4" w:space="0" w:color="auto"/>
            </w:tcBorders>
          </w:tcPr>
          <w:p w:rsidR="008879B5" w:rsidRPr="004D0398" w:rsidRDefault="001F4A21" w:rsidP="00D4416D">
            <w:pPr>
              <w:rPr>
                <w:sz w:val="20"/>
                <w:szCs w:val="20"/>
              </w:rPr>
            </w:pPr>
            <w:r>
              <w:rPr>
                <w:sz w:val="20"/>
                <w:szCs w:val="20"/>
              </w:rPr>
              <w:t>Asentamientos Campesinos</w:t>
            </w:r>
          </w:p>
        </w:tc>
        <w:tc>
          <w:tcPr>
            <w:tcW w:w="1842" w:type="dxa"/>
            <w:tcBorders>
              <w:top w:val="single" w:sz="4" w:space="0" w:color="auto"/>
              <w:left w:val="single" w:sz="4" w:space="0" w:color="auto"/>
              <w:bottom w:val="single" w:sz="4" w:space="0" w:color="auto"/>
              <w:right w:val="single" w:sz="4" w:space="0" w:color="auto"/>
            </w:tcBorders>
          </w:tcPr>
          <w:p w:rsidR="008879B5" w:rsidRPr="004D0398" w:rsidRDefault="008879B5" w:rsidP="00D4416D">
            <w:pPr>
              <w:jc w:val="center"/>
              <w:rPr>
                <w:sz w:val="20"/>
                <w:szCs w:val="20"/>
              </w:rPr>
            </w:pPr>
            <w:r>
              <w:rPr>
                <w:sz w:val="20"/>
                <w:szCs w:val="20"/>
              </w:rPr>
              <w:t>T</w:t>
            </w:r>
            <w:r w:rsidR="00970F5B">
              <w:rPr>
                <w:sz w:val="20"/>
                <w:szCs w:val="20"/>
              </w:rPr>
              <w:t>areas incorporadas</w:t>
            </w:r>
          </w:p>
        </w:tc>
        <w:tc>
          <w:tcPr>
            <w:tcW w:w="1143" w:type="dxa"/>
            <w:tcBorders>
              <w:top w:val="single" w:sz="4" w:space="0" w:color="auto"/>
              <w:left w:val="single" w:sz="4" w:space="0" w:color="auto"/>
              <w:bottom w:val="single" w:sz="4" w:space="0" w:color="auto"/>
              <w:right w:val="single" w:sz="4" w:space="0" w:color="auto"/>
            </w:tcBorders>
          </w:tcPr>
          <w:p w:rsidR="008879B5" w:rsidRPr="004D0398" w:rsidRDefault="00C252AD" w:rsidP="009073CA">
            <w:pPr>
              <w:jc w:val="center"/>
              <w:rPr>
                <w:sz w:val="20"/>
                <w:szCs w:val="20"/>
              </w:rPr>
            </w:pPr>
            <w:r>
              <w:rPr>
                <w:sz w:val="20"/>
                <w:szCs w:val="20"/>
              </w:rPr>
              <w:t>10,</w:t>
            </w:r>
            <w:r w:rsidR="004B5E87">
              <w:rPr>
                <w:sz w:val="20"/>
                <w:szCs w:val="20"/>
              </w:rPr>
              <w:t>398,375</w:t>
            </w:r>
          </w:p>
        </w:tc>
        <w:tc>
          <w:tcPr>
            <w:tcW w:w="1275" w:type="dxa"/>
            <w:tcBorders>
              <w:top w:val="single" w:sz="4" w:space="0" w:color="auto"/>
              <w:left w:val="single" w:sz="4" w:space="0" w:color="auto"/>
              <w:bottom w:val="single" w:sz="4" w:space="0" w:color="auto"/>
              <w:right w:val="single" w:sz="4" w:space="0" w:color="auto"/>
            </w:tcBorders>
          </w:tcPr>
          <w:p w:rsidR="008879B5" w:rsidRPr="001D57B2" w:rsidRDefault="009073CA" w:rsidP="009073CA">
            <w:pPr>
              <w:jc w:val="center"/>
              <w:rPr>
                <w:sz w:val="20"/>
                <w:szCs w:val="20"/>
              </w:rPr>
            </w:pPr>
            <w:r>
              <w:rPr>
                <w:sz w:val="20"/>
                <w:szCs w:val="20"/>
              </w:rPr>
              <w:t>144,712</w:t>
            </w:r>
          </w:p>
        </w:tc>
        <w:tc>
          <w:tcPr>
            <w:tcW w:w="1208" w:type="dxa"/>
            <w:tcBorders>
              <w:top w:val="single" w:sz="4" w:space="0" w:color="auto"/>
              <w:left w:val="single" w:sz="4" w:space="0" w:color="auto"/>
              <w:bottom w:val="single" w:sz="4" w:space="0" w:color="auto"/>
              <w:right w:val="single" w:sz="4" w:space="0" w:color="auto"/>
            </w:tcBorders>
          </w:tcPr>
          <w:p w:rsidR="006B34FD" w:rsidRPr="004D0398" w:rsidRDefault="0092114D" w:rsidP="009073CA">
            <w:pPr>
              <w:jc w:val="center"/>
              <w:rPr>
                <w:sz w:val="20"/>
                <w:szCs w:val="20"/>
              </w:rPr>
            </w:pPr>
            <w:r>
              <w:rPr>
                <w:sz w:val="20"/>
                <w:szCs w:val="20"/>
              </w:rPr>
              <w:t>99,978</w:t>
            </w:r>
          </w:p>
        </w:tc>
        <w:tc>
          <w:tcPr>
            <w:tcW w:w="1060" w:type="dxa"/>
            <w:tcBorders>
              <w:top w:val="single" w:sz="4" w:space="0" w:color="auto"/>
              <w:left w:val="single" w:sz="4" w:space="0" w:color="auto"/>
              <w:bottom w:val="single" w:sz="4" w:space="0" w:color="auto"/>
              <w:right w:val="single" w:sz="4" w:space="0" w:color="auto"/>
            </w:tcBorders>
          </w:tcPr>
          <w:p w:rsidR="006B34FD" w:rsidRPr="004D0398" w:rsidRDefault="0092114D" w:rsidP="0092114D">
            <w:pPr>
              <w:rPr>
                <w:sz w:val="20"/>
                <w:szCs w:val="20"/>
              </w:rPr>
            </w:pPr>
            <w:r>
              <w:rPr>
                <w:sz w:val="20"/>
                <w:szCs w:val="20"/>
              </w:rPr>
              <w:t xml:space="preserve">   </w:t>
            </w:r>
            <w:r w:rsidR="009073CA">
              <w:rPr>
                <w:sz w:val="20"/>
                <w:szCs w:val="20"/>
              </w:rPr>
              <w:t>69.09</w:t>
            </w:r>
          </w:p>
        </w:tc>
      </w:tr>
      <w:tr w:rsidR="008879B5" w:rsidRPr="004D0398" w:rsidTr="00D4416D">
        <w:tc>
          <w:tcPr>
            <w:tcW w:w="3369" w:type="dxa"/>
            <w:vMerge w:val="restart"/>
            <w:tcBorders>
              <w:top w:val="single" w:sz="4" w:space="0" w:color="auto"/>
              <w:left w:val="single" w:sz="4" w:space="0" w:color="auto"/>
              <w:bottom w:val="single" w:sz="4" w:space="0" w:color="auto"/>
              <w:right w:val="single" w:sz="4" w:space="0" w:color="auto"/>
            </w:tcBorders>
          </w:tcPr>
          <w:p w:rsidR="008879B5" w:rsidRPr="004D0398" w:rsidRDefault="009073CA" w:rsidP="00D4416D">
            <w:pPr>
              <w:rPr>
                <w:sz w:val="20"/>
                <w:szCs w:val="20"/>
              </w:rPr>
            </w:pPr>
            <w:r w:rsidRPr="004D0398">
              <w:rPr>
                <w:sz w:val="20"/>
                <w:szCs w:val="20"/>
              </w:rPr>
              <w:t>Organizacion</w:t>
            </w:r>
            <w:r>
              <w:rPr>
                <w:sz w:val="20"/>
                <w:szCs w:val="20"/>
              </w:rPr>
              <w:t>es</w:t>
            </w:r>
            <w:r w:rsidR="008879B5" w:rsidRPr="004D0398">
              <w:rPr>
                <w:sz w:val="20"/>
                <w:szCs w:val="20"/>
              </w:rPr>
              <w:t xml:space="preserve"> estructurada</w:t>
            </w:r>
            <w:r w:rsidR="0004284E">
              <w:rPr>
                <w:sz w:val="20"/>
                <w:szCs w:val="20"/>
              </w:rPr>
              <w:t xml:space="preserve">s </w:t>
            </w:r>
            <w:r w:rsidR="008879B5" w:rsidRPr="004D0398">
              <w:rPr>
                <w:sz w:val="20"/>
                <w:szCs w:val="20"/>
              </w:rPr>
              <w:t xml:space="preserve"> y Reestructurada</w:t>
            </w:r>
            <w:r w:rsidR="0004284E">
              <w:rPr>
                <w:sz w:val="20"/>
                <w:szCs w:val="20"/>
              </w:rPr>
              <w:t>s</w:t>
            </w:r>
          </w:p>
        </w:tc>
        <w:tc>
          <w:tcPr>
            <w:tcW w:w="1842" w:type="dxa"/>
            <w:vMerge w:val="restart"/>
            <w:tcBorders>
              <w:top w:val="single" w:sz="4" w:space="0" w:color="auto"/>
              <w:left w:val="single" w:sz="4" w:space="0" w:color="auto"/>
              <w:bottom w:val="single" w:sz="4" w:space="0" w:color="auto"/>
              <w:right w:val="single" w:sz="4" w:space="0" w:color="auto"/>
            </w:tcBorders>
          </w:tcPr>
          <w:p w:rsidR="008879B5" w:rsidRPr="004D0398" w:rsidRDefault="008879B5" w:rsidP="00D4416D">
            <w:pPr>
              <w:jc w:val="center"/>
              <w:rPr>
                <w:sz w:val="20"/>
                <w:szCs w:val="20"/>
              </w:rPr>
            </w:pPr>
            <w:r w:rsidRPr="004D0398">
              <w:rPr>
                <w:sz w:val="20"/>
                <w:szCs w:val="20"/>
              </w:rPr>
              <w:t>Organizaciones</w:t>
            </w:r>
          </w:p>
        </w:tc>
        <w:tc>
          <w:tcPr>
            <w:tcW w:w="1143" w:type="dxa"/>
            <w:tcBorders>
              <w:top w:val="single" w:sz="4" w:space="0" w:color="auto"/>
              <w:left w:val="single" w:sz="4" w:space="0" w:color="auto"/>
              <w:bottom w:val="single" w:sz="4" w:space="0" w:color="auto"/>
              <w:right w:val="single" w:sz="4" w:space="0" w:color="auto"/>
            </w:tcBorders>
          </w:tcPr>
          <w:p w:rsidR="008879B5" w:rsidRPr="004D0398" w:rsidRDefault="008879B5" w:rsidP="009073CA">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8879B5" w:rsidRPr="004D0398" w:rsidRDefault="008879B5" w:rsidP="009073CA">
            <w:pPr>
              <w:jc w:val="center"/>
              <w:rPr>
                <w:sz w:val="20"/>
                <w:szCs w:val="20"/>
              </w:rPr>
            </w:pPr>
          </w:p>
        </w:tc>
        <w:tc>
          <w:tcPr>
            <w:tcW w:w="1208" w:type="dxa"/>
            <w:tcBorders>
              <w:top w:val="single" w:sz="4" w:space="0" w:color="auto"/>
              <w:left w:val="single" w:sz="4" w:space="0" w:color="auto"/>
              <w:bottom w:val="single" w:sz="4" w:space="0" w:color="auto"/>
              <w:right w:val="single" w:sz="4" w:space="0" w:color="auto"/>
            </w:tcBorders>
          </w:tcPr>
          <w:p w:rsidR="008879B5" w:rsidRPr="004D0398" w:rsidRDefault="008879B5" w:rsidP="009073CA">
            <w:pPr>
              <w:jc w:val="center"/>
              <w:rPr>
                <w:sz w:val="20"/>
                <w:szCs w:val="20"/>
              </w:rPr>
            </w:pPr>
          </w:p>
        </w:tc>
        <w:tc>
          <w:tcPr>
            <w:tcW w:w="1060" w:type="dxa"/>
            <w:tcBorders>
              <w:top w:val="single" w:sz="4" w:space="0" w:color="auto"/>
              <w:left w:val="single" w:sz="4" w:space="0" w:color="auto"/>
              <w:bottom w:val="single" w:sz="4" w:space="0" w:color="auto"/>
              <w:right w:val="single" w:sz="4" w:space="0" w:color="auto"/>
            </w:tcBorders>
          </w:tcPr>
          <w:p w:rsidR="008879B5" w:rsidRPr="004D0398" w:rsidRDefault="008879B5" w:rsidP="009073CA">
            <w:pPr>
              <w:jc w:val="center"/>
              <w:rPr>
                <w:sz w:val="20"/>
                <w:szCs w:val="20"/>
              </w:rPr>
            </w:pPr>
          </w:p>
        </w:tc>
      </w:tr>
      <w:tr w:rsidR="008879B5" w:rsidRPr="004D0398" w:rsidTr="00D4416D">
        <w:tc>
          <w:tcPr>
            <w:tcW w:w="3369" w:type="dxa"/>
            <w:vMerge/>
            <w:tcBorders>
              <w:top w:val="single" w:sz="4" w:space="0" w:color="auto"/>
              <w:left w:val="single" w:sz="4" w:space="0" w:color="auto"/>
              <w:bottom w:val="single" w:sz="4" w:space="0" w:color="auto"/>
              <w:right w:val="single" w:sz="4" w:space="0" w:color="auto"/>
            </w:tcBorders>
          </w:tcPr>
          <w:p w:rsidR="008879B5" w:rsidRPr="004D0398" w:rsidRDefault="008879B5" w:rsidP="00D4416D">
            <w:pPr>
              <w:rPr>
                <w:sz w:val="20"/>
                <w:szCs w:val="20"/>
              </w:rPr>
            </w:pPr>
          </w:p>
        </w:tc>
        <w:tc>
          <w:tcPr>
            <w:tcW w:w="1842" w:type="dxa"/>
            <w:vMerge/>
            <w:tcBorders>
              <w:top w:val="single" w:sz="4" w:space="0" w:color="auto"/>
              <w:left w:val="single" w:sz="4" w:space="0" w:color="auto"/>
              <w:bottom w:val="single" w:sz="4" w:space="0" w:color="auto"/>
              <w:right w:val="single" w:sz="4" w:space="0" w:color="auto"/>
            </w:tcBorders>
          </w:tcPr>
          <w:p w:rsidR="008879B5" w:rsidRPr="004D0398" w:rsidRDefault="008879B5" w:rsidP="00D4416D">
            <w:pPr>
              <w:jc w:val="center"/>
              <w:rPr>
                <w:sz w:val="20"/>
                <w:szCs w:val="20"/>
              </w:rPr>
            </w:pPr>
          </w:p>
        </w:tc>
        <w:tc>
          <w:tcPr>
            <w:tcW w:w="1143" w:type="dxa"/>
            <w:tcBorders>
              <w:top w:val="single" w:sz="4" w:space="0" w:color="auto"/>
              <w:left w:val="single" w:sz="4" w:space="0" w:color="auto"/>
              <w:bottom w:val="single" w:sz="4" w:space="0" w:color="auto"/>
              <w:right w:val="single" w:sz="4" w:space="0" w:color="auto"/>
            </w:tcBorders>
          </w:tcPr>
          <w:p w:rsidR="008879B5" w:rsidRPr="004D0398" w:rsidRDefault="005927DA" w:rsidP="009073CA">
            <w:pPr>
              <w:jc w:val="center"/>
              <w:rPr>
                <w:sz w:val="20"/>
                <w:szCs w:val="20"/>
              </w:rPr>
            </w:pPr>
            <w:r>
              <w:rPr>
                <w:sz w:val="20"/>
                <w:szCs w:val="20"/>
              </w:rPr>
              <w:t>873</w:t>
            </w:r>
          </w:p>
        </w:tc>
        <w:tc>
          <w:tcPr>
            <w:tcW w:w="1275" w:type="dxa"/>
            <w:tcBorders>
              <w:top w:val="single" w:sz="4" w:space="0" w:color="auto"/>
              <w:left w:val="single" w:sz="4" w:space="0" w:color="auto"/>
              <w:bottom w:val="single" w:sz="4" w:space="0" w:color="auto"/>
              <w:right w:val="single" w:sz="4" w:space="0" w:color="auto"/>
            </w:tcBorders>
          </w:tcPr>
          <w:p w:rsidR="008879B5" w:rsidRPr="004D0398" w:rsidRDefault="00D029D6" w:rsidP="009073CA">
            <w:pPr>
              <w:jc w:val="center"/>
              <w:rPr>
                <w:sz w:val="20"/>
                <w:szCs w:val="20"/>
              </w:rPr>
            </w:pPr>
            <w:r>
              <w:rPr>
                <w:sz w:val="20"/>
                <w:szCs w:val="20"/>
              </w:rPr>
              <w:t>124</w:t>
            </w:r>
          </w:p>
        </w:tc>
        <w:tc>
          <w:tcPr>
            <w:tcW w:w="1208" w:type="dxa"/>
            <w:tcBorders>
              <w:top w:val="single" w:sz="4" w:space="0" w:color="auto"/>
              <w:left w:val="single" w:sz="4" w:space="0" w:color="auto"/>
              <w:bottom w:val="single" w:sz="4" w:space="0" w:color="auto"/>
              <w:right w:val="single" w:sz="4" w:space="0" w:color="auto"/>
            </w:tcBorders>
          </w:tcPr>
          <w:p w:rsidR="008879B5" w:rsidRPr="004D0398" w:rsidRDefault="009073CA" w:rsidP="009073CA">
            <w:pPr>
              <w:jc w:val="center"/>
              <w:rPr>
                <w:sz w:val="20"/>
                <w:szCs w:val="20"/>
              </w:rPr>
            </w:pPr>
            <w:r>
              <w:rPr>
                <w:sz w:val="20"/>
                <w:szCs w:val="20"/>
              </w:rPr>
              <w:t>8</w:t>
            </w:r>
            <w:r w:rsidR="00B84E8D">
              <w:rPr>
                <w:sz w:val="20"/>
                <w:szCs w:val="20"/>
              </w:rPr>
              <w:t>5</w:t>
            </w:r>
          </w:p>
        </w:tc>
        <w:tc>
          <w:tcPr>
            <w:tcW w:w="1060" w:type="dxa"/>
            <w:tcBorders>
              <w:top w:val="single" w:sz="4" w:space="0" w:color="auto"/>
              <w:left w:val="single" w:sz="4" w:space="0" w:color="auto"/>
              <w:bottom w:val="single" w:sz="4" w:space="0" w:color="auto"/>
              <w:right w:val="single" w:sz="4" w:space="0" w:color="auto"/>
            </w:tcBorders>
          </w:tcPr>
          <w:p w:rsidR="008879B5" w:rsidRPr="004D0398" w:rsidRDefault="009073CA" w:rsidP="009073CA">
            <w:pPr>
              <w:jc w:val="center"/>
              <w:rPr>
                <w:sz w:val="20"/>
                <w:szCs w:val="20"/>
              </w:rPr>
            </w:pPr>
            <w:r>
              <w:rPr>
                <w:sz w:val="20"/>
                <w:szCs w:val="20"/>
              </w:rPr>
              <w:t>68.55</w:t>
            </w:r>
          </w:p>
        </w:tc>
      </w:tr>
      <w:tr w:rsidR="008879B5" w:rsidRPr="004D0398" w:rsidTr="00D4416D">
        <w:tc>
          <w:tcPr>
            <w:tcW w:w="3369" w:type="dxa"/>
            <w:vMerge w:val="restart"/>
            <w:tcBorders>
              <w:top w:val="single" w:sz="4" w:space="0" w:color="auto"/>
              <w:left w:val="single" w:sz="4" w:space="0" w:color="auto"/>
              <w:bottom w:val="single" w:sz="4" w:space="0" w:color="auto"/>
              <w:right w:val="single" w:sz="4" w:space="0" w:color="auto"/>
            </w:tcBorders>
          </w:tcPr>
          <w:p w:rsidR="008879B5" w:rsidRPr="004D0398" w:rsidRDefault="008879B5" w:rsidP="00D4416D">
            <w:pPr>
              <w:rPr>
                <w:sz w:val="20"/>
                <w:szCs w:val="20"/>
              </w:rPr>
            </w:pPr>
            <w:r w:rsidRPr="004D0398">
              <w:rPr>
                <w:sz w:val="20"/>
                <w:szCs w:val="20"/>
              </w:rPr>
              <w:t>Obras de Infraestructuras Construidas y Rehabilitadas</w:t>
            </w:r>
          </w:p>
        </w:tc>
        <w:tc>
          <w:tcPr>
            <w:tcW w:w="1842" w:type="dxa"/>
            <w:vMerge w:val="restart"/>
            <w:tcBorders>
              <w:top w:val="single" w:sz="4" w:space="0" w:color="auto"/>
              <w:left w:val="single" w:sz="4" w:space="0" w:color="auto"/>
              <w:bottom w:val="single" w:sz="4" w:space="0" w:color="auto"/>
              <w:right w:val="single" w:sz="4" w:space="0" w:color="auto"/>
            </w:tcBorders>
          </w:tcPr>
          <w:p w:rsidR="008879B5" w:rsidRPr="004D0398" w:rsidRDefault="008879B5" w:rsidP="00D4416D">
            <w:pPr>
              <w:jc w:val="center"/>
              <w:rPr>
                <w:sz w:val="20"/>
                <w:szCs w:val="20"/>
              </w:rPr>
            </w:pPr>
            <w:proofErr w:type="spellStart"/>
            <w:r w:rsidRPr="004D0398">
              <w:rPr>
                <w:sz w:val="20"/>
                <w:szCs w:val="20"/>
              </w:rPr>
              <w:t>Kms</w:t>
            </w:r>
            <w:proofErr w:type="spellEnd"/>
            <w:r w:rsidRPr="004D0398">
              <w:rPr>
                <w:sz w:val="20"/>
                <w:szCs w:val="20"/>
              </w:rPr>
              <w:t>.</w:t>
            </w:r>
          </w:p>
          <w:p w:rsidR="008879B5" w:rsidRPr="004D0398" w:rsidRDefault="008879B5" w:rsidP="00D4416D">
            <w:pPr>
              <w:jc w:val="center"/>
              <w:rPr>
                <w:sz w:val="20"/>
                <w:szCs w:val="20"/>
              </w:rPr>
            </w:pPr>
            <w:r w:rsidRPr="004D0398">
              <w:rPr>
                <w:sz w:val="20"/>
                <w:szCs w:val="20"/>
              </w:rPr>
              <w:t>Uds.</w:t>
            </w:r>
          </w:p>
        </w:tc>
        <w:tc>
          <w:tcPr>
            <w:tcW w:w="1143" w:type="dxa"/>
            <w:tcBorders>
              <w:top w:val="single" w:sz="4" w:space="0" w:color="auto"/>
              <w:left w:val="single" w:sz="4" w:space="0" w:color="auto"/>
              <w:bottom w:val="single" w:sz="4" w:space="0" w:color="auto"/>
              <w:right w:val="single" w:sz="4" w:space="0" w:color="auto"/>
            </w:tcBorders>
          </w:tcPr>
          <w:p w:rsidR="008879B5" w:rsidRPr="004D0398" w:rsidRDefault="008879B5" w:rsidP="009073CA">
            <w:pPr>
              <w:jc w:val="center"/>
              <w:rPr>
                <w:sz w:val="20"/>
                <w:szCs w:val="20"/>
              </w:rPr>
            </w:pPr>
            <w:r w:rsidRPr="004D0398">
              <w:rPr>
                <w:sz w:val="20"/>
                <w:szCs w:val="20"/>
              </w:rPr>
              <w:t>11,104</w:t>
            </w:r>
          </w:p>
        </w:tc>
        <w:tc>
          <w:tcPr>
            <w:tcW w:w="1275" w:type="dxa"/>
            <w:tcBorders>
              <w:top w:val="single" w:sz="4" w:space="0" w:color="auto"/>
              <w:left w:val="single" w:sz="4" w:space="0" w:color="auto"/>
              <w:bottom w:val="single" w:sz="4" w:space="0" w:color="auto"/>
              <w:right w:val="single" w:sz="4" w:space="0" w:color="auto"/>
            </w:tcBorders>
          </w:tcPr>
          <w:p w:rsidR="008879B5" w:rsidRPr="004D0398" w:rsidRDefault="00D029D6" w:rsidP="009073CA">
            <w:pPr>
              <w:jc w:val="center"/>
              <w:rPr>
                <w:sz w:val="20"/>
                <w:szCs w:val="20"/>
              </w:rPr>
            </w:pPr>
            <w:r>
              <w:rPr>
                <w:sz w:val="20"/>
                <w:szCs w:val="20"/>
              </w:rPr>
              <w:t>130.80</w:t>
            </w:r>
          </w:p>
        </w:tc>
        <w:tc>
          <w:tcPr>
            <w:tcW w:w="1208" w:type="dxa"/>
            <w:tcBorders>
              <w:top w:val="single" w:sz="4" w:space="0" w:color="auto"/>
              <w:left w:val="single" w:sz="4" w:space="0" w:color="auto"/>
              <w:bottom w:val="single" w:sz="4" w:space="0" w:color="auto"/>
              <w:right w:val="single" w:sz="4" w:space="0" w:color="auto"/>
            </w:tcBorders>
          </w:tcPr>
          <w:p w:rsidR="008879B5" w:rsidRPr="004D0398" w:rsidRDefault="009073CA" w:rsidP="009073CA">
            <w:pPr>
              <w:jc w:val="center"/>
              <w:rPr>
                <w:sz w:val="20"/>
                <w:szCs w:val="20"/>
              </w:rPr>
            </w:pPr>
            <w:r>
              <w:rPr>
                <w:sz w:val="20"/>
                <w:szCs w:val="20"/>
              </w:rPr>
              <w:t>3</w:t>
            </w:r>
            <w:r w:rsidR="00D029D6">
              <w:rPr>
                <w:sz w:val="20"/>
                <w:szCs w:val="20"/>
              </w:rPr>
              <w:t>77</w:t>
            </w:r>
          </w:p>
        </w:tc>
        <w:tc>
          <w:tcPr>
            <w:tcW w:w="1060" w:type="dxa"/>
            <w:tcBorders>
              <w:top w:val="single" w:sz="4" w:space="0" w:color="auto"/>
              <w:left w:val="single" w:sz="4" w:space="0" w:color="auto"/>
              <w:bottom w:val="single" w:sz="4" w:space="0" w:color="auto"/>
              <w:right w:val="single" w:sz="4" w:space="0" w:color="auto"/>
            </w:tcBorders>
          </w:tcPr>
          <w:p w:rsidR="008879B5" w:rsidRPr="004D0398" w:rsidRDefault="007B4749" w:rsidP="009073CA">
            <w:pPr>
              <w:jc w:val="center"/>
              <w:rPr>
                <w:sz w:val="20"/>
                <w:szCs w:val="20"/>
              </w:rPr>
            </w:pPr>
            <w:r>
              <w:rPr>
                <w:sz w:val="20"/>
                <w:szCs w:val="20"/>
              </w:rPr>
              <w:t>288</w:t>
            </w:r>
            <w:r w:rsidR="009073CA">
              <w:rPr>
                <w:sz w:val="20"/>
                <w:szCs w:val="20"/>
              </w:rPr>
              <w:t>.</w:t>
            </w:r>
            <w:r>
              <w:rPr>
                <w:sz w:val="20"/>
                <w:szCs w:val="20"/>
              </w:rPr>
              <w:t>23</w:t>
            </w:r>
          </w:p>
        </w:tc>
      </w:tr>
      <w:tr w:rsidR="008879B5" w:rsidRPr="004D0398" w:rsidTr="00D4416D">
        <w:tc>
          <w:tcPr>
            <w:tcW w:w="3369" w:type="dxa"/>
            <w:vMerge/>
            <w:tcBorders>
              <w:top w:val="single" w:sz="4" w:space="0" w:color="auto"/>
              <w:left w:val="single" w:sz="4" w:space="0" w:color="auto"/>
              <w:bottom w:val="single" w:sz="4" w:space="0" w:color="auto"/>
              <w:right w:val="single" w:sz="4" w:space="0" w:color="auto"/>
            </w:tcBorders>
          </w:tcPr>
          <w:p w:rsidR="008879B5" w:rsidRPr="004D0398" w:rsidRDefault="008879B5" w:rsidP="00D4416D">
            <w:pPr>
              <w:rPr>
                <w:sz w:val="20"/>
                <w:szCs w:val="20"/>
              </w:rPr>
            </w:pPr>
          </w:p>
        </w:tc>
        <w:tc>
          <w:tcPr>
            <w:tcW w:w="1842" w:type="dxa"/>
            <w:vMerge/>
            <w:tcBorders>
              <w:top w:val="nil"/>
              <w:left w:val="single" w:sz="4" w:space="0" w:color="auto"/>
              <w:bottom w:val="single" w:sz="4" w:space="0" w:color="auto"/>
              <w:right w:val="single" w:sz="4" w:space="0" w:color="auto"/>
            </w:tcBorders>
          </w:tcPr>
          <w:p w:rsidR="008879B5" w:rsidRPr="004D0398" w:rsidRDefault="008879B5" w:rsidP="00D4416D">
            <w:pPr>
              <w:jc w:val="center"/>
              <w:rPr>
                <w:sz w:val="20"/>
                <w:szCs w:val="20"/>
              </w:rPr>
            </w:pPr>
          </w:p>
        </w:tc>
        <w:tc>
          <w:tcPr>
            <w:tcW w:w="1143" w:type="dxa"/>
            <w:tcBorders>
              <w:top w:val="single" w:sz="4" w:space="0" w:color="auto"/>
              <w:left w:val="single" w:sz="4" w:space="0" w:color="auto"/>
              <w:bottom w:val="single" w:sz="4" w:space="0" w:color="auto"/>
              <w:right w:val="single" w:sz="4" w:space="0" w:color="auto"/>
            </w:tcBorders>
          </w:tcPr>
          <w:p w:rsidR="008879B5" w:rsidRPr="004D0398" w:rsidRDefault="006A49D5" w:rsidP="009073CA">
            <w:pPr>
              <w:jc w:val="center"/>
              <w:rPr>
                <w:sz w:val="20"/>
                <w:szCs w:val="20"/>
              </w:rPr>
            </w:pPr>
            <w:r>
              <w:rPr>
                <w:sz w:val="20"/>
                <w:szCs w:val="20"/>
              </w:rPr>
              <w:t>9,050</w:t>
            </w:r>
          </w:p>
        </w:tc>
        <w:tc>
          <w:tcPr>
            <w:tcW w:w="1275" w:type="dxa"/>
            <w:tcBorders>
              <w:top w:val="single" w:sz="4" w:space="0" w:color="auto"/>
              <w:left w:val="single" w:sz="4" w:space="0" w:color="auto"/>
              <w:bottom w:val="single" w:sz="4" w:space="0" w:color="auto"/>
              <w:right w:val="single" w:sz="4" w:space="0" w:color="auto"/>
            </w:tcBorders>
          </w:tcPr>
          <w:p w:rsidR="00023BC0" w:rsidRPr="004D0398" w:rsidRDefault="007B4749" w:rsidP="007B4749">
            <w:pPr>
              <w:jc w:val="center"/>
              <w:rPr>
                <w:sz w:val="20"/>
                <w:szCs w:val="20"/>
              </w:rPr>
            </w:pPr>
            <w:r>
              <w:rPr>
                <w:sz w:val="20"/>
                <w:szCs w:val="20"/>
              </w:rPr>
              <w:t>103</w:t>
            </w:r>
          </w:p>
        </w:tc>
        <w:tc>
          <w:tcPr>
            <w:tcW w:w="1208" w:type="dxa"/>
            <w:tcBorders>
              <w:top w:val="single" w:sz="4" w:space="0" w:color="auto"/>
              <w:left w:val="single" w:sz="4" w:space="0" w:color="auto"/>
              <w:bottom w:val="single" w:sz="4" w:space="0" w:color="auto"/>
              <w:right w:val="single" w:sz="4" w:space="0" w:color="auto"/>
            </w:tcBorders>
          </w:tcPr>
          <w:p w:rsidR="008879B5" w:rsidRPr="00247498" w:rsidRDefault="007B4749" w:rsidP="009073CA">
            <w:pPr>
              <w:jc w:val="center"/>
              <w:rPr>
                <w:sz w:val="20"/>
                <w:szCs w:val="20"/>
              </w:rPr>
            </w:pPr>
            <w:r>
              <w:rPr>
                <w:sz w:val="20"/>
                <w:szCs w:val="20"/>
              </w:rPr>
              <w:t>22</w:t>
            </w:r>
          </w:p>
        </w:tc>
        <w:tc>
          <w:tcPr>
            <w:tcW w:w="1060" w:type="dxa"/>
            <w:tcBorders>
              <w:top w:val="single" w:sz="4" w:space="0" w:color="auto"/>
              <w:left w:val="single" w:sz="4" w:space="0" w:color="auto"/>
              <w:bottom w:val="single" w:sz="4" w:space="0" w:color="auto"/>
              <w:right w:val="single" w:sz="4" w:space="0" w:color="auto"/>
            </w:tcBorders>
          </w:tcPr>
          <w:p w:rsidR="008879B5" w:rsidRPr="004D0398" w:rsidRDefault="007B4749" w:rsidP="009073CA">
            <w:pPr>
              <w:jc w:val="center"/>
              <w:rPr>
                <w:sz w:val="20"/>
                <w:szCs w:val="20"/>
              </w:rPr>
            </w:pPr>
            <w:r>
              <w:rPr>
                <w:sz w:val="20"/>
                <w:szCs w:val="20"/>
              </w:rPr>
              <w:t>21.36</w:t>
            </w:r>
          </w:p>
        </w:tc>
      </w:tr>
      <w:tr w:rsidR="008879B5" w:rsidRPr="004D0398" w:rsidTr="00D4416D">
        <w:tc>
          <w:tcPr>
            <w:tcW w:w="3369" w:type="dxa"/>
            <w:tcBorders>
              <w:top w:val="single" w:sz="4" w:space="0" w:color="auto"/>
              <w:left w:val="single" w:sz="4" w:space="0" w:color="auto"/>
              <w:bottom w:val="single" w:sz="4" w:space="0" w:color="auto"/>
              <w:right w:val="single" w:sz="4" w:space="0" w:color="auto"/>
            </w:tcBorders>
          </w:tcPr>
          <w:p w:rsidR="008879B5" w:rsidRPr="004D0398" w:rsidRDefault="008879B5" w:rsidP="00D4416D">
            <w:pPr>
              <w:rPr>
                <w:sz w:val="20"/>
                <w:szCs w:val="20"/>
              </w:rPr>
            </w:pPr>
            <w:r w:rsidRPr="004D0398">
              <w:rPr>
                <w:sz w:val="20"/>
                <w:szCs w:val="20"/>
              </w:rPr>
              <w:t xml:space="preserve">Titulación </w:t>
            </w:r>
            <w:r w:rsidR="001F4A21">
              <w:rPr>
                <w:sz w:val="20"/>
                <w:szCs w:val="20"/>
              </w:rPr>
              <w:t xml:space="preserve">Definitiva </w:t>
            </w:r>
          </w:p>
        </w:tc>
        <w:tc>
          <w:tcPr>
            <w:tcW w:w="1842" w:type="dxa"/>
            <w:tcBorders>
              <w:top w:val="single" w:sz="4" w:space="0" w:color="auto"/>
              <w:left w:val="single" w:sz="4" w:space="0" w:color="auto"/>
              <w:bottom w:val="single" w:sz="4" w:space="0" w:color="auto"/>
              <w:right w:val="single" w:sz="4" w:space="0" w:color="auto"/>
            </w:tcBorders>
          </w:tcPr>
          <w:p w:rsidR="008879B5" w:rsidRPr="004D0398" w:rsidRDefault="008879B5" w:rsidP="00D4416D">
            <w:pPr>
              <w:jc w:val="center"/>
              <w:rPr>
                <w:sz w:val="20"/>
                <w:szCs w:val="20"/>
              </w:rPr>
            </w:pPr>
            <w:r w:rsidRPr="004D0398">
              <w:rPr>
                <w:sz w:val="20"/>
                <w:szCs w:val="20"/>
              </w:rPr>
              <w:t xml:space="preserve">Parcelas </w:t>
            </w:r>
            <w:r w:rsidR="001B5568">
              <w:rPr>
                <w:sz w:val="20"/>
                <w:szCs w:val="20"/>
              </w:rPr>
              <w:t>y solares Titulado</w:t>
            </w:r>
            <w:r w:rsidRPr="004D0398">
              <w:rPr>
                <w:sz w:val="20"/>
                <w:szCs w:val="20"/>
              </w:rPr>
              <w:t>s</w:t>
            </w:r>
            <w:r w:rsidR="001B5568">
              <w:rPr>
                <w:sz w:val="20"/>
                <w:szCs w:val="20"/>
              </w:rPr>
              <w:t xml:space="preserve"> Definitivo</w:t>
            </w:r>
            <w:r w:rsidR="001F4A21">
              <w:rPr>
                <w:sz w:val="20"/>
                <w:szCs w:val="20"/>
              </w:rPr>
              <w:t>s</w:t>
            </w:r>
          </w:p>
        </w:tc>
        <w:tc>
          <w:tcPr>
            <w:tcW w:w="1143" w:type="dxa"/>
            <w:tcBorders>
              <w:top w:val="single" w:sz="4" w:space="0" w:color="auto"/>
              <w:left w:val="single" w:sz="4" w:space="0" w:color="auto"/>
              <w:bottom w:val="single" w:sz="4" w:space="0" w:color="auto"/>
              <w:right w:val="single" w:sz="4" w:space="0" w:color="auto"/>
            </w:tcBorders>
          </w:tcPr>
          <w:p w:rsidR="008879B5" w:rsidRPr="004D0398" w:rsidRDefault="008879B5" w:rsidP="009073CA">
            <w:pPr>
              <w:jc w:val="center"/>
              <w:rPr>
                <w:sz w:val="20"/>
                <w:szCs w:val="20"/>
              </w:rPr>
            </w:pPr>
            <w:r w:rsidRPr="004D0398">
              <w:rPr>
                <w:sz w:val="20"/>
                <w:szCs w:val="20"/>
              </w:rPr>
              <w:t>15,794</w:t>
            </w:r>
          </w:p>
        </w:tc>
        <w:tc>
          <w:tcPr>
            <w:tcW w:w="1275" w:type="dxa"/>
            <w:tcBorders>
              <w:top w:val="single" w:sz="4" w:space="0" w:color="auto"/>
              <w:left w:val="single" w:sz="4" w:space="0" w:color="auto"/>
              <w:bottom w:val="single" w:sz="4" w:space="0" w:color="auto"/>
              <w:right w:val="single" w:sz="4" w:space="0" w:color="auto"/>
            </w:tcBorders>
          </w:tcPr>
          <w:p w:rsidR="008879B5" w:rsidRPr="004D0398" w:rsidRDefault="009073CA" w:rsidP="009073CA">
            <w:pPr>
              <w:jc w:val="center"/>
              <w:rPr>
                <w:sz w:val="20"/>
                <w:szCs w:val="20"/>
              </w:rPr>
            </w:pPr>
            <w:r>
              <w:rPr>
                <w:sz w:val="20"/>
                <w:szCs w:val="20"/>
              </w:rPr>
              <w:t>8,444</w:t>
            </w:r>
          </w:p>
        </w:tc>
        <w:tc>
          <w:tcPr>
            <w:tcW w:w="1208" w:type="dxa"/>
            <w:tcBorders>
              <w:top w:val="single" w:sz="4" w:space="0" w:color="auto"/>
              <w:left w:val="single" w:sz="4" w:space="0" w:color="auto"/>
              <w:bottom w:val="single" w:sz="4" w:space="0" w:color="auto"/>
              <w:right w:val="single" w:sz="4" w:space="0" w:color="auto"/>
            </w:tcBorders>
          </w:tcPr>
          <w:p w:rsidR="008879B5" w:rsidRPr="004D0398" w:rsidRDefault="0054194B" w:rsidP="009073CA">
            <w:pPr>
              <w:jc w:val="center"/>
              <w:rPr>
                <w:sz w:val="20"/>
                <w:szCs w:val="20"/>
              </w:rPr>
            </w:pPr>
            <w:r>
              <w:rPr>
                <w:sz w:val="20"/>
                <w:szCs w:val="20"/>
              </w:rPr>
              <w:t>19</w:t>
            </w:r>
            <w:r w:rsidR="009073CA">
              <w:rPr>
                <w:sz w:val="20"/>
                <w:szCs w:val="20"/>
              </w:rPr>
              <w:t>,</w:t>
            </w:r>
            <w:r>
              <w:rPr>
                <w:sz w:val="20"/>
                <w:szCs w:val="20"/>
              </w:rPr>
              <w:t>061</w:t>
            </w:r>
          </w:p>
        </w:tc>
        <w:tc>
          <w:tcPr>
            <w:tcW w:w="1060" w:type="dxa"/>
            <w:tcBorders>
              <w:top w:val="single" w:sz="4" w:space="0" w:color="auto"/>
              <w:left w:val="single" w:sz="4" w:space="0" w:color="auto"/>
              <w:bottom w:val="single" w:sz="4" w:space="0" w:color="auto"/>
              <w:right w:val="single" w:sz="4" w:space="0" w:color="auto"/>
            </w:tcBorders>
          </w:tcPr>
          <w:p w:rsidR="008879B5" w:rsidRPr="004D0398" w:rsidRDefault="009567CA" w:rsidP="009073CA">
            <w:pPr>
              <w:jc w:val="center"/>
              <w:rPr>
                <w:sz w:val="20"/>
                <w:szCs w:val="20"/>
              </w:rPr>
            </w:pPr>
            <w:r>
              <w:rPr>
                <w:sz w:val="20"/>
                <w:szCs w:val="20"/>
              </w:rPr>
              <w:t>225</w:t>
            </w:r>
            <w:r w:rsidR="009073CA">
              <w:rPr>
                <w:sz w:val="20"/>
                <w:szCs w:val="20"/>
              </w:rPr>
              <w:t>.</w:t>
            </w:r>
            <w:r>
              <w:rPr>
                <w:sz w:val="20"/>
                <w:szCs w:val="20"/>
              </w:rPr>
              <w:t>73</w:t>
            </w:r>
          </w:p>
        </w:tc>
      </w:tr>
      <w:tr w:rsidR="001F4A21" w:rsidRPr="004D0398" w:rsidTr="006B6EE6">
        <w:trPr>
          <w:trHeight w:val="541"/>
        </w:trPr>
        <w:tc>
          <w:tcPr>
            <w:tcW w:w="3369" w:type="dxa"/>
            <w:tcBorders>
              <w:top w:val="single" w:sz="4" w:space="0" w:color="auto"/>
              <w:left w:val="single" w:sz="4" w:space="0" w:color="auto"/>
              <w:bottom w:val="single" w:sz="4" w:space="0" w:color="auto"/>
              <w:right w:val="single" w:sz="4" w:space="0" w:color="auto"/>
            </w:tcBorders>
          </w:tcPr>
          <w:p w:rsidR="001F4A21" w:rsidRPr="004D0398" w:rsidRDefault="001F4A21" w:rsidP="00D4416D">
            <w:pPr>
              <w:rPr>
                <w:sz w:val="20"/>
                <w:szCs w:val="20"/>
              </w:rPr>
            </w:pPr>
            <w:r w:rsidRPr="004D0398">
              <w:rPr>
                <w:sz w:val="20"/>
                <w:szCs w:val="20"/>
              </w:rPr>
              <w:t xml:space="preserve">Titulación </w:t>
            </w:r>
            <w:r>
              <w:rPr>
                <w:sz w:val="20"/>
                <w:szCs w:val="20"/>
              </w:rPr>
              <w:t xml:space="preserve"> Provisional</w:t>
            </w:r>
          </w:p>
        </w:tc>
        <w:tc>
          <w:tcPr>
            <w:tcW w:w="1842" w:type="dxa"/>
            <w:tcBorders>
              <w:top w:val="single" w:sz="4" w:space="0" w:color="auto"/>
              <w:left w:val="single" w:sz="4" w:space="0" w:color="auto"/>
              <w:bottom w:val="single" w:sz="4" w:space="0" w:color="auto"/>
              <w:right w:val="single" w:sz="4" w:space="0" w:color="auto"/>
            </w:tcBorders>
          </w:tcPr>
          <w:p w:rsidR="001F4A21" w:rsidRPr="004D0398" w:rsidRDefault="001F4A21" w:rsidP="001F4A21">
            <w:pPr>
              <w:jc w:val="center"/>
              <w:rPr>
                <w:sz w:val="20"/>
                <w:szCs w:val="20"/>
              </w:rPr>
            </w:pPr>
            <w:r w:rsidRPr="004D0398">
              <w:rPr>
                <w:sz w:val="20"/>
                <w:szCs w:val="20"/>
              </w:rPr>
              <w:t>Parcelas Tituladas</w:t>
            </w:r>
            <w:r>
              <w:rPr>
                <w:sz w:val="20"/>
                <w:szCs w:val="20"/>
              </w:rPr>
              <w:t xml:space="preserve"> provisionales</w:t>
            </w:r>
          </w:p>
        </w:tc>
        <w:tc>
          <w:tcPr>
            <w:tcW w:w="1143" w:type="dxa"/>
            <w:tcBorders>
              <w:top w:val="single" w:sz="4" w:space="0" w:color="auto"/>
              <w:left w:val="single" w:sz="4" w:space="0" w:color="auto"/>
              <w:bottom w:val="single" w:sz="4" w:space="0" w:color="auto"/>
              <w:right w:val="single" w:sz="4" w:space="0" w:color="auto"/>
            </w:tcBorders>
          </w:tcPr>
          <w:p w:rsidR="001F4A21" w:rsidRPr="004D0398" w:rsidRDefault="001F4A21" w:rsidP="009073CA">
            <w:pPr>
              <w:jc w:val="center"/>
              <w:rPr>
                <w:sz w:val="20"/>
                <w:szCs w:val="20"/>
              </w:rPr>
            </w:pPr>
            <w:r>
              <w:rPr>
                <w:sz w:val="20"/>
                <w:szCs w:val="20"/>
              </w:rPr>
              <w:t>ND</w:t>
            </w:r>
          </w:p>
        </w:tc>
        <w:tc>
          <w:tcPr>
            <w:tcW w:w="1275" w:type="dxa"/>
            <w:tcBorders>
              <w:top w:val="single" w:sz="4" w:space="0" w:color="auto"/>
              <w:left w:val="single" w:sz="4" w:space="0" w:color="auto"/>
              <w:bottom w:val="single" w:sz="4" w:space="0" w:color="auto"/>
              <w:right w:val="single" w:sz="4" w:space="0" w:color="auto"/>
            </w:tcBorders>
          </w:tcPr>
          <w:p w:rsidR="001F4A21" w:rsidRPr="004D0398" w:rsidRDefault="009073CA" w:rsidP="009073CA">
            <w:pPr>
              <w:jc w:val="center"/>
              <w:rPr>
                <w:sz w:val="20"/>
                <w:szCs w:val="20"/>
              </w:rPr>
            </w:pPr>
            <w:r>
              <w:rPr>
                <w:sz w:val="20"/>
                <w:szCs w:val="20"/>
              </w:rPr>
              <w:t>4,646</w:t>
            </w:r>
          </w:p>
        </w:tc>
        <w:tc>
          <w:tcPr>
            <w:tcW w:w="1208" w:type="dxa"/>
            <w:tcBorders>
              <w:top w:val="single" w:sz="4" w:space="0" w:color="auto"/>
              <w:left w:val="single" w:sz="4" w:space="0" w:color="auto"/>
              <w:bottom w:val="single" w:sz="4" w:space="0" w:color="auto"/>
              <w:right w:val="single" w:sz="4" w:space="0" w:color="auto"/>
            </w:tcBorders>
          </w:tcPr>
          <w:p w:rsidR="001F4A21" w:rsidRPr="004D0398" w:rsidRDefault="009073CA" w:rsidP="009073CA">
            <w:pPr>
              <w:jc w:val="center"/>
              <w:rPr>
                <w:sz w:val="20"/>
                <w:szCs w:val="20"/>
              </w:rPr>
            </w:pPr>
            <w:r>
              <w:rPr>
                <w:sz w:val="20"/>
                <w:szCs w:val="20"/>
              </w:rPr>
              <w:t>4,170</w:t>
            </w:r>
          </w:p>
        </w:tc>
        <w:tc>
          <w:tcPr>
            <w:tcW w:w="1060" w:type="dxa"/>
            <w:tcBorders>
              <w:top w:val="single" w:sz="4" w:space="0" w:color="auto"/>
              <w:left w:val="single" w:sz="4" w:space="0" w:color="auto"/>
              <w:bottom w:val="single" w:sz="4" w:space="0" w:color="auto"/>
              <w:right w:val="single" w:sz="4" w:space="0" w:color="auto"/>
            </w:tcBorders>
          </w:tcPr>
          <w:p w:rsidR="001F4A21" w:rsidRPr="004D0398" w:rsidRDefault="009073CA" w:rsidP="009073CA">
            <w:pPr>
              <w:jc w:val="center"/>
              <w:rPr>
                <w:sz w:val="20"/>
                <w:szCs w:val="20"/>
              </w:rPr>
            </w:pPr>
            <w:r>
              <w:rPr>
                <w:sz w:val="20"/>
                <w:szCs w:val="20"/>
              </w:rPr>
              <w:t>89.75</w:t>
            </w:r>
          </w:p>
        </w:tc>
      </w:tr>
    </w:tbl>
    <w:p w:rsidR="008879B5" w:rsidRPr="004D0398" w:rsidRDefault="008879B5" w:rsidP="008879B5">
      <w:pPr>
        <w:ind w:left="-1080"/>
        <w:rPr>
          <w:bCs/>
        </w:rPr>
      </w:pPr>
    </w:p>
    <w:p w:rsidR="008879B5" w:rsidRPr="004D0398" w:rsidRDefault="008879B5" w:rsidP="008879B5">
      <w:pPr>
        <w:outlineLvl w:val="0"/>
      </w:pPr>
    </w:p>
    <w:p w:rsidR="008879B5" w:rsidRPr="004D0398" w:rsidRDefault="008879B5" w:rsidP="008879B5">
      <w:pPr>
        <w:spacing w:line="360" w:lineRule="auto"/>
        <w:jc w:val="center"/>
        <w:outlineLvl w:val="0"/>
        <w:rPr>
          <w:b/>
          <w:bCs/>
          <w:sz w:val="28"/>
          <w:szCs w:val="28"/>
        </w:rPr>
      </w:pPr>
      <w:r w:rsidRPr="004D0398">
        <w:rPr>
          <w:b/>
          <w:sz w:val="28"/>
          <w:szCs w:val="28"/>
        </w:rPr>
        <w:t xml:space="preserve">Medidas de políticas </w:t>
      </w:r>
      <w:r w:rsidR="00F9479E">
        <w:rPr>
          <w:b/>
          <w:sz w:val="28"/>
          <w:szCs w:val="28"/>
        </w:rPr>
        <w:t>sectoriales Enero-Diciembre 201</w:t>
      </w:r>
      <w:r w:rsidR="009073CA">
        <w:rPr>
          <w:b/>
          <w:sz w:val="28"/>
          <w:szCs w:val="28"/>
        </w:rPr>
        <w:t>9</w:t>
      </w:r>
    </w:p>
    <w:tbl>
      <w:tblPr>
        <w:tblW w:w="10303" w:type="dxa"/>
        <w:tblInd w:w="-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2"/>
        <w:gridCol w:w="2765"/>
        <w:gridCol w:w="2126"/>
        <w:gridCol w:w="1813"/>
        <w:gridCol w:w="2127"/>
      </w:tblGrid>
      <w:tr w:rsidR="008879B5" w:rsidRPr="004D0398" w:rsidTr="00D4416D">
        <w:tc>
          <w:tcPr>
            <w:tcW w:w="1472" w:type="dxa"/>
            <w:tcBorders>
              <w:top w:val="single" w:sz="4" w:space="0" w:color="auto"/>
              <w:left w:val="single" w:sz="4" w:space="0" w:color="auto"/>
              <w:bottom w:val="single" w:sz="4" w:space="0" w:color="auto"/>
              <w:right w:val="single" w:sz="4" w:space="0" w:color="auto"/>
            </w:tcBorders>
            <w:shd w:val="clear" w:color="auto" w:fill="DBE5F1"/>
          </w:tcPr>
          <w:p w:rsidR="008879B5" w:rsidRPr="004D0398" w:rsidRDefault="008879B5" w:rsidP="00D4416D">
            <w:pPr>
              <w:rPr>
                <w:b/>
                <w:bCs/>
              </w:rPr>
            </w:pPr>
            <w:r w:rsidRPr="004D0398">
              <w:rPr>
                <w:b/>
                <w:bCs/>
              </w:rPr>
              <w:t>Institución</w:t>
            </w:r>
          </w:p>
        </w:tc>
        <w:tc>
          <w:tcPr>
            <w:tcW w:w="2765" w:type="dxa"/>
            <w:tcBorders>
              <w:top w:val="single" w:sz="4" w:space="0" w:color="auto"/>
              <w:left w:val="single" w:sz="4" w:space="0" w:color="auto"/>
              <w:bottom w:val="single" w:sz="4" w:space="0" w:color="auto"/>
              <w:right w:val="single" w:sz="4" w:space="0" w:color="auto"/>
            </w:tcBorders>
            <w:shd w:val="clear" w:color="auto" w:fill="DBE5F1"/>
          </w:tcPr>
          <w:p w:rsidR="008879B5" w:rsidRPr="004D0398" w:rsidRDefault="008879B5" w:rsidP="00D4416D">
            <w:pPr>
              <w:rPr>
                <w:b/>
                <w:bCs/>
              </w:rPr>
            </w:pPr>
            <w:r w:rsidRPr="004D0398">
              <w:rPr>
                <w:b/>
                <w:bCs/>
              </w:rPr>
              <w:t xml:space="preserve"> Medida de política</w:t>
            </w:r>
          </w:p>
        </w:tc>
        <w:tc>
          <w:tcPr>
            <w:tcW w:w="2126" w:type="dxa"/>
            <w:tcBorders>
              <w:top w:val="single" w:sz="4" w:space="0" w:color="auto"/>
              <w:left w:val="single" w:sz="4" w:space="0" w:color="auto"/>
              <w:bottom w:val="single" w:sz="4" w:space="0" w:color="auto"/>
              <w:right w:val="single" w:sz="4" w:space="0" w:color="auto"/>
            </w:tcBorders>
            <w:shd w:val="clear" w:color="auto" w:fill="DBE5F1"/>
          </w:tcPr>
          <w:p w:rsidR="008879B5" w:rsidRPr="004D0398" w:rsidRDefault="008879B5" w:rsidP="00D4416D">
            <w:pPr>
              <w:rPr>
                <w:b/>
                <w:bCs/>
              </w:rPr>
            </w:pPr>
            <w:r w:rsidRPr="004D0398">
              <w:rPr>
                <w:b/>
                <w:bCs/>
              </w:rPr>
              <w:t xml:space="preserve"> Instrumento (Ley, decreto, resolución, resolución administrativa, norma, disposiciones administrativas)</w:t>
            </w:r>
          </w:p>
        </w:tc>
        <w:tc>
          <w:tcPr>
            <w:tcW w:w="1813" w:type="dxa"/>
            <w:tcBorders>
              <w:top w:val="single" w:sz="4" w:space="0" w:color="auto"/>
              <w:left w:val="single" w:sz="4" w:space="0" w:color="auto"/>
              <w:bottom w:val="single" w:sz="4" w:space="0" w:color="auto"/>
              <w:right w:val="single" w:sz="4" w:space="0" w:color="auto"/>
            </w:tcBorders>
            <w:shd w:val="clear" w:color="auto" w:fill="DBE5F1"/>
          </w:tcPr>
          <w:p w:rsidR="008879B5" w:rsidRPr="004D0398" w:rsidRDefault="008879B5" w:rsidP="00D4416D">
            <w:pPr>
              <w:rPr>
                <w:b/>
                <w:bCs/>
              </w:rPr>
            </w:pPr>
            <w:r w:rsidRPr="004D0398">
              <w:rPr>
                <w:b/>
                <w:bCs/>
              </w:rPr>
              <w:t xml:space="preserve">Objetivo (s) específico (s) END a cuyo logro contribuye la medida de política </w:t>
            </w:r>
          </w:p>
        </w:tc>
        <w:tc>
          <w:tcPr>
            <w:tcW w:w="2127" w:type="dxa"/>
            <w:tcBorders>
              <w:top w:val="single" w:sz="4" w:space="0" w:color="auto"/>
              <w:left w:val="single" w:sz="4" w:space="0" w:color="auto"/>
              <w:bottom w:val="single" w:sz="4" w:space="0" w:color="auto"/>
              <w:right w:val="single" w:sz="4" w:space="0" w:color="auto"/>
            </w:tcBorders>
            <w:shd w:val="clear" w:color="auto" w:fill="DBE5F1"/>
          </w:tcPr>
          <w:p w:rsidR="008879B5" w:rsidRPr="004D0398" w:rsidRDefault="008879B5" w:rsidP="00D4416D">
            <w:pPr>
              <w:rPr>
                <w:b/>
                <w:bCs/>
              </w:rPr>
            </w:pPr>
            <w:r w:rsidRPr="004D0398">
              <w:rPr>
                <w:b/>
                <w:bCs/>
              </w:rPr>
              <w:t>Línea (s) de acción de END a la que se vincula la medida de política</w:t>
            </w:r>
          </w:p>
        </w:tc>
      </w:tr>
      <w:tr w:rsidR="008879B5" w:rsidRPr="004D0398" w:rsidTr="00D4416D">
        <w:tc>
          <w:tcPr>
            <w:tcW w:w="1472" w:type="dxa"/>
            <w:tcBorders>
              <w:top w:val="single" w:sz="4" w:space="0" w:color="auto"/>
              <w:left w:val="single" w:sz="4" w:space="0" w:color="auto"/>
              <w:bottom w:val="single" w:sz="4" w:space="0" w:color="auto"/>
              <w:right w:val="single" w:sz="4" w:space="0" w:color="auto"/>
            </w:tcBorders>
          </w:tcPr>
          <w:p w:rsidR="008879B5" w:rsidRPr="004D0398" w:rsidRDefault="008879B5" w:rsidP="00D4416D">
            <w:pPr>
              <w:rPr>
                <w:sz w:val="20"/>
                <w:szCs w:val="20"/>
              </w:rPr>
            </w:pPr>
          </w:p>
          <w:p w:rsidR="008879B5" w:rsidRPr="004D0398" w:rsidRDefault="008879B5" w:rsidP="00D4416D">
            <w:pPr>
              <w:rPr>
                <w:sz w:val="20"/>
                <w:szCs w:val="20"/>
              </w:rPr>
            </w:pPr>
            <w:r w:rsidRPr="004D0398">
              <w:rPr>
                <w:sz w:val="20"/>
                <w:szCs w:val="20"/>
              </w:rPr>
              <w:t>In</w:t>
            </w:r>
            <w:r w:rsidR="00095148">
              <w:rPr>
                <w:sz w:val="20"/>
                <w:szCs w:val="20"/>
              </w:rPr>
              <w:t xml:space="preserve">stituto Agrario Dominicano </w:t>
            </w:r>
          </w:p>
        </w:tc>
        <w:tc>
          <w:tcPr>
            <w:tcW w:w="2765" w:type="dxa"/>
            <w:tcBorders>
              <w:top w:val="single" w:sz="4" w:space="0" w:color="auto"/>
              <w:left w:val="single" w:sz="4" w:space="0" w:color="auto"/>
              <w:bottom w:val="single" w:sz="4" w:space="0" w:color="auto"/>
              <w:right w:val="single" w:sz="4" w:space="0" w:color="auto"/>
            </w:tcBorders>
          </w:tcPr>
          <w:p w:rsidR="008879B5" w:rsidRPr="004D0398" w:rsidRDefault="008879B5" w:rsidP="00D4416D">
            <w:pPr>
              <w:rPr>
                <w:sz w:val="20"/>
                <w:szCs w:val="20"/>
              </w:rPr>
            </w:pPr>
            <w:r w:rsidRPr="004D0398">
              <w:rPr>
                <w:sz w:val="20"/>
                <w:szCs w:val="20"/>
              </w:rPr>
              <w:t>Impulsar la captación de tierras mediante la aplicación de las diferentes modalidades contempladas en el Código Agrario para tales fines.</w:t>
            </w:r>
          </w:p>
        </w:tc>
        <w:tc>
          <w:tcPr>
            <w:tcW w:w="2126" w:type="dxa"/>
            <w:tcBorders>
              <w:top w:val="single" w:sz="4" w:space="0" w:color="auto"/>
              <w:left w:val="single" w:sz="4" w:space="0" w:color="auto"/>
              <w:bottom w:val="single" w:sz="4" w:space="0" w:color="auto"/>
              <w:right w:val="single" w:sz="4" w:space="0" w:color="auto"/>
            </w:tcBorders>
          </w:tcPr>
          <w:p w:rsidR="008879B5" w:rsidRPr="004D0398" w:rsidRDefault="00F3582D" w:rsidP="00D4416D">
            <w:pPr>
              <w:rPr>
                <w:sz w:val="20"/>
                <w:szCs w:val="20"/>
              </w:rPr>
            </w:pPr>
            <w:r>
              <w:rPr>
                <w:sz w:val="20"/>
                <w:szCs w:val="20"/>
              </w:rPr>
              <w:t>Ley 58</w:t>
            </w:r>
            <w:r w:rsidR="008879B5" w:rsidRPr="004D0398">
              <w:rPr>
                <w:sz w:val="20"/>
                <w:szCs w:val="20"/>
              </w:rPr>
              <w:t xml:space="preserve">79 </w:t>
            </w:r>
            <w:r>
              <w:rPr>
                <w:sz w:val="20"/>
                <w:szCs w:val="20"/>
              </w:rPr>
              <w:t xml:space="preserve">-62 </w:t>
            </w:r>
            <w:r w:rsidR="008879B5" w:rsidRPr="004D0398">
              <w:rPr>
                <w:sz w:val="20"/>
                <w:szCs w:val="20"/>
              </w:rPr>
              <w:t>de Reforma Agraria.</w:t>
            </w:r>
          </w:p>
          <w:p w:rsidR="008879B5" w:rsidRPr="004D0398" w:rsidRDefault="008879B5" w:rsidP="00D4416D">
            <w:pPr>
              <w:rPr>
                <w:sz w:val="20"/>
                <w:szCs w:val="20"/>
              </w:rPr>
            </w:pPr>
            <w:r w:rsidRPr="004D0398">
              <w:rPr>
                <w:sz w:val="20"/>
                <w:szCs w:val="20"/>
              </w:rPr>
              <w:t>Ley 283 de Recuperación de Tierras del Estado.</w:t>
            </w:r>
          </w:p>
          <w:p w:rsidR="008879B5" w:rsidRPr="004D0398" w:rsidRDefault="008879B5" w:rsidP="00D4416D">
            <w:pPr>
              <w:rPr>
                <w:sz w:val="20"/>
                <w:szCs w:val="20"/>
              </w:rPr>
            </w:pPr>
          </w:p>
        </w:tc>
        <w:tc>
          <w:tcPr>
            <w:tcW w:w="1813" w:type="dxa"/>
            <w:tcBorders>
              <w:top w:val="single" w:sz="4" w:space="0" w:color="auto"/>
              <w:left w:val="single" w:sz="4" w:space="0" w:color="auto"/>
              <w:bottom w:val="single" w:sz="4" w:space="0" w:color="auto"/>
              <w:right w:val="single" w:sz="4" w:space="0" w:color="auto"/>
            </w:tcBorders>
          </w:tcPr>
          <w:p w:rsidR="008879B5" w:rsidRPr="004D0398" w:rsidRDefault="00581375" w:rsidP="00581375">
            <w:pPr>
              <w:rPr>
                <w:sz w:val="20"/>
                <w:szCs w:val="20"/>
              </w:rPr>
            </w:pPr>
            <w:r>
              <w:rPr>
                <w:sz w:val="20"/>
                <w:szCs w:val="20"/>
              </w:rPr>
              <w:t>Objetivo específico 26:Agropecuaria sostenible y competitiva</w:t>
            </w:r>
          </w:p>
        </w:tc>
        <w:tc>
          <w:tcPr>
            <w:tcW w:w="2127" w:type="dxa"/>
            <w:tcBorders>
              <w:top w:val="single" w:sz="4" w:space="0" w:color="auto"/>
              <w:left w:val="single" w:sz="4" w:space="0" w:color="auto"/>
              <w:bottom w:val="single" w:sz="4" w:space="0" w:color="auto"/>
              <w:right w:val="single" w:sz="4" w:space="0" w:color="auto"/>
            </w:tcBorders>
          </w:tcPr>
          <w:p w:rsidR="008879B5" w:rsidRPr="004D0398" w:rsidRDefault="00651820" w:rsidP="00D4416D">
            <w:pPr>
              <w:rPr>
                <w:sz w:val="20"/>
                <w:szCs w:val="20"/>
              </w:rPr>
            </w:pPr>
            <w:r>
              <w:rPr>
                <w:sz w:val="20"/>
                <w:szCs w:val="20"/>
              </w:rPr>
              <w:t>Contribuir a la  Reducción de la Pobreza Rural</w:t>
            </w:r>
          </w:p>
        </w:tc>
      </w:tr>
      <w:tr w:rsidR="008879B5" w:rsidRPr="004D0398" w:rsidTr="00D4416D">
        <w:tc>
          <w:tcPr>
            <w:tcW w:w="1472" w:type="dxa"/>
            <w:tcBorders>
              <w:top w:val="single" w:sz="4" w:space="0" w:color="auto"/>
              <w:left w:val="single" w:sz="4" w:space="0" w:color="auto"/>
              <w:bottom w:val="single" w:sz="4" w:space="0" w:color="auto"/>
              <w:right w:val="single" w:sz="4" w:space="0" w:color="auto"/>
            </w:tcBorders>
          </w:tcPr>
          <w:p w:rsidR="008879B5" w:rsidRPr="004D0398" w:rsidRDefault="008879B5" w:rsidP="00D4416D">
            <w:pPr>
              <w:rPr>
                <w:b/>
                <w:bCs/>
              </w:rPr>
            </w:pPr>
          </w:p>
        </w:tc>
        <w:tc>
          <w:tcPr>
            <w:tcW w:w="2765" w:type="dxa"/>
            <w:tcBorders>
              <w:top w:val="single" w:sz="4" w:space="0" w:color="auto"/>
              <w:left w:val="single" w:sz="4" w:space="0" w:color="auto"/>
              <w:bottom w:val="single" w:sz="4" w:space="0" w:color="auto"/>
              <w:right w:val="single" w:sz="4" w:space="0" w:color="auto"/>
            </w:tcBorders>
          </w:tcPr>
          <w:p w:rsidR="008879B5" w:rsidRPr="004D0398" w:rsidRDefault="008879B5" w:rsidP="00D4416D">
            <w:pPr>
              <w:rPr>
                <w:sz w:val="20"/>
                <w:szCs w:val="20"/>
              </w:rPr>
            </w:pPr>
            <w:r w:rsidRPr="004D0398">
              <w:rPr>
                <w:sz w:val="20"/>
                <w:szCs w:val="20"/>
              </w:rPr>
              <w:t>Reubicación de los agricultores afectados por el crecimiento de las aguas del Lago Enriquillo.</w:t>
            </w:r>
          </w:p>
        </w:tc>
        <w:tc>
          <w:tcPr>
            <w:tcW w:w="2126" w:type="dxa"/>
            <w:tcBorders>
              <w:top w:val="single" w:sz="4" w:space="0" w:color="auto"/>
              <w:left w:val="single" w:sz="4" w:space="0" w:color="auto"/>
              <w:bottom w:val="single" w:sz="4" w:space="0" w:color="auto"/>
              <w:right w:val="single" w:sz="4" w:space="0" w:color="auto"/>
            </w:tcBorders>
          </w:tcPr>
          <w:p w:rsidR="008879B5" w:rsidRPr="004D0398" w:rsidRDefault="00F3582D" w:rsidP="00D4416D">
            <w:pPr>
              <w:rPr>
                <w:sz w:val="20"/>
                <w:szCs w:val="20"/>
              </w:rPr>
            </w:pPr>
            <w:r>
              <w:rPr>
                <w:sz w:val="20"/>
                <w:szCs w:val="20"/>
              </w:rPr>
              <w:t>Ley 58</w:t>
            </w:r>
            <w:r w:rsidR="008879B5" w:rsidRPr="004D0398">
              <w:rPr>
                <w:sz w:val="20"/>
                <w:szCs w:val="20"/>
              </w:rPr>
              <w:t>79</w:t>
            </w:r>
            <w:r>
              <w:rPr>
                <w:sz w:val="20"/>
                <w:szCs w:val="20"/>
              </w:rPr>
              <w:t>-62</w:t>
            </w:r>
          </w:p>
          <w:p w:rsidR="008879B5" w:rsidRPr="004D0398" w:rsidRDefault="008879B5" w:rsidP="00D4416D">
            <w:pPr>
              <w:rPr>
                <w:sz w:val="20"/>
                <w:szCs w:val="20"/>
              </w:rPr>
            </w:pPr>
            <w:r w:rsidRPr="004D0398">
              <w:rPr>
                <w:sz w:val="20"/>
                <w:szCs w:val="20"/>
              </w:rPr>
              <w:t xml:space="preserve">Resolución No.08 del 13/03/2013. </w:t>
            </w:r>
          </w:p>
          <w:p w:rsidR="008879B5" w:rsidRPr="004D0398" w:rsidRDefault="008879B5" w:rsidP="00D4416D"/>
        </w:tc>
        <w:tc>
          <w:tcPr>
            <w:tcW w:w="1813" w:type="dxa"/>
            <w:tcBorders>
              <w:top w:val="single" w:sz="4" w:space="0" w:color="auto"/>
              <w:left w:val="single" w:sz="4" w:space="0" w:color="auto"/>
              <w:bottom w:val="single" w:sz="4" w:space="0" w:color="auto"/>
              <w:right w:val="single" w:sz="4" w:space="0" w:color="auto"/>
            </w:tcBorders>
          </w:tcPr>
          <w:p w:rsidR="008879B5" w:rsidRPr="004D0398" w:rsidRDefault="00581375" w:rsidP="00D4416D">
            <w:pPr>
              <w:rPr>
                <w:sz w:val="20"/>
                <w:szCs w:val="20"/>
              </w:rPr>
            </w:pPr>
            <w:r>
              <w:rPr>
                <w:sz w:val="20"/>
                <w:szCs w:val="20"/>
              </w:rPr>
              <w:t>Objetivo específico 26</w:t>
            </w:r>
            <w:proofErr w:type="gramStart"/>
            <w:r>
              <w:rPr>
                <w:sz w:val="20"/>
                <w:szCs w:val="20"/>
              </w:rPr>
              <w:t>:Agropecuaria</w:t>
            </w:r>
            <w:proofErr w:type="gramEnd"/>
            <w:r>
              <w:rPr>
                <w:sz w:val="20"/>
                <w:szCs w:val="20"/>
              </w:rPr>
              <w:t xml:space="preserve"> sostenible y competitiva</w:t>
            </w:r>
            <w:r w:rsidR="008879B5" w:rsidRPr="004D0398">
              <w:rPr>
                <w:sz w:val="20"/>
                <w:szCs w:val="20"/>
              </w:rPr>
              <w:t>.</w:t>
            </w:r>
          </w:p>
        </w:tc>
        <w:tc>
          <w:tcPr>
            <w:tcW w:w="2127" w:type="dxa"/>
            <w:tcBorders>
              <w:top w:val="single" w:sz="4" w:space="0" w:color="auto"/>
              <w:left w:val="single" w:sz="4" w:space="0" w:color="auto"/>
              <w:bottom w:val="single" w:sz="4" w:space="0" w:color="auto"/>
              <w:right w:val="single" w:sz="4" w:space="0" w:color="auto"/>
            </w:tcBorders>
          </w:tcPr>
          <w:p w:rsidR="008879B5" w:rsidRPr="004D0398" w:rsidRDefault="00651820" w:rsidP="00D4416D">
            <w:pPr>
              <w:rPr>
                <w:sz w:val="20"/>
                <w:szCs w:val="20"/>
              </w:rPr>
            </w:pPr>
            <w:r>
              <w:rPr>
                <w:sz w:val="20"/>
                <w:szCs w:val="20"/>
              </w:rPr>
              <w:t>Contribuir a la Reducción de la Pobreza Rural</w:t>
            </w:r>
          </w:p>
        </w:tc>
      </w:tr>
      <w:tr w:rsidR="008879B5" w:rsidRPr="00E17CF6" w:rsidTr="00D4416D">
        <w:tc>
          <w:tcPr>
            <w:tcW w:w="1472" w:type="dxa"/>
            <w:tcBorders>
              <w:top w:val="single" w:sz="4" w:space="0" w:color="auto"/>
              <w:left w:val="single" w:sz="4" w:space="0" w:color="auto"/>
              <w:bottom w:val="single" w:sz="4" w:space="0" w:color="auto"/>
              <w:right w:val="single" w:sz="4" w:space="0" w:color="auto"/>
            </w:tcBorders>
          </w:tcPr>
          <w:p w:rsidR="008879B5" w:rsidRPr="00E17CF6" w:rsidRDefault="008879B5" w:rsidP="00D4416D">
            <w:pPr>
              <w:rPr>
                <w:b/>
                <w:bCs/>
              </w:rPr>
            </w:pPr>
          </w:p>
        </w:tc>
        <w:tc>
          <w:tcPr>
            <w:tcW w:w="2765" w:type="dxa"/>
            <w:tcBorders>
              <w:top w:val="single" w:sz="4" w:space="0" w:color="auto"/>
              <w:left w:val="single" w:sz="4" w:space="0" w:color="auto"/>
              <w:bottom w:val="single" w:sz="4" w:space="0" w:color="auto"/>
              <w:right w:val="single" w:sz="4" w:space="0" w:color="auto"/>
            </w:tcBorders>
          </w:tcPr>
          <w:p w:rsidR="008879B5" w:rsidRPr="00747016" w:rsidRDefault="008879B5" w:rsidP="00D4416D">
            <w:pPr>
              <w:rPr>
                <w:sz w:val="20"/>
                <w:szCs w:val="20"/>
              </w:rPr>
            </w:pPr>
            <w:r>
              <w:rPr>
                <w:sz w:val="20"/>
                <w:szCs w:val="20"/>
              </w:rPr>
              <w:t>Incorporación de nuevas familias campesinas al Proceso de Reforma Agraria.</w:t>
            </w:r>
          </w:p>
        </w:tc>
        <w:tc>
          <w:tcPr>
            <w:tcW w:w="2126" w:type="dxa"/>
            <w:tcBorders>
              <w:top w:val="single" w:sz="4" w:space="0" w:color="auto"/>
              <w:left w:val="single" w:sz="4" w:space="0" w:color="auto"/>
              <w:bottom w:val="single" w:sz="4" w:space="0" w:color="auto"/>
              <w:right w:val="single" w:sz="4" w:space="0" w:color="auto"/>
            </w:tcBorders>
          </w:tcPr>
          <w:p w:rsidR="008879B5" w:rsidRPr="00B97F5C" w:rsidRDefault="00F3582D" w:rsidP="00D4416D">
            <w:pPr>
              <w:rPr>
                <w:sz w:val="20"/>
                <w:szCs w:val="20"/>
              </w:rPr>
            </w:pPr>
            <w:r>
              <w:rPr>
                <w:sz w:val="20"/>
                <w:szCs w:val="20"/>
              </w:rPr>
              <w:t>Ley 58</w:t>
            </w:r>
            <w:r w:rsidR="008879B5" w:rsidRPr="00B97F5C">
              <w:rPr>
                <w:sz w:val="20"/>
                <w:szCs w:val="20"/>
              </w:rPr>
              <w:t>79</w:t>
            </w:r>
            <w:r>
              <w:rPr>
                <w:sz w:val="20"/>
                <w:szCs w:val="20"/>
              </w:rPr>
              <w:t>-62</w:t>
            </w:r>
            <w:r w:rsidR="008879B5" w:rsidRPr="00B97F5C">
              <w:rPr>
                <w:sz w:val="20"/>
                <w:szCs w:val="20"/>
              </w:rPr>
              <w:t xml:space="preserve"> </w:t>
            </w:r>
          </w:p>
          <w:p w:rsidR="008879B5" w:rsidRPr="00B97F5C" w:rsidRDefault="008879B5" w:rsidP="00D4416D">
            <w:pPr>
              <w:rPr>
                <w:sz w:val="20"/>
                <w:szCs w:val="20"/>
              </w:rPr>
            </w:pPr>
            <w:r w:rsidRPr="00B97F5C">
              <w:rPr>
                <w:sz w:val="20"/>
                <w:szCs w:val="20"/>
              </w:rPr>
              <w:t>Ley 144-98</w:t>
            </w:r>
            <w:r>
              <w:rPr>
                <w:sz w:val="20"/>
                <w:szCs w:val="20"/>
              </w:rPr>
              <w:t xml:space="preserve">  Titulación de las Tierras de Reforma Agraria.</w:t>
            </w:r>
          </w:p>
          <w:p w:rsidR="008879B5" w:rsidRDefault="008879B5" w:rsidP="00D4416D">
            <w:pPr>
              <w:rPr>
                <w:sz w:val="20"/>
                <w:szCs w:val="20"/>
              </w:rPr>
            </w:pPr>
            <w:r>
              <w:rPr>
                <w:sz w:val="20"/>
                <w:szCs w:val="20"/>
              </w:rPr>
              <w:t>Decreto No.198-13 sobre Titulación Definitiva.</w:t>
            </w:r>
          </w:p>
          <w:p w:rsidR="008879B5" w:rsidRPr="00B97F5C" w:rsidRDefault="008879B5" w:rsidP="00D4416D">
            <w:pPr>
              <w:rPr>
                <w:sz w:val="20"/>
                <w:szCs w:val="20"/>
              </w:rPr>
            </w:pPr>
          </w:p>
        </w:tc>
        <w:tc>
          <w:tcPr>
            <w:tcW w:w="1813" w:type="dxa"/>
            <w:tcBorders>
              <w:top w:val="single" w:sz="4" w:space="0" w:color="auto"/>
              <w:left w:val="single" w:sz="4" w:space="0" w:color="auto"/>
              <w:bottom w:val="single" w:sz="4" w:space="0" w:color="auto"/>
              <w:right w:val="single" w:sz="4" w:space="0" w:color="auto"/>
            </w:tcBorders>
          </w:tcPr>
          <w:p w:rsidR="008879B5" w:rsidRPr="00FE56DC" w:rsidRDefault="00581375" w:rsidP="00D4416D">
            <w:pPr>
              <w:rPr>
                <w:sz w:val="20"/>
                <w:szCs w:val="20"/>
              </w:rPr>
            </w:pPr>
            <w:r>
              <w:rPr>
                <w:sz w:val="20"/>
                <w:szCs w:val="20"/>
              </w:rPr>
              <w:t>Objetivo específico 26:Agropecuaria sostenible y competitiva</w:t>
            </w:r>
          </w:p>
        </w:tc>
        <w:tc>
          <w:tcPr>
            <w:tcW w:w="2127" w:type="dxa"/>
            <w:tcBorders>
              <w:top w:val="single" w:sz="4" w:space="0" w:color="auto"/>
              <w:left w:val="single" w:sz="4" w:space="0" w:color="auto"/>
              <w:bottom w:val="single" w:sz="4" w:space="0" w:color="auto"/>
              <w:right w:val="single" w:sz="4" w:space="0" w:color="auto"/>
            </w:tcBorders>
          </w:tcPr>
          <w:p w:rsidR="008879B5" w:rsidRPr="00FE56DC" w:rsidRDefault="00651820" w:rsidP="00D4416D">
            <w:pPr>
              <w:rPr>
                <w:sz w:val="20"/>
                <w:szCs w:val="20"/>
              </w:rPr>
            </w:pPr>
            <w:r>
              <w:rPr>
                <w:sz w:val="20"/>
                <w:szCs w:val="20"/>
              </w:rPr>
              <w:t>Contribuir a la  Reducción de la Pobreza Rural</w:t>
            </w:r>
          </w:p>
        </w:tc>
      </w:tr>
      <w:tr w:rsidR="008879B5" w:rsidRPr="00E17CF6" w:rsidTr="00D4416D">
        <w:tc>
          <w:tcPr>
            <w:tcW w:w="1472" w:type="dxa"/>
            <w:tcBorders>
              <w:top w:val="single" w:sz="4" w:space="0" w:color="auto"/>
              <w:left w:val="single" w:sz="4" w:space="0" w:color="auto"/>
              <w:bottom w:val="single" w:sz="4" w:space="0" w:color="auto"/>
              <w:right w:val="single" w:sz="4" w:space="0" w:color="auto"/>
            </w:tcBorders>
          </w:tcPr>
          <w:p w:rsidR="008879B5" w:rsidRPr="00E17CF6" w:rsidRDefault="008879B5" w:rsidP="00D4416D">
            <w:pPr>
              <w:rPr>
                <w:b/>
                <w:bCs/>
              </w:rPr>
            </w:pPr>
          </w:p>
        </w:tc>
        <w:tc>
          <w:tcPr>
            <w:tcW w:w="2765" w:type="dxa"/>
            <w:tcBorders>
              <w:top w:val="single" w:sz="4" w:space="0" w:color="auto"/>
              <w:left w:val="single" w:sz="4" w:space="0" w:color="auto"/>
              <w:bottom w:val="single" w:sz="4" w:space="0" w:color="auto"/>
              <w:right w:val="single" w:sz="4" w:space="0" w:color="auto"/>
            </w:tcBorders>
          </w:tcPr>
          <w:p w:rsidR="008879B5" w:rsidRPr="00747016" w:rsidRDefault="008879B5" w:rsidP="00D4416D">
            <w:pPr>
              <w:rPr>
                <w:sz w:val="20"/>
                <w:szCs w:val="20"/>
              </w:rPr>
            </w:pPr>
            <w:r>
              <w:rPr>
                <w:sz w:val="20"/>
                <w:szCs w:val="20"/>
              </w:rPr>
              <w:t xml:space="preserve">Dinamización del Programa de Transferencia Definitiva de la </w:t>
            </w:r>
            <w:r>
              <w:rPr>
                <w:sz w:val="20"/>
                <w:szCs w:val="20"/>
              </w:rPr>
              <w:lastRenderedPageBreak/>
              <w:t>Propiedad a los Parceleros de Reforma Agraria.</w:t>
            </w:r>
          </w:p>
        </w:tc>
        <w:tc>
          <w:tcPr>
            <w:tcW w:w="2126" w:type="dxa"/>
            <w:tcBorders>
              <w:top w:val="single" w:sz="4" w:space="0" w:color="auto"/>
              <w:left w:val="single" w:sz="4" w:space="0" w:color="auto"/>
              <w:bottom w:val="single" w:sz="4" w:space="0" w:color="auto"/>
              <w:right w:val="single" w:sz="4" w:space="0" w:color="auto"/>
            </w:tcBorders>
          </w:tcPr>
          <w:p w:rsidR="008879B5" w:rsidRDefault="00F3582D" w:rsidP="00D4416D">
            <w:pPr>
              <w:rPr>
                <w:sz w:val="20"/>
                <w:szCs w:val="20"/>
              </w:rPr>
            </w:pPr>
            <w:r>
              <w:rPr>
                <w:sz w:val="20"/>
                <w:szCs w:val="20"/>
              </w:rPr>
              <w:lastRenderedPageBreak/>
              <w:t>Ley 58</w:t>
            </w:r>
            <w:r w:rsidR="008879B5" w:rsidRPr="00B97F5C">
              <w:rPr>
                <w:sz w:val="20"/>
                <w:szCs w:val="20"/>
              </w:rPr>
              <w:t xml:space="preserve">79 </w:t>
            </w:r>
            <w:r>
              <w:rPr>
                <w:sz w:val="20"/>
                <w:szCs w:val="20"/>
              </w:rPr>
              <w:t>-62</w:t>
            </w:r>
          </w:p>
          <w:p w:rsidR="008879B5" w:rsidRPr="00B97F5C" w:rsidRDefault="008879B5" w:rsidP="00D4416D">
            <w:pPr>
              <w:rPr>
                <w:sz w:val="20"/>
                <w:szCs w:val="20"/>
              </w:rPr>
            </w:pPr>
            <w:r w:rsidRPr="00B97F5C">
              <w:rPr>
                <w:sz w:val="20"/>
                <w:szCs w:val="20"/>
              </w:rPr>
              <w:t>Ley 144-98</w:t>
            </w:r>
          </w:p>
          <w:p w:rsidR="008879B5" w:rsidRPr="00B97F5C" w:rsidRDefault="008879B5" w:rsidP="00D4416D">
            <w:pPr>
              <w:rPr>
                <w:sz w:val="20"/>
                <w:szCs w:val="20"/>
              </w:rPr>
            </w:pPr>
            <w:r>
              <w:rPr>
                <w:sz w:val="20"/>
                <w:szCs w:val="20"/>
              </w:rPr>
              <w:lastRenderedPageBreak/>
              <w:t>Decreto No.198-13</w:t>
            </w:r>
          </w:p>
          <w:p w:rsidR="008879B5" w:rsidRPr="00B97F5C" w:rsidRDefault="008879B5" w:rsidP="00D4416D"/>
        </w:tc>
        <w:tc>
          <w:tcPr>
            <w:tcW w:w="1813" w:type="dxa"/>
            <w:tcBorders>
              <w:top w:val="single" w:sz="4" w:space="0" w:color="auto"/>
              <w:left w:val="single" w:sz="4" w:space="0" w:color="auto"/>
              <w:bottom w:val="single" w:sz="4" w:space="0" w:color="auto"/>
              <w:right w:val="single" w:sz="4" w:space="0" w:color="auto"/>
            </w:tcBorders>
          </w:tcPr>
          <w:p w:rsidR="008879B5" w:rsidRPr="00FE56DC" w:rsidRDefault="008879B5" w:rsidP="00D4416D">
            <w:pPr>
              <w:rPr>
                <w:sz w:val="20"/>
                <w:szCs w:val="20"/>
              </w:rPr>
            </w:pPr>
            <w:r w:rsidRPr="00FE56DC">
              <w:rPr>
                <w:sz w:val="20"/>
                <w:szCs w:val="20"/>
              </w:rPr>
              <w:lastRenderedPageBreak/>
              <w:t xml:space="preserve">Establecer un sistema funcional </w:t>
            </w:r>
            <w:r w:rsidRPr="00FE56DC">
              <w:rPr>
                <w:sz w:val="20"/>
                <w:szCs w:val="20"/>
              </w:rPr>
              <w:lastRenderedPageBreak/>
              <w:t>de registro y titulaci</w:t>
            </w:r>
            <w:r>
              <w:rPr>
                <w:sz w:val="20"/>
                <w:szCs w:val="20"/>
              </w:rPr>
              <w:t>ó</w:t>
            </w:r>
            <w:r w:rsidRPr="00FE56DC">
              <w:rPr>
                <w:sz w:val="20"/>
                <w:szCs w:val="20"/>
              </w:rPr>
              <w:t>n de la propiedad en el medio rural.</w:t>
            </w:r>
          </w:p>
        </w:tc>
        <w:tc>
          <w:tcPr>
            <w:tcW w:w="2127" w:type="dxa"/>
            <w:tcBorders>
              <w:top w:val="single" w:sz="4" w:space="0" w:color="auto"/>
              <w:left w:val="single" w:sz="4" w:space="0" w:color="auto"/>
              <w:bottom w:val="single" w:sz="4" w:space="0" w:color="auto"/>
              <w:right w:val="single" w:sz="4" w:space="0" w:color="auto"/>
            </w:tcBorders>
          </w:tcPr>
          <w:p w:rsidR="008879B5" w:rsidRPr="009B3D5E" w:rsidRDefault="008879B5" w:rsidP="00D4416D">
            <w:pPr>
              <w:rPr>
                <w:sz w:val="20"/>
                <w:szCs w:val="20"/>
              </w:rPr>
            </w:pPr>
            <w:r w:rsidRPr="009B3D5E">
              <w:rPr>
                <w:sz w:val="20"/>
                <w:szCs w:val="20"/>
              </w:rPr>
              <w:lastRenderedPageBreak/>
              <w:t xml:space="preserve">Dotar a los parceleros de Reforma Agraria de </w:t>
            </w:r>
            <w:r w:rsidRPr="009B3D5E">
              <w:rPr>
                <w:sz w:val="20"/>
                <w:szCs w:val="20"/>
              </w:rPr>
              <w:lastRenderedPageBreak/>
              <w:t xml:space="preserve">un </w:t>
            </w:r>
            <w:proofErr w:type="spellStart"/>
            <w:r w:rsidRPr="009B3D5E">
              <w:rPr>
                <w:sz w:val="20"/>
                <w:szCs w:val="20"/>
              </w:rPr>
              <w:t>Titulo</w:t>
            </w:r>
            <w:proofErr w:type="spellEnd"/>
            <w:r w:rsidRPr="009B3D5E">
              <w:rPr>
                <w:sz w:val="20"/>
                <w:szCs w:val="20"/>
              </w:rPr>
              <w:t xml:space="preserve"> que le garantice seguridad jurídica de la propiedad.</w:t>
            </w:r>
          </w:p>
        </w:tc>
      </w:tr>
      <w:tr w:rsidR="008879B5" w:rsidRPr="00E17CF6" w:rsidTr="00A97B58">
        <w:trPr>
          <w:trHeight w:val="2040"/>
        </w:trPr>
        <w:tc>
          <w:tcPr>
            <w:tcW w:w="1472" w:type="dxa"/>
            <w:tcBorders>
              <w:top w:val="single" w:sz="4" w:space="0" w:color="auto"/>
              <w:left w:val="single" w:sz="4" w:space="0" w:color="auto"/>
              <w:bottom w:val="single" w:sz="4" w:space="0" w:color="auto"/>
              <w:right w:val="single" w:sz="4" w:space="0" w:color="auto"/>
            </w:tcBorders>
          </w:tcPr>
          <w:p w:rsidR="008879B5" w:rsidRDefault="008879B5" w:rsidP="00D4416D">
            <w:pPr>
              <w:rPr>
                <w:b/>
                <w:bCs/>
              </w:rPr>
            </w:pPr>
          </w:p>
          <w:p w:rsidR="008879B5" w:rsidRDefault="008879B5" w:rsidP="00D4416D">
            <w:pPr>
              <w:rPr>
                <w:b/>
                <w:bCs/>
              </w:rPr>
            </w:pPr>
          </w:p>
          <w:p w:rsidR="008879B5" w:rsidRDefault="008879B5" w:rsidP="00D4416D">
            <w:pPr>
              <w:rPr>
                <w:b/>
                <w:bCs/>
              </w:rPr>
            </w:pPr>
          </w:p>
          <w:p w:rsidR="008879B5" w:rsidRDefault="008879B5" w:rsidP="00D4416D">
            <w:pPr>
              <w:rPr>
                <w:b/>
                <w:bCs/>
              </w:rPr>
            </w:pPr>
          </w:p>
          <w:p w:rsidR="008879B5" w:rsidRDefault="008879B5" w:rsidP="00D4416D">
            <w:pPr>
              <w:rPr>
                <w:b/>
                <w:bCs/>
              </w:rPr>
            </w:pPr>
          </w:p>
          <w:p w:rsidR="008879B5" w:rsidRDefault="008879B5" w:rsidP="00D4416D">
            <w:pPr>
              <w:rPr>
                <w:b/>
                <w:bCs/>
              </w:rPr>
            </w:pPr>
          </w:p>
          <w:p w:rsidR="008879B5" w:rsidRDefault="008879B5" w:rsidP="00D4416D">
            <w:pPr>
              <w:rPr>
                <w:b/>
                <w:bCs/>
              </w:rPr>
            </w:pPr>
          </w:p>
          <w:p w:rsidR="008879B5" w:rsidRPr="00E17CF6" w:rsidRDefault="008879B5" w:rsidP="00D4416D">
            <w:pPr>
              <w:rPr>
                <w:b/>
                <w:bCs/>
              </w:rPr>
            </w:pPr>
          </w:p>
        </w:tc>
        <w:tc>
          <w:tcPr>
            <w:tcW w:w="2765" w:type="dxa"/>
            <w:tcBorders>
              <w:top w:val="single" w:sz="4" w:space="0" w:color="auto"/>
              <w:left w:val="single" w:sz="4" w:space="0" w:color="auto"/>
              <w:bottom w:val="single" w:sz="4" w:space="0" w:color="auto"/>
              <w:right w:val="single" w:sz="4" w:space="0" w:color="auto"/>
            </w:tcBorders>
          </w:tcPr>
          <w:p w:rsidR="008879B5" w:rsidRPr="00747016" w:rsidRDefault="008879B5" w:rsidP="00D4416D">
            <w:pPr>
              <w:rPr>
                <w:sz w:val="20"/>
                <w:szCs w:val="20"/>
              </w:rPr>
            </w:pPr>
            <w:r>
              <w:rPr>
                <w:sz w:val="20"/>
                <w:szCs w:val="20"/>
              </w:rPr>
              <w:t>Promoción y Fomento de diferentes formas organizativas para fortalecer las estructura productiva y sociales en los asentamientos.</w:t>
            </w:r>
          </w:p>
        </w:tc>
        <w:tc>
          <w:tcPr>
            <w:tcW w:w="2126" w:type="dxa"/>
            <w:tcBorders>
              <w:top w:val="single" w:sz="4" w:space="0" w:color="auto"/>
              <w:left w:val="single" w:sz="4" w:space="0" w:color="auto"/>
              <w:bottom w:val="single" w:sz="4" w:space="0" w:color="auto"/>
              <w:right w:val="single" w:sz="4" w:space="0" w:color="auto"/>
            </w:tcBorders>
          </w:tcPr>
          <w:p w:rsidR="008879B5" w:rsidRDefault="00F3582D" w:rsidP="00D4416D">
            <w:pPr>
              <w:rPr>
                <w:sz w:val="20"/>
                <w:szCs w:val="20"/>
              </w:rPr>
            </w:pPr>
            <w:r>
              <w:rPr>
                <w:sz w:val="20"/>
                <w:szCs w:val="20"/>
              </w:rPr>
              <w:t>Ley 58</w:t>
            </w:r>
            <w:r w:rsidR="008879B5" w:rsidRPr="00B97F5C">
              <w:rPr>
                <w:sz w:val="20"/>
                <w:szCs w:val="20"/>
              </w:rPr>
              <w:t xml:space="preserve">79 </w:t>
            </w:r>
            <w:r>
              <w:rPr>
                <w:sz w:val="20"/>
                <w:szCs w:val="20"/>
              </w:rPr>
              <w:t>-62</w:t>
            </w:r>
          </w:p>
          <w:p w:rsidR="008879B5" w:rsidRDefault="008879B5" w:rsidP="00D4416D">
            <w:pPr>
              <w:rPr>
                <w:sz w:val="20"/>
                <w:szCs w:val="20"/>
              </w:rPr>
            </w:pPr>
            <w:r>
              <w:rPr>
                <w:sz w:val="20"/>
                <w:szCs w:val="20"/>
              </w:rPr>
              <w:t xml:space="preserve">Articulo 18 </w:t>
            </w:r>
          </w:p>
          <w:p w:rsidR="008879B5" w:rsidRPr="00B97F5C" w:rsidRDefault="008879B5" w:rsidP="00D4416D">
            <w:pPr>
              <w:rPr>
                <w:sz w:val="20"/>
                <w:szCs w:val="20"/>
              </w:rPr>
            </w:pPr>
            <w:r>
              <w:rPr>
                <w:sz w:val="20"/>
                <w:szCs w:val="20"/>
              </w:rPr>
              <w:t>Manual de Funciones del IAD</w:t>
            </w:r>
          </w:p>
          <w:p w:rsidR="008879B5" w:rsidRPr="00E17CF6" w:rsidRDefault="008879B5" w:rsidP="00D4416D">
            <w:pPr>
              <w:rPr>
                <w:b/>
                <w:bCs/>
              </w:rPr>
            </w:pPr>
          </w:p>
        </w:tc>
        <w:tc>
          <w:tcPr>
            <w:tcW w:w="1813" w:type="dxa"/>
            <w:tcBorders>
              <w:top w:val="single" w:sz="4" w:space="0" w:color="auto"/>
              <w:left w:val="single" w:sz="4" w:space="0" w:color="auto"/>
              <w:bottom w:val="single" w:sz="4" w:space="0" w:color="auto"/>
              <w:right w:val="single" w:sz="4" w:space="0" w:color="auto"/>
            </w:tcBorders>
          </w:tcPr>
          <w:p w:rsidR="008879B5" w:rsidRPr="009B3D5E" w:rsidRDefault="008879B5" w:rsidP="00D4416D">
            <w:pPr>
              <w:rPr>
                <w:sz w:val="20"/>
                <w:szCs w:val="20"/>
              </w:rPr>
            </w:pPr>
            <w:r w:rsidRPr="009B3D5E">
              <w:rPr>
                <w:sz w:val="20"/>
                <w:szCs w:val="20"/>
              </w:rPr>
              <w:t xml:space="preserve">Consolidar el sistema de formación y capacitación </w:t>
            </w:r>
            <w:r>
              <w:rPr>
                <w:sz w:val="20"/>
                <w:szCs w:val="20"/>
              </w:rPr>
              <w:t>continua a los parceleros para la producción agropecuaria.</w:t>
            </w:r>
          </w:p>
        </w:tc>
        <w:tc>
          <w:tcPr>
            <w:tcW w:w="2127" w:type="dxa"/>
            <w:tcBorders>
              <w:top w:val="single" w:sz="4" w:space="0" w:color="auto"/>
              <w:left w:val="single" w:sz="4" w:space="0" w:color="auto"/>
              <w:bottom w:val="single" w:sz="4" w:space="0" w:color="auto"/>
              <w:right w:val="single" w:sz="4" w:space="0" w:color="auto"/>
            </w:tcBorders>
          </w:tcPr>
          <w:p w:rsidR="008879B5" w:rsidRPr="009B3D5E" w:rsidRDefault="008879B5" w:rsidP="00D4416D">
            <w:pPr>
              <w:rPr>
                <w:sz w:val="20"/>
                <w:szCs w:val="20"/>
              </w:rPr>
            </w:pPr>
            <w:r w:rsidRPr="009B3D5E">
              <w:rPr>
                <w:sz w:val="20"/>
                <w:szCs w:val="20"/>
              </w:rPr>
              <w:t>Promover la formación continua de los parceleros/as a la innovación de nuevas prácticas agrícolas.</w:t>
            </w:r>
          </w:p>
        </w:tc>
      </w:tr>
      <w:tr w:rsidR="008879B5" w:rsidRPr="00182383" w:rsidTr="00D4416D">
        <w:tc>
          <w:tcPr>
            <w:tcW w:w="1472" w:type="dxa"/>
            <w:tcBorders>
              <w:top w:val="single" w:sz="4" w:space="0" w:color="auto"/>
              <w:left w:val="single" w:sz="4" w:space="0" w:color="auto"/>
              <w:bottom w:val="single" w:sz="4" w:space="0" w:color="auto"/>
              <w:right w:val="single" w:sz="4" w:space="0" w:color="auto"/>
            </w:tcBorders>
          </w:tcPr>
          <w:p w:rsidR="008879B5" w:rsidRPr="00182383" w:rsidRDefault="008879B5" w:rsidP="00D4416D">
            <w:pPr>
              <w:rPr>
                <w:b/>
                <w:bCs/>
                <w:sz w:val="20"/>
                <w:szCs w:val="20"/>
              </w:rPr>
            </w:pPr>
          </w:p>
          <w:p w:rsidR="008879B5" w:rsidRPr="00182383" w:rsidRDefault="008879B5" w:rsidP="00D4416D">
            <w:pPr>
              <w:rPr>
                <w:b/>
                <w:bCs/>
                <w:sz w:val="20"/>
                <w:szCs w:val="20"/>
              </w:rPr>
            </w:pPr>
          </w:p>
        </w:tc>
        <w:tc>
          <w:tcPr>
            <w:tcW w:w="2765" w:type="dxa"/>
            <w:tcBorders>
              <w:top w:val="single" w:sz="4" w:space="0" w:color="auto"/>
              <w:left w:val="single" w:sz="4" w:space="0" w:color="auto"/>
              <w:bottom w:val="single" w:sz="4" w:space="0" w:color="auto"/>
              <w:right w:val="single" w:sz="4" w:space="0" w:color="auto"/>
            </w:tcBorders>
          </w:tcPr>
          <w:p w:rsidR="008879B5" w:rsidRPr="00182383" w:rsidRDefault="008879B5" w:rsidP="00D4416D">
            <w:pPr>
              <w:rPr>
                <w:sz w:val="20"/>
                <w:szCs w:val="20"/>
              </w:rPr>
            </w:pPr>
            <w:r w:rsidRPr="00182383">
              <w:rPr>
                <w:sz w:val="20"/>
                <w:szCs w:val="20"/>
              </w:rPr>
              <w:t xml:space="preserve">Promover la ejecución de obras de infraestructura de apoyo a la producción para </w:t>
            </w:r>
            <w:proofErr w:type="spellStart"/>
            <w:r w:rsidRPr="00182383">
              <w:rPr>
                <w:sz w:val="20"/>
                <w:szCs w:val="20"/>
              </w:rPr>
              <w:t>eficientizar</w:t>
            </w:r>
            <w:proofErr w:type="spellEnd"/>
            <w:r w:rsidRPr="00182383">
              <w:rPr>
                <w:sz w:val="20"/>
                <w:szCs w:val="20"/>
              </w:rPr>
              <w:t xml:space="preserve"> las actividades productivas en los asentamientos campesinos.</w:t>
            </w:r>
          </w:p>
        </w:tc>
        <w:tc>
          <w:tcPr>
            <w:tcW w:w="2126" w:type="dxa"/>
            <w:tcBorders>
              <w:top w:val="single" w:sz="4" w:space="0" w:color="auto"/>
              <w:left w:val="single" w:sz="4" w:space="0" w:color="auto"/>
              <w:bottom w:val="single" w:sz="4" w:space="0" w:color="auto"/>
              <w:right w:val="single" w:sz="4" w:space="0" w:color="auto"/>
            </w:tcBorders>
          </w:tcPr>
          <w:p w:rsidR="008879B5" w:rsidRPr="00182383" w:rsidRDefault="008879B5" w:rsidP="00D4416D">
            <w:pPr>
              <w:rPr>
                <w:sz w:val="20"/>
                <w:szCs w:val="20"/>
              </w:rPr>
            </w:pPr>
            <w:r w:rsidRPr="00182383">
              <w:rPr>
                <w:sz w:val="20"/>
                <w:szCs w:val="20"/>
              </w:rPr>
              <w:t xml:space="preserve">Ley 58-79 </w:t>
            </w:r>
          </w:p>
          <w:p w:rsidR="008879B5" w:rsidRPr="00182383" w:rsidRDefault="008879B5" w:rsidP="00D4416D">
            <w:pPr>
              <w:rPr>
                <w:sz w:val="20"/>
                <w:szCs w:val="20"/>
              </w:rPr>
            </w:pPr>
            <w:r w:rsidRPr="00182383">
              <w:rPr>
                <w:sz w:val="20"/>
                <w:szCs w:val="20"/>
              </w:rPr>
              <w:t>Decreto No.152-92</w:t>
            </w:r>
          </w:p>
          <w:p w:rsidR="008879B5" w:rsidRPr="00182383" w:rsidRDefault="008879B5" w:rsidP="00D4416D">
            <w:pPr>
              <w:rPr>
                <w:b/>
                <w:bCs/>
                <w:sz w:val="20"/>
                <w:szCs w:val="20"/>
              </w:rPr>
            </w:pPr>
          </w:p>
        </w:tc>
        <w:tc>
          <w:tcPr>
            <w:tcW w:w="1813" w:type="dxa"/>
            <w:tcBorders>
              <w:top w:val="single" w:sz="4" w:space="0" w:color="auto"/>
              <w:left w:val="single" w:sz="4" w:space="0" w:color="auto"/>
              <w:bottom w:val="single" w:sz="4" w:space="0" w:color="auto"/>
              <w:right w:val="single" w:sz="4" w:space="0" w:color="auto"/>
            </w:tcBorders>
          </w:tcPr>
          <w:p w:rsidR="008879B5" w:rsidRPr="00182383" w:rsidRDefault="008879B5" w:rsidP="00D4416D">
            <w:pPr>
              <w:rPr>
                <w:sz w:val="20"/>
                <w:szCs w:val="20"/>
              </w:rPr>
            </w:pPr>
            <w:r w:rsidRPr="00182383">
              <w:rPr>
                <w:sz w:val="20"/>
                <w:szCs w:val="20"/>
              </w:rPr>
              <w:t xml:space="preserve">Elevar </w:t>
            </w:r>
            <w:r>
              <w:rPr>
                <w:sz w:val="20"/>
                <w:szCs w:val="20"/>
              </w:rPr>
              <w:t xml:space="preserve"> </w:t>
            </w:r>
            <w:r w:rsidRPr="00182383">
              <w:rPr>
                <w:sz w:val="20"/>
                <w:szCs w:val="20"/>
              </w:rPr>
              <w:t xml:space="preserve">la producción y productividad, mediante el establecimiento de las obras de infraestructuras en los asentamientos de Reforma Agraria. </w:t>
            </w:r>
          </w:p>
        </w:tc>
        <w:tc>
          <w:tcPr>
            <w:tcW w:w="2127" w:type="dxa"/>
            <w:tcBorders>
              <w:top w:val="single" w:sz="4" w:space="0" w:color="auto"/>
              <w:left w:val="single" w:sz="4" w:space="0" w:color="auto"/>
              <w:bottom w:val="single" w:sz="4" w:space="0" w:color="auto"/>
              <w:right w:val="single" w:sz="4" w:space="0" w:color="auto"/>
            </w:tcBorders>
          </w:tcPr>
          <w:p w:rsidR="008879B5" w:rsidRPr="00182383" w:rsidRDefault="0044726C" w:rsidP="00D4416D">
            <w:pPr>
              <w:rPr>
                <w:sz w:val="20"/>
                <w:szCs w:val="20"/>
              </w:rPr>
            </w:pPr>
            <w:r>
              <w:rPr>
                <w:sz w:val="20"/>
                <w:szCs w:val="20"/>
              </w:rPr>
              <w:t>Desarrollo de la infraestructura rural  y de servicios catalizadores de la pobreza con enfoque territorial</w:t>
            </w:r>
          </w:p>
        </w:tc>
      </w:tr>
    </w:tbl>
    <w:p w:rsidR="008879B5" w:rsidRPr="004405BA" w:rsidRDefault="008879B5" w:rsidP="008879B5">
      <w:pPr>
        <w:rPr>
          <w:rFonts w:ascii="Arial" w:hAnsi="Arial" w:cs="Arial"/>
        </w:rPr>
      </w:pPr>
    </w:p>
    <w:p w:rsidR="008879B5" w:rsidRPr="0074748E" w:rsidRDefault="008879B5" w:rsidP="008879B5">
      <w:pPr>
        <w:jc w:val="center"/>
        <w:rPr>
          <w:b/>
          <w:sz w:val="28"/>
          <w:szCs w:val="28"/>
        </w:rPr>
      </w:pPr>
      <w:r w:rsidRPr="0074748E">
        <w:rPr>
          <w:b/>
          <w:sz w:val="28"/>
          <w:szCs w:val="28"/>
        </w:rPr>
        <w:t xml:space="preserve">Acciones y/o medidas  políticas implementadas por </w:t>
      </w:r>
      <w:r>
        <w:rPr>
          <w:b/>
          <w:sz w:val="28"/>
          <w:szCs w:val="28"/>
        </w:rPr>
        <w:t xml:space="preserve">el Instituto Agrario Dominicano </w:t>
      </w:r>
      <w:r w:rsidRPr="0074748E">
        <w:rPr>
          <w:b/>
          <w:sz w:val="28"/>
          <w:szCs w:val="28"/>
        </w:rPr>
        <w:t>para cumplir con las políticas tr</w:t>
      </w:r>
      <w:r w:rsidR="00BE15F9">
        <w:rPr>
          <w:b/>
          <w:sz w:val="28"/>
          <w:szCs w:val="28"/>
        </w:rPr>
        <w:t>ansversales Enero-Diciembre 201</w:t>
      </w:r>
      <w:r w:rsidR="00EB1660">
        <w:rPr>
          <w:b/>
          <w:sz w:val="28"/>
          <w:szCs w:val="28"/>
        </w:rPr>
        <w:t>9</w:t>
      </w:r>
    </w:p>
    <w:p w:rsidR="008879B5" w:rsidRPr="00374C21" w:rsidRDefault="008879B5" w:rsidP="008879B5">
      <w:pPr>
        <w:rPr>
          <w:b/>
          <w:bCs/>
        </w:rPr>
      </w:pPr>
      <w:r>
        <w:t xml:space="preserve">  </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1"/>
        <w:gridCol w:w="2728"/>
        <w:gridCol w:w="1867"/>
        <w:gridCol w:w="2386"/>
      </w:tblGrid>
      <w:tr w:rsidR="008879B5" w:rsidRPr="00E17CF6" w:rsidTr="00617582">
        <w:trPr>
          <w:trHeight w:val="2253"/>
        </w:trPr>
        <w:tc>
          <w:tcPr>
            <w:tcW w:w="1491" w:type="dxa"/>
            <w:tcBorders>
              <w:top w:val="single" w:sz="4" w:space="0" w:color="auto"/>
              <w:left w:val="single" w:sz="4" w:space="0" w:color="auto"/>
              <w:bottom w:val="single" w:sz="4" w:space="0" w:color="auto"/>
              <w:right w:val="single" w:sz="4" w:space="0" w:color="auto"/>
            </w:tcBorders>
            <w:shd w:val="clear" w:color="auto" w:fill="DBE5F1"/>
          </w:tcPr>
          <w:p w:rsidR="008879B5" w:rsidRPr="00227E0E" w:rsidRDefault="008879B5" w:rsidP="00D4416D">
            <w:pPr>
              <w:rPr>
                <w:b/>
                <w:bCs/>
              </w:rPr>
            </w:pPr>
            <w:r w:rsidRPr="00227E0E">
              <w:rPr>
                <w:b/>
                <w:bCs/>
              </w:rPr>
              <w:t>Institución</w:t>
            </w:r>
          </w:p>
        </w:tc>
        <w:tc>
          <w:tcPr>
            <w:tcW w:w="2728" w:type="dxa"/>
            <w:tcBorders>
              <w:top w:val="single" w:sz="4" w:space="0" w:color="auto"/>
              <w:left w:val="single" w:sz="4" w:space="0" w:color="auto"/>
              <w:bottom w:val="single" w:sz="4" w:space="0" w:color="auto"/>
              <w:right w:val="single" w:sz="4" w:space="0" w:color="auto"/>
            </w:tcBorders>
            <w:shd w:val="clear" w:color="auto" w:fill="DBE5F1"/>
          </w:tcPr>
          <w:p w:rsidR="008879B5" w:rsidRPr="00227E0E" w:rsidRDefault="008879B5" w:rsidP="00D4416D">
            <w:pPr>
              <w:rPr>
                <w:b/>
                <w:bCs/>
              </w:rPr>
            </w:pPr>
            <w:r w:rsidRPr="00227E0E">
              <w:rPr>
                <w:b/>
                <w:bCs/>
              </w:rPr>
              <w:t xml:space="preserve"> Medida de política/Acción</w:t>
            </w:r>
          </w:p>
        </w:tc>
        <w:tc>
          <w:tcPr>
            <w:tcW w:w="1867" w:type="dxa"/>
            <w:tcBorders>
              <w:top w:val="single" w:sz="4" w:space="0" w:color="auto"/>
              <w:left w:val="single" w:sz="4" w:space="0" w:color="auto"/>
              <w:bottom w:val="single" w:sz="4" w:space="0" w:color="auto"/>
              <w:right w:val="single" w:sz="4" w:space="0" w:color="auto"/>
            </w:tcBorders>
            <w:shd w:val="clear" w:color="auto" w:fill="DBE5F1"/>
          </w:tcPr>
          <w:p w:rsidR="008879B5" w:rsidRPr="00227E0E" w:rsidRDefault="008879B5" w:rsidP="00D4416D">
            <w:pPr>
              <w:rPr>
                <w:b/>
                <w:bCs/>
              </w:rPr>
            </w:pPr>
            <w:r w:rsidRPr="00227E0E">
              <w:rPr>
                <w:b/>
                <w:bCs/>
              </w:rPr>
              <w:t xml:space="preserve"> Instrumento (Ley, decreto, resolución, resolución administrativa, norma, disposiciones administrativa)</w:t>
            </w:r>
          </w:p>
        </w:tc>
        <w:tc>
          <w:tcPr>
            <w:tcW w:w="2386" w:type="dxa"/>
            <w:tcBorders>
              <w:top w:val="single" w:sz="4" w:space="0" w:color="auto"/>
              <w:left w:val="single" w:sz="4" w:space="0" w:color="auto"/>
              <w:bottom w:val="single" w:sz="4" w:space="0" w:color="auto"/>
              <w:right w:val="single" w:sz="4" w:space="0" w:color="auto"/>
            </w:tcBorders>
            <w:shd w:val="clear" w:color="auto" w:fill="DBE5F1"/>
          </w:tcPr>
          <w:p w:rsidR="008879B5" w:rsidRPr="00227E0E" w:rsidRDefault="008879B5" w:rsidP="00D4416D">
            <w:pPr>
              <w:rPr>
                <w:b/>
                <w:bCs/>
              </w:rPr>
            </w:pPr>
            <w:r w:rsidRPr="00227E0E">
              <w:rPr>
                <w:b/>
                <w:bCs/>
              </w:rPr>
              <w:t>Política transversal de la END a la que se vincula la medida de política</w:t>
            </w:r>
          </w:p>
        </w:tc>
      </w:tr>
      <w:tr w:rsidR="008879B5" w:rsidRPr="00E17CF6" w:rsidTr="00617582">
        <w:trPr>
          <w:trHeight w:val="2197"/>
        </w:trPr>
        <w:tc>
          <w:tcPr>
            <w:tcW w:w="1491" w:type="dxa"/>
            <w:tcBorders>
              <w:top w:val="single" w:sz="4" w:space="0" w:color="auto"/>
              <w:left w:val="single" w:sz="4" w:space="0" w:color="auto"/>
              <w:bottom w:val="single" w:sz="4" w:space="0" w:color="auto"/>
              <w:right w:val="single" w:sz="4" w:space="0" w:color="auto"/>
            </w:tcBorders>
          </w:tcPr>
          <w:p w:rsidR="008879B5" w:rsidRPr="00227E0E" w:rsidRDefault="00F3582D" w:rsidP="00D4416D">
            <w:pPr>
              <w:rPr>
                <w:b/>
                <w:bCs/>
                <w:sz w:val="20"/>
                <w:szCs w:val="20"/>
              </w:rPr>
            </w:pPr>
            <w:r>
              <w:rPr>
                <w:b/>
                <w:bCs/>
                <w:sz w:val="20"/>
                <w:szCs w:val="20"/>
              </w:rPr>
              <w:t>IAD</w:t>
            </w:r>
          </w:p>
          <w:p w:rsidR="008879B5" w:rsidRPr="00227E0E" w:rsidRDefault="008879B5" w:rsidP="00D4416D">
            <w:pPr>
              <w:rPr>
                <w:b/>
                <w:bCs/>
                <w:sz w:val="20"/>
                <w:szCs w:val="20"/>
              </w:rPr>
            </w:pPr>
          </w:p>
        </w:tc>
        <w:tc>
          <w:tcPr>
            <w:tcW w:w="2728" w:type="dxa"/>
            <w:tcBorders>
              <w:top w:val="single" w:sz="4" w:space="0" w:color="auto"/>
              <w:left w:val="single" w:sz="4" w:space="0" w:color="auto"/>
              <w:bottom w:val="single" w:sz="4" w:space="0" w:color="auto"/>
              <w:right w:val="single" w:sz="4" w:space="0" w:color="auto"/>
            </w:tcBorders>
          </w:tcPr>
          <w:p w:rsidR="008879B5" w:rsidRPr="00227E0E" w:rsidRDefault="008879B5" w:rsidP="00D4416D">
            <w:pPr>
              <w:rPr>
                <w:b/>
                <w:bCs/>
                <w:sz w:val="20"/>
                <w:szCs w:val="20"/>
              </w:rPr>
            </w:pPr>
            <w:r w:rsidRPr="00227E0E">
              <w:rPr>
                <w:b/>
                <w:bCs/>
                <w:sz w:val="20"/>
                <w:szCs w:val="20"/>
              </w:rPr>
              <w:t>A partir de la Ley   No.55-97 de fecha 7 de marzo de 1997, se  implementa la equidad de género dando igual participación a las mujeres que al hombre en los programas de asentamientos campesinos de la Reforma Agraria.</w:t>
            </w:r>
          </w:p>
        </w:tc>
        <w:tc>
          <w:tcPr>
            <w:tcW w:w="1867" w:type="dxa"/>
            <w:tcBorders>
              <w:top w:val="single" w:sz="4" w:space="0" w:color="auto"/>
              <w:left w:val="single" w:sz="4" w:space="0" w:color="auto"/>
              <w:bottom w:val="single" w:sz="4" w:space="0" w:color="auto"/>
              <w:right w:val="single" w:sz="4" w:space="0" w:color="auto"/>
            </w:tcBorders>
          </w:tcPr>
          <w:p w:rsidR="008879B5" w:rsidRPr="00227E0E" w:rsidRDefault="008879B5" w:rsidP="00D4416D">
            <w:pPr>
              <w:rPr>
                <w:b/>
                <w:bCs/>
                <w:sz w:val="20"/>
                <w:szCs w:val="20"/>
              </w:rPr>
            </w:pPr>
            <w:r w:rsidRPr="00227E0E">
              <w:rPr>
                <w:b/>
                <w:bCs/>
                <w:sz w:val="20"/>
                <w:szCs w:val="20"/>
              </w:rPr>
              <w:t>Ley No.55-97</w:t>
            </w:r>
          </w:p>
        </w:tc>
        <w:tc>
          <w:tcPr>
            <w:tcW w:w="2386" w:type="dxa"/>
            <w:tcBorders>
              <w:top w:val="single" w:sz="4" w:space="0" w:color="auto"/>
              <w:left w:val="single" w:sz="4" w:space="0" w:color="auto"/>
              <w:bottom w:val="single" w:sz="4" w:space="0" w:color="auto"/>
              <w:right w:val="single" w:sz="4" w:space="0" w:color="auto"/>
            </w:tcBorders>
          </w:tcPr>
          <w:p w:rsidR="008879B5" w:rsidRPr="00227E0E" w:rsidRDefault="008879B5" w:rsidP="00F3582D">
            <w:pPr>
              <w:rPr>
                <w:b/>
                <w:bCs/>
                <w:sz w:val="20"/>
                <w:szCs w:val="20"/>
              </w:rPr>
            </w:pPr>
            <w:r w:rsidRPr="00227E0E">
              <w:rPr>
                <w:b/>
                <w:bCs/>
                <w:sz w:val="20"/>
                <w:szCs w:val="20"/>
              </w:rPr>
              <w:t xml:space="preserve">Brindar oportunidades de tenencia de tierra a las  mujeres </w:t>
            </w:r>
          </w:p>
        </w:tc>
      </w:tr>
      <w:tr w:rsidR="008879B5" w:rsidRPr="00E17CF6" w:rsidTr="00617582">
        <w:trPr>
          <w:trHeight w:val="521"/>
        </w:trPr>
        <w:tc>
          <w:tcPr>
            <w:tcW w:w="1491" w:type="dxa"/>
            <w:tcBorders>
              <w:top w:val="single" w:sz="4" w:space="0" w:color="auto"/>
              <w:left w:val="single" w:sz="4" w:space="0" w:color="auto"/>
              <w:bottom w:val="single" w:sz="4" w:space="0" w:color="auto"/>
              <w:right w:val="single" w:sz="4" w:space="0" w:color="auto"/>
            </w:tcBorders>
          </w:tcPr>
          <w:p w:rsidR="008879B5" w:rsidRPr="00F3582D" w:rsidRDefault="00F3582D" w:rsidP="00D4416D">
            <w:pPr>
              <w:rPr>
                <w:b/>
                <w:bCs/>
                <w:sz w:val="20"/>
                <w:szCs w:val="20"/>
              </w:rPr>
            </w:pPr>
            <w:r w:rsidRPr="00F3582D">
              <w:rPr>
                <w:b/>
                <w:bCs/>
                <w:sz w:val="20"/>
                <w:szCs w:val="20"/>
              </w:rPr>
              <w:t>IAD</w:t>
            </w:r>
          </w:p>
          <w:p w:rsidR="008879B5" w:rsidRPr="00E17CF6" w:rsidRDefault="008879B5" w:rsidP="00D4416D">
            <w:pPr>
              <w:rPr>
                <w:b/>
                <w:bCs/>
              </w:rPr>
            </w:pPr>
          </w:p>
        </w:tc>
        <w:tc>
          <w:tcPr>
            <w:tcW w:w="2728" w:type="dxa"/>
            <w:tcBorders>
              <w:top w:val="single" w:sz="4" w:space="0" w:color="auto"/>
              <w:left w:val="single" w:sz="4" w:space="0" w:color="auto"/>
              <w:bottom w:val="single" w:sz="4" w:space="0" w:color="auto"/>
              <w:right w:val="single" w:sz="4" w:space="0" w:color="auto"/>
            </w:tcBorders>
          </w:tcPr>
          <w:p w:rsidR="008879B5" w:rsidRPr="00F3582D" w:rsidRDefault="00F3582D" w:rsidP="00D4416D">
            <w:pPr>
              <w:rPr>
                <w:b/>
                <w:bCs/>
                <w:sz w:val="20"/>
                <w:szCs w:val="20"/>
              </w:rPr>
            </w:pPr>
            <w:r w:rsidRPr="00F3582D">
              <w:rPr>
                <w:b/>
                <w:bCs/>
                <w:sz w:val="20"/>
                <w:szCs w:val="20"/>
              </w:rPr>
              <w:t xml:space="preserve">Ejecución programa de </w:t>
            </w:r>
            <w:proofErr w:type="spellStart"/>
            <w:r w:rsidRPr="00F3582D">
              <w:rPr>
                <w:b/>
                <w:bCs/>
                <w:sz w:val="20"/>
                <w:szCs w:val="20"/>
              </w:rPr>
              <w:t>Titulaci</w:t>
            </w:r>
            <w:r>
              <w:rPr>
                <w:b/>
                <w:bCs/>
                <w:sz w:val="20"/>
                <w:szCs w:val="20"/>
              </w:rPr>
              <w:t>on</w:t>
            </w:r>
            <w:proofErr w:type="spellEnd"/>
            <w:r>
              <w:rPr>
                <w:b/>
                <w:bCs/>
                <w:sz w:val="20"/>
                <w:szCs w:val="20"/>
              </w:rPr>
              <w:t xml:space="preserve"> </w:t>
            </w:r>
            <w:r w:rsidRPr="00F3582D">
              <w:rPr>
                <w:b/>
                <w:bCs/>
                <w:sz w:val="20"/>
                <w:szCs w:val="20"/>
              </w:rPr>
              <w:t>Definitiva</w:t>
            </w:r>
          </w:p>
        </w:tc>
        <w:tc>
          <w:tcPr>
            <w:tcW w:w="1867" w:type="dxa"/>
            <w:tcBorders>
              <w:top w:val="single" w:sz="4" w:space="0" w:color="auto"/>
              <w:left w:val="single" w:sz="4" w:space="0" w:color="auto"/>
              <w:bottom w:val="single" w:sz="4" w:space="0" w:color="auto"/>
              <w:right w:val="single" w:sz="4" w:space="0" w:color="auto"/>
            </w:tcBorders>
          </w:tcPr>
          <w:p w:rsidR="008879B5" w:rsidRPr="00F3582D" w:rsidRDefault="00F3582D" w:rsidP="00D4416D">
            <w:pPr>
              <w:rPr>
                <w:b/>
                <w:bCs/>
                <w:sz w:val="20"/>
                <w:szCs w:val="20"/>
              </w:rPr>
            </w:pPr>
            <w:r w:rsidRPr="00F3582D">
              <w:rPr>
                <w:b/>
                <w:bCs/>
                <w:sz w:val="20"/>
                <w:szCs w:val="20"/>
              </w:rPr>
              <w:t>Decreto 198-13</w:t>
            </w:r>
          </w:p>
        </w:tc>
        <w:tc>
          <w:tcPr>
            <w:tcW w:w="2386" w:type="dxa"/>
            <w:tcBorders>
              <w:top w:val="single" w:sz="4" w:space="0" w:color="auto"/>
              <w:left w:val="single" w:sz="4" w:space="0" w:color="auto"/>
              <w:bottom w:val="single" w:sz="4" w:space="0" w:color="auto"/>
              <w:right w:val="single" w:sz="4" w:space="0" w:color="auto"/>
            </w:tcBorders>
          </w:tcPr>
          <w:p w:rsidR="008879B5" w:rsidRPr="00E17CF6" w:rsidRDefault="00F3582D" w:rsidP="00D4416D">
            <w:pPr>
              <w:rPr>
                <w:b/>
                <w:bCs/>
              </w:rPr>
            </w:pPr>
            <w:r>
              <w:rPr>
                <w:b/>
                <w:bCs/>
                <w:sz w:val="20"/>
                <w:szCs w:val="20"/>
              </w:rPr>
              <w:t>A</w:t>
            </w:r>
            <w:r w:rsidRPr="00227E0E">
              <w:rPr>
                <w:b/>
                <w:bCs/>
                <w:sz w:val="20"/>
                <w:szCs w:val="20"/>
              </w:rPr>
              <w:t>gilizar el proceso de titulación de las</w:t>
            </w:r>
            <w:r w:rsidR="00617582">
              <w:rPr>
                <w:b/>
                <w:bCs/>
                <w:sz w:val="20"/>
                <w:szCs w:val="20"/>
              </w:rPr>
              <w:t xml:space="preserve"> </w:t>
            </w:r>
            <w:r w:rsidRPr="00227E0E">
              <w:rPr>
                <w:b/>
                <w:bCs/>
                <w:sz w:val="20"/>
                <w:szCs w:val="20"/>
              </w:rPr>
              <w:t xml:space="preserve"> tierras a los beneficiarios</w:t>
            </w:r>
            <w:r w:rsidR="00A97B58">
              <w:rPr>
                <w:b/>
                <w:bCs/>
                <w:sz w:val="20"/>
                <w:szCs w:val="20"/>
              </w:rPr>
              <w:t xml:space="preserve"> </w:t>
            </w:r>
            <w:r w:rsidRPr="00227E0E">
              <w:rPr>
                <w:b/>
                <w:bCs/>
                <w:sz w:val="20"/>
                <w:szCs w:val="20"/>
              </w:rPr>
              <w:t xml:space="preserve"> de Reforma Agraria.</w:t>
            </w:r>
          </w:p>
        </w:tc>
      </w:tr>
    </w:tbl>
    <w:p w:rsidR="008879B5" w:rsidRPr="009A4D1F" w:rsidRDefault="008879B5" w:rsidP="008879B5">
      <w:pPr>
        <w:rPr>
          <w:b/>
          <w:sz w:val="28"/>
          <w:szCs w:val="28"/>
        </w:rPr>
      </w:pPr>
    </w:p>
    <w:p w:rsidR="008879B5" w:rsidRPr="009A4D1F" w:rsidRDefault="009A4D1F" w:rsidP="008879B5">
      <w:pPr>
        <w:rPr>
          <w:b/>
          <w:sz w:val="28"/>
          <w:szCs w:val="28"/>
        </w:rPr>
      </w:pPr>
      <w:r w:rsidRPr="009A4D1F">
        <w:rPr>
          <w:b/>
          <w:sz w:val="28"/>
          <w:szCs w:val="28"/>
        </w:rPr>
        <w:lastRenderedPageBreak/>
        <w:t>Anexo III</w:t>
      </w:r>
    </w:p>
    <w:p w:rsidR="008879B5" w:rsidRDefault="008879B5" w:rsidP="008879B5">
      <w:pPr>
        <w:rPr>
          <w:sz w:val="18"/>
          <w:szCs w:val="18"/>
        </w:rPr>
      </w:pPr>
    </w:p>
    <w:p w:rsidR="008879B5" w:rsidRDefault="008879B5" w:rsidP="008879B5">
      <w:pPr>
        <w:rPr>
          <w:sz w:val="18"/>
          <w:szCs w:val="18"/>
        </w:rPr>
      </w:pPr>
    </w:p>
    <w:p w:rsidR="008879B5" w:rsidRPr="00162ABC" w:rsidRDefault="008879B5" w:rsidP="008879B5">
      <w:pPr>
        <w:rPr>
          <w:sz w:val="18"/>
          <w:szCs w:val="18"/>
        </w:rPr>
      </w:pPr>
    </w:p>
    <w:tbl>
      <w:tblPr>
        <w:tblW w:w="8675" w:type="dxa"/>
        <w:jc w:val="center"/>
        <w:tblLook w:val="00A0" w:firstRow="1" w:lastRow="0" w:firstColumn="1" w:lastColumn="0" w:noHBand="0" w:noVBand="0"/>
      </w:tblPr>
      <w:tblGrid>
        <w:gridCol w:w="1690"/>
        <w:gridCol w:w="234"/>
        <w:gridCol w:w="2751"/>
        <w:gridCol w:w="268"/>
        <w:gridCol w:w="1084"/>
        <w:gridCol w:w="269"/>
        <w:gridCol w:w="1016"/>
        <w:gridCol w:w="247"/>
        <w:gridCol w:w="1116"/>
      </w:tblGrid>
      <w:tr w:rsidR="00A50A2C" w:rsidRPr="00E17CF6" w:rsidTr="00A50A2C">
        <w:trPr>
          <w:jc w:val="center"/>
        </w:trPr>
        <w:tc>
          <w:tcPr>
            <w:tcW w:w="1690" w:type="dxa"/>
            <w:tcBorders>
              <w:top w:val="single" w:sz="4" w:space="0" w:color="auto"/>
              <w:left w:val="single" w:sz="4" w:space="0" w:color="auto"/>
              <w:bottom w:val="single" w:sz="4" w:space="0" w:color="auto"/>
              <w:right w:val="single" w:sz="4" w:space="0" w:color="auto"/>
            </w:tcBorders>
            <w:shd w:val="clear" w:color="auto" w:fill="B8CCE4"/>
            <w:vAlign w:val="center"/>
          </w:tcPr>
          <w:p w:rsidR="008879B5" w:rsidRPr="00227E0E" w:rsidRDefault="008879B5" w:rsidP="00D4416D">
            <w:pPr>
              <w:jc w:val="center"/>
              <w:rPr>
                <w:b/>
                <w:bCs/>
              </w:rPr>
            </w:pPr>
            <w:r w:rsidRPr="00227E0E">
              <w:rPr>
                <w:b/>
                <w:bCs/>
              </w:rPr>
              <w:t>Resultados PNPSP</w:t>
            </w:r>
          </w:p>
        </w:tc>
        <w:tc>
          <w:tcPr>
            <w:tcW w:w="234" w:type="dxa"/>
            <w:tcBorders>
              <w:left w:val="single" w:sz="4" w:space="0" w:color="auto"/>
              <w:right w:val="single" w:sz="4" w:space="0" w:color="auto"/>
            </w:tcBorders>
            <w:shd w:val="clear" w:color="auto" w:fill="B8CCE4"/>
            <w:vAlign w:val="center"/>
          </w:tcPr>
          <w:p w:rsidR="008879B5" w:rsidRPr="00227E0E" w:rsidRDefault="008879B5" w:rsidP="00D4416D">
            <w:pPr>
              <w:jc w:val="center"/>
              <w:rPr>
                <w:b/>
                <w:bCs/>
              </w:rPr>
            </w:pPr>
          </w:p>
        </w:tc>
        <w:tc>
          <w:tcPr>
            <w:tcW w:w="2751" w:type="dxa"/>
            <w:tcBorders>
              <w:top w:val="single" w:sz="4" w:space="0" w:color="auto"/>
              <w:left w:val="single" w:sz="4" w:space="0" w:color="auto"/>
              <w:bottom w:val="single" w:sz="4" w:space="0" w:color="auto"/>
              <w:right w:val="single" w:sz="4" w:space="0" w:color="auto"/>
            </w:tcBorders>
            <w:shd w:val="clear" w:color="auto" w:fill="B8CCE4"/>
            <w:vAlign w:val="center"/>
          </w:tcPr>
          <w:p w:rsidR="008879B5" w:rsidRPr="00227E0E" w:rsidRDefault="008879B5" w:rsidP="00D4416D">
            <w:pPr>
              <w:jc w:val="center"/>
              <w:rPr>
                <w:b/>
                <w:bCs/>
              </w:rPr>
            </w:pPr>
            <w:r w:rsidRPr="00227E0E">
              <w:rPr>
                <w:b/>
                <w:bCs/>
              </w:rPr>
              <w:t>Indicadores PNSP</w:t>
            </w:r>
          </w:p>
        </w:tc>
        <w:tc>
          <w:tcPr>
            <w:tcW w:w="268" w:type="dxa"/>
            <w:tcBorders>
              <w:left w:val="single" w:sz="4" w:space="0" w:color="auto"/>
              <w:right w:val="single" w:sz="4" w:space="0" w:color="auto"/>
            </w:tcBorders>
            <w:shd w:val="clear" w:color="auto" w:fill="B8CCE4"/>
            <w:vAlign w:val="center"/>
          </w:tcPr>
          <w:p w:rsidR="008879B5" w:rsidRPr="00227E0E" w:rsidRDefault="008879B5" w:rsidP="00D4416D">
            <w:pPr>
              <w:jc w:val="center"/>
              <w:rPr>
                <w:b/>
                <w:bCs/>
              </w:rPr>
            </w:pPr>
          </w:p>
        </w:tc>
        <w:tc>
          <w:tcPr>
            <w:tcW w:w="1084" w:type="dxa"/>
            <w:tcBorders>
              <w:top w:val="single" w:sz="4" w:space="0" w:color="auto"/>
              <w:left w:val="single" w:sz="4" w:space="0" w:color="auto"/>
              <w:bottom w:val="single" w:sz="4" w:space="0" w:color="auto"/>
              <w:right w:val="single" w:sz="4" w:space="0" w:color="auto"/>
            </w:tcBorders>
            <w:shd w:val="clear" w:color="auto" w:fill="B8CCE4"/>
            <w:vAlign w:val="center"/>
          </w:tcPr>
          <w:p w:rsidR="008879B5" w:rsidRPr="00227E0E" w:rsidRDefault="008879B5" w:rsidP="00D4416D">
            <w:pPr>
              <w:jc w:val="center"/>
              <w:rPr>
                <w:b/>
                <w:bCs/>
              </w:rPr>
            </w:pPr>
            <w:r w:rsidRPr="00227E0E">
              <w:rPr>
                <w:b/>
                <w:bCs/>
              </w:rPr>
              <w:t>Línea base</w:t>
            </w:r>
          </w:p>
          <w:p w:rsidR="008879B5" w:rsidRPr="00227E0E" w:rsidRDefault="008879B5" w:rsidP="00D4416D">
            <w:pPr>
              <w:jc w:val="center"/>
              <w:rPr>
                <w:b/>
                <w:bCs/>
              </w:rPr>
            </w:pPr>
            <w:r>
              <w:rPr>
                <w:b/>
                <w:bCs/>
              </w:rPr>
              <w:t>2012</w:t>
            </w:r>
            <w:r w:rsidRPr="00227E0E">
              <w:rPr>
                <w:b/>
                <w:bCs/>
              </w:rPr>
              <w:t>*</w:t>
            </w:r>
          </w:p>
        </w:tc>
        <w:tc>
          <w:tcPr>
            <w:tcW w:w="269" w:type="dxa"/>
            <w:tcBorders>
              <w:left w:val="single" w:sz="4" w:space="0" w:color="auto"/>
              <w:right w:val="single" w:sz="4" w:space="0" w:color="auto"/>
            </w:tcBorders>
            <w:shd w:val="clear" w:color="auto" w:fill="B8CCE4"/>
            <w:vAlign w:val="center"/>
          </w:tcPr>
          <w:p w:rsidR="008879B5" w:rsidRPr="00227E0E" w:rsidRDefault="008879B5" w:rsidP="00D4416D">
            <w:pPr>
              <w:jc w:val="center"/>
              <w:rPr>
                <w:b/>
                <w:bCs/>
              </w:rPr>
            </w:pPr>
          </w:p>
        </w:tc>
        <w:tc>
          <w:tcPr>
            <w:tcW w:w="1016" w:type="dxa"/>
            <w:tcBorders>
              <w:top w:val="single" w:sz="4" w:space="0" w:color="auto"/>
              <w:left w:val="single" w:sz="4" w:space="0" w:color="auto"/>
              <w:bottom w:val="single" w:sz="4" w:space="0" w:color="auto"/>
              <w:right w:val="single" w:sz="4" w:space="0" w:color="auto"/>
            </w:tcBorders>
            <w:shd w:val="clear" w:color="auto" w:fill="B8CCE4"/>
            <w:vAlign w:val="center"/>
          </w:tcPr>
          <w:p w:rsidR="008879B5" w:rsidRPr="00227E0E" w:rsidRDefault="008F5D4E" w:rsidP="00D4416D">
            <w:pPr>
              <w:jc w:val="center"/>
              <w:rPr>
                <w:b/>
                <w:bCs/>
              </w:rPr>
            </w:pPr>
            <w:r>
              <w:rPr>
                <w:b/>
                <w:bCs/>
              </w:rPr>
              <w:t xml:space="preserve"> 201</w:t>
            </w:r>
            <w:r w:rsidR="009073CA">
              <w:rPr>
                <w:b/>
                <w:bCs/>
              </w:rPr>
              <w:t>9</w:t>
            </w:r>
            <w:r w:rsidR="008879B5" w:rsidRPr="00227E0E">
              <w:rPr>
                <w:b/>
                <w:bCs/>
              </w:rPr>
              <w:t>*</w:t>
            </w:r>
          </w:p>
        </w:tc>
        <w:tc>
          <w:tcPr>
            <w:tcW w:w="247" w:type="dxa"/>
            <w:tcBorders>
              <w:left w:val="single" w:sz="4" w:space="0" w:color="auto"/>
              <w:right w:val="single" w:sz="4" w:space="0" w:color="auto"/>
            </w:tcBorders>
            <w:shd w:val="clear" w:color="auto" w:fill="B8CCE4"/>
            <w:vAlign w:val="center"/>
          </w:tcPr>
          <w:p w:rsidR="008879B5" w:rsidRPr="00227E0E" w:rsidRDefault="008879B5" w:rsidP="00D4416D">
            <w:pPr>
              <w:jc w:val="center"/>
              <w:rPr>
                <w:b/>
                <w:bCs/>
              </w:rPr>
            </w:pPr>
          </w:p>
        </w:tc>
        <w:tc>
          <w:tcPr>
            <w:tcW w:w="1116" w:type="dxa"/>
            <w:tcBorders>
              <w:top w:val="single" w:sz="4" w:space="0" w:color="auto"/>
              <w:left w:val="single" w:sz="4" w:space="0" w:color="auto"/>
              <w:bottom w:val="single" w:sz="4" w:space="0" w:color="auto"/>
              <w:right w:val="single" w:sz="4" w:space="0" w:color="auto"/>
            </w:tcBorders>
            <w:shd w:val="clear" w:color="auto" w:fill="B8CCE4"/>
            <w:vAlign w:val="center"/>
          </w:tcPr>
          <w:p w:rsidR="008879B5" w:rsidRPr="00227E0E" w:rsidRDefault="008879B5" w:rsidP="005A55F7">
            <w:pPr>
              <w:jc w:val="center"/>
              <w:rPr>
                <w:b/>
                <w:bCs/>
              </w:rPr>
            </w:pPr>
            <w:r w:rsidRPr="00227E0E">
              <w:rPr>
                <w:b/>
                <w:bCs/>
              </w:rPr>
              <w:t xml:space="preserve">Meta </w:t>
            </w:r>
            <w:r w:rsidR="005A55F7">
              <w:rPr>
                <w:b/>
                <w:bCs/>
              </w:rPr>
              <w:t>Final 201</w:t>
            </w:r>
            <w:r w:rsidR="009073CA">
              <w:rPr>
                <w:b/>
                <w:bCs/>
              </w:rPr>
              <w:t>9</w:t>
            </w:r>
          </w:p>
        </w:tc>
      </w:tr>
      <w:tr w:rsidR="00A50A2C" w:rsidRPr="00E17CF6" w:rsidTr="00A50A2C">
        <w:trPr>
          <w:trHeight w:val="70"/>
          <w:jc w:val="center"/>
        </w:trPr>
        <w:tc>
          <w:tcPr>
            <w:tcW w:w="1690" w:type="dxa"/>
            <w:tcBorders>
              <w:top w:val="single" w:sz="4" w:space="0" w:color="auto"/>
              <w:bottom w:val="single" w:sz="4" w:space="0" w:color="auto"/>
            </w:tcBorders>
          </w:tcPr>
          <w:p w:rsidR="008879B5" w:rsidRPr="00227E0E" w:rsidRDefault="008879B5" w:rsidP="00D4416D">
            <w:pPr>
              <w:rPr>
                <w:b/>
                <w:bCs/>
              </w:rPr>
            </w:pPr>
          </w:p>
        </w:tc>
        <w:tc>
          <w:tcPr>
            <w:tcW w:w="234" w:type="dxa"/>
            <w:tcBorders>
              <w:left w:val="nil"/>
            </w:tcBorders>
          </w:tcPr>
          <w:p w:rsidR="008879B5" w:rsidRPr="00227E0E" w:rsidRDefault="008879B5" w:rsidP="00D4416D">
            <w:pPr>
              <w:rPr>
                <w:b/>
                <w:bCs/>
              </w:rPr>
            </w:pPr>
          </w:p>
        </w:tc>
        <w:tc>
          <w:tcPr>
            <w:tcW w:w="2751" w:type="dxa"/>
            <w:tcBorders>
              <w:top w:val="single" w:sz="4" w:space="0" w:color="auto"/>
              <w:bottom w:val="single" w:sz="4" w:space="0" w:color="auto"/>
            </w:tcBorders>
          </w:tcPr>
          <w:p w:rsidR="008879B5" w:rsidRPr="00227E0E" w:rsidRDefault="008879B5" w:rsidP="00D4416D">
            <w:pPr>
              <w:rPr>
                <w:b/>
                <w:bCs/>
              </w:rPr>
            </w:pPr>
          </w:p>
        </w:tc>
        <w:tc>
          <w:tcPr>
            <w:tcW w:w="268" w:type="dxa"/>
          </w:tcPr>
          <w:p w:rsidR="008879B5" w:rsidRPr="00227E0E" w:rsidRDefault="008879B5" w:rsidP="00D4416D">
            <w:pPr>
              <w:rPr>
                <w:b/>
                <w:bCs/>
              </w:rPr>
            </w:pPr>
          </w:p>
        </w:tc>
        <w:tc>
          <w:tcPr>
            <w:tcW w:w="1084" w:type="dxa"/>
            <w:tcBorders>
              <w:top w:val="single" w:sz="4" w:space="0" w:color="auto"/>
              <w:bottom w:val="single" w:sz="4" w:space="0" w:color="auto"/>
            </w:tcBorders>
          </w:tcPr>
          <w:p w:rsidR="008879B5" w:rsidRPr="00227E0E" w:rsidRDefault="008879B5" w:rsidP="00D4416D">
            <w:pPr>
              <w:rPr>
                <w:b/>
                <w:bCs/>
              </w:rPr>
            </w:pPr>
          </w:p>
        </w:tc>
        <w:tc>
          <w:tcPr>
            <w:tcW w:w="269" w:type="dxa"/>
          </w:tcPr>
          <w:p w:rsidR="008879B5" w:rsidRPr="00227E0E" w:rsidRDefault="008879B5" w:rsidP="00D4416D">
            <w:pPr>
              <w:rPr>
                <w:b/>
                <w:bCs/>
              </w:rPr>
            </w:pPr>
          </w:p>
        </w:tc>
        <w:tc>
          <w:tcPr>
            <w:tcW w:w="1016" w:type="dxa"/>
            <w:tcBorders>
              <w:top w:val="single" w:sz="4" w:space="0" w:color="auto"/>
              <w:bottom w:val="single" w:sz="4" w:space="0" w:color="auto"/>
            </w:tcBorders>
          </w:tcPr>
          <w:p w:rsidR="008879B5" w:rsidRPr="00227E0E" w:rsidRDefault="008879B5" w:rsidP="00D4416D">
            <w:pPr>
              <w:rPr>
                <w:b/>
                <w:bCs/>
              </w:rPr>
            </w:pPr>
          </w:p>
        </w:tc>
        <w:tc>
          <w:tcPr>
            <w:tcW w:w="247" w:type="dxa"/>
          </w:tcPr>
          <w:p w:rsidR="008879B5" w:rsidRPr="00227E0E" w:rsidRDefault="008879B5" w:rsidP="00D4416D">
            <w:pPr>
              <w:rPr>
                <w:b/>
                <w:bCs/>
              </w:rPr>
            </w:pPr>
          </w:p>
        </w:tc>
        <w:tc>
          <w:tcPr>
            <w:tcW w:w="1116" w:type="dxa"/>
            <w:tcBorders>
              <w:top w:val="single" w:sz="4" w:space="0" w:color="auto"/>
              <w:bottom w:val="single" w:sz="4" w:space="0" w:color="auto"/>
            </w:tcBorders>
          </w:tcPr>
          <w:p w:rsidR="008879B5" w:rsidRPr="00227E0E" w:rsidRDefault="008879B5" w:rsidP="00D4416D">
            <w:pPr>
              <w:rPr>
                <w:b/>
                <w:bCs/>
              </w:rPr>
            </w:pPr>
          </w:p>
        </w:tc>
      </w:tr>
      <w:tr w:rsidR="00A50A2C" w:rsidRPr="00A50A2C" w:rsidTr="00A50A2C">
        <w:trPr>
          <w:trHeight w:val="2526"/>
          <w:jc w:val="center"/>
        </w:trPr>
        <w:tc>
          <w:tcPr>
            <w:tcW w:w="1690" w:type="dxa"/>
            <w:tcBorders>
              <w:top w:val="single" w:sz="4" w:space="0" w:color="auto"/>
              <w:left w:val="single" w:sz="4" w:space="0" w:color="auto"/>
              <w:bottom w:val="single" w:sz="4" w:space="0" w:color="auto"/>
              <w:right w:val="single" w:sz="4" w:space="0" w:color="auto"/>
            </w:tcBorders>
          </w:tcPr>
          <w:p w:rsidR="00A50A2C" w:rsidRDefault="00A50A2C" w:rsidP="00C252AD"/>
          <w:p w:rsidR="00A50A2C" w:rsidRDefault="00A50A2C" w:rsidP="00C252AD"/>
          <w:p w:rsidR="00A50A2C" w:rsidRDefault="00A50A2C" w:rsidP="00C252AD"/>
          <w:p w:rsidR="00A50A2C" w:rsidRDefault="00C252AD" w:rsidP="0044726C">
            <w:r w:rsidRPr="00C252AD">
              <w:t xml:space="preserve">Superficie </w:t>
            </w:r>
            <w:r w:rsidR="006774AD">
              <w:t xml:space="preserve">distribuida </w:t>
            </w:r>
            <w:r w:rsidRPr="00C252AD">
              <w:t>incorporada a la producción agropecuaria</w:t>
            </w:r>
          </w:p>
          <w:p w:rsidR="00A50A2C" w:rsidRDefault="00A50A2C" w:rsidP="0044726C"/>
          <w:p w:rsidR="00A50A2C" w:rsidRPr="0044726C" w:rsidRDefault="00A50A2C" w:rsidP="00A50A2C">
            <w:pPr>
              <w:rPr>
                <w:b/>
                <w:bCs/>
              </w:rPr>
            </w:pPr>
          </w:p>
        </w:tc>
        <w:tc>
          <w:tcPr>
            <w:tcW w:w="234" w:type="dxa"/>
            <w:tcBorders>
              <w:left w:val="single" w:sz="4" w:space="0" w:color="auto"/>
              <w:right w:val="single" w:sz="4" w:space="0" w:color="auto"/>
            </w:tcBorders>
          </w:tcPr>
          <w:p w:rsidR="008879B5" w:rsidRPr="00227E0E" w:rsidRDefault="008879B5" w:rsidP="00D4416D">
            <w:pPr>
              <w:rPr>
                <w:b/>
                <w:bCs/>
              </w:rPr>
            </w:pPr>
          </w:p>
        </w:tc>
        <w:tc>
          <w:tcPr>
            <w:tcW w:w="2751" w:type="dxa"/>
            <w:tcBorders>
              <w:top w:val="single" w:sz="4" w:space="0" w:color="auto"/>
              <w:left w:val="single" w:sz="4" w:space="0" w:color="auto"/>
              <w:bottom w:val="single" w:sz="4" w:space="0" w:color="auto"/>
              <w:right w:val="single" w:sz="4" w:space="0" w:color="auto"/>
            </w:tcBorders>
          </w:tcPr>
          <w:p w:rsidR="005A55F7" w:rsidRDefault="005A55F7" w:rsidP="00A50A2C"/>
          <w:p w:rsidR="00A50A2C" w:rsidRDefault="00A50A2C" w:rsidP="00A50A2C"/>
          <w:p w:rsidR="00A50A2C" w:rsidRDefault="00A50A2C" w:rsidP="00A50A2C"/>
          <w:p w:rsidR="00A50A2C" w:rsidRPr="00227E0E" w:rsidRDefault="00A50A2C" w:rsidP="00A50A2C"/>
          <w:p w:rsidR="008879B5" w:rsidRPr="00C252AD" w:rsidRDefault="00C252AD" w:rsidP="00C252AD">
            <w:pPr>
              <w:rPr>
                <w:bCs/>
              </w:rPr>
            </w:pPr>
            <w:r w:rsidRPr="00C252AD">
              <w:rPr>
                <w:bCs/>
              </w:rPr>
              <w:t>No. de tareas incorporadas a la producción agropecuaria</w:t>
            </w:r>
          </w:p>
        </w:tc>
        <w:tc>
          <w:tcPr>
            <w:tcW w:w="268" w:type="dxa"/>
            <w:tcBorders>
              <w:left w:val="single" w:sz="4" w:space="0" w:color="auto"/>
              <w:right w:val="single" w:sz="4" w:space="0" w:color="auto"/>
            </w:tcBorders>
          </w:tcPr>
          <w:p w:rsidR="008879B5" w:rsidRPr="00227E0E" w:rsidRDefault="008879B5" w:rsidP="00D4416D">
            <w:pPr>
              <w:rPr>
                <w:b/>
                <w:bCs/>
              </w:rPr>
            </w:pPr>
          </w:p>
        </w:tc>
        <w:tc>
          <w:tcPr>
            <w:tcW w:w="1084" w:type="dxa"/>
            <w:tcBorders>
              <w:top w:val="single" w:sz="4" w:space="0" w:color="auto"/>
              <w:left w:val="single" w:sz="4" w:space="0" w:color="auto"/>
              <w:bottom w:val="single" w:sz="4" w:space="0" w:color="auto"/>
              <w:right w:val="single" w:sz="4" w:space="0" w:color="auto"/>
            </w:tcBorders>
            <w:vAlign w:val="center"/>
          </w:tcPr>
          <w:p w:rsidR="008879B5" w:rsidRPr="002030AD" w:rsidRDefault="00972B93" w:rsidP="002030AD">
            <w:pPr>
              <w:rPr>
                <w:bCs/>
                <w:sz w:val="28"/>
                <w:szCs w:val="28"/>
                <w:vertAlign w:val="superscript"/>
              </w:rPr>
            </w:pPr>
            <w:r>
              <w:rPr>
                <w:bCs/>
                <w:sz w:val="28"/>
                <w:szCs w:val="28"/>
                <w:vertAlign w:val="superscript"/>
              </w:rPr>
              <w:t>10,398,375</w:t>
            </w:r>
          </w:p>
        </w:tc>
        <w:tc>
          <w:tcPr>
            <w:tcW w:w="269" w:type="dxa"/>
            <w:tcBorders>
              <w:left w:val="single" w:sz="4" w:space="0" w:color="auto"/>
              <w:right w:val="single" w:sz="4" w:space="0" w:color="auto"/>
            </w:tcBorders>
            <w:vAlign w:val="center"/>
          </w:tcPr>
          <w:p w:rsidR="008879B5" w:rsidRPr="00C252AD" w:rsidRDefault="008879B5" w:rsidP="00D4416D">
            <w:pPr>
              <w:jc w:val="center"/>
              <w:rPr>
                <w:b/>
                <w:bCs/>
              </w:rPr>
            </w:pPr>
          </w:p>
        </w:tc>
        <w:tc>
          <w:tcPr>
            <w:tcW w:w="1016" w:type="dxa"/>
            <w:tcBorders>
              <w:top w:val="single" w:sz="4" w:space="0" w:color="auto"/>
              <w:left w:val="single" w:sz="4" w:space="0" w:color="auto"/>
              <w:bottom w:val="single" w:sz="4" w:space="0" w:color="auto"/>
              <w:right w:val="single" w:sz="4" w:space="0" w:color="auto"/>
            </w:tcBorders>
            <w:vAlign w:val="center"/>
          </w:tcPr>
          <w:p w:rsidR="002030AD" w:rsidRDefault="002030AD" w:rsidP="00D4416D">
            <w:pPr>
              <w:jc w:val="center"/>
              <w:rPr>
                <w:bCs/>
                <w:sz w:val="20"/>
                <w:szCs w:val="20"/>
              </w:rPr>
            </w:pPr>
          </w:p>
          <w:p w:rsidR="002030AD" w:rsidRDefault="002030AD" w:rsidP="00D4416D">
            <w:pPr>
              <w:jc w:val="center"/>
              <w:rPr>
                <w:bCs/>
                <w:sz w:val="20"/>
                <w:szCs w:val="20"/>
              </w:rPr>
            </w:pPr>
          </w:p>
          <w:p w:rsidR="007B4749" w:rsidRDefault="007B4749" w:rsidP="00D4416D">
            <w:pPr>
              <w:jc w:val="center"/>
              <w:rPr>
                <w:bCs/>
                <w:sz w:val="20"/>
                <w:szCs w:val="20"/>
              </w:rPr>
            </w:pPr>
          </w:p>
          <w:p w:rsidR="008879B5" w:rsidRDefault="009073CA" w:rsidP="00D4416D">
            <w:pPr>
              <w:jc w:val="center"/>
              <w:rPr>
                <w:bCs/>
                <w:sz w:val="20"/>
                <w:szCs w:val="20"/>
              </w:rPr>
            </w:pPr>
            <w:r>
              <w:rPr>
                <w:bCs/>
                <w:sz w:val="20"/>
                <w:szCs w:val="20"/>
              </w:rPr>
              <w:t>99,978</w:t>
            </w:r>
          </w:p>
          <w:p w:rsidR="00321325" w:rsidRPr="002030AD" w:rsidRDefault="00321325" w:rsidP="00D4416D">
            <w:pPr>
              <w:jc w:val="center"/>
              <w:rPr>
                <w:bCs/>
                <w:sz w:val="20"/>
                <w:szCs w:val="20"/>
              </w:rPr>
            </w:pPr>
          </w:p>
          <w:p w:rsidR="008879B5" w:rsidRPr="00C252AD" w:rsidRDefault="008879B5" w:rsidP="00D4416D">
            <w:pPr>
              <w:jc w:val="center"/>
              <w:rPr>
                <w:bCs/>
              </w:rPr>
            </w:pPr>
          </w:p>
          <w:p w:rsidR="008879B5" w:rsidRPr="00C252AD" w:rsidRDefault="008879B5" w:rsidP="00D4416D">
            <w:pPr>
              <w:jc w:val="center"/>
              <w:rPr>
                <w:bCs/>
              </w:rPr>
            </w:pPr>
          </w:p>
        </w:tc>
        <w:tc>
          <w:tcPr>
            <w:tcW w:w="247" w:type="dxa"/>
            <w:tcBorders>
              <w:left w:val="single" w:sz="4" w:space="0" w:color="auto"/>
              <w:right w:val="single" w:sz="4" w:space="0" w:color="auto"/>
            </w:tcBorders>
            <w:vAlign w:val="center"/>
          </w:tcPr>
          <w:p w:rsidR="008879B5" w:rsidRPr="00C252AD" w:rsidRDefault="008879B5" w:rsidP="00D4416D">
            <w:pPr>
              <w:jc w:val="center"/>
              <w:rPr>
                <w:bCs/>
              </w:rPr>
            </w:pPr>
          </w:p>
        </w:tc>
        <w:tc>
          <w:tcPr>
            <w:tcW w:w="1116" w:type="dxa"/>
            <w:tcBorders>
              <w:top w:val="single" w:sz="4" w:space="0" w:color="auto"/>
              <w:left w:val="single" w:sz="4" w:space="0" w:color="auto"/>
              <w:bottom w:val="single" w:sz="4" w:space="0" w:color="auto"/>
              <w:right w:val="single" w:sz="4" w:space="0" w:color="auto"/>
            </w:tcBorders>
            <w:vAlign w:val="center"/>
          </w:tcPr>
          <w:p w:rsidR="008879B5" w:rsidRPr="00A50A2C" w:rsidRDefault="009073CA" w:rsidP="00D4416D">
            <w:pPr>
              <w:jc w:val="center"/>
              <w:rPr>
                <w:bCs/>
                <w:noProof/>
                <w:sz w:val="20"/>
                <w:szCs w:val="20"/>
              </w:rPr>
            </w:pPr>
            <w:r>
              <w:rPr>
                <w:bCs/>
                <w:noProof/>
                <w:sz w:val="20"/>
                <w:szCs w:val="20"/>
              </w:rPr>
              <w:t>144,712</w:t>
            </w:r>
          </w:p>
        </w:tc>
      </w:tr>
      <w:tr w:rsidR="00451B9E" w:rsidRPr="00A50A2C" w:rsidTr="00A50A2C">
        <w:trPr>
          <w:trHeight w:val="2526"/>
          <w:jc w:val="center"/>
        </w:trPr>
        <w:tc>
          <w:tcPr>
            <w:tcW w:w="1690" w:type="dxa"/>
            <w:tcBorders>
              <w:top w:val="single" w:sz="4" w:space="0" w:color="auto"/>
              <w:left w:val="single" w:sz="4" w:space="0" w:color="auto"/>
              <w:bottom w:val="single" w:sz="4" w:space="0" w:color="auto"/>
              <w:right w:val="single" w:sz="4" w:space="0" w:color="auto"/>
            </w:tcBorders>
          </w:tcPr>
          <w:p w:rsidR="00451B9E" w:rsidRDefault="00451B9E" w:rsidP="002464F0"/>
          <w:p w:rsidR="00451B9E" w:rsidRPr="00A2542B" w:rsidRDefault="00A2542B" w:rsidP="002464F0">
            <w:pPr>
              <w:rPr>
                <w:sz w:val="20"/>
                <w:szCs w:val="20"/>
              </w:rPr>
            </w:pPr>
            <w:r w:rsidRPr="000A6644">
              <w:rPr>
                <w:sz w:val="20"/>
                <w:szCs w:val="20"/>
              </w:rPr>
              <w:t xml:space="preserve">Parceleros dotados de títulos definitivos, lo que les garantiza seguridad jurídica y </w:t>
            </w:r>
            <w:r>
              <w:rPr>
                <w:sz w:val="20"/>
                <w:szCs w:val="20"/>
              </w:rPr>
              <w:t xml:space="preserve">facilita el </w:t>
            </w:r>
            <w:r w:rsidRPr="000A6644">
              <w:rPr>
                <w:sz w:val="20"/>
                <w:szCs w:val="20"/>
              </w:rPr>
              <w:t>acceso a financiamiento público y privado.</w:t>
            </w:r>
          </w:p>
          <w:p w:rsidR="00451B9E" w:rsidRPr="0044726C" w:rsidRDefault="00451B9E" w:rsidP="002464F0">
            <w:pPr>
              <w:rPr>
                <w:b/>
                <w:bCs/>
              </w:rPr>
            </w:pPr>
          </w:p>
        </w:tc>
        <w:tc>
          <w:tcPr>
            <w:tcW w:w="234" w:type="dxa"/>
            <w:tcBorders>
              <w:left w:val="single" w:sz="4" w:space="0" w:color="auto"/>
              <w:right w:val="single" w:sz="4" w:space="0" w:color="auto"/>
            </w:tcBorders>
          </w:tcPr>
          <w:p w:rsidR="00451B9E" w:rsidRPr="00227E0E" w:rsidRDefault="00451B9E" w:rsidP="002464F0">
            <w:pPr>
              <w:rPr>
                <w:b/>
                <w:bCs/>
              </w:rPr>
            </w:pPr>
          </w:p>
        </w:tc>
        <w:tc>
          <w:tcPr>
            <w:tcW w:w="2751" w:type="dxa"/>
            <w:tcBorders>
              <w:top w:val="single" w:sz="4" w:space="0" w:color="auto"/>
              <w:left w:val="single" w:sz="4" w:space="0" w:color="auto"/>
              <w:bottom w:val="single" w:sz="4" w:space="0" w:color="auto"/>
              <w:right w:val="single" w:sz="4" w:space="0" w:color="auto"/>
            </w:tcBorders>
          </w:tcPr>
          <w:p w:rsidR="00451B9E" w:rsidRDefault="00451B9E" w:rsidP="002464F0"/>
          <w:p w:rsidR="00451B9E" w:rsidRDefault="00451B9E" w:rsidP="002464F0"/>
          <w:p w:rsidR="00451B9E" w:rsidRDefault="00451B9E" w:rsidP="002464F0"/>
          <w:p w:rsidR="00451B9E" w:rsidRPr="00227E0E" w:rsidRDefault="00451B9E" w:rsidP="002464F0"/>
          <w:p w:rsidR="00451B9E" w:rsidRPr="00C252AD" w:rsidRDefault="00A2542B" w:rsidP="002464F0">
            <w:pPr>
              <w:rPr>
                <w:bCs/>
              </w:rPr>
            </w:pPr>
            <w:r>
              <w:rPr>
                <w:bCs/>
              </w:rPr>
              <w:t>Cantidad de Parcelas tituladas</w:t>
            </w:r>
          </w:p>
        </w:tc>
        <w:tc>
          <w:tcPr>
            <w:tcW w:w="268" w:type="dxa"/>
            <w:tcBorders>
              <w:left w:val="single" w:sz="4" w:space="0" w:color="auto"/>
              <w:right w:val="single" w:sz="4" w:space="0" w:color="auto"/>
            </w:tcBorders>
          </w:tcPr>
          <w:p w:rsidR="00451B9E" w:rsidRPr="00227E0E" w:rsidRDefault="00451B9E" w:rsidP="002464F0">
            <w:pPr>
              <w:rPr>
                <w:b/>
                <w:bCs/>
              </w:rPr>
            </w:pPr>
          </w:p>
        </w:tc>
        <w:tc>
          <w:tcPr>
            <w:tcW w:w="1084" w:type="dxa"/>
            <w:tcBorders>
              <w:top w:val="single" w:sz="4" w:space="0" w:color="auto"/>
              <w:left w:val="single" w:sz="4" w:space="0" w:color="auto"/>
              <w:bottom w:val="single" w:sz="4" w:space="0" w:color="auto"/>
              <w:right w:val="single" w:sz="4" w:space="0" w:color="auto"/>
            </w:tcBorders>
            <w:vAlign w:val="center"/>
          </w:tcPr>
          <w:p w:rsidR="00451B9E" w:rsidRPr="002030AD" w:rsidRDefault="00A2542B" w:rsidP="002464F0">
            <w:pPr>
              <w:rPr>
                <w:bCs/>
                <w:sz w:val="28"/>
                <w:szCs w:val="28"/>
                <w:vertAlign w:val="superscript"/>
              </w:rPr>
            </w:pPr>
            <w:r>
              <w:rPr>
                <w:bCs/>
                <w:sz w:val="28"/>
                <w:szCs w:val="28"/>
                <w:vertAlign w:val="superscript"/>
              </w:rPr>
              <w:t>15,794</w:t>
            </w:r>
          </w:p>
        </w:tc>
        <w:tc>
          <w:tcPr>
            <w:tcW w:w="269" w:type="dxa"/>
            <w:tcBorders>
              <w:left w:val="single" w:sz="4" w:space="0" w:color="auto"/>
              <w:right w:val="single" w:sz="4" w:space="0" w:color="auto"/>
            </w:tcBorders>
            <w:vAlign w:val="center"/>
          </w:tcPr>
          <w:p w:rsidR="00451B9E" w:rsidRPr="00C252AD" w:rsidRDefault="00451B9E" w:rsidP="002464F0">
            <w:pPr>
              <w:jc w:val="center"/>
              <w:rPr>
                <w:b/>
                <w:bCs/>
              </w:rPr>
            </w:pPr>
          </w:p>
        </w:tc>
        <w:tc>
          <w:tcPr>
            <w:tcW w:w="1016" w:type="dxa"/>
            <w:tcBorders>
              <w:top w:val="single" w:sz="4" w:space="0" w:color="auto"/>
              <w:left w:val="single" w:sz="4" w:space="0" w:color="auto"/>
              <w:bottom w:val="single" w:sz="4" w:space="0" w:color="auto"/>
              <w:right w:val="single" w:sz="4" w:space="0" w:color="auto"/>
            </w:tcBorders>
            <w:vAlign w:val="center"/>
          </w:tcPr>
          <w:p w:rsidR="00451B9E" w:rsidRPr="00945214" w:rsidRDefault="006C30FD" w:rsidP="002464F0">
            <w:pPr>
              <w:jc w:val="center"/>
              <w:rPr>
                <w:bCs/>
                <w:sz w:val="20"/>
                <w:szCs w:val="20"/>
              </w:rPr>
            </w:pPr>
            <w:r>
              <w:rPr>
                <w:bCs/>
                <w:sz w:val="20"/>
                <w:szCs w:val="20"/>
              </w:rPr>
              <w:t>19</w:t>
            </w:r>
            <w:r w:rsidR="009073CA">
              <w:rPr>
                <w:bCs/>
                <w:sz w:val="20"/>
                <w:szCs w:val="20"/>
              </w:rPr>
              <w:t>,</w:t>
            </w:r>
            <w:r>
              <w:rPr>
                <w:bCs/>
                <w:sz w:val="20"/>
                <w:szCs w:val="20"/>
              </w:rPr>
              <w:t>061</w:t>
            </w:r>
          </w:p>
        </w:tc>
        <w:tc>
          <w:tcPr>
            <w:tcW w:w="247" w:type="dxa"/>
            <w:tcBorders>
              <w:left w:val="single" w:sz="4" w:space="0" w:color="auto"/>
              <w:right w:val="single" w:sz="4" w:space="0" w:color="auto"/>
            </w:tcBorders>
            <w:vAlign w:val="center"/>
          </w:tcPr>
          <w:p w:rsidR="00451B9E" w:rsidRPr="00C252AD" w:rsidRDefault="00451B9E" w:rsidP="002464F0">
            <w:pPr>
              <w:jc w:val="center"/>
              <w:rPr>
                <w:bCs/>
              </w:rPr>
            </w:pPr>
          </w:p>
        </w:tc>
        <w:tc>
          <w:tcPr>
            <w:tcW w:w="1116" w:type="dxa"/>
            <w:tcBorders>
              <w:top w:val="single" w:sz="4" w:space="0" w:color="auto"/>
              <w:left w:val="single" w:sz="4" w:space="0" w:color="auto"/>
              <w:bottom w:val="single" w:sz="4" w:space="0" w:color="auto"/>
              <w:right w:val="single" w:sz="4" w:space="0" w:color="auto"/>
            </w:tcBorders>
            <w:vAlign w:val="center"/>
          </w:tcPr>
          <w:p w:rsidR="00451B9E" w:rsidRPr="00A50A2C" w:rsidRDefault="009073CA" w:rsidP="002464F0">
            <w:pPr>
              <w:jc w:val="center"/>
              <w:rPr>
                <w:bCs/>
                <w:noProof/>
                <w:sz w:val="20"/>
                <w:szCs w:val="20"/>
              </w:rPr>
            </w:pPr>
            <w:r>
              <w:rPr>
                <w:bCs/>
                <w:noProof/>
                <w:sz w:val="20"/>
                <w:szCs w:val="20"/>
              </w:rPr>
              <w:t>8,444</w:t>
            </w:r>
          </w:p>
        </w:tc>
      </w:tr>
      <w:tr w:rsidR="00A2542B" w:rsidRPr="00A50A2C" w:rsidTr="00CD23B6">
        <w:trPr>
          <w:trHeight w:val="2526"/>
          <w:jc w:val="center"/>
        </w:trPr>
        <w:tc>
          <w:tcPr>
            <w:tcW w:w="1690" w:type="dxa"/>
            <w:tcBorders>
              <w:top w:val="single" w:sz="4" w:space="0" w:color="auto"/>
              <w:left w:val="single" w:sz="4" w:space="0" w:color="auto"/>
              <w:bottom w:val="single" w:sz="4" w:space="0" w:color="auto"/>
              <w:right w:val="single" w:sz="4" w:space="0" w:color="auto"/>
            </w:tcBorders>
          </w:tcPr>
          <w:p w:rsidR="00A2542B" w:rsidRDefault="00A2542B" w:rsidP="00CD23B6"/>
          <w:p w:rsidR="00A2542B" w:rsidRPr="005927DA" w:rsidRDefault="00672C9D" w:rsidP="00CD23B6">
            <w:pPr>
              <w:rPr>
                <w:sz w:val="20"/>
                <w:szCs w:val="20"/>
              </w:rPr>
            </w:pPr>
            <w:r w:rsidRPr="000A6644">
              <w:rPr>
                <w:sz w:val="20"/>
                <w:szCs w:val="20"/>
              </w:rPr>
              <w:t>Mejoramiento de la infraestructura productiva de los asentamientos campesinos.</w:t>
            </w:r>
          </w:p>
        </w:tc>
        <w:tc>
          <w:tcPr>
            <w:tcW w:w="234" w:type="dxa"/>
            <w:tcBorders>
              <w:left w:val="single" w:sz="4" w:space="0" w:color="auto"/>
              <w:right w:val="single" w:sz="4" w:space="0" w:color="auto"/>
            </w:tcBorders>
          </w:tcPr>
          <w:p w:rsidR="00A2542B" w:rsidRPr="00227E0E" w:rsidRDefault="00A2542B" w:rsidP="00CD23B6">
            <w:pPr>
              <w:rPr>
                <w:b/>
                <w:bCs/>
              </w:rPr>
            </w:pPr>
          </w:p>
        </w:tc>
        <w:tc>
          <w:tcPr>
            <w:tcW w:w="2751" w:type="dxa"/>
            <w:tcBorders>
              <w:top w:val="single" w:sz="4" w:space="0" w:color="auto"/>
              <w:left w:val="single" w:sz="4" w:space="0" w:color="auto"/>
              <w:bottom w:val="single" w:sz="4" w:space="0" w:color="auto"/>
              <w:right w:val="single" w:sz="4" w:space="0" w:color="auto"/>
            </w:tcBorders>
          </w:tcPr>
          <w:p w:rsidR="00A2542B" w:rsidRDefault="00A2542B" w:rsidP="00CD23B6"/>
          <w:p w:rsidR="00A2542B" w:rsidRDefault="00A2542B" w:rsidP="00CD23B6"/>
          <w:p w:rsidR="00A2542B" w:rsidRPr="00C252AD" w:rsidRDefault="00C16C36" w:rsidP="00C16C36">
            <w:pPr>
              <w:rPr>
                <w:bCs/>
              </w:rPr>
            </w:pPr>
            <w:r>
              <w:t xml:space="preserve">Cantidad de km y unidades de obras construidas y rehabilitadas en </w:t>
            </w:r>
            <w:r w:rsidR="00672C9D">
              <w:t xml:space="preserve">asentamientos campesinos </w:t>
            </w:r>
          </w:p>
        </w:tc>
        <w:tc>
          <w:tcPr>
            <w:tcW w:w="268" w:type="dxa"/>
            <w:tcBorders>
              <w:left w:val="single" w:sz="4" w:space="0" w:color="auto"/>
              <w:right w:val="single" w:sz="4" w:space="0" w:color="auto"/>
            </w:tcBorders>
          </w:tcPr>
          <w:p w:rsidR="00A2542B" w:rsidRPr="00227E0E" w:rsidRDefault="00A2542B" w:rsidP="00CD23B6">
            <w:pPr>
              <w:rPr>
                <w:b/>
                <w:bCs/>
              </w:rPr>
            </w:pPr>
          </w:p>
        </w:tc>
        <w:tc>
          <w:tcPr>
            <w:tcW w:w="1084" w:type="dxa"/>
            <w:tcBorders>
              <w:top w:val="single" w:sz="4" w:space="0" w:color="auto"/>
              <w:left w:val="single" w:sz="4" w:space="0" w:color="auto"/>
              <w:bottom w:val="single" w:sz="4" w:space="0" w:color="auto"/>
              <w:right w:val="single" w:sz="4" w:space="0" w:color="auto"/>
            </w:tcBorders>
            <w:vAlign w:val="center"/>
          </w:tcPr>
          <w:p w:rsidR="00A2542B" w:rsidRPr="002030AD" w:rsidRDefault="00C16C36" w:rsidP="00CD23B6">
            <w:pPr>
              <w:rPr>
                <w:bCs/>
                <w:sz w:val="28"/>
                <w:szCs w:val="28"/>
                <w:vertAlign w:val="superscript"/>
              </w:rPr>
            </w:pPr>
            <w:r>
              <w:rPr>
                <w:bCs/>
                <w:sz w:val="28"/>
                <w:szCs w:val="28"/>
                <w:vertAlign w:val="superscript"/>
              </w:rPr>
              <w:t>11,104 9,050</w:t>
            </w:r>
          </w:p>
        </w:tc>
        <w:tc>
          <w:tcPr>
            <w:tcW w:w="269" w:type="dxa"/>
            <w:tcBorders>
              <w:left w:val="single" w:sz="4" w:space="0" w:color="auto"/>
              <w:right w:val="single" w:sz="4" w:space="0" w:color="auto"/>
            </w:tcBorders>
            <w:vAlign w:val="center"/>
          </w:tcPr>
          <w:p w:rsidR="00A2542B" w:rsidRPr="00C252AD" w:rsidRDefault="00A2542B" w:rsidP="00CD23B6">
            <w:pPr>
              <w:jc w:val="center"/>
              <w:rPr>
                <w:b/>
                <w:bCs/>
              </w:rPr>
            </w:pPr>
          </w:p>
        </w:tc>
        <w:tc>
          <w:tcPr>
            <w:tcW w:w="1016" w:type="dxa"/>
            <w:tcBorders>
              <w:top w:val="single" w:sz="4" w:space="0" w:color="auto"/>
              <w:left w:val="single" w:sz="4" w:space="0" w:color="auto"/>
              <w:bottom w:val="single" w:sz="4" w:space="0" w:color="auto"/>
              <w:right w:val="single" w:sz="4" w:space="0" w:color="auto"/>
            </w:tcBorders>
            <w:vAlign w:val="center"/>
          </w:tcPr>
          <w:p w:rsidR="00A2542B" w:rsidRPr="00247498" w:rsidRDefault="00B84E8D" w:rsidP="00CD23B6">
            <w:pPr>
              <w:jc w:val="center"/>
              <w:rPr>
                <w:bCs/>
                <w:sz w:val="22"/>
                <w:szCs w:val="22"/>
              </w:rPr>
            </w:pPr>
            <w:r>
              <w:rPr>
                <w:bCs/>
                <w:sz w:val="22"/>
                <w:szCs w:val="22"/>
              </w:rPr>
              <w:t>377</w:t>
            </w:r>
          </w:p>
          <w:p w:rsidR="008F5D4E" w:rsidRPr="00247498" w:rsidRDefault="00B84E8D" w:rsidP="00CD23B6">
            <w:pPr>
              <w:jc w:val="center"/>
              <w:rPr>
                <w:bCs/>
                <w:sz w:val="22"/>
                <w:szCs w:val="22"/>
              </w:rPr>
            </w:pPr>
            <w:r>
              <w:rPr>
                <w:bCs/>
                <w:noProof/>
                <w:sz w:val="20"/>
                <w:szCs w:val="20"/>
              </w:rPr>
              <w:t>22</w:t>
            </w:r>
          </w:p>
        </w:tc>
        <w:tc>
          <w:tcPr>
            <w:tcW w:w="247" w:type="dxa"/>
            <w:tcBorders>
              <w:left w:val="single" w:sz="4" w:space="0" w:color="auto"/>
              <w:right w:val="single" w:sz="4" w:space="0" w:color="auto"/>
            </w:tcBorders>
            <w:vAlign w:val="center"/>
          </w:tcPr>
          <w:p w:rsidR="00A2542B" w:rsidRPr="00C252AD" w:rsidRDefault="00A2542B" w:rsidP="00CD23B6">
            <w:pPr>
              <w:jc w:val="center"/>
              <w:rPr>
                <w:bCs/>
              </w:rPr>
            </w:pPr>
          </w:p>
        </w:tc>
        <w:tc>
          <w:tcPr>
            <w:tcW w:w="1116" w:type="dxa"/>
            <w:tcBorders>
              <w:top w:val="single" w:sz="4" w:space="0" w:color="auto"/>
              <w:left w:val="single" w:sz="4" w:space="0" w:color="auto"/>
              <w:bottom w:val="single" w:sz="4" w:space="0" w:color="auto"/>
              <w:right w:val="single" w:sz="4" w:space="0" w:color="auto"/>
            </w:tcBorders>
            <w:vAlign w:val="center"/>
          </w:tcPr>
          <w:p w:rsidR="00A2542B" w:rsidRPr="00A50A2C" w:rsidRDefault="00B84E8D" w:rsidP="00CD23B6">
            <w:pPr>
              <w:jc w:val="center"/>
              <w:rPr>
                <w:bCs/>
                <w:noProof/>
                <w:sz w:val="20"/>
                <w:szCs w:val="20"/>
              </w:rPr>
            </w:pPr>
            <w:r>
              <w:rPr>
                <w:bCs/>
                <w:noProof/>
                <w:sz w:val="20"/>
                <w:szCs w:val="20"/>
              </w:rPr>
              <w:t>130.80</w:t>
            </w:r>
            <w:r w:rsidR="00EF5C71">
              <w:rPr>
                <w:bCs/>
                <w:noProof/>
                <w:sz w:val="20"/>
                <w:szCs w:val="20"/>
              </w:rPr>
              <w:t xml:space="preserve">                  </w:t>
            </w:r>
            <w:r>
              <w:rPr>
                <w:bCs/>
                <w:noProof/>
                <w:sz w:val="20"/>
                <w:szCs w:val="20"/>
              </w:rPr>
              <w:t>103</w:t>
            </w:r>
            <w:r w:rsidR="00C16C36">
              <w:rPr>
                <w:bCs/>
                <w:noProof/>
                <w:sz w:val="20"/>
                <w:szCs w:val="20"/>
              </w:rPr>
              <w:t xml:space="preserve">  </w:t>
            </w:r>
          </w:p>
        </w:tc>
      </w:tr>
      <w:tr w:rsidR="005927DA" w:rsidRPr="00A50A2C" w:rsidTr="00CD23B6">
        <w:trPr>
          <w:trHeight w:val="2526"/>
          <w:jc w:val="center"/>
        </w:trPr>
        <w:tc>
          <w:tcPr>
            <w:tcW w:w="1690" w:type="dxa"/>
            <w:tcBorders>
              <w:top w:val="single" w:sz="4" w:space="0" w:color="auto"/>
              <w:left w:val="single" w:sz="4" w:space="0" w:color="auto"/>
              <w:bottom w:val="single" w:sz="4" w:space="0" w:color="auto"/>
              <w:right w:val="single" w:sz="4" w:space="0" w:color="auto"/>
            </w:tcBorders>
          </w:tcPr>
          <w:p w:rsidR="005927DA" w:rsidRDefault="005927DA" w:rsidP="00CD23B6"/>
          <w:p w:rsidR="005927DA" w:rsidRDefault="005927DA" w:rsidP="00CD23B6"/>
          <w:p w:rsidR="005927DA" w:rsidRPr="00A2542B" w:rsidRDefault="005927DA" w:rsidP="00CD23B6">
            <w:pPr>
              <w:rPr>
                <w:sz w:val="20"/>
                <w:szCs w:val="20"/>
              </w:rPr>
            </w:pPr>
            <w:r>
              <w:rPr>
                <w:sz w:val="20"/>
                <w:szCs w:val="20"/>
              </w:rPr>
              <w:t xml:space="preserve">Parceleros capacitados  y  organizados  en estructuras  económicas y sociales de producción </w:t>
            </w:r>
          </w:p>
          <w:p w:rsidR="005927DA" w:rsidRPr="0044726C" w:rsidRDefault="005927DA" w:rsidP="00CD23B6">
            <w:pPr>
              <w:rPr>
                <w:b/>
                <w:bCs/>
              </w:rPr>
            </w:pPr>
          </w:p>
        </w:tc>
        <w:tc>
          <w:tcPr>
            <w:tcW w:w="234" w:type="dxa"/>
            <w:tcBorders>
              <w:left w:val="single" w:sz="4" w:space="0" w:color="auto"/>
              <w:right w:val="single" w:sz="4" w:space="0" w:color="auto"/>
            </w:tcBorders>
          </w:tcPr>
          <w:p w:rsidR="005927DA" w:rsidRPr="00227E0E" w:rsidRDefault="005927DA" w:rsidP="00CD23B6">
            <w:pPr>
              <w:rPr>
                <w:b/>
                <w:bCs/>
              </w:rPr>
            </w:pPr>
          </w:p>
        </w:tc>
        <w:tc>
          <w:tcPr>
            <w:tcW w:w="2751" w:type="dxa"/>
            <w:tcBorders>
              <w:top w:val="single" w:sz="4" w:space="0" w:color="auto"/>
              <w:left w:val="single" w:sz="4" w:space="0" w:color="auto"/>
              <w:bottom w:val="single" w:sz="4" w:space="0" w:color="auto"/>
              <w:right w:val="single" w:sz="4" w:space="0" w:color="auto"/>
            </w:tcBorders>
          </w:tcPr>
          <w:p w:rsidR="005927DA" w:rsidRDefault="005927DA" w:rsidP="00CD23B6"/>
          <w:p w:rsidR="005927DA" w:rsidRDefault="005927DA" w:rsidP="00CD23B6"/>
          <w:p w:rsidR="005927DA" w:rsidRPr="00C252AD" w:rsidRDefault="005927DA" w:rsidP="00CD23B6">
            <w:pPr>
              <w:rPr>
                <w:bCs/>
              </w:rPr>
            </w:pPr>
            <w:r>
              <w:t xml:space="preserve">No. de organizaciones estructuradas y reestructurada </w:t>
            </w:r>
          </w:p>
        </w:tc>
        <w:tc>
          <w:tcPr>
            <w:tcW w:w="268" w:type="dxa"/>
            <w:tcBorders>
              <w:left w:val="single" w:sz="4" w:space="0" w:color="auto"/>
              <w:right w:val="single" w:sz="4" w:space="0" w:color="auto"/>
            </w:tcBorders>
          </w:tcPr>
          <w:p w:rsidR="005927DA" w:rsidRPr="00227E0E" w:rsidRDefault="005927DA" w:rsidP="00CD23B6">
            <w:pPr>
              <w:rPr>
                <w:b/>
                <w:bCs/>
              </w:rPr>
            </w:pPr>
          </w:p>
        </w:tc>
        <w:tc>
          <w:tcPr>
            <w:tcW w:w="1084" w:type="dxa"/>
            <w:tcBorders>
              <w:top w:val="single" w:sz="4" w:space="0" w:color="auto"/>
              <w:left w:val="single" w:sz="4" w:space="0" w:color="auto"/>
              <w:bottom w:val="single" w:sz="4" w:space="0" w:color="auto"/>
              <w:right w:val="single" w:sz="4" w:space="0" w:color="auto"/>
            </w:tcBorders>
            <w:vAlign w:val="center"/>
          </w:tcPr>
          <w:p w:rsidR="005927DA" w:rsidRPr="002030AD" w:rsidRDefault="005927DA" w:rsidP="00CD23B6">
            <w:pPr>
              <w:rPr>
                <w:bCs/>
                <w:sz w:val="28"/>
                <w:szCs w:val="28"/>
                <w:vertAlign w:val="superscript"/>
              </w:rPr>
            </w:pPr>
            <w:r>
              <w:rPr>
                <w:bCs/>
                <w:sz w:val="28"/>
                <w:szCs w:val="28"/>
                <w:vertAlign w:val="superscript"/>
              </w:rPr>
              <w:t>873</w:t>
            </w:r>
          </w:p>
        </w:tc>
        <w:tc>
          <w:tcPr>
            <w:tcW w:w="269" w:type="dxa"/>
            <w:tcBorders>
              <w:left w:val="single" w:sz="4" w:space="0" w:color="auto"/>
              <w:right w:val="single" w:sz="4" w:space="0" w:color="auto"/>
            </w:tcBorders>
            <w:vAlign w:val="center"/>
          </w:tcPr>
          <w:p w:rsidR="005927DA" w:rsidRPr="00C252AD" w:rsidRDefault="005927DA" w:rsidP="00CD23B6">
            <w:pPr>
              <w:jc w:val="center"/>
              <w:rPr>
                <w:b/>
                <w:bCs/>
              </w:rPr>
            </w:pPr>
          </w:p>
        </w:tc>
        <w:tc>
          <w:tcPr>
            <w:tcW w:w="1016" w:type="dxa"/>
            <w:tcBorders>
              <w:top w:val="single" w:sz="4" w:space="0" w:color="auto"/>
              <w:left w:val="single" w:sz="4" w:space="0" w:color="auto"/>
              <w:bottom w:val="single" w:sz="4" w:space="0" w:color="auto"/>
              <w:right w:val="single" w:sz="4" w:space="0" w:color="auto"/>
            </w:tcBorders>
            <w:vAlign w:val="center"/>
          </w:tcPr>
          <w:p w:rsidR="005927DA" w:rsidRPr="00C252AD" w:rsidRDefault="009073CA" w:rsidP="00CD23B6">
            <w:pPr>
              <w:jc w:val="center"/>
              <w:rPr>
                <w:bCs/>
              </w:rPr>
            </w:pPr>
            <w:r>
              <w:rPr>
                <w:bCs/>
              </w:rPr>
              <w:t>85</w:t>
            </w:r>
          </w:p>
        </w:tc>
        <w:tc>
          <w:tcPr>
            <w:tcW w:w="247" w:type="dxa"/>
            <w:tcBorders>
              <w:left w:val="single" w:sz="4" w:space="0" w:color="auto"/>
              <w:right w:val="single" w:sz="4" w:space="0" w:color="auto"/>
            </w:tcBorders>
            <w:vAlign w:val="center"/>
          </w:tcPr>
          <w:p w:rsidR="005927DA" w:rsidRPr="00C252AD" w:rsidRDefault="005927DA" w:rsidP="00CD23B6">
            <w:pPr>
              <w:jc w:val="center"/>
              <w:rPr>
                <w:bCs/>
              </w:rPr>
            </w:pPr>
          </w:p>
        </w:tc>
        <w:tc>
          <w:tcPr>
            <w:tcW w:w="1116" w:type="dxa"/>
            <w:tcBorders>
              <w:top w:val="single" w:sz="4" w:space="0" w:color="auto"/>
              <w:left w:val="single" w:sz="4" w:space="0" w:color="auto"/>
              <w:bottom w:val="single" w:sz="4" w:space="0" w:color="auto"/>
              <w:right w:val="single" w:sz="4" w:space="0" w:color="auto"/>
            </w:tcBorders>
            <w:vAlign w:val="center"/>
          </w:tcPr>
          <w:p w:rsidR="005927DA" w:rsidRPr="00A50A2C" w:rsidRDefault="009073CA" w:rsidP="00CD23B6">
            <w:pPr>
              <w:jc w:val="center"/>
              <w:rPr>
                <w:bCs/>
                <w:noProof/>
                <w:sz w:val="20"/>
                <w:szCs w:val="20"/>
              </w:rPr>
            </w:pPr>
            <w:r>
              <w:rPr>
                <w:bCs/>
                <w:noProof/>
                <w:sz w:val="20"/>
                <w:szCs w:val="20"/>
              </w:rPr>
              <w:t>124</w:t>
            </w:r>
          </w:p>
        </w:tc>
      </w:tr>
    </w:tbl>
    <w:p w:rsidR="008879B5" w:rsidRPr="00227E0E" w:rsidRDefault="008879B5" w:rsidP="008879B5">
      <w:pPr>
        <w:rPr>
          <w:sz w:val="20"/>
          <w:szCs w:val="20"/>
        </w:rPr>
        <w:sectPr w:rsidR="008879B5" w:rsidRPr="00227E0E" w:rsidSect="004C3123">
          <w:pgSz w:w="12240" w:h="15840" w:code="1"/>
          <w:pgMar w:top="1440" w:right="2160" w:bottom="1440" w:left="2160" w:header="720" w:footer="720" w:gutter="0"/>
          <w:pgNumType w:fmt="lowerLetter" w:start="1"/>
          <w:cols w:space="720"/>
          <w:docGrid w:linePitch="360"/>
        </w:sectPr>
      </w:pPr>
    </w:p>
    <w:p w:rsidR="009A4D1F" w:rsidRPr="00BA3C03" w:rsidRDefault="009A4D1F" w:rsidP="00286915">
      <w:pPr>
        <w:spacing w:line="480" w:lineRule="auto"/>
        <w:rPr>
          <w:b/>
          <w:sz w:val="32"/>
          <w:szCs w:val="32"/>
        </w:rPr>
      </w:pPr>
      <w:r w:rsidRPr="00BA3C03">
        <w:rPr>
          <w:b/>
          <w:sz w:val="32"/>
          <w:szCs w:val="32"/>
        </w:rPr>
        <w:lastRenderedPageBreak/>
        <w:t xml:space="preserve">Anexo IV </w:t>
      </w:r>
    </w:p>
    <w:p w:rsidR="009A4D1F" w:rsidRPr="00BA3C03" w:rsidRDefault="009A4D1F" w:rsidP="00286915">
      <w:pPr>
        <w:spacing w:line="480" w:lineRule="auto"/>
        <w:rPr>
          <w:b/>
          <w:sz w:val="32"/>
          <w:szCs w:val="32"/>
        </w:rPr>
      </w:pPr>
    </w:p>
    <w:p w:rsidR="00286915" w:rsidRPr="00BA3C03" w:rsidRDefault="00286915" w:rsidP="00286915">
      <w:pPr>
        <w:spacing w:line="480" w:lineRule="auto"/>
        <w:rPr>
          <w:b/>
          <w:sz w:val="32"/>
          <w:szCs w:val="32"/>
        </w:rPr>
      </w:pPr>
      <w:r w:rsidRPr="00BA3C03">
        <w:rPr>
          <w:b/>
          <w:sz w:val="32"/>
          <w:szCs w:val="32"/>
        </w:rPr>
        <w:t>Contribución a los Objetivos del Milenio</w:t>
      </w:r>
    </w:p>
    <w:p w:rsidR="00286915" w:rsidRPr="00BA3C03" w:rsidRDefault="00286915" w:rsidP="00286915">
      <w:pPr>
        <w:spacing w:line="480" w:lineRule="auto"/>
        <w:ind w:firstLine="720"/>
        <w:jc w:val="both"/>
      </w:pPr>
    </w:p>
    <w:p w:rsidR="00286915" w:rsidRPr="00BA3C03" w:rsidRDefault="00286915" w:rsidP="000A3193">
      <w:pPr>
        <w:numPr>
          <w:ilvl w:val="0"/>
          <w:numId w:val="10"/>
        </w:numPr>
        <w:spacing w:line="480" w:lineRule="auto"/>
        <w:ind w:left="426" w:hanging="426"/>
        <w:jc w:val="both"/>
        <w:rPr>
          <w:b/>
          <w:bCs/>
          <w:sz w:val="28"/>
          <w:szCs w:val="28"/>
        </w:rPr>
      </w:pPr>
      <w:r w:rsidRPr="00BA3C03">
        <w:rPr>
          <w:b/>
          <w:bCs/>
          <w:sz w:val="28"/>
          <w:szCs w:val="28"/>
        </w:rPr>
        <w:t>Igualdad de Género Empoderamiento de la Mujer</w:t>
      </w:r>
    </w:p>
    <w:p w:rsidR="00286915" w:rsidRPr="00BA3C03" w:rsidRDefault="00286915" w:rsidP="00286915">
      <w:pPr>
        <w:spacing w:line="480" w:lineRule="auto"/>
        <w:ind w:right="-57"/>
        <w:jc w:val="both"/>
        <w:rPr>
          <w:b/>
          <w:bCs/>
          <w:sz w:val="28"/>
          <w:szCs w:val="28"/>
        </w:rPr>
      </w:pPr>
    </w:p>
    <w:p w:rsidR="00AA7A05" w:rsidRDefault="00286915" w:rsidP="002C4220">
      <w:pPr>
        <w:spacing w:line="480" w:lineRule="auto"/>
        <w:ind w:right="-57" w:firstLine="720"/>
        <w:jc w:val="both"/>
      </w:pPr>
      <w:r w:rsidRPr="00BA3C03">
        <w:t>E</w:t>
      </w:r>
      <w:r w:rsidR="000C2E76" w:rsidRPr="00BA3C03">
        <w:t xml:space="preserve">l Departamento </w:t>
      </w:r>
      <w:r w:rsidR="000D5AEF">
        <w:t xml:space="preserve">de </w:t>
      </w:r>
      <w:r w:rsidR="000C2E76" w:rsidRPr="00BA3C03">
        <w:t xml:space="preserve">Desarrollo Social, a través de </w:t>
      </w:r>
      <w:r w:rsidR="007F706E">
        <w:t xml:space="preserve">la </w:t>
      </w:r>
      <w:r w:rsidR="000C2E76" w:rsidRPr="00BA3C03">
        <w:t xml:space="preserve">División de Organización </w:t>
      </w:r>
      <w:r w:rsidR="00AA7A05">
        <w:t>Rural</w:t>
      </w:r>
      <w:r w:rsidR="000C2E76" w:rsidRPr="00BA3C03">
        <w:t>, realiz</w:t>
      </w:r>
      <w:r w:rsidR="002103DF" w:rsidRPr="00BA3C03">
        <w:t>ó</w:t>
      </w:r>
      <w:r w:rsidR="000C2E76" w:rsidRPr="00BA3C03">
        <w:t xml:space="preserve"> </w:t>
      </w:r>
      <w:r w:rsidR="00AA7A05">
        <w:t>dos (2</w:t>
      </w:r>
      <w:r w:rsidR="002444D3" w:rsidRPr="00BA3C03">
        <w:t>) operativ</w:t>
      </w:r>
      <w:r w:rsidR="00AA7A05">
        <w:t>os médicos sobre Cáncer de Mama, con el auspicio del Despacho de la Primera Dama, donde se atendieron a  ciento setenta (170) mujeres en la Sede Central de esta Instituc</w:t>
      </w:r>
      <w:r w:rsidR="000D5AEF">
        <w:t>ión y en el Municipio de Guayubí</w:t>
      </w:r>
      <w:r w:rsidR="00AA7A05">
        <w:t>n en</w:t>
      </w:r>
      <w:r w:rsidR="002444D3" w:rsidRPr="00BA3C03">
        <w:t xml:space="preserve"> la Provincia </w:t>
      </w:r>
      <w:r w:rsidR="00AA7A05">
        <w:t xml:space="preserve">de Monte Cristi; </w:t>
      </w:r>
      <w:r w:rsidR="002444D3" w:rsidRPr="00BA3C03">
        <w:t>coordinó conjuntamente con el Departamento de Recurso</w:t>
      </w:r>
      <w:r w:rsidR="00AA7A05">
        <w:t>s Humanos  la realización de dos (02) charlas</w:t>
      </w:r>
      <w:r w:rsidR="000D5AEF">
        <w:t xml:space="preserve">; una sobre </w:t>
      </w:r>
      <w:r w:rsidR="00AA7A05">
        <w:t xml:space="preserve"> No violencia Contra la Mujer, donde  participaron 60 mujeres y 10 hombres y otra sobre el Cáncer de Mama, con la participación de cincuenta y cinco (55) mujeres y cinco (5) hombres, ambos impartidos en </w:t>
      </w:r>
      <w:r w:rsidR="002444D3" w:rsidRPr="00BA3C03">
        <w:t xml:space="preserve">la Sede Central y </w:t>
      </w:r>
      <w:r w:rsidR="000D5AEF">
        <w:t xml:space="preserve"> auspiciadas</w:t>
      </w:r>
      <w:r w:rsidR="00AA7A05">
        <w:t xml:space="preserve"> por el Ministerio de la Mujer.</w:t>
      </w:r>
    </w:p>
    <w:p w:rsidR="00C63461" w:rsidRDefault="00C63461" w:rsidP="002C4220">
      <w:pPr>
        <w:spacing w:line="480" w:lineRule="auto"/>
        <w:ind w:right="-57" w:firstLine="720"/>
        <w:jc w:val="both"/>
      </w:pPr>
    </w:p>
    <w:p w:rsidR="00AA7A05" w:rsidRDefault="00061AA7" w:rsidP="002C4220">
      <w:pPr>
        <w:spacing w:line="480" w:lineRule="auto"/>
        <w:ind w:right="-57" w:firstLine="720"/>
        <w:jc w:val="both"/>
      </w:pPr>
      <w:r>
        <w:tab/>
        <w:t>Cabe señalar que en este p</w:t>
      </w:r>
      <w:r w:rsidR="000D5AEF">
        <w:t>erí</w:t>
      </w:r>
      <w:r w:rsidR="00C63461">
        <w:t xml:space="preserve">odo se realizaron 7 nuevos asentamientos campesinos, en los cuales se asentaron  1,175 mujeres </w:t>
      </w:r>
      <w:r w:rsidR="000D5AEF">
        <w:t>en</w:t>
      </w:r>
      <w:r w:rsidR="00C63461">
        <w:t xml:space="preserve"> una superficie de 36,622.91 tareas</w:t>
      </w:r>
      <w:r w:rsidR="000D5AEF">
        <w:t>, para destinarla a la actividad agropecuaria.</w:t>
      </w:r>
    </w:p>
    <w:p w:rsidR="00C63461" w:rsidRDefault="00C63461" w:rsidP="00C63461">
      <w:pPr>
        <w:spacing w:line="480" w:lineRule="auto"/>
        <w:ind w:right="-57"/>
        <w:jc w:val="both"/>
      </w:pPr>
      <w:r>
        <w:tab/>
      </w:r>
      <w:r>
        <w:tab/>
      </w:r>
    </w:p>
    <w:p w:rsidR="002444D3" w:rsidRPr="00BA3C03" w:rsidRDefault="001D4810" w:rsidP="001F0B7C">
      <w:pPr>
        <w:spacing w:line="480" w:lineRule="auto"/>
        <w:ind w:right="-57"/>
        <w:jc w:val="both"/>
      </w:pPr>
      <w:r w:rsidRPr="00BA3C03">
        <w:t xml:space="preserve"> </w:t>
      </w:r>
    </w:p>
    <w:p w:rsidR="0053664E" w:rsidRPr="00BA3C03" w:rsidRDefault="0053664E" w:rsidP="00917632">
      <w:pPr>
        <w:spacing w:line="480" w:lineRule="auto"/>
        <w:ind w:right="-57"/>
        <w:jc w:val="both"/>
      </w:pPr>
    </w:p>
    <w:p w:rsidR="0053664E" w:rsidRPr="00BA3C03" w:rsidRDefault="0053664E" w:rsidP="0053664E">
      <w:pPr>
        <w:spacing w:line="480" w:lineRule="auto"/>
        <w:ind w:left="170" w:right="-57"/>
        <w:jc w:val="both"/>
        <w:rPr>
          <w:b/>
          <w:bCs/>
          <w:sz w:val="28"/>
          <w:szCs w:val="28"/>
        </w:rPr>
      </w:pPr>
      <w:r w:rsidRPr="00BA3C03">
        <w:rPr>
          <w:b/>
          <w:bCs/>
          <w:sz w:val="28"/>
          <w:szCs w:val="28"/>
        </w:rPr>
        <w:t>2.- Sostenibilidad Ambiental</w:t>
      </w:r>
    </w:p>
    <w:p w:rsidR="0053664E" w:rsidRPr="00BA3C03" w:rsidRDefault="0053664E" w:rsidP="0053664E">
      <w:pPr>
        <w:spacing w:line="480" w:lineRule="auto"/>
        <w:ind w:left="170" w:right="-57"/>
        <w:jc w:val="both"/>
        <w:rPr>
          <w:b/>
          <w:bCs/>
          <w:sz w:val="28"/>
          <w:szCs w:val="28"/>
        </w:rPr>
      </w:pPr>
    </w:p>
    <w:p w:rsidR="0053664E" w:rsidRPr="00BA3C03" w:rsidRDefault="0053664E" w:rsidP="00173FB5">
      <w:pPr>
        <w:spacing w:line="480" w:lineRule="auto"/>
        <w:ind w:left="170" w:right="-57" w:firstLine="720"/>
        <w:jc w:val="both"/>
      </w:pPr>
      <w:r w:rsidRPr="00BA3C03">
        <w:t>Con el objetivo de c</w:t>
      </w:r>
      <w:r w:rsidR="00DB1FBA" w:rsidRPr="00BA3C03">
        <w:t>ontribuir</w:t>
      </w:r>
      <w:r w:rsidRPr="00BA3C03">
        <w:t xml:space="preserve"> con el fortalecimiento del medio ambiente en nuestro País, La Comisión de Gestión ambiental, particip</w:t>
      </w:r>
      <w:r w:rsidR="00DB1FBA" w:rsidRPr="00BA3C03">
        <w:t>ó</w:t>
      </w:r>
      <w:r w:rsidRPr="00BA3C03">
        <w:t xml:space="preserve"> en varias actividades duran</w:t>
      </w:r>
      <w:r w:rsidR="006460E4">
        <w:t>te el periodo Enero-Octubre 2019</w:t>
      </w:r>
      <w:r w:rsidR="001B2FA5">
        <w:t>, tales como</w:t>
      </w:r>
      <w:r w:rsidRPr="00BA3C03">
        <w:t>:</w:t>
      </w:r>
    </w:p>
    <w:p w:rsidR="00B523A2" w:rsidRPr="00BA3C03" w:rsidRDefault="00B523A2" w:rsidP="00173FB5">
      <w:pPr>
        <w:spacing w:line="480" w:lineRule="auto"/>
        <w:ind w:left="170" w:right="-57" w:firstLine="720"/>
        <w:jc w:val="both"/>
      </w:pPr>
    </w:p>
    <w:p w:rsidR="0053664E" w:rsidRDefault="001B2FA5" w:rsidP="000A3193">
      <w:pPr>
        <w:numPr>
          <w:ilvl w:val="0"/>
          <w:numId w:val="34"/>
        </w:numPr>
        <w:spacing w:line="480" w:lineRule="auto"/>
        <w:ind w:right="-57"/>
        <w:jc w:val="both"/>
      </w:pPr>
      <w:r>
        <w:t>Participación en la p</w:t>
      </w:r>
      <w:r w:rsidR="006460E4">
        <w:t xml:space="preserve">resentación “Plan Maestro Manejo de Micro-ciencias Rio Los </w:t>
      </w:r>
      <w:proofErr w:type="spellStart"/>
      <w:r w:rsidR="006460E4">
        <w:t>Baos</w:t>
      </w:r>
      <w:proofErr w:type="spellEnd"/>
      <w:r w:rsidR="006460E4">
        <w:t>” Local de Sur Futuro.</w:t>
      </w:r>
    </w:p>
    <w:p w:rsidR="006460E4" w:rsidRDefault="001B2FA5" w:rsidP="000A3193">
      <w:pPr>
        <w:numPr>
          <w:ilvl w:val="0"/>
          <w:numId w:val="34"/>
        </w:numPr>
        <w:spacing w:line="480" w:lineRule="auto"/>
        <w:ind w:right="-57"/>
        <w:jc w:val="both"/>
      </w:pPr>
      <w:r>
        <w:t xml:space="preserve">Participación en </w:t>
      </w:r>
      <w:r w:rsidR="006460E4">
        <w:t xml:space="preserve">Charla “El </w:t>
      </w:r>
      <w:proofErr w:type="gramStart"/>
      <w:r w:rsidR="006460E4">
        <w:t>Agua ,</w:t>
      </w:r>
      <w:proofErr w:type="gramEnd"/>
      <w:r w:rsidR="006460E4">
        <w:t xml:space="preserve"> una responsabilidad Colectiva para el Desarrollo Sostenible” Arq. Alejandro Montas, Director de la CAASD, Ministerio de Relaciones Exteriores.</w:t>
      </w:r>
    </w:p>
    <w:p w:rsidR="006460E4" w:rsidRDefault="006460E4" w:rsidP="000A3193">
      <w:pPr>
        <w:numPr>
          <w:ilvl w:val="0"/>
          <w:numId w:val="34"/>
        </w:numPr>
        <w:spacing w:line="480" w:lineRule="auto"/>
        <w:ind w:right="-57"/>
        <w:jc w:val="both"/>
      </w:pPr>
      <w:r>
        <w:t>Participación en el “Día Mundial de Desertificación y Sequia” San Juan de la Maguana.</w:t>
      </w:r>
    </w:p>
    <w:p w:rsidR="006460E4" w:rsidRDefault="005A477F" w:rsidP="000A3193">
      <w:pPr>
        <w:numPr>
          <w:ilvl w:val="0"/>
          <w:numId w:val="34"/>
        </w:numPr>
        <w:spacing w:line="480" w:lineRule="auto"/>
        <w:ind w:right="-57"/>
        <w:jc w:val="both"/>
      </w:pPr>
      <w:r>
        <w:t xml:space="preserve">Participación en </w:t>
      </w:r>
      <w:r w:rsidR="006460E4">
        <w:t xml:space="preserve">Curso “Gestionando la Información y Comunicación de la Sequía, Salón UNICEF, FAO.  </w:t>
      </w:r>
    </w:p>
    <w:p w:rsidR="006460E4" w:rsidRDefault="005A477F" w:rsidP="000A3193">
      <w:pPr>
        <w:numPr>
          <w:ilvl w:val="0"/>
          <w:numId w:val="34"/>
        </w:numPr>
        <w:spacing w:line="480" w:lineRule="auto"/>
        <w:ind w:right="-57"/>
        <w:jc w:val="both"/>
      </w:pPr>
      <w:r>
        <w:t xml:space="preserve">Participación en </w:t>
      </w:r>
      <w:r w:rsidR="006460E4">
        <w:t xml:space="preserve">Curso </w:t>
      </w:r>
      <w:r>
        <w:t xml:space="preserve">de Gestión de Riesgo Climático, auspiciado por la </w:t>
      </w:r>
      <w:r w:rsidR="006460E4">
        <w:t>FAO.</w:t>
      </w:r>
    </w:p>
    <w:p w:rsidR="004B674F" w:rsidRPr="00BA3C03" w:rsidRDefault="004B674F" w:rsidP="004B674F">
      <w:pPr>
        <w:spacing w:line="480" w:lineRule="auto"/>
        <w:ind w:left="644" w:right="-57"/>
        <w:jc w:val="both"/>
      </w:pPr>
    </w:p>
    <w:p w:rsidR="00A1672C" w:rsidRPr="00917632" w:rsidRDefault="007D0653" w:rsidP="004B674F">
      <w:pPr>
        <w:spacing w:line="480" w:lineRule="auto"/>
        <w:ind w:right="-57" w:firstLine="644"/>
        <w:jc w:val="both"/>
        <w:sectPr w:rsidR="00A1672C" w:rsidRPr="00917632" w:rsidSect="00240A57">
          <w:footerReference w:type="default" r:id="rId17"/>
          <w:pgSz w:w="12242" w:h="15842" w:code="1"/>
          <w:pgMar w:top="1440" w:right="2160" w:bottom="1440" w:left="2160" w:header="720" w:footer="720" w:gutter="0"/>
          <w:pgNumType w:fmt="lowerLetter" w:start="69"/>
          <w:cols w:space="708"/>
          <w:docGrid w:linePitch="360"/>
        </w:sectPr>
      </w:pPr>
      <w:r>
        <w:t xml:space="preserve">De igual manera la Comisión de las </w:t>
      </w:r>
      <w:r>
        <w:rPr>
          <w:b/>
        </w:rPr>
        <w:t>3R</w:t>
      </w:r>
      <w:r w:rsidRPr="007D0653">
        <w:rPr>
          <w:b/>
        </w:rPr>
        <w:t>s</w:t>
      </w:r>
      <w:r>
        <w:t xml:space="preserve"> de la Institución colocó  en cada piso, los denominados puntos limpios con el objetivo de depositar el papel liviano y cartón, contribuyendo de esta manera con el cuidado del Medio Ambiente. </w:t>
      </w:r>
    </w:p>
    <w:p w:rsidR="003E495F" w:rsidRDefault="000B51D3" w:rsidP="000B51D3">
      <w:pPr>
        <w:spacing w:line="480" w:lineRule="auto"/>
        <w:ind w:left="644"/>
        <w:rPr>
          <w:sz w:val="20"/>
          <w:szCs w:val="20"/>
          <w:lang w:val="es-DO" w:eastAsia="es-DO"/>
        </w:rPr>
      </w:pPr>
      <w:bookmarkStart w:id="6" w:name="_MON_1603205425"/>
      <w:bookmarkEnd w:id="6"/>
      <w:r w:rsidRPr="000B51D3">
        <w:rPr>
          <w:noProof/>
          <w:lang w:val="es-DO" w:eastAsia="es-DO"/>
        </w:rPr>
        <w:lastRenderedPageBreak/>
        <w:drawing>
          <wp:inline distT="0" distB="0" distL="0" distR="0" wp14:anchorId="27792422" wp14:editId="6D6BE957">
            <wp:extent cx="8446770" cy="4977539"/>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446770" cy="4977539"/>
                    </a:xfrm>
                    <a:prstGeom prst="rect">
                      <a:avLst/>
                    </a:prstGeom>
                    <a:noFill/>
                    <a:ln>
                      <a:noFill/>
                    </a:ln>
                  </pic:spPr>
                </pic:pic>
              </a:graphicData>
            </a:graphic>
          </wp:inline>
        </w:drawing>
      </w:r>
      <w:r w:rsidR="003E495F">
        <w:fldChar w:fldCharType="begin"/>
      </w:r>
      <w:r w:rsidR="003E495F">
        <w:instrText xml:space="preserve"> LINK </w:instrText>
      </w:r>
      <w:r w:rsidR="0059581D">
        <w:instrText xml:space="preserve">Excel.Sheet.8 "C:\\Users\\a.morfa\\Desktop\\Ejecucion Finaciera MEMORIA INSTITUCIONAL 2019 (1).xls" Hoja1!F18C15 </w:instrText>
      </w:r>
      <w:r w:rsidR="003E495F">
        <w:instrText xml:space="preserve">\a \f 4 \h </w:instrText>
      </w:r>
      <w:r w:rsidR="003E495F">
        <w:fldChar w:fldCharType="separate"/>
      </w:r>
    </w:p>
    <w:p w:rsidR="003E495F" w:rsidRPr="003E495F" w:rsidRDefault="000B51D3" w:rsidP="003E495F">
      <w:pPr>
        <w:jc w:val="center"/>
        <w:rPr>
          <w:rFonts w:ascii="Arial" w:hAnsi="Arial" w:cs="Arial"/>
          <w:color w:val="000000"/>
          <w:sz w:val="18"/>
          <w:szCs w:val="18"/>
          <w:lang w:val="es-DO" w:eastAsia="es-DO"/>
        </w:rPr>
      </w:pPr>
      <w:r w:rsidRPr="000B51D3">
        <w:rPr>
          <w:noProof/>
          <w:lang w:val="es-DO" w:eastAsia="es-DO"/>
        </w:rPr>
        <w:lastRenderedPageBreak/>
        <w:drawing>
          <wp:inline distT="0" distB="0" distL="0" distR="0" wp14:anchorId="6746DC7B" wp14:editId="24853C18">
            <wp:extent cx="8446770" cy="5736666"/>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446770" cy="5736666"/>
                    </a:xfrm>
                    <a:prstGeom prst="rect">
                      <a:avLst/>
                    </a:prstGeom>
                    <a:noFill/>
                    <a:ln>
                      <a:noFill/>
                    </a:ln>
                  </pic:spPr>
                </pic:pic>
              </a:graphicData>
            </a:graphic>
          </wp:inline>
        </w:drawing>
      </w:r>
    </w:p>
    <w:p w:rsidR="00416F64" w:rsidRDefault="003E495F" w:rsidP="005143D0">
      <w:pPr>
        <w:spacing w:line="480" w:lineRule="auto"/>
        <w:sectPr w:rsidR="00416F64" w:rsidSect="00240A57">
          <w:pgSz w:w="15842" w:h="12242" w:orient="landscape" w:code="1"/>
          <w:pgMar w:top="2160" w:right="1100" w:bottom="2160" w:left="1440" w:header="720" w:footer="720" w:gutter="0"/>
          <w:pgNumType w:fmt="lowerLetter" w:start="46"/>
          <w:cols w:space="708"/>
          <w:docGrid w:linePitch="360"/>
        </w:sectPr>
      </w:pPr>
      <w:r>
        <w:lastRenderedPageBreak/>
        <w:fldChar w:fldCharType="end"/>
      </w:r>
      <w:r w:rsidR="005143D0" w:rsidRPr="005143D0">
        <w:rPr>
          <w:noProof/>
          <w:lang w:val="es-DO" w:eastAsia="es-DO"/>
        </w:rPr>
        <w:drawing>
          <wp:inline distT="0" distB="0" distL="0" distR="0" wp14:anchorId="7D5D96B1" wp14:editId="0A6B125E">
            <wp:extent cx="8446770" cy="440888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446770" cy="4408880"/>
                    </a:xfrm>
                    <a:prstGeom prst="rect">
                      <a:avLst/>
                    </a:prstGeom>
                    <a:noFill/>
                    <a:ln>
                      <a:noFill/>
                    </a:ln>
                  </pic:spPr>
                </pic:pic>
              </a:graphicData>
            </a:graphic>
          </wp:inline>
        </w:drawing>
      </w:r>
    </w:p>
    <w:tbl>
      <w:tblPr>
        <w:tblW w:w="9073" w:type="dxa"/>
        <w:tblInd w:w="-356" w:type="dxa"/>
        <w:tblCellMar>
          <w:left w:w="70" w:type="dxa"/>
          <w:right w:w="70" w:type="dxa"/>
        </w:tblCellMar>
        <w:tblLook w:val="04A0" w:firstRow="1" w:lastRow="0" w:firstColumn="1" w:lastColumn="0" w:noHBand="0" w:noVBand="1"/>
      </w:tblPr>
      <w:tblGrid>
        <w:gridCol w:w="4828"/>
        <w:gridCol w:w="2018"/>
        <w:gridCol w:w="2227"/>
      </w:tblGrid>
      <w:tr w:rsidR="00C00747" w:rsidTr="000D3B4B">
        <w:trPr>
          <w:trHeight w:val="499"/>
        </w:trPr>
        <w:tc>
          <w:tcPr>
            <w:tcW w:w="9073" w:type="dxa"/>
            <w:gridSpan w:val="3"/>
            <w:tcBorders>
              <w:top w:val="nil"/>
              <w:left w:val="nil"/>
              <w:bottom w:val="nil"/>
              <w:right w:val="nil"/>
            </w:tcBorders>
            <w:shd w:val="clear" w:color="auto" w:fill="auto"/>
            <w:noWrap/>
            <w:vAlign w:val="bottom"/>
            <w:hideMark/>
          </w:tcPr>
          <w:p w:rsidR="00B7225F" w:rsidRPr="00636EC3" w:rsidRDefault="00B7225F">
            <w:pPr>
              <w:jc w:val="center"/>
              <w:rPr>
                <w:b/>
                <w:bCs/>
                <w:color w:val="FF0000"/>
              </w:rPr>
            </w:pPr>
          </w:p>
          <w:p w:rsidR="00B7225F" w:rsidRPr="00636EC3" w:rsidRDefault="00B7225F">
            <w:pPr>
              <w:jc w:val="center"/>
              <w:rPr>
                <w:b/>
                <w:bCs/>
                <w:color w:val="FF0000"/>
              </w:rPr>
            </w:pPr>
          </w:p>
          <w:p w:rsidR="00C00747" w:rsidRPr="00636EC3" w:rsidRDefault="00B7225F" w:rsidP="00636EC3">
            <w:pPr>
              <w:jc w:val="center"/>
              <w:rPr>
                <w:b/>
                <w:bCs/>
                <w:color w:val="FF0000"/>
              </w:rPr>
            </w:pPr>
            <w:r w:rsidRPr="00636EC3">
              <w:rPr>
                <w:b/>
                <w:bCs/>
                <w:noProof/>
                <w:color w:val="FF0000"/>
                <w:lang w:val="es-DO" w:eastAsia="es-DO"/>
              </w:rPr>
              <w:drawing>
                <wp:inline distT="0" distB="0" distL="0" distR="0" wp14:anchorId="012C9288" wp14:editId="25FE1A03">
                  <wp:extent cx="4542162" cy="6780536"/>
                  <wp:effectExtent l="0" t="0" r="0" b="127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43303" cy="6782240"/>
                          </a:xfrm>
                          <a:prstGeom prst="rect">
                            <a:avLst/>
                          </a:prstGeom>
                          <a:noFill/>
                          <a:ln>
                            <a:noFill/>
                          </a:ln>
                        </pic:spPr>
                      </pic:pic>
                    </a:graphicData>
                  </a:graphic>
                </wp:inline>
              </w:drawing>
            </w:r>
          </w:p>
        </w:tc>
      </w:tr>
      <w:tr w:rsidR="00C00747" w:rsidTr="00636EC3">
        <w:trPr>
          <w:trHeight w:val="499"/>
        </w:trPr>
        <w:tc>
          <w:tcPr>
            <w:tcW w:w="9073" w:type="dxa"/>
            <w:gridSpan w:val="3"/>
            <w:tcBorders>
              <w:top w:val="nil"/>
              <w:left w:val="nil"/>
              <w:bottom w:val="nil"/>
              <w:right w:val="nil"/>
            </w:tcBorders>
            <w:shd w:val="clear" w:color="auto" w:fill="auto"/>
            <w:noWrap/>
            <w:vAlign w:val="bottom"/>
          </w:tcPr>
          <w:p w:rsidR="00C00747" w:rsidRPr="00636EC3" w:rsidRDefault="00C00747">
            <w:pPr>
              <w:jc w:val="center"/>
              <w:rPr>
                <w:b/>
                <w:bCs/>
                <w:color w:val="FF0000"/>
              </w:rPr>
            </w:pPr>
          </w:p>
        </w:tc>
      </w:tr>
      <w:tr w:rsidR="00C00747" w:rsidTr="00636EC3">
        <w:trPr>
          <w:trHeight w:val="255"/>
        </w:trPr>
        <w:tc>
          <w:tcPr>
            <w:tcW w:w="4828" w:type="dxa"/>
            <w:tcBorders>
              <w:top w:val="nil"/>
              <w:left w:val="nil"/>
              <w:bottom w:val="nil"/>
              <w:right w:val="nil"/>
            </w:tcBorders>
            <w:shd w:val="clear" w:color="auto" w:fill="auto"/>
            <w:noWrap/>
            <w:vAlign w:val="bottom"/>
          </w:tcPr>
          <w:p w:rsidR="00C00747" w:rsidRPr="00636EC3" w:rsidRDefault="00C00747">
            <w:pPr>
              <w:rPr>
                <w:b/>
                <w:bCs/>
                <w:color w:val="FF0000"/>
                <w:sz w:val="20"/>
                <w:szCs w:val="20"/>
              </w:rPr>
            </w:pPr>
          </w:p>
        </w:tc>
        <w:tc>
          <w:tcPr>
            <w:tcW w:w="2018" w:type="dxa"/>
            <w:tcBorders>
              <w:top w:val="nil"/>
              <w:left w:val="nil"/>
              <w:bottom w:val="nil"/>
              <w:right w:val="nil"/>
            </w:tcBorders>
            <w:shd w:val="clear" w:color="auto" w:fill="auto"/>
            <w:noWrap/>
            <w:vAlign w:val="bottom"/>
          </w:tcPr>
          <w:p w:rsidR="00C00747" w:rsidRPr="00636EC3" w:rsidRDefault="00C00747">
            <w:pPr>
              <w:rPr>
                <w:rFonts w:ascii="Arial" w:hAnsi="Arial" w:cs="Arial"/>
                <w:color w:val="FF0000"/>
                <w:sz w:val="20"/>
                <w:szCs w:val="20"/>
              </w:rPr>
            </w:pPr>
          </w:p>
        </w:tc>
        <w:tc>
          <w:tcPr>
            <w:tcW w:w="2227" w:type="dxa"/>
            <w:tcBorders>
              <w:top w:val="nil"/>
              <w:left w:val="nil"/>
              <w:bottom w:val="nil"/>
              <w:right w:val="nil"/>
            </w:tcBorders>
            <w:shd w:val="clear" w:color="auto" w:fill="auto"/>
            <w:noWrap/>
            <w:vAlign w:val="bottom"/>
          </w:tcPr>
          <w:p w:rsidR="00C00747" w:rsidRPr="00636EC3" w:rsidRDefault="00C00747">
            <w:pPr>
              <w:jc w:val="right"/>
              <w:rPr>
                <w:rFonts w:ascii="Arial" w:hAnsi="Arial" w:cs="Arial"/>
                <w:b/>
                <w:bCs/>
                <w:color w:val="FF0000"/>
                <w:sz w:val="20"/>
                <w:szCs w:val="20"/>
              </w:rPr>
            </w:pPr>
          </w:p>
        </w:tc>
      </w:tr>
    </w:tbl>
    <w:p w:rsidR="003741DD" w:rsidRDefault="003741DD" w:rsidP="00C04A71">
      <w:pPr>
        <w:pStyle w:val="Textoindependiente"/>
        <w:widowControl w:val="0"/>
        <w:spacing w:after="200" w:line="480" w:lineRule="auto"/>
        <w:jc w:val="center"/>
        <w:sectPr w:rsidR="003741DD" w:rsidSect="003741DD">
          <w:pgSz w:w="12242" w:h="15842" w:code="1"/>
          <w:pgMar w:top="1440" w:right="2160" w:bottom="1440" w:left="2160" w:header="720" w:footer="720" w:gutter="0"/>
          <w:pgNumType w:start="46"/>
          <w:cols w:space="708"/>
          <w:docGrid w:linePitch="360"/>
        </w:sectPr>
      </w:pPr>
    </w:p>
    <w:p w:rsidR="00696810" w:rsidRDefault="00954A82" w:rsidP="003979A0">
      <w:pPr>
        <w:pStyle w:val="Textoindependiente"/>
        <w:widowControl w:val="0"/>
        <w:spacing w:after="200" w:line="480" w:lineRule="auto"/>
        <w:jc w:val="center"/>
      </w:pPr>
      <w:bookmarkStart w:id="7" w:name="_MON_1603532607"/>
      <w:bookmarkEnd w:id="7"/>
      <w:r w:rsidRPr="00954A82">
        <w:rPr>
          <w:noProof/>
          <w:lang w:eastAsia="es-DO"/>
        </w:rPr>
        <w:lastRenderedPageBreak/>
        <w:drawing>
          <wp:inline distT="0" distB="0" distL="0" distR="0" wp14:anchorId="403C0E04" wp14:editId="5AF27B81">
            <wp:extent cx="8105775" cy="5010150"/>
            <wp:effectExtent l="0" t="0" r="952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105775" cy="5010150"/>
                    </a:xfrm>
                    <a:prstGeom prst="rect">
                      <a:avLst/>
                    </a:prstGeom>
                    <a:noFill/>
                    <a:ln>
                      <a:noFill/>
                    </a:ln>
                  </pic:spPr>
                </pic:pic>
              </a:graphicData>
            </a:graphic>
          </wp:inline>
        </w:drawing>
      </w:r>
      <w:r w:rsidRPr="00954A82">
        <w:rPr>
          <w:noProof/>
          <w:lang w:eastAsia="es-DO"/>
        </w:rPr>
        <w:lastRenderedPageBreak/>
        <w:drawing>
          <wp:inline distT="0" distB="0" distL="0" distR="0" wp14:anchorId="3665DC06" wp14:editId="7CB6AB57">
            <wp:extent cx="8105775" cy="4978647"/>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132476" cy="4995047"/>
                    </a:xfrm>
                    <a:prstGeom prst="rect">
                      <a:avLst/>
                    </a:prstGeom>
                    <a:noFill/>
                    <a:ln>
                      <a:noFill/>
                    </a:ln>
                  </pic:spPr>
                </pic:pic>
              </a:graphicData>
            </a:graphic>
          </wp:inline>
        </w:drawing>
      </w:r>
      <w:r w:rsidR="00CF08EB" w:rsidRPr="00CF08EB">
        <w:rPr>
          <w:noProof/>
          <w:lang w:eastAsia="es-DO"/>
        </w:rPr>
        <w:lastRenderedPageBreak/>
        <w:drawing>
          <wp:inline distT="0" distB="0" distL="0" distR="0" wp14:anchorId="088FD6E2" wp14:editId="113355A6">
            <wp:extent cx="7886700" cy="5000625"/>
            <wp:effectExtent l="0" t="0" r="0" b="952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897760" cy="5007638"/>
                    </a:xfrm>
                    <a:prstGeom prst="rect">
                      <a:avLst/>
                    </a:prstGeom>
                    <a:noFill/>
                    <a:ln>
                      <a:noFill/>
                    </a:ln>
                  </pic:spPr>
                </pic:pic>
              </a:graphicData>
            </a:graphic>
          </wp:inline>
        </w:drawing>
      </w:r>
      <w:r w:rsidR="00CF08EB" w:rsidRPr="00CF08EB">
        <w:rPr>
          <w:noProof/>
          <w:lang w:eastAsia="es-DO"/>
        </w:rPr>
        <w:lastRenderedPageBreak/>
        <w:drawing>
          <wp:inline distT="0" distB="0" distL="0" distR="0" wp14:anchorId="0C96F4A0" wp14:editId="16335546">
            <wp:extent cx="7667625" cy="4924425"/>
            <wp:effectExtent l="0" t="0" r="9525" b="952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71659" cy="4927016"/>
                    </a:xfrm>
                    <a:prstGeom prst="rect">
                      <a:avLst/>
                    </a:prstGeom>
                    <a:noFill/>
                    <a:ln>
                      <a:noFill/>
                    </a:ln>
                  </pic:spPr>
                </pic:pic>
              </a:graphicData>
            </a:graphic>
          </wp:inline>
        </w:drawing>
      </w:r>
      <w:r w:rsidR="00CF08EB" w:rsidRPr="00CF08EB">
        <w:rPr>
          <w:noProof/>
          <w:lang w:eastAsia="es-DO"/>
        </w:rPr>
        <w:lastRenderedPageBreak/>
        <w:drawing>
          <wp:inline distT="0" distB="0" distL="0" distR="0" wp14:anchorId="082CE67A" wp14:editId="3D927C89">
            <wp:extent cx="7829550" cy="4762500"/>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833409" cy="4764847"/>
                    </a:xfrm>
                    <a:prstGeom prst="rect">
                      <a:avLst/>
                    </a:prstGeom>
                    <a:noFill/>
                    <a:ln>
                      <a:noFill/>
                    </a:ln>
                  </pic:spPr>
                </pic:pic>
              </a:graphicData>
            </a:graphic>
          </wp:inline>
        </w:drawing>
      </w:r>
    </w:p>
    <w:p w:rsidR="00696810" w:rsidRDefault="00CF08EB" w:rsidP="003979A0">
      <w:pPr>
        <w:pStyle w:val="Textoindependiente"/>
        <w:widowControl w:val="0"/>
        <w:spacing w:after="200" w:line="480" w:lineRule="auto"/>
        <w:jc w:val="center"/>
      </w:pPr>
      <w:r w:rsidRPr="00CF08EB">
        <w:rPr>
          <w:noProof/>
          <w:lang w:eastAsia="es-DO"/>
        </w:rPr>
        <w:lastRenderedPageBreak/>
        <w:drawing>
          <wp:inline distT="0" distB="0" distL="0" distR="0" wp14:anchorId="25F6D46E" wp14:editId="094033E4">
            <wp:extent cx="8230870" cy="1601337"/>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230870" cy="1601337"/>
                    </a:xfrm>
                    <a:prstGeom prst="rect">
                      <a:avLst/>
                    </a:prstGeom>
                    <a:noFill/>
                    <a:ln>
                      <a:noFill/>
                    </a:ln>
                  </pic:spPr>
                </pic:pic>
              </a:graphicData>
            </a:graphic>
          </wp:inline>
        </w:drawing>
      </w:r>
    </w:p>
    <w:p w:rsidR="00FD27F5" w:rsidRDefault="00FD27F5" w:rsidP="003979A0">
      <w:pPr>
        <w:pStyle w:val="Textoindependiente"/>
        <w:widowControl w:val="0"/>
        <w:spacing w:after="200" w:line="480" w:lineRule="auto"/>
        <w:jc w:val="center"/>
      </w:pPr>
    </w:p>
    <w:p w:rsidR="00FD27F5" w:rsidRDefault="00FD27F5" w:rsidP="003979A0">
      <w:pPr>
        <w:pStyle w:val="Textoindependiente"/>
        <w:widowControl w:val="0"/>
        <w:spacing w:after="200" w:line="480" w:lineRule="auto"/>
        <w:jc w:val="center"/>
      </w:pPr>
    </w:p>
    <w:p w:rsidR="00FD27F5" w:rsidRDefault="00FD27F5" w:rsidP="003979A0">
      <w:pPr>
        <w:pStyle w:val="Textoindependiente"/>
        <w:widowControl w:val="0"/>
        <w:spacing w:after="200" w:line="480" w:lineRule="auto"/>
        <w:jc w:val="center"/>
      </w:pPr>
    </w:p>
    <w:p w:rsidR="00FD27F5" w:rsidRDefault="00FD27F5" w:rsidP="003979A0">
      <w:pPr>
        <w:pStyle w:val="Textoindependiente"/>
        <w:widowControl w:val="0"/>
        <w:spacing w:after="200" w:line="480" w:lineRule="auto"/>
        <w:jc w:val="center"/>
      </w:pPr>
      <w:bookmarkStart w:id="8" w:name="_GoBack"/>
      <w:bookmarkEnd w:id="8"/>
    </w:p>
    <w:sectPr w:rsidR="00FD27F5" w:rsidSect="008D33FE">
      <w:pgSz w:w="15842" w:h="12242" w:orient="landscape" w:code="1"/>
      <w:pgMar w:top="2160" w:right="1440" w:bottom="2160" w:left="1440" w:header="720" w:footer="720" w:gutter="0"/>
      <w:pgNumType w:start="4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3C0" w:rsidRDefault="00C863C0">
      <w:r>
        <w:separator/>
      </w:r>
    </w:p>
  </w:endnote>
  <w:endnote w:type="continuationSeparator" w:id="0">
    <w:p w:rsidR="00C863C0" w:rsidRDefault="00C86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591" w:rsidRDefault="00C87591" w:rsidP="00AC647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87591" w:rsidRDefault="00C87591" w:rsidP="00D9742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591" w:rsidRDefault="00C87591" w:rsidP="00AC6479">
    <w:pPr>
      <w:pStyle w:val="Piedepgina"/>
      <w:framePr w:w="181" w:wrap="around" w:vAnchor="text" w:hAnchor="page" w:x="5941" w:y="-903"/>
      <w:ind w:right="360"/>
      <w:rPr>
        <w:rStyle w:val="Nmerodepgina"/>
      </w:rPr>
    </w:pPr>
  </w:p>
  <w:p w:rsidR="00C87591" w:rsidRPr="00846AD9" w:rsidRDefault="00C87591" w:rsidP="00D9742B">
    <w:pPr>
      <w:pStyle w:val="Piedepgina"/>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591" w:rsidRDefault="00C87591" w:rsidP="000A23AC">
    <w:pPr>
      <w:pStyle w:val="Piedepgina"/>
      <w:jc w:val="center"/>
    </w:pPr>
  </w:p>
  <w:p w:rsidR="00C87591" w:rsidRDefault="00C87591" w:rsidP="000A23AC">
    <w:pPr>
      <w:pStyle w:val="Piedepgina"/>
      <w:jc w:val="center"/>
    </w:pPr>
  </w:p>
  <w:p w:rsidR="00C87591" w:rsidRDefault="00C87591" w:rsidP="000A23AC">
    <w:pPr>
      <w:pStyle w:val="Piedepgina"/>
      <w:jc w:val="center"/>
    </w:pPr>
  </w:p>
  <w:p w:rsidR="00C87591" w:rsidRDefault="00C87591" w:rsidP="000A23AC">
    <w:pPr>
      <w:pStyle w:val="Piedepgina"/>
      <w:jc w:val="center"/>
    </w:pPr>
  </w:p>
  <w:p w:rsidR="00C87591" w:rsidRPr="000A23AC" w:rsidRDefault="00C87591" w:rsidP="000A23AC">
    <w:pPr>
      <w:pStyle w:val="Piedepgina"/>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591" w:rsidRDefault="00C87591" w:rsidP="00B84A8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87591" w:rsidRDefault="00C87591" w:rsidP="00B84A8E">
    <w:pPr>
      <w:pStyle w:val="Piedepgin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47645"/>
      <w:docPartObj>
        <w:docPartGallery w:val="Page Numbers (Bottom of Page)"/>
        <w:docPartUnique/>
      </w:docPartObj>
    </w:sdtPr>
    <w:sdtEndPr/>
    <w:sdtContent>
      <w:p w:rsidR="00C87591" w:rsidRDefault="00C87591">
        <w:pPr>
          <w:pStyle w:val="Piedepgina"/>
          <w:jc w:val="right"/>
        </w:pPr>
        <w:r>
          <w:fldChar w:fldCharType="begin"/>
        </w:r>
        <w:r>
          <w:instrText>PAGE   \* MERGEFORMAT</w:instrText>
        </w:r>
        <w:r>
          <w:fldChar w:fldCharType="separate"/>
        </w:r>
        <w:r w:rsidR="009E3D91">
          <w:rPr>
            <w:noProof/>
          </w:rPr>
          <w:t>63</w:t>
        </w:r>
        <w:r>
          <w:fldChar w:fldCharType="end"/>
        </w:r>
      </w:p>
    </w:sdtContent>
  </w:sdt>
  <w:p w:rsidR="00C87591" w:rsidRPr="00470714" w:rsidRDefault="00C87591" w:rsidP="00470714">
    <w:pPr>
      <w:pStyle w:val="Piedep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591" w:rsidRDefault="00C87591">
    <w:pPr>
      <w:pStyle w:val="Piedepgina"/>
      <w:jc w:val="right"/>
    </w:pPr>
  </w:p>
  <w:p w:rsidR="00C87591" w:rsidRDefault="00C87591" w:rsidP="00B84A8E">
    <w:pPr>
      <w:pStyle w:val="Piedepgina"/>
      <w:jc w:val="righ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591" w:rsidRDefault="00C87591">
    <w:pPr>
      <w:pStyle w:val="Piedepgina"/>
      <w:jc w:val="right"/>
    </w:pPr>
  </w:p>
  <w:p w:rsidR="00C87591" w:rsidRPr="00470714" w:rsidRDefault="00C87591" w:rsidP="00470714">
    <w:pPr>
      <w:pStyle w:val="Piedepgina"/>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591" w:rsidRDefault="00C87591">
    <w:pPr>
      <w:pStyle w:val="Piedepgina"/>
      <w:jc w:val="right"/>
    </w:pPr>
  </w:p>
  <w:p w:rsidR="00C87591" w:rsidRPr="00470714" w:rsidRDefault="00C87591" w:rsidP="0047071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3C0" w:rsidRDefault="00C863C0">
      <w:r>
        <w:separator/>
      </w:r>
    </w:p>
  </w:footnote>
  <w:footnote w:type="continuationSeparator" w:id="0">
    <w:p w:rsidR="00C863C0" w:rsidRDefault="00C863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5pt;height:11.55pt" o:bullet="t">
        <v:imagedata r:id="rId1" o:title="mso106"/>
      </v:shape>
    </w:pict>
  </w:numPicBullet>
  <w:abstractNum w:abstractNumId="0">
    <w:nsid w:val="017C2609"/>
    <w:multiLevelType w:val="hybridMultilevel"/>
    <w:tmpl w:val="CB6A3FAA"/>
    <w:lvl w:ilvl="0" w:tplc="1C0A0001">
      <w:start w:val="1"/>
      <w:numFmt w:val="bullet"/>
      <w:lvlText w:val=""/>
      <w:lvlJc w:val="left"/>
      <w:pPr>
        <w:ind w:left="360" w:hanging="360"/>
      </w:pPr>
      <w:rPr>
        <w:rFonts w:ascii="Symbol" w:hAnsi="Symbol" w:hint="default"/>
      </w:rPr>
    </w:lvl>
    <w:lvl w:ilvl="1" w:tplc="1C0A0003">
      <w:start w:val="1"/>
      <w:numFmt w:val="bullet"/>
      <w:lvlText w:val="o"/>
      <w:lvlJc w:val="left"/>
      <w:pPr>
        <w:ind w:left="1080" w:hanging="360"/>
      </w:pPr>
      <w:rPr>
        <w:rFonts w:ascii="Courier New" w:hAnsi="Courier New" w:hint="default"/>
      </w:rPr>
    </w:lvl>
    <w:lvl w:ilvl="2" w:tplc="1C0A0005">
      <w:start w:val="1"/>
      <w:numFmt w:val="bullet"/>
      <w:lvlText w:val=""/>
      <w:lvlJc w:val="left"/>
      <w:pPr>
        <w:ind w:left="1800" w:hanging="360"/>
      </w:pPr>
      <w:rPr>
        <w:rFonts w:ascii="Wingdings" w:hAnsi="Wingdings" w:hint="default"/>
      </w:rPr>
    </w:lvl>
    <w:lvl w:ilvl="3" w:tplc="1C0A0001">
      <w:start w:val="1"/>
      <w:numFmt w:val="bullet"/>
      <w:lvlText w:val=""/>
      <w:lvlJc w:val="left"/>
      <w:pPr>
        <w:ind w:left="2520" w:hanging="360"/>
      </w:pPr>
      <w:rPr>
        <w:rFonts w:ascii="Symbol" w:hAnsi="Symbol" w:hint="default"/>
      </w:rPr>
    </w:lvl>
    <w:lvl w:ilvl="4" w:tplc="1C0A0003">
      <w:start w:val="1"/>
      <w:numFmt w:val="bullet"/>
      <w:lvlText w:val="o"/>
      <w:lvlJc w:val="left"/>
      <w:pPr>
        <w:ind w:left="3240" w:hanging="360"/>
      </w:pPr>
      <w:rPr>
        <w:rFonts w:ascii="Courier New" w:hAnsi="Courier New" w:hint="default"/>
      </w:rPr>
    </w:lvl>
    <w:lvl w:ilvl="5" w:tplc="1C0A0005">
      <w:start w:val="1"/>
      <w:numFmt w:val="bullet"/>
      <w:lvlText w:val=""/>
      <w:lvlJc w:val="left"/>
      <w:pPr>
        <w:ind w:left="3960" w:hanging="360"/>
      </w:pPr>
      <w:rPr>
        <w:rFonts w:ascii="Wingdings" w:hAnsi="Wingdings" w:hint="default"/>
      </w:rPr>
    </w:lvl>
    <w:lvl w:ilvl="6" w:tplc="1C0A0001">
      <w:start w:val="1"/>
      <w:numFmt w:val="bullet"/>
      <w:lvlText w:val=""/>
      <w:lvlJc w:val="left"/>
      <w:pPr>
        <w:ind w:left="4680" w:hanging="360"/>
      </w:pPr>
      <w:rPr>
        <w:rFonts w:ascii="Symbol" w:hAnsi="Symbol" w:hint="default"/>
      </w:rPr>
    </w:lvl>
    <w:lvl w:ilvl="7" w:tplc="1C0A0003">
      <w:start w:val="1"/>
      <w:numFmt w:val="bullet"/>
      <w:lvlText w:val="o"/>
      <w:lvlJc w:val="left"/>
      <w:pPr>
        <w:ind w:left="5400" w:hanging="360"/>
      </w:pPr>
      <w:rPr>
        <w:rFonts w:ascii="Courier New" w:hAnsi="Courier New" w:hint="default"/>
      </w:rPr>
    </w:lvl>
    <w:lvl w:ilvl="8" w:tplc="1C0A0005">
      <w:start w:val="1"/>
      <w:numFmt w:val="bullet"/>
      <w:lvlText w:val=""/>
      <w:lvlJc w:val="left"/>
      <w:pPr>
        <w:ind w:left="6120" w:hanging="360"/>
      </w:pPr>
      <w:rPr>
        <w:rFonts w:ascii="Wingdings" w:hAnsi="Wingdings" w:hint="default"/>
      </w:rPr>
    </w:lvl>
  </w:abstractNum>
  <w:abstractNum w:abstractNumId="1">
    <w:nsid w:val="01CC1175"/>
    <w:multiLevelType w:val="hybridMultilevel"/>
    <w:tmpl w:val="CDBAEAB6"/>
    <w:lvl w:ilvl="0" w:tplc="1C0A0017">
      <w:start w:val="1"/>
      <w:numFmt w:val="lowerLetter"/>
      <w:lvlText w:val="%1)"/>
      <w:lvlJc w:val="left"/>
      <w:pPr>
        <w:ind w:left="1800" w:hanging="360"/>
      </w:pPr>
    </w:lvl>
    <w:lvl w:ilvl="1" w:tplc="1C0A0019" w:tentative="1">
      <w:start w:val="1"/>
      <w:numFmt w:val="lowerLetter"/>
      <w:lvlText w:val="%2."/>
      <w:lvlJc w:val="left"/>
      <w:pPr>
        <w:ind w:left="2520" w:hanging="360"/>
      </w:pPr>
    </w:lvl>
    <w:lvl w:ilvl="2" w:tplc="1C0A001B" w:tentative="1">
      <w:start w:val="1"/>
      <w:numFmt w:val="lowerRoman"/>
      <w:lvlText w:val="%3."/>
      <w:lvlJc w:val="right"/>
      <w:pPr>
        <w:ind w:left="3240" w:hanging="180"/>
      </w:pPr>
    </w:lvl>
    <w:lvl w:ilvl="3" w:tplc="1C0A000F" w:tentative="1">
      <w:start w:val="1"/>
      <w:numFmt w:val="decimal"/>
      <w:lvlText w:val="%4."/>
      <w:lvlJc w:val="left"/>
      <w:pPr>
        <w:ind w:left="3960" w:hanging="360"/>
      </w:pPr>
    </w:lvl>
    <w:lvl w:ilvl="4" w:tplc="1C0A0019" w:tentative="1">
      <w:start w:val="1"/>
      <w:numFmt w:val="lowerLetter"/>
      <w:lvlText w:val="%5."/>
      <w:lvlJc w:val="left"/>
      <w:pPr>
        <w:ind w:left="4680" w:hanging="360"/>
      </w:pPr>
    </w:lvl>
    <w:lvl w:ilvl="5" w:tplc="1C0A001B" w:tentative="1">
      <w:start w:val="1"/>
      <w:numFmt w:val="lowerRoman"/>
      <w:lvlText w:val="%6."/>
      <w:lvlJc w:val="right"/>
      <w:pPr>
        <w:ind w:left="5400" w:hanging="180"/>
      </w:pPr>
    </w:lvl>
    <w:lvl w:ilvl="6" w:tplc="1C0A000F" w:tentative="1">
      <w:start w:val="1"/>
      <w:numFmt w:val="decimal"/>
      <w:lvlText w:val="%7."/>
      <w:lvlJc w:val="left"/>
      <w:pPr>
        <w:ind w:left="6120" w:hanging="360"/>
      </w:pPr>
    </w:lvl>
    <w:lvl w:ilvl="7" w:tplc="1C0A0019" w:tentative="1">
      <w:start w:val="1"/>
      <w:numFmt w:val="lowerLetter"/>
      <w:lvlText w:val="%8."/>
      <w:lvlJc w:val="left"/>
      <w:pPr>
        <w:ind w:left="6840" w:hanging="360"/>
      </w:pPr>
    </w:lvl>
    <w:lvl w:ilvl="8" w:tplc="1C0A001B" w:tentative="1">
      <w:start w:val="1"/>
      <w:numFmt w:val="lowerRoman"/>
      <w:lvlText w:val="%9."/>
      <w:lvlJc w:val="right"/>
      <w:pPr>
        <w:ind w:left="7560" w:hanging="180"/>
      </w:pPr>
    </w:lvl>
  </w:abstractNum>
  <w:abstractNum w:abstractNumId="2">
    <w:nsid w:val="01F00718"/>
    <w:multiLevelType w:val="hybridMultilevel"/>
    <w:tmpl w:val="96105F8C"/>
    <w:lvl w:ilvl="0" w:tplc="F7041676">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
    <w:nsid w:val="0673218E"/>
    <w:multiLevelType w:val="hybridMultilevel"/>
    <w:tmpl w:val="11F2F64C"/>
    <w:lvl w:ilvl="0" w:tplc="FA624750">
      <w:start w:val="3"/>
      <w:numFmt w:val="bullet"/>
      <w:lvlText w:val="-"/>
      <w:lvlJc w:val="left"/>
      <w:pPr>
        <w:ind w:left="720" w:hanging="360"/>
      </w:pPr>
      <w:rPr>
        <w:rFonts w:ascii="Times New Roman" w:eastAsia="Times New Roman" w:hAnsi="Times New Roman" w:cs="Times New Roman" w:hint="default"/>
        <w:b/>
        <w:color w:val="auto"/>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
    <w:nsid w:val="094D08EF"/>
    <w:multiLevelType w:val="hybridMultilevel"/>
    <w:tmpl w:val="FAE01738"/>
    <w:lvl w:ilvl="0" w:tplc="160C4C08">
      <w:start w:val="1"/>
      <w:numFmt w:val="lowerLetter"/>
      <w:lvlText w:val="%1)"/>
      <w:lvlJc w:val="left"/>
      <w:pPr>
        <w:ind w:left="720" w:hanging="360"/>
      </w:pPr>
      <w:rPr>
        <w:rFonts w:ascii="Times New Roman" w:hAnsi="Times New Roman" w:cs="Times New Roman" w:hint="default"/>
        <w:b/>
        <w:color w:val="auto"/>
        <w:sz w:val="28"/>
        <w:szCs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A841A61"/>
    <w:multiLevelType w:val="hybridMultilevel"/>
    <w:tmpl w:val="F51CE4B2"/>
    <w:lvl w:ilvl="0" w:tplc="1C0A000B">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6">
    <w:nsid w:val="12F32819"/>
    <w:multiLevelType w:val="hybridMultilevel"/>
    <w:tmpl w:val="1EEA7318"/>
    <w:lvl w:ilvl="0" w:tplc="1C0A000B">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7">
    <w:nsid w:val="16881C67"/>
    <w:multiLevelType w:val="hybridMultilevel"/>
    <w:tmpl w:val="C0C02B54"/>
    <w:lvl w:ilvl="0" w:tplc="1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ABA1742"/>
    <w:multiLevelType w:val="hybridMultilevel"/>
    <w:tmpl w:val="36A8255C"/>
    <w:lvl w:ilvl="0" w:tplc="8C3A13A6">
      <w:start w:val="1"/>
      <w:numFmt w:val="lowerRoman"/>
      <w:lvlText w:val="%1."/>
      <w:lvlJc w:val="left"/>
      <w:pPr>
        <w:ind w:left="2160" w:hanging="720"/>
      </w:pPr>
      <w:rPr>
        <w:rFonts w:hint="default"/>
      </w:rPr>
    </w:lvl>
    <w:lvl w:ilvl="1" w:tplc="1C0A0019" w:tentative="1">
      <w:start w:val="1"/>
      <w:numFmt w:val="lowerLetter"/>
      <w:lvlText w:val="%2."/>
      <w:lvlJc w:val="left"/>
      <w:pPr>
        <w:ind w:left="2520" w:hanging="360"/>
      </w:pPr>
    </w:lvl>
    <w:lvl w:ilvl="2" w:tplc="1C0A001B" w:tentative="1">
      <w:start w:val="1"/>
      <w:numFmt w:val="lowerRoman"/>
      <w:lvlText w:val="%3."/>
      <w:lvlJc w:val="right"/>
      <w:pPr>
        <w:ind w:left="3240" w:hanging="180"/>
      </w:pPr>
    </w:lvl>
    <w:lvl w:ilvl="3" w:tplc="1C0A000F" w:tentative="1">
      <w:start w:val="1"/>
      <w:numFmt w:val="decimal"/>
      <w:lvlText w:val="%4."/>
      <w:lvlJc w:val="left"/>
      <w:pPr>
        <w:ind w:left="3960" w:hanging="360"/>
      </w:pPr>
    </w:lvl>
    <w:lvl w:ilvl="4" w:tplc="1C0A0019" w:tentative="1">
      <w:start w:val="1"/>
      <w:numFmt w:val="lowerLetter"/>
      <w:lvlText w:val="%5."/>
      <w:lvlJc w:val="left"/>
      <w:pPr>
        <w:ind w:left="4680" w:hanging="360"/>
      </w:pPr>
    </w:lvl>
    <w:lvl w:ilvl="5" w:tplc="1C0A001B" w:tentative="1">
      <w:start w:val="1"/>
      <w:numFmt w:val="lowerRoman"/>
      <w:lvlText w:val="%6."/>
      <w:lvlJc w:val="right"/>
      <w:pPr>
        <w:ind w:left="5400" w:hanging="180"/>
      </w:pPr>
    </w:lvl>
    <w:lvl w:ilvl="6" w:tplc="1C0A000F" w:tentative="1">
      <w:start w:val="1"/>
      <w:numFmt w:val="decimal"/>
      <w:lvlText w:val="%7."/>
      <w:lvlJc w:val="left"/>
      <w:pPr>
        <w:ind w:left="6120" w:hanging="360"/>
      </w:pPr>
    </w:lvl>
    <w:lvl w:ilvl="7" w:tplc="1C0A0019" w:tentative="1">
      <w:start w:val="1"/>
      <w:numFmt w:val="lowerLetter"/>
      <w:lvlText w:val="%8."/>
      <w:lvlJc w:val="left"/>
      <w:pPr>
        <w:ind w:left="6840" w:hanging="360"/>
      </w:pPr>
    </w:lvl>
    <w:lvl w:ilvl="8" w:tplc="1C0A001B" w:tentative="1">
      <w:start w:val="1"/>
      <w:numFmt w:val="lowerRoman"/>
      <w:lvlText w:val="%9."/>
      <w:lvlJc w:val="right"/>
      <w:pPr>
        <w:ind w:left="7560" w:hanging="180"/>
      </w:pPr>
    </w:lvl>
  </w:abstractNum>
  <w:abstractNum w:abstractNumId="9">
    <w:nsid w:val="1AC70CBD"/>
    <w:multiLevelType w:val="hybridMultilevel"/>
    <w:tmpl w:val="0302CD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7024D1"/>
    <w:multiLevelType w:val="hybridMultilevel"/>
    <w:tmpl w:val="4EB863FC"/>
    <w:lvl w:ilvl="0" w:tplc="0C0A000F">
      <w:start w:val="1"/>
      <w:numFmt w:val="decimal"/>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1">
    <w:nsid w:val="27D67059"/>
    <w:multiLevelType w:val="hybridMultilevel"/>
    <w:tmpl w:val="04883410"/>
    <w:lvl w:ilvl="0" w:tplc="CD7A5580">
      <w:start w:val="1"/>
      <w:numFmt w:val="lowerRoman"/>
      <w:lvlText w:val="%1."/>
      <w:lvlJc w:val="right"/>
      <w:pPr>
        <w:ind w:left="1800" w:hanging="360"/>
      </w:pPr>
      <w:rPr>
        <w:b w:val="0"/>
      </w:rPr>
    </w:lvl>
    <w:lvl w:ilvl="1" w:tplc="1C0A0019" w:tentative="1">
      <w:start w:val="1"/>
      <w:numFmt w:val="lowerLetter"/>
      <w:lvlText w:val="%2."/>
      <w:lvlJc w:val="left"/>
      <w:pPr>
        <w:ind w:left="2520" w:hanging="360"/>
      </w:pPr>
    </w:lvl>
    <w:lvl w:ilvl="2" w:tplc="1C0A001B" w:tentative="1">
      <w:start w:val="1"/>
      <w:numFmt w:val="lowerRoman"/>
      <w:lvlText w:val="%3."/>
      <w:lvlJc w:val="right"/>
      <w:pPr>
        <w:ind w:left="3240" w:hanging="180"/>
      </w:pPr>
    </w:lvl>
    <w:lvl w:ilvl="3" w:tplc="1C0A000F" w:tentative="1">
      <w:start w:val="1"/>
      <w:numFmt w:val="decimal"/>
      <w:lvlText w:val="%4."/>
      <w:lvlJc w:val="left"/>
      <w:pPr>
        <w:ind w:left="3960" w:hanging="360"/>
      </w:pPr>
    </w:lvl>
    <w:lvl w:ilvl="4" w:tplc="1C0A0019" w:tentative="1">
      <w:start w:val="1"/>
      <w:numFmt w:val="lowerLetter"/>
      <w:lvlText w:val="%5."/>
      <w:lvlJc w:val="left"/>
      <w:pPr>
        <w:ind w:left="4680" w:hanging="360"/>
      </w:pPr>
    </w:lvl>
    <w:lvl w:ilvl="5" w:tplc="1C0A001B" w:tentative="1">
      <w:start w:val="1"/>
      <w:numFmt w:val="lowerRoman"/>
      <w:lvlText w:val="%6."/>
      <w:lvlJc w:val="right"/>
      <w:pPr>
        <w:ind w:left="5400" w:hanging="180"/>
      </w:pPr>
    </w:lvl>
    <w:lvl w:ilvl="6" w:tplc="1C0A000F" w:tentative="1">
      <w:start w:val="1"/>
      <w:numFmt w:val="decimal"/>
      <w:lvlText w:val="%7."/>
      <w:lvlJc w:val="left"/>
      <w:pPr>
        <w:ind w:left="6120" w:hanging="360"/>
      </w:pPr>
    </w:lvl>
    <w:lvl w:ilvl="7" w:tplc="1C0A0019" w:tentative="1">
      <w:start w:val="1"/>
      <w:numFmt w:val="lowerLetter"/>
      <w:lvlText w:val="%8."/>
      <w:lvlJc w:val="left"/>
      <w:pPr>
        <w:ind w:left="6840" w:hanging="360"/>
      </w:pPr>
    </w:lvl>
    <w:lvl w:ilvl="8" w:tplc="1C0A001B" w:tentative="1">
      <w:start w:val="1"/>
      <w:numFmt w:val="lowerRoman"/>
      <w:lvlText w:val="%9."/>
      <w:lvlJc w:val="right"/>
      <w:pPr>
        <w:ind w:left="7560" w:hanging="180"/>
      </w:pPr>
    </w:lvl>
  </w:abstractNum>
  <w:abstractNum w:abstractNumId="12">
    <w:nsid w:val="27FF0EF0"/>
    <w:multiLevelType w:val="hybridMultilevel"/>
    <w:tmpl w:val="4F2E1A4C"/>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AC214D6"/>
    <w:multiLevelType w:val="hybridMultilevel"/>
    <w:tmpl w:val="28E667B2"/>
    <w:lvl w:ilvl="0" w:tplc="FA624750">
      <w:start w:val="3"/>
      <w:numFmt w:val="bullet"/>
      <w:lvlText w:val="-"/>
      <w:lvlJc w:val="left"/>
      <w:pPr>
        <w:ind w:left="1080" w:hanging="360"/>
      </w:pPr>
      <w:rPr>
        <w:rFonts w:ascii="Times New Roman" w:eastAsia="Times New Roman" w:hAnsi="Times New Roman" w:cs="Times New Roman" w:hint="default"/>
        <w:b/>
        <w:color w:val="auto"/>
      </w:rPr>
    </w:lvl>
    <w:lvl w:ilvl="1" w:tplc="1C0A0003" w:tentative="1">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14">
    <w:nsid w:val="2C78259A"/>
    <w:multiLevelType w:val="hybridMultilevel"/>
    <w:tmpl w:val="CC7C54B2"/>
    <w:lvl w:ilvl="0" w:tplc="FA624750">
      <w:start w:val="3"/>
      <w:numFmt w:val="bullet"/>
      <w:lvlText w:val="-"/>
      <w:lvlJc w:val="left"/>
      <w:pPr>
        <w:ind w:left="720" w:hanging="360"/>
      </w:pPr>
      <w:rPr>
        <w:rFonts w:ascii="Times New Roman" w:eastAsia="Times New Roman" w:hAnsi="Times New Roman" w:cs="Times New Roman" w:hint="default"/>
        <w:b/>
        <w:color w:val="auto"/>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5">
    <w:nsid w:val="2CB67A04"/>
    <w:multiLevelType w:val="hybridMultilevel"/>
    <w:tmpl w:val="7EF2AF32"/>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6">
    <w:nsid w:val="33A1664B"/>
    <w:multiLevelType w:val="hybridMultilevel"/>
    <w:tmpl w:val="199CD96E"/>
    <w:lvl w:ilvl="0" w:tplc="1C0A001B">
      <w:start w:val="1"/>
      <w:numFmt w:val="lowerRoman"/>
      <w:lvlText w:val="%1."/>
      <w:lvlJc w:val="right"/>
      <w:pPr>
        <w:ind w:left="1440" w:hanging="360"/>
      </w:pPr>
    </w:lvl>
    <w:lvl w:ilvl="1" w:tplc="1C0A0019" w:tentative="1">
      <w:start w:val="1"/>
      <w:numFmt w:val="lowerLetter"/>
      <w:lvlText w:val="%2."/>
      <w:lvlJc w:val="left"/>
      <w:pPr>
        <w:ind w:left="2160" w:hanging="360"/>
      </w:pPr>
    </w:lvl>
    <w:lvl w:ilvl="2" w:tplc="1C0A001B" w:tentative="1">
      <w:start w:val="1"/>
      <w:numFmt w:val="lowerRoman"/>
      <w:lvlText w:val="%3."/>
      <w:lvlJc w:val="right"/>
      <w:pPr>
        <w:ind w:left="2880" w:hanging="180"/>
      </w:pPr>
    </w:lvl>
    <w:lvl w:ilvl="3" w:tplc="1C0A000F" w:tentative="1">
      <w:start w:val="1"/>
      <w:numFmt w:val="decimal"/>
      <w:lvlText w:val="%4."/>
      <w:lvlJc w:val="left"/>
      <w:pPr>
        <w:ind w:left="3600" w:hanging="360"/>
      </w:pPr>
    </w:lvl>
    <w:lvl w:ilvl="4" w:tplc="1C0A0019" w:tentative="1">
      <w:start w:val="1"/>
      <w:numFmt w:val="lowerLetter"/>
      <w:lvlText w:val="%5."/>
      <w:lvlJc w:val="left"/>
      <w:pPr>
        <w:ind w:left="4320" w:hanging="360"/>
      </w:pPr>
    </w:lvl>
    <w:lvl w:ilvl="5" w:tplc="1C0A001B" w:tentative="1">
      <w:start w:val="1"/>
      <w:numFmt w:val="lowerRoman"/>
      <w:lvlText w:val="%6."/>
      <w:lvlJc w:val="right"/>
      <w:pPr>
        <w:ind w:left="5040" w:hanging="180"/>
      </w:pPr>
    </w:lvl>
    <w:lvl w:ilvl="6" w:tplc="1C0A000F" w:tentative="1">
      <w:start w:val="1"/>
      <w:numFmt w:val="decimal"/>
      <w:lvlText w:val="%7."/>
      <w:lvlJc w:val="left"/>
      <w:pPr>
        <w:ind w:left="5760" w:hanging="360"/>
      </w:pPr>
    </w:lvl>
    <w:lvl w:ilvl="7" w:tplc="1C0A0019" w:tentative="1">
      <w:start w:val="1"/>
      <w:numFmt w:val="lowerLetter"/>
      <w:lvlText w:val="%8."/>
      <w:lvlJc w:val="left"/>
      <w:pPr>
        <w:ind w:left="6480" w:hanging="360"/>
      </w:pPr>
    </w:lvl>
    <w:lvl w:ilvl="8" w:tplc="1C0A001B" w:tentative="1">
      <w:start w:val="1"/>
      <w:numFmt w:val="lowerRoman"/>
      <w:lvlText w:val="%9."/>
      <w:lvlJc w:val="right"/>
      <w:pPr>
        <w:ind w:left="7200" w:hanging="180"/>
      </w:pPr>
    </w:lvl>
  </w:abstractNum>
  <w:abstractNum w:abstractNumId="17">
    <w:nsid w:val="3AE64394"/>
    <w:multiLevelType w:val="hybridMultilevel"/>
    <w:tmpl w:val="9222AA20"/>
    <w:lvl w:ilvl="0" w:tplc="0B8E9E98">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60514A"/>
    <w:multiLevelType w:val="hybridMultilevel"/>
    <w:tmpl w:val="29AE7A96"/>
    <w:lvl w:ilvl="0" w:tplc="FA624750">
      <w:start w:val="3"/>
      <w:numFmt w:val="bullet"/>
      <w:lvlText w:val="-"/>
      <w:lvlJc w:val="left"/>
      <w:pPr>
        <w:ind w:left="720" w:hanging="360"/>
      </w:pPr>
      <w:rPr>
        <w:rFonts w:ascii="Times New Roman" w:eastAsia="Times New Roman" w:hAnsi="Times New Roman" w:cs="Times New Roman" w:hint="default"/>
        <w:b/>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E2D0DA4"/>
    <w:multiLevelType w:val="hybridMultilevel"/>
    <w:tmpl w:val="0302CD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3954A0"/>
    <w:multiLevelType w:val="hybridMultilevel"/>
    <w:tmpl w:val="6ECCEF4E"/>
    <w:lvl w:ilvl="0" w:tplc="1C0A000D">
      <w:start w:val="1"/>
      <w:numFmt w:val="bullet"/>
      <w:lvlText w:val=""/>
      <w:lvlJc w:val="left"/>
      <w:pPr>
        <w:ind w:left="1440" w:hanging="360"/>
      </w:pPr>
      <w:rPr>
        <w:rFonts w:ascii="Wingdings" w:hAnsi="Wingdings" w:hint="default"/>
      </w:rPr>
    </w:lvl>
    <w:lvl w:ilvl="1" w:tplc="1C0A0003" w:tentative="1">
      <w:start w:val="1"/>
      <w:numFmt w:val="bullet"/>
      <w:lvlText w:val="o"/>
      <w:lvlJc w:val="left"/>
      <w:pPr>
        <w:ind w:left="2160" w:hanging="360"/>
      </w:pPr>
      <w:rPr>
        <w:rFonts w:ascii="Courier New" w:hAnsi="Courier New" w:cs="Courier New" w:hint="default"/>
      </w:rPr>
    </w:lvl>
    <w:lvl w:ilvl="2" w:tplc="1C0A0005" w:tentative="1">
      <w:start w:val="1"/>
      <w:numFmt w:val="bullet"/>
      <w:lvlText w:val=""/>
      <w:lvlJc w:val="left"/>
      <w:pPr>
        <w:ind w:left="2880" w:hanging="360"/>
      </w:pPr>
      <w:rPr>
        <w:rFonts w:ascii="Wingdings" w:hAnsi="Wingdings" w:hint="default"/>
      </w:rPr>
    </w:lvl>
    <w:lvl w:ilvl="3" w:tplc="1C0A0001" w:tentative="1">
      <w:start w:val="1"/>
      <w:numFmt w:val="bullet"/>
      <w:lvlText w:val=""/>
      <w:lvlJc w:val="left"/>
      <w:pPr>
        <w:ind w:left="3600" w:hanging="360"/>
      </w:pPr>
      <w:rPr>
        <w:rFonts w:ascii="Symbol" w:hAnsi="Symbol" w:hint="default"/>
      </w:rPr>
    </w:lvl>
    <w:lvl w:ilvl="4" w:tplc="1C0A0003" w:tentative="1">
      <w:start w:val="1"/>
      <w:numFmt w:val="bullet"/>
      <w:lvlText w:val="o"/>
      <w:lvlJc w:val="left"/>
      <w:pPr>
        <w:ind w:left="4320" w:hanging="360"/>
      </w:pPr>
      <w:rPr>
        <w:rFonts w:ascii="Courier New" w:hAnsi="Courier New" w:cs="Courier New" w:hint="default"/>
      </w:rPr>
    </w:lvl>
    <w:lvl w:ilvl="5" w:tplc="1C0A0005" w:tentative="1">
      <w:start w:val="1"/>
      <w:numFmt w:val="bullet"/>
      <w:lvlText w:val=""/>
      <w:lvlJc w:val="left"/>
      <w:pPr>
        <w:ind w:left="5040" w:hanging="360"/>
      </w:pPr>
      <w:rPr>
        <w:rFonts w:ascii="Wingdings" w:hAnsi="Wingdings" w:hint="default"/>
      </w:rPr>
    </w:lvl>
    <w:lvl w:ilvl="6" w:tplc="1C0A0001" w:tentative="1">
      <w:start w:val="1"/>
      <w:numFmt w:val="bullet"/>
      <w:lvlText w:val=""/>
      <w:lvlJc w:val="left"/>
      <w:pPr>
        <w:ind w:left="5760" w:hanging="360"/>
      </w:pPr>
      <w:rPr>
        <w:rFonts w:ascii="Symbol" w:hAnsi="Symbol" w:hint="default"/>
      </w:rPr>
    </w:lvl>
    <w:lvl w:ilvl="7" w:tplc="1C0A0003" w:tentative="1">
      <w:start w:val="1"/>
      <w:numFmt w:val="bullet"/>
      <w:lvlText w:val="o"/>
      <w:lvlJc w:val="left"/>
      <w:pPr>
        <w:ind w:left="6480" w:hanging="360"/>
      </w:pPr>
      <w:rPr>
        <w:rFonts w:ascii="Courier New" w:hAnsi="Courier New" w:cs="Courier New" w:hint="default"/>
      </w:rPr>
    </w:lvl>
    <w:lvl w:ilvl="8" w:tplc="1C0A0005" w:tentative="1">
      <w:start w:val="1"/>
      <w:numFmt w:val="bullet"/>
      <w:lvlText w:val=""/>
      <w:lvlJc w:val="left"/>
      <w:pPr>
        <w:ind w:left="7200" w:hanging="360"/>
      </w:pPr>
      <w:rPr>
        <w:rFonts w:ascii="Wingdings" w:hAnsi="Wingdings" w:hint="default"/>
      </w:rPr>
    </w:lvl>
  </w:abstractNum>
  <w:abstractNum w:abstractNumId="21">
    <w:nsid w:val="3EEF21F0"/>
    <w:multiLevelType w:val="hybridMultilevel"/>
    <w:tmpl w:val="65120362"/>
    <w:lvl w:ilvl="0" w:tplc="1C0A000B">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2">
    <w:nsid w:val="415055F0"/>
    <w:multiLevelType w:val="hybridMultilevel"/>
    <w:tmpl w:val="23DE6046"/>
    <w:lvl w:ilvl="0" w:tplc="FA624750">
      <w:start w:val="3"/>
      <w:numFmt w:val="bullet"/>
      <w:lvlText w:val="-"/>
      <w:lvlJc w:val="left"/>
      <w:pPr>
        <w:tabs>
          <w:tab w:val="num" w:pos="360"/>
        </w:tabs>
        <w:ind w:left="360" w:hanging="360"/>
      </w:pPr>
      <w:rPr>
        <w:rFonts w:ascii="Times New Roman" w:eastAsia="Times New Roman" w:hAnsi="Times New Roman" w:cs="Times New Roman" w:hint="default"/>
        <w:b/>
        <w:color w:val="auto"/>
      </w:rPr>
    </w:lvl>
    <w:lvl w:ilvl="1" w:tplc="0C0A0007">
      <w:start w:val="1"/>
      <w:numFmt w:val="bullet"/>
      <w:lvlText w:val=""/>
      <w:lvlPicBulletId w:val="0"/>
      <w:lvlJc w:val="left"/>
      <w:pPr>
        <w:tabs>
          <w:tab w:val="num" w:pos="1785"/>
        </w:tabs>
        <w:ind w:left="1785" w:hanging="360"/>
      </w:pPr>
      <w:rPr>
        <w:rFonts w:ascii="Symbol" w:hAnsi="Symbol"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23">
    <w:nsid w:val="434A3906"/>
    <w:multiLevelType w:val="hybridMultilevel"/>
    <w:tmpl w:val="CC1C0934"/>
    <w:lvl w:ilvl="0" w:tplc="1C0A0001">
      <w:start w:val="1"/>
      <w:numFmt w:val="bullet"/>
      <w:lvlText w:val=""/>
      <w:lvlJc w:val="left"/>
      <w:pPr>
        <w:ind w:left="360" w:hanging="360"/>
      </w:pPr>
      <w:rPr>
        <w:rFonts w:ascii="Symbol" w:hAnsi="Symbol" w:hint="default"/>
      </w:rPr>
    </w:lvl>
    <w:lvl w:ilvl="1" w:tplc="1C0A0003">
      <w:start w:val="1"/>
      <w:numFmt w:val="bullet"/>
      <w:lvlText w:val="o"/>
      <w:lvlJc w:val="left"/>
      <w:pPr>
        <w:ind w:left="1080" w:hanging="360"/>
      </w:pPr>
      <w:rPr>
        <w:rFonts w:ascii="Courier New" w:hAnsi="Courier New" w:hint="default"/>
      </w:rPr>
    </w:lvl>
    <w:lvl w:ilvl="2" w:tplc="1C0A0005">
      <w:start w:val="1"/>
      <w:numFmt w:val="bullet"/>
      <w:lvlText w:val=""/>
      <w:lvlJc w:val="left"/>
      <w:pPr>
        <w:ind w:left="1800" w:hanging="360"/>
      </w:pPr>
      <w:rPr>
        <w:rFonts w:ascii="Wingdings" w:hAnsi="Wingdings" w:hint="default"/>
      </w:rPr>
    </w:lvl>
    <w:lvl w:ilvl="3" w:tplc="1C0A0001">
      <w:start w:val="1"/>
      <w:numFmt w:val="bullet"/>
      <w:lvlText w:val=""/>
      <w:lvlJc w:val="left"/>
      <w:pPr>
        <w:ind w:left="2520" w:hanging="360"/>
      </w:pPr>
      <w:rPr>
        <w:rFonts w:ascii="Symbol" w:hAnsi="Symbol" w:hint="default"/>
      </w:rPr>
    </w:lvl>
    <w:lvl w:ilvl="4" w:tplc="1C0A0003">
      <w:start w:val="1"/>
      <w:numFmt w:val="bullet"/>
      <w:lvlText w:val="o"/>
      <w:lvlJc w:val="left"/>
      <w:pPr>
        <w:ind w:left="3240" w:hanging="360"/>
      </w:pPr>
      <w:rPr>
        <w:rFonts w:ascii="Courier New" w:hAnsi="Courier New" w:hint="default"/>
      </w:rPr>
    </w:lvl>
    <w:lvl w:ilvl="5" w:tplc="1C0A0005">
      <w:start w:val="1"/>
      <w:numFmt w:val="bullet"/>
      <w:lvlText w:val=""/>
      <w:lvlJc w:val="left"/>
      <w:pPr>
        <w:ind w:left="3960" w:hanging="360"/>
      </w:pPr>
      <w:rPr>
        <w:rFonts w:ascii="Wingdings" w:hAnsi="Wingdings" w:hint="default"/>
      </w:rPr>
    </w:lvl>
    <w:lvl w:ilvl="6" w:tplc="1C0A0001">
      <w:start w:val="1"/>
      <w:numFmt w:val="bullet"/>
      <w:lvlText w:val=""/>
      <w:lvlJc w:val="left"/>
      <w:pPr>
        <w:ind w:left="4680" w:hanging="360"/>
      </w:pPr>
      <w:rPr>
        <w:rFonts w:ascii="Symbol" w:hAnsi="Symbol" w:hint="default"/>
      </w:rPr>
    </w:lvl>
    <w:lvl w:ilvl="7" w:tplc="1C0A0003">
      <w:start w:val="1"/>
      <w:numFmt w:val="bullet"/>
      <w:lvlText w:val="o"/>
      <w:lvlJc w:val="left"/>
      <w:pPr>
        <w:ind w:left="5400" w:hanging="360"/>
      </w:pPr>
      <w:rPr>
        <w:rFonts w:ascii="Courier New" w:hAnsi="Courier New" w:hint="default"/>
      </w:rPr>
    </w:lvl>
    <w:lvl w:ilvl="8" w:tplc="1C0A0005">
      <w:start w:val="1"/>
      <w:numFmt w:val="bullet"/>
      <w:lvlText w:val=""/>
      <w:lvlJc w:val="left"/>
      <w:pPr>
        <w:ind w:left="6120" w:hanging="360"/>
      </w:pPr>
      <w:rPr>
        <w:rFonts w:ascii="Wingdings" w:hAnsi="Wingdings" w:hint="default"/>
      </w:rPr>
    </w:lvl>
  </w:abstractNum>
  <w:abstractNum w:abstractNumId="24">
    <w:nsid w:val="4B0377AE"/>
    <w:multiLevelType w:val="hybridMultilevel"/>
    <w:tmpl w:val="53DEDA74"/>
    <w:lvl w:ilvl="0" w:tplc="1C0A000F">
      <w:start w:val="1"/>
      <w:numFmt w:val="decimal"/>
      <w:lvlText w:val="%1."/>
      <w:lvlJc w:val="left"/>
      <w:pPr>
        <w:ind w:left="1080" w:hanging="360"/>
      </w:pPr>
    </w:lvl>
    <w:lvl w:ilvl="1" w:tplc="1C0A0019" w:tentative="1">
      <w:start w:val="1"/>
      <w:numFmt w:val="lowerLetter"/>
      <w:lvlText w:val="%2."/>
      <w:lvlJc w:val="left"/>
      <w:pPr>
        <w:ind w:left="1800" w:hanging="360"/>
      </w:pPr>
    </w:lvl>
    <w:lvl w:ilvl="2" w:tplc="1C0A001B" w:tentative="1">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25">
    <w:nsid w:val="4E641F85"/>
    <w:multiLevelType w:val="hybridMultilevel"/>
    <w:tmpl w:val="F7BA5E98"/>
    <w:lvl w:ilvl="0" w:tplc="FA624750">
      <w:start w:val="3"/>
      <w:numFmt w:val="bullet"/>
      <w:lvlText w:val="-"/>
      <w:lvlJc w:val="left"/>
      <w:pPr>
        <w:ind w:left="644" w:hanging="360"/>
      </w:pPr>
      <w:rPr>
        <w:rFonts w:ascii="Times New Roman" w:eastAsia="Times New Roman" w:hAnsi="Times New Roman" w:cs="Times New Roman" w:hint="default"/>
        <w:b/>
        <w:color w:val="auto"/>
      </w:rPr>
    </w:lvl>
    <w:lvl w:ilvl="1" w:tplc="1C0A0003" w:tentative="1">
      <w:start w:val="1"/>
      <w:numFmt w:val="bullet"/>
      <w:lvlText w:val="o"/>
      <w:lvlJc w:val="left"/>
      <w:pPr>
        <w:ind w:left="1364" w:hanging="360"/>
      </w:pPr>
      <w:rPr>
        <w:rFonts w:ascii="Courier New" w:hAnsi="Courier New" w:cs="Courier New" w:hint="default"/>
      </w:rPr>
    </w:lvl>
    <w:lvl w:ilvl="2" w:tplc="1C0A0005" w:tentative="1">
      <w:start w:val="1"/>
      <w:numFmt w:val="bullet"/>
      <w:lvlText w:val=""/>
      <w:lvlJc w:val="left"/>
      <w:pPr>
        <w:ind w:left="2084" w:hanging="360"/>
      </w:pPr>
      <w:rPr>
        <w:rFonts w:ascii="Wingdings" w:hAnsi="Wingdings" w:hint="default"/>
      </w:rPr>
    </w:lvl>
    <w:lvl w:ilvl="3" w:tplc="1C0A0001" w:tentative="1">
      <w:start w:val="1"/>
      <w:numFmt w:val="bullet"/>
      <w:lvlText w:val=""/>
      <w:lvlJc w:val="left"/>
      <w:pPr>
        <w:ind w:left="2804" w:hanging="360"/>
      </w:pPr>
      <w:rPr>
        <w:rFonts w:ascii="Symbol" w:hAnsi="Symbol" w:hint="default"/>
      </w:rPr>
    </w:lvl>
    <w:lvl w:ilvl="4" w:tplc="1C0A0003" w:tentative="1">
      <w:start w:val="1"/>
      <w:numFmt w:val="bullet"/>
      <w:lvlText w:val="o"/>
      <w:lvlJc w:val="left"/>
      <w:pPr>
        <w:ind w:left="3524" w:hanging="360"/>
      </w:pPr>
      <w:rPr>
        <w:rFonts w:ascii="Courier New" w:hAnsi="Courier New" w:cs="Courier New" w:hint="default"/>
      </w:rPr>
    </w:lvl>
    <w:lvl w:ilvl="5" w:tplc="1C0A0005" w:tentative="1">
      <w:start w:val="1"/>
      <w:numFmt w:val="bullet"/>
      <w:lvlText w:val=""/>
      <w:lvlJc w:val="left"/>
      <w:pPr>
        <w:ind w:left="4244" w:hanging="360"/>
      </w:pPr>
      <w:rPr>
        <w:rFonts w:ascii="Wingdings" w:hAnsi="Wingdings" w:hint="default"/>
      </w:rPr>
    </w:lvl>
    <w:lvl w:ilvl="6" w:tplc="1C0A0001" w:tentative="1">
      <w:start w:val="1"/>
      <w:numFmt w:val="bullet"/>
      <w:lvlText w:val=""/>
      <w:lvlJc w:val="left"/>
      <w:pPr>
        <w:ind w:left="4964" w:hanging="360"/>
      </w:pPr>
      <w:rPr>
        <w:rFonts w:ascii="Symbol" w:hAnsi="Symbol" w:hint="default"/>
      </w:rPr>
    </w:lvl>
    <w:lvl w:ilvl="7" w:tplc="1C0A0003" w:tentative="1">
      <w:start w:val="1"/>
      <w:numFmt w:val="bullet"/>
      <w:lvlText w:val="o"/>
      <w:lvlJc w:val="left"/>
      <w:pPr>
        <w:ind w:left="5684" w:hanging="360"/>
      </w:pPr>
      <w:rPr>
        <w:rFonts w:ascii="Courier New" w:hAnsi="Courier New" w:cs="Courier New" w:hint="default"/>
      </w:rPr>
    </w:lvl>
    <w:lvl w:ilvl="8" w:tplc="1C0A0005" w:tentative="1">
      <w:start w:val="1"/>
      <w:numFmt w:val="bullet"/>
      <w:lvlText w:val=""/>
      <w:lvlJc w:val="left"/>
      <w:pPr>
        <w:ind w:left="6404" w:hanging="360"/>
      </w:pPr>
      <w:rPr>
        <w:rFonts w:ascii="Wingdings" w:hAnsi="Wingdings" w:hint="default"/>
      </w:rPr>
    </w:lvl>
  </w:abstractNum>
  <w:abstractNum w:abstractNumId="26">
    <w:nsid w:val="4F617F29"/>
    <w:multiLevelType w:val="hybridMultilevel"/>
    <w:tmpl w:val="4B186E42"/>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7">
    <w:nsid w:val="52524C2E"/>
    <w:multiLevelType w:val="hybridMultilevel"/>
    <w:tmpl w:val="A82056BE"/>
    <w:lvl w:ilvl="0" w:tplc="1C0A001B">
      <w:start w:val="1"/>
      <w:numFmt w:val="lowerRoman"/>
      <w:lvlText w:val="%1."/>
      <w:lvlJc w:val="right"/>
      <w:pPr>
        <w:ind w:left="1428" w:hanging="360"/>
      </w:pPr>
    </w:lvl>
    <w:lvl w:ilvl="1" w:tplc="1C0A0019" w:tentative="1">
      <w:start w:val="1"/>
      <w:numFmt w:val="lowerLetter"/>
      <w:lvlText w:val="%2."/>
      <w:lvlJc w:val="left"/>
      <w:pPr>
        <w:ind w:left="2148" w:hanging="360"/>
      </w:pPr>
    </w:lvl>
    <w:lvl w:ilvl="2" w:tplc="1C0A001B" w:tentative="1">
      <w:start w:val="1"/>
      <w:numFmt w:val="lowerRoman"/>
      <w:lvlText w:val="%3."/>
      <w:lvlJc w:val="right"/>
      <w:pPr>
        <w:ind w:left="2868" w:hanging="180"/>
      </w:pPr>
    </w:lvl>
    <w:lvl w:ilvl="3" w:tplc="1C0A000F" w:tentative="1">
      <w:start w:val="1"/>
      <w:numFmt w:val="decimal"/>
      <w:lvlText w:val="%4."/>
      <w:lvlJc w:val="left"/>
      <w:pPr>
        <w:ind w:left="3588" w:hanging="360"/>
      </w:pPr>
    </w:lvl>
    <w:lvl w:ilvl="4" w:tplc="1C0A0019" w:tentative="1">
      <w:start w:val="1"/>
      <w:numFmt w:val="lowerLetter"/>
      <w:lvlText w:val="%5."/>
      <w:lvlJc w:val="left"/>
      <w:pPr>
        <w:ind w:left="4308" w:hanging="360"/>
      </w:pPr>
    </w:lvl>
    <w:lvl w:ilvl="5" w:tplc="1C0A001B" w:tentative="1">
      <w:start w:val="1"/>
      <w:numFmt w:val="lowerRoman"/>
      <w:lvlText w:val="%6."/>
      <w:lvlJc w:val="right"/>
      <w:pPr>
        <w:ind w:left="5028" w:hanging="180"/>
      </w:pPr>
    </w:lvl>
    <w:lvl w:ilvl="6" w:tplc="1C0A000F" w:tentative="1">
      <w:start w:val="1"/>
      <w:numFmt w:val="decimal"/>
      <w:lvlText w:val="%7."/>
      <w:lvlJc w:val="left"/>
      <w:pPr>
        <w:ind w:left="5748" w:hanging="360"/>
      </w:pPr>
    </w:lvl>
    <w:lvl w:ilvl="7" w:tplc="1C0A0019" w:tentative="1">
      <w:start w:val="1"/>
      <w:numFmt w:val="lowerLetter"/>
      <w:lvlText w:val="%8."/>
      <w:lvlJc w:val="left"/>
      <w:pPr>
        <w:ind w:left="6468" w:hanging="360"/>
      </w:pPr>
    </w:lvl>
    <w:lvl w:ilvl="8" w:tplc="1C0A001B" w:tentative="1">
      <w:start w:val="1"/>
      <w:numFmt w:val="lowerRoman"/>
      <w:lvlText w:val="%9."/>
      <w:lvlJc w:val="right"/>
      <w:pPr>
        <w:ind w:left="7188" w:hanging="180"/>
      </w:pPr>
    </w:lvl>
  </w:abstractNum>
  <w:abstractNum w:abstractNumId="28">
    <w:nsid w:val="57B91AE3"/>
    <w:multiLevelType w:val="hybridMultilevel"/>
    <w:tmpl w:val="AC40894A"/>
    <w:lvl w:ilvl="0" w:tplc="4ACE22A0">
      <w:start w:val="1"/>
      <w:numFmt w:val="lowerRoman"/>
      <w:lvlText w:val="%1."/>
      <w:lvlJc w:val="right"/>
      <w:pPr>
        <w:ind w:left="1800" w:hanging="360"/>
      </w:pPr>
      <w:rPr>
        <w:sz w:val="28"/>
        <w:szCs w:val="28"/>
      </w:rPr>
    </w:lvl>
    <w:lvl w:ilvl="1" w:tplc="1C0A0019" w:tentative="1">
      <w:start w:val="1"/>
      <w:numFmt w:val="lowerLetter"/>
      <w:lvlText w:val="%2."/>
      <w:lvlJc w:val="left"/>
      <w:pPr>
        <w:ind w:left="2520" w:hanging="360"/>
      </w:pPr>
    </w:lvl>
    <w:lvl w:ilvl="2" w:tplc="1C0A001B" w:tentative="1">
      <w:start w:val="1"/>
      <w:numFmt w:val="lowerRoman"/>
      <w:lvlText w:val="%3."/>
      <w:lvlJc w:val="right"/>
      <w:pPr>
        <w:ind w:left="3240" w:hanging="180"/>
      </w:pPr>
    </w:lvl>
    <w:lvl w:ilvl="3" w:tplc="1C0A000F" w:tentative="1">
      <w:start w:val="1"/>
      <w:numFmt w:val="decimal"/>
      <w:lvlText w:val="%4."/>
      <w:lvlJc w:val="left"/>
      <w:pPr>
        <w:ind w:left="3960" w:hanging="360"/>
      </w:pPr>
    </w:lvl>
    <w:lvl w:ilvl="4" w:tplc="1C0A0019" w:tentative="1">
      <w:start w:val="1"/>
      <w:numFmt w:val="lowerLetter"/>
      <w:lvlText w:val="%5."/>
      <w:lvlJc w:val="left"/>
      <w:pPr>
        <w:ind w:left="4680" w:hanging="360"/>
      </w:pPr>
    </w:lvl>
    <w:lvl w:ilvl="5" w:tplc="1C0A001B" w:tentative="1">
      <w:start w:val="1"/>
      <w:numFmt w:val="lowerRoman"/>
      <w:lvlText w:val="%6."/>
      <w:lvlJc w:val="right"/>
      <w:pPr>
        <w:ind w:left="5400" w:hanging="180"/>
      </w:pPr>
    </w:lvl>
    <w:lvl w:ilvl="6" w:tplc="1C0A000F" w:tentative="1">
      <w:start w:val="1"/>
      <w:numFmt w:val="decimal"/>
      <w:lvlText w:val="%7."/>
      <w:lvlJc w:val="left"/>
      <w:pPr>
        <w:ind w:left="6120" w:hanging="360"/>
      </w:pPr>
    </w:lvl>
    <w:lvl w:ilvl="7" w:tplc="1C0A0019" w:tentative="1">
      <w:start w:val="1"/>
      <w:numFmt w:val="lowerLetter"/>
      <w:lvlText w:val="%8."/>
      <w:lvlJc w:val="left"/>
      <w:pPr>
        <w:ind w:left="6840" w:hanging="360"/>
      </w:pPr>
    </w:lvl>
    <w:lvl w:ilvl="8" w:tplc="1C0A001B" w:tentative="1">
      <w:start w:val="1"/>
      <w:numFmt w:val="lowerRoman"/>
      <w:lvlText w:val="%9."/>
      <w:lvlJc w:val="right"/>
      <w:pPr>
        <w:ind w:left="7560" w:hanging="180"/>
      </w:pPr>
    </w:lvl>
  </w:abstractNum>
  <w:abstractNum w:abstractNumId="29">
    <w:nsid w:val="58E6486F"/>
    <w:multiLevelType w:val="hybridMultilevel"/>
    <w:tmpl w:val="0302CD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BB1446"/>
    <w:multiLevelType w:val="hybridMultilevel"/>
    <w:tmpl w:val="4EAEF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CC0BDD"/>
    <w:multiLevelType w:val="hybridMultilevel"/>
    <w:tmpl w:val="C040EF22"/>
    <w:lvl w:ilvl="0" w:tplc="FA624750">
      <w:start w:val="3"/>
      <w:numFmt w:val="bullet"/>
      <w:lvlText w:val="-"/>
      <w:lvlJc w:val="left"/>
      <w:pPr>
        <w:ind w:left="720" w:hanging="360"/>
      </w:pPr>
      <w:rPr>
        <w:rFonts w:ascii="Times New Roman" w:eastAsia="Times New Roman" w:hAnsi="Times New Roman" w:cs="Times New Roman" w:hint="default"/>
        <w:b/>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4A5EA1"/>
    <w:multiLevelType w:val="hybridMultilevel"/>
    <w:tmpl w:val="063EC0FA"/>
    <w:lvl w:ilvl="0" w:tplc="F7041676">
      <w:start w:val="1"/>
      <w:numFmt w:val="bullet"/>
      <w:lvlText w:val=""/>
      <w:lvlJc w:val="left"/>
      <w:pPr>
        <w:ind w:left="107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58D2E8D"/>
    <w:multiLevelType w:val="hybridMultilevel"/>
    <w:tmpl w:val="FDC0449C"/>
    <w:lvl w:ilvl="0" w:tplc="1C0A000F">
      <w:start w:val="1"/>
      <w:numFmt w:val="decimal"/>
      <w:lvlText w:val="%1."/>
      <w:lvlJc w:val="left"/>
      <w:pPr>
        <w:ind w:left="1068" w:hanging="360"/>
      </w:pPr>
    </w:lvl>
    <w:lvl w:ilvl="1" w:tplc="1C0A0019" w:tentative="1">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34">
    <w:nsid w:val="66F21959"/>
    <w:multiLevelType w:val="hybridMultilevel"/>
    <w:tmpl w:val="EA0457C6"/>
    <w:lvl w:ilvl="0" w:tplc="1C0A000F">
      <w:start w:val="1"/>
      <w:numFmt w:val="decimal"/>
      <w:lvlText w:val="%1."/>
      <w:lvlJc w:val="left"/>
      <w:pPr>
        <w:ind w:left="720" w:hanging="360"/>
      </w:pPr>
    </w:lvl>
    <w:lvl w:ilvl="1" w:tplc="1C0A0019">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5">
    <w:nsid w:val="67E3449B"/>
    <w:multiLevelType w:val="hybridMultilevel"/>
    <w:tmpl w:val="7D78EC04"/>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6DA80224"/>
    <w:multiLevelType w:val="hybridMultilevel"/>
    <w:tmpl w:val="A328E538"/>
    <w:lvl w:ilvl="0" w:tplc="1C0A000B">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7">
    <w:nsid w:val="6FAF5B81"/>
    <w:multiLevelType w:val="hybridMultilevel"/>
    <w:tmpl w:val="4E9C2E2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8">
    <w:nsid w:val="71AB0476"/>
    <w:multiLevelType w:val="hybridMultilevel"/>
    <w:tmpl w:val="B156D650"/>
    <w:lvl w:ilvl="0" w:tplc="6F0486F6">
      <w:start w:val="1"/>
      <w:numFmt w:val="lowerLetter"/>
      <w:lvlText w:val="%1)"/>
      <w:lvlJc w:val="left"/>
      <w:pPr>
        <w:ind w:left="420" w:hanging="360"/>
      </w:pPr>
      <w:rPr>
        <w:rFonts w:hint="default"/>
        <w:sz w:val="32"/>
      </w:rPr>
    </w:lvl>
    <w:lvl w:ilvl="1" w:tplc="1C0A0019" w:tentative="1">
      <w:start w:val="1"/>
      <w:numFmt w:val="lowerLetter"/>
      <w:lvlText w:val="%2."/>
      <w:lvlJc w:val="left"/>
      <w:pPr>
        <w:ind w:left="1140" w:hanging="360"/>
      </w:pPr>
    </w:lvl>
    <w:lvl w:ilvl="2" w:tplc="1C0A001B" w:tentative="1">
      <w:start w:val="1"/>
      <w:numFmt w:val="lowerRoman"/>
      <w:lvlText w:val="%3."/>
      <w:lvlJc w:val="right"/>
      <w:pPr>
        <w:ind w:left="1860" w:hanging="180"/>
      </w:pPr>
    </w:lvl>
    <w:lvl w:ilvl="3" w:tplc="1C0A000F" w:tentative="1">
      <w:start w:val="1"/>
      <w:numFmt w:val="decimal"/>
      <w:lvlText w:val="%4."/>
      <w:lvlJc w:val="left"/>
      <w:pPr>
        <w:ind w:left="2580" w:hanging="360"/>
      </w:pPr>
    </w:lvl>
    <w:lvl w:ilvl="4" w:tplc="1C0A0019" w:tentative="1">
      <w:start w:val="1"/>
      <w:numFmt w:val="lowerLetter"/>
      <w:lvlText w:val="%5."/>
      <w:lvlJc w:val="left"/>
      <w:pPr>
        <w:ind w:left="3300" w:hanging="360"/>
      </w:pPr>
    </w:lvl>
    <w:lvl w:ilvl="5" w:tplc="1C0A001B" w:tentative="1">
      <w:start w:val="1"/>
      <w:numFmt w:val="lowerRoman"/>
      <w:lvlText w:val="%6."/>
      <w:lvlJc w:val="right"/>
      <w:pPr>
        <w:ind w:left="4020" w:hanging="180"/>
      </w:pPr>
    </w:lvl>
    <w:lvl w:ilvl="6" w:tplc="1C0A000F" w:tentative="1">
      <w:start w:val="1"/>
      <w:numFmt w:val="decimal"/>
      <w:lvlText w:val="%7."/>
      <w:lvlJc w:val="left"/>
      <w:pPr>
        <w:ind w:left="4740" w:hanging="360"/>
      </w:pPr>
    </w:lvl>
    <w:lvl w:ilvl="7" w:tplc="1C0A0019" w:tentative="1">
      <w:start w:val="1"/>
      <w:numFmt w:val="lowerLetter"/>
      <w:lvlText w:val="%8."/>
      <w:lvlJc w:val="left"/>
      <w:pPr>
        <w:ind w:left="5460" w:hanging="360"/>
      </w:pPr>
    </w:lvl>
    <w:lvl w:ilvl="8" w:tplc="1C0A001B" w:tentative="1">
      <w:start w:val="1"/>
      <w:numFmt w:val="lowerRoman"/>
      <w:lvlText w:val="%9."/>
      <w:lvlJc w:val="right"/>
      <w:pPr>
        <w:ind w:left="6180" w:hanging="180"/>
      </w:pPr>
    </w:lvl>
  </w:abstractNum>
  <w:abstractNum w:abstractNumId="39">
    <w:nsid w:val="769C1FFA"/>
    <w:multiLevelType w:val="hybridMultilevel"/>
    <w:tmpl w:val="C2442D9A"/>
    <w:lvl w:ilvl="0" w:tplc="0116E9B2">
      <w:start w:val="1"/>
      <w:numFmt w:val="lowerLetter"/>
      <w:lvlText w:val="%1)"/>
      <w:lvlJc w:val="left"/>
      <w:pPr>
        <w:ind w:left="1080" w:hanging="360"/>
      </w:pPr>
      <w:rPr>
        <w:rFonts w:hint="default"/>
        <w:color w:val="auto"/>
      </w:rPr>
    </w:lvl>
    <w:lvl w:ilvl="1" w:tplc="1C0A0019" w:tentative="1">
      <w:start w:val="1"/>
      <w:numFmt w:val="lowerLetter"/>
      <w:lvlText w:val="%2."/>
      <w:lvlJc w:val="left"/>
      <w:pPr>
        <w:ind w:left="1800" w:hanging="360"/>
      </w:pPr>
    </w:lvl>
    <w:lvl w:ilvl="2" w:tplc="1C0A001B" w:tentative="1">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40">
    <w:nsid w:val="7BE70E13"/>
    <w:multiLevelType w:val="hybridMultilevel"/>
    <w:tmpl w:val="39E8CFE8"/>
    <w:lvl w:ilvl="0" w:tplc="FA624750">
      <w:start w:val="3"/>
      <w:numFmt w:val="bullet"/>
      <w:lvlText w:val="-"/>
      <w:lvlJc w:val="left"/>
      <w:pPr>
        <w:ind w:left="1440" w:hanging="360"/>
      </w:pPr>
      <w:rPr>
        <w:rFonts w:ascii="Times New Roman" w:eastAsia="Times New Roman" w:hAnsi="Times New Roman" w:cs="Times New Roman" w:hint="default"/>
        <w:b/>
        <w:color w:val="auto"/>
      </w:rPr>
    </w:lvl>
    <w:lvl w:ilvl="1" w:tplc="1C0A0003" w:tentative="1">
      <w:start w:val="1"/>
      <w:numFmt w:val="bullet"/>
      <w:lvlText w:val="o"/>
      <w:lvlJc w:val="left"/>
      <w:pPr>
        <w:ind w:left="2160" w:hanging="360"/>
      </w:pPr>
      <w:rPr>
        <w:rFonts w:ascii="Courier New" w:hAnsi="Courier New" w:cs="Courier New" w:hint="default"/>
      </w:rPr>
    </w:lvl>
    <w:lvl w:ilvl="2" w:tplc="1C0A0005" w:tentative="1">
      <w:start w:val="1"/>
      <w:numFmt w:val="bullet"/>
      <w:lvlText w:val=""/>
      <w:lvlJc w:val="left"/>
      <w:pPr>
        <w:ind w:left="2880" w:hanging="360"/>
      </w:pPr>
      <w:rPr>
        <w:rFonts w:ascii="Wingdings" w:hAnsi="Wingdings" w:hint="default"/>
      </w:rPr>
    </w:lvl>
    <w:lvl w:ilvl="3" w:tplc="1C0A0001" w:tentative="1">
      <w:start w:val="1"/>
      <w:numFmt w:val="bullet"/>
      <w:lvlText w:val=""/>
      <w:lvlJc w:val="left"/>
      <w:pPr>
        <w:ind w:left="3600" w:hanging="360"/>
      </w:pPr>
      <w:rPr>
        <w:rFonts w:ascii="Symbol" w:hAnsi="Symbol" w:hint="default"/>
      </w:rPr>
    </w:lvl>
    <w:lvl w:ilvl="4" w:tplc="1C0A0003" w:tentative="1">
      <w:start w:val="1"/>
      <w:numFmt w:val="bullet"/>
      <w:lvlText w:val="o"/>
      <w:lvlJc w:val="left"/>
      <w:pPr>
        <w:ind w:left="4320" w:hanging="360"/>
      </w:pPr>
      <w:rPr>
        <w:rFonts w:ascii="Courier New" w:hAnsi="Courier New" w:cs="Courier New" w:hint="default"/>
      </w:rPr>
    </w:lvl>
    <w:lvl w:ilvl="5" w:tplc="1C0A0005" w:tentative="1">
      <w:start w:val="1"/>
      <w:numFmt w:val="bullet"/>
      <w:lvlText w:val=""/>
      <w:lvlJc w:val="left"/>
      <w:pPr>
        <w:ind w:left="5040" w:hanging="360"/>
      </w:pPr>
      <w:rPr>
        <w:rFonts w:ascii="Wingdings" w:hAnsi="Wingdings" w:hint="default"/>
      </w:rPr>
    </w:lvl>
    <w:lvl w:ilvl="6" w:tplc="1C0A0001" w:tentative="1">
      <w:start w:val="1"/>
      <w:numFmt w:val="bullet"/>
      <w:lvlText w:val=""/>
      <w:lvlJc w:val="left"/>
      <w:pPr>
        <w:ind w:left="5760" w:hanging="360"/>
      </w:pPr>
      <w:rPr>
        <w:rFonts w:ascii="Symbol" w:hAnsi="Symbol" w:hint="default"/>
      </w:rPr>
    </w:lvl>
    <w:lvl w:ilvl="7" w:tplc="1C0A0003" w:tentative="1">
      <w:start w:val="1"/>
      <w:numFmt w:val="bullet"/>
      <w:lvlText w:val="o"/>
      <w:lvlJc w:val="left"/>
      <w:pPr>
        <w:ind w:left="6480" w:hanging="360"/>
      </w:pPr>
      <w:rPr>
        <w:rFonts w:ascii="Courier New" w:hAnsi="Courier New" w:cs="Courier New" w:hint="default"/>
      </w:rPr>
    </w:lvl>
    <w:lvl w:ilvl="8" w:tplc="1C0A0005" w:tentative="1">
      <w:start w:val="1"/>
      <w:numFmt w:val="bullet"/>
      <w:lvlText w:val=""/>
      <w:lvlJc w:val="left"/>
      <w:pPr>
        <w:ind w:left="7200" w:hanging="360"/>
      </w:pPr>
      <w:rPr>
        <w:rFonts w:ascii="Wingdings" w:hAnsi="Wingdings" w:hint="default"/>
      </w:rPr>
    </w:lvl>
  </w:abstractNum>
  <w:abstractNum w:abstractNumId="41">
    <w:nsid w:val="7CDC60B2"/>
    <w:multiLevelType w:val="hybridMultilevel"/>
    <w:tmpl w:val="8C9CE52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2">
    <w:nsid w:val="7DC00634"/>
    <w:multiLevelType w:val="hybridMultilevel"/>
    <w:tmpl w:val="61101CEC"/>
    <w:lvl w:ilvl="0" w:tplc="1C0A001B">
      <w:start w:val="1"/>
      <w:numFmt w:val="lowerRoman"/>
      <w:lvlText w:val="%1."/>
      <w:lvlJc w:val="right"/>
      <w:pPr>
        <w:ind w:left="1425" w:hanging="360"/>
      </w:pPr>
    </w:lvl>
    <w:lvl w:ilvl="1" w:tplc="1C0A0019" w:tentative="1">
      <w:start w:val="1"/>
      <w:numFmt w:val="lowerLetter"/>
      <w:lvlText w:val="%2."/>
      <w:lvlJc w:val="left"/>
      <w:pPr>
        <w:ind w:left="2145" w:hanging="360"/>
      </w:pPr>
    </w:lvl>
    <w:lvl w:ilvl="2" w:tplc="1C0A001B" w:tentative="1">
      <w:start w:val="1"/>
      <w:numFmt w:val="lowerRoman"/>
      <w:lvlText w:val="%3."/>
      <w:lvlJc w:val="right"/>
      <w:pPr>
        <w:ind w:left="2865" w:hanging="180"/>
      </w:pPr>
    </w:lvl>
    <w:lvl w:ilvl="3" w:tplc="1C0A000F" w:tentative="1">
      <w:start w:val="1"/>
      <w:numFmt w:val="decimal"/>
      <w:lvlText w:val="%4."/>
      <w:lvlJc w:val="left"/>
      <w:pPr>
        <w:ind w:left="3585" w:hanging="360"/>
      </w:pPr>
    </w:lvl>
    <w:lvl w:ilvl="4" w:tplc="1C0A0019" w:tentative="1">
      <w:start w:val="1"/>
      <w:numFmt w:val="lowerLetter"/>
      <w:lvlText w:val="%5."/>
      <w:lvlJc w:val="left"/>
      <w:pPr>
        <w:ind w:left="4305" w:hanging="360"/>
      </w:pPr>
    </w:lvl>
    <w:lvl w:ilvl="5" w:tplc="1C0A001B" w:tentative="1">
      <w:start w:val="1"/>
      <w:numFmt w:val="lowerRoman"/>
      <w:lvlText w:val="%6."/>
      <w:lvlJc w:val="right"/>
      <w:pPr>
        <w:ind w:left="5025" w:hanging="180"/>
      </w:pPr>
    </w:lvl>
    <w:lvl w:ilvl="6" w:tplc="1C0A000F" w:tentative="1">
      <w:start w:val="1"/>
      <w:numFmt w:val="decimal"/>
      <w:lvlText w:val="%7."/>
      <w:lvlJc w:val="left"/>
      <w:pPr>
        <w:ind w:left="5745" w:hanging="360"/>
      </w:pPr>
    </w:lvl>
    <w:lvl w:ilvl="7" w:tplc="1C0A0019" w:tentative="1">
      <w:start w:val="1"/>
      <w:numFmt w:val="lowerLetter"/>
      <w:lvlText w:val="%8."/>
      <w:lvlJc w:val="left"/>
      <w:pPr>
        <w:ind w:left="6465" w:hanging="360"/>
      </w:pPr>
    </w:lvl>
    <w:lvl w:ilvl="8" w:tplc="1C0A001B" w:tentative="1">
      <w:start w:val="1"/>
      <w:numFmt w:val="lowerRoman"/>
      <w:lvlText w:val="%9."/>
      <w:lvlJc w:val="right"/>
      <w:pPr>
        <w:ind w:left="7185" w:hanging="180"/>
      </w:pPr>
    </w:lvl>
  </w:abstractNum>
  <w:num w:numId="1">
    <w:abstractNumId w:val="29"/>
  </w:num>
  <w:num w:numId="2">
    <w:abstractNumId w:val="19"/>
  </w:num>
  <w:num w:numId="3">
    <w:abstractNumId w:val="22"/>
  </w:num>
  <w:num w:numId="4">
    <w:abstractNumId w:val="35"/>
  </w:num>
  <w:num w:numId="5">
    <w:abstractNumId w:val="0"/>
  </w:num>
  <w:num w:numId="6">
    <w:abstractNumId w:val="23"/>
  </w:num>
  <w:num w:numId="7">
    <w:abstractNumId w:val="4"/>
  </w:num>
  <w:num w:numId="8">
    <w:abstractNumId w:val="32"/>
  </w:num>
  <w:num w:numId="9">
    <w:abstractNumId w:val="17"/>
  </w:num>
  <w:num w:numId="10">
    <w:abstractNumId w:val="30"/>
  </w:num>
  <w:num w:numId="11">
    <w:abstractNumId w:val="18"/>
  </w:num>
  <w:num w:numId="12">
    <w:abstractNumId w:val="5"/>
  </w:num>
  <w:num w:numId="13">
    <w:abstractNumId w:val="7"/>
  </w:num>
  <w:num w:numId="14">
    <w:abstractNumId w:val="12"/>
  </w:num>
  <w:num w:numId="15">
    <w:abstractNumId w:val="38"/>
  </w:num>
  <w:num w:numId="16">
    <w:abstractNumId w:val="9"/>
  </w:num>
  <w:num w:numId="17">
    <w:abstractNumId w:val="10"/>
  </w:num>
  <w:num w:numId="18">
    <w:abstractNumId w:val="15"/>
  </w:num>
  <w:num w:numId="19">
    <w:abstractNumId w:val="34"/>
  </w:num>
  <w:num w:numId="20">
    <w:abstractNumId w:val="13"/>
  </w:num>
  <w:num w:numId="21">
    <w:abstractNumId w:val="37"/>
  </w:num>
  <w:num w:numId="22">
    <w:abstractNumId w:val="24"/>
  </w:num>
  <w:num w:numId="23">
    <w:abstractNumId w:val="11"/>
  </w:num>
  <w:num w:numId="24">
    <w:abstractNumId w:val="28"/>
  </w:num>
  <w:num w:numId="25">
    <w:abstractNumId w:val="39"/>
  </w:num>
  <w:num w:numId="26">
    <w:abstractNumId w:val="2"/>
  </w:num>
  <w:num w:numId="27">
    <w:abstractNumId w:val="16"/>
  </w:num>
  <w:num w:numId="28">
    <w:abstractNumId w:val="33"/>
  </w:num>
  <w:num w:numId="29">
    <w:abstractNumId w:val="27"/>
  </w:num>
  <w:num w:numId="30">
    <w:abstractNumId w:val="1"/>
  </w:num>
  <w:num w:numId="31">
    <w:abstractNumId w:val="42"/>
  </w:num>
  <w:num w:numId="32">
    <w:abstractNumId w:val="31"/>
  </w:num>
  <w:num w:numId="33">
    <w:abstractNumId w:val="14"/>
  </w:num>
  <w:num w:numId="34">
    <w:abstractNumId w:val="25"/>
  </w:num>
  <w:num w:numId="35">
    <w:abstractNumId w:val="6"/>
  </w:num>
  <w:num w:numId="36">
    <w:abstractNumId w:val="5"/>
  </w:num>
  <w:num w:numId="37">
    <w:abstractNumId w:val="40"/>
  </w:num>
  <w:num w:numId="38">
    <w:abstractNumId w:val="41"/>
  </w:num>
  <w:num w:numId="39">
    <w:abstractNumId w:val="20"/>
  </w:num>
  <w:num w:numId="40">
    <w:abstractNumId w:val="21"/>
  </w:num>
  <w:num w:numId="41">
    <w:abstractNumId w:val="36"/>
  </w:num>
  <w:num w:numId="42">
    <w:abstractNumId w:val="8"/>
  </w:num>
  <w:num w:numId="43">
    <w:abstractNumId w:val="26"/>
  </w:num>
  <w:num w:numId="44">
    <w:abstractNumId w:val="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C7F"/>
    <w:rsid w:val="00001582"/>
    <w:rsid w:val="0000242B"/>
    <w:rsid w:val="000034DB"/>
    <w:rsid w:val="00003B73"/>
    <w:rsid w:val="00004082"/>
    <w:rsid w:val="00004FC7"/>
    <w:rsid w:val="0000636D"/>
    <w:rsid w:val="000064CD"/>
    <w:rsid w:val="0000681D"/>
    <w:rsid w:val="00011743"/>
    <w:rsid w:val="0001174C"/>
    <w:rsid w:val="00015090"/>
    <w:rsid w:val="00015448"/>
    <w:rsid w:val="000155EA"/>
    <w:rsid w:val="00016E7D"/>
    <w:rsid w:val="00017682"/>
    <w:rsid w:val="0001786D"/>
    <w:rsid w:val="00021332"/>
    <w:rsid w:val="00021BF1"/>
    <w:rsid w:val="00021CE6"/>
    <w:rsid w:val="000222E1"/>
    <w:rsid w:val="00022581"/>
    <w:rsid w:val="000233B7"/>
    <w:rsid w:val="000236F1"/>
    <w:rsid w:val="00023894"/>
    <w:rsid w:val="00023BC0"/>
    <w:rsid w:val="000263BB"/>
    <w:rsid w:val="00026698"/>
    <w:rsid w:val="00027532"/>
    <w:rsid w:val="000308DC"/>
    <w:rsid w:val="00033175"/>
    <w:rsid w:val="00033350"/>
    <w:rsid w:val="000335A8"/>
    <w:rsid w:val="00034EAA"/>
    <w:rsid w:val="00034EC1"/>
    <w:rsid w:val="000354B5"/>
    <w:rsid w:val="0003571A"/>
    <w:rsid w:val="00035960"/>
    <w:rsid w:val="00035AA1"/>
    <w:rsid w:val="00036852"/>
    <w:rsid w:val="0003781F"/>
    <w:rsid w:val="00037FC7"/>
    <w:rsid w:val="0004284E"/>
    <w:rsid w:val="000428B8"/>
    <w:rsid w:val="00042A41"/>
    <w:rsid w:val="00043864"/>
    <w:rsid w:val="00044784"/>
    <w:rsid w:val="00045B38"/>
    <w:rsid w:val="00045B80"/>
    <w:rsid w:val="00045D0F"/>
    <w:rsid w:val="00047BDE"/>
    <w:rsid w:val="00050FDF"/>
    <w:rsid w:val="00052726"/>
    <w:rsid w:val="000527DD"/>
    <w:rsid w:val="0005289F"/>
    <w:rsid w:val="000539BD"/>
    <w:rsid w:val="000549CB"/>
    <w:rsid w:val="00055041"/>
    <w:rsid w:val="00055422"/>
    <w:rsid w:val="00056764"/>
    <w:rsid w:val="00057111"/>
    <w:rsid w:val="00057703"/>
    <w:rsid w:val="00057EE9"/>
    <w:rsid w:val="00060118"/>
    <w:rsid w:val="00061AA7"/>
    <w:rsid w:val="00062106"/>
    <w:rsid w:val="00062926"/>
    <w:rsid w:val="00066A0D"/>
    <w:rsid w:val="0006778E"/>
    <w:rsid w:val="00070CE2"/>
    <w:rsid w:val="000710CD"/>
    <w:rsid w:val="000714AE"/>
    <w:rsid w:val="00074134"/>
    <w:rsid w:val="00075396"/>
    <w:rsid w:val="00075663"/>
    <w:rsid w:val="00075DBC"/>
    <w:rsid w:val="00080B07"/>
    <w:rsid w:val="00081288"/>
    <w:rsid w:val="000812FF"/>
    <w:rsid w:val="00082171"/>
    <w:rsid w:val="000847FD"/>
    <w:rsid w:val="00086117"/>
    <w:rsid w:val="0008712E"/>
    <w:rsid w:val="0008799C"/>
    <w:rsid w:val="00090BB7"/>
    <w:rsid w:val="00090C62"/>
    <w:rsid w:val="000914A9"/>
    <w:rsid w:val="0009151A"/>
    <w:rsid w:val="000916AB"/>
    <w:rsid w:val="00092232"/>
    <w:rsid w:val="0009299F"/>
    <w:rsid w:val="00094664"/>
    <w:rsid w:val="00094A5B"/>
    <w:rsid w:val="00095148"/>
    <w:rsid w:val="00095EA5"/>
    <w:rsid w:val="00096803"/>
    <w:rsid w:val="00096994"/>
    <w:rsid w:val="000973D7"/>
    <w:rsid w:val="000A071D"/>
    <w:rsid w:val="000A23AC"/>
    <w:rsid w:val="000A2C09"/>
    <w:rsid w:val="000A3193"/>
    <w:rsid w:val="000A3607"/>
    <w:rsid w:val="000A4BA5"/>
    <w:rsid w:val="000A5C6A"/>
    <w:rsid w:val="000A6135"/>
    <w:rsid w:val="000A62AD"/>
    <w:rsid w:val="000A6644"/>
    <w:rsid w:val="000A6861"/>
    <w:rsid w:val="000B24B8"/>
    <w:rsid w:val="000B3197"/>
    <w:rsid w:val="000B4189"/>
    <w:rsid w:val="000B4E2B"/>
    <w:rsid w:val="000B51D3"/>
    <w:rsid w:val="000B6264"/>
    <w:rsid w:val="000B634B"/>
    <w:rsid w:val="000C0CE3"/>
    <w:rsid w:val="000C124E"/>
    <w:rsid w:val="000C1E5B"/>
    <w:rsid w:val="000C1F2F"/>
    <w:rsid w:val="000C2010"/>
    <w:rsid w:val="000C2E76"/>
    <w:rsid w:val="000C370F"/>
    <w:rsid w:val="000C4549"/>
    <w:rsid w:val="000C53F2"/>
    <w:rsid w:val="000C7139"/>
    <w:rsid w:val="000C7C3B"/>
    <w:rsid w:val="000D1259"/>
    <w:rsid w:val="000D1C9C"/>
    <w:rsid w:val="000D2B6F"/>
    <w:rsid w:val="000D3B4B"/>
    <w:rsid w:val="000D50F1"/>
    <w:rsid w:val="000D5758"/>
    <w:rsid w:val="000D5AEF"/>
    <w:rsid w:val="000D7330"/>
    <w:rsid w:val="000D7455"/>
    <w:rsid w:val="000D7A7C"/>
    <w:rsid w:val="000E0C0E"/>
    <w:rsid w:val="000E1383"/>
    <w:rsid w:val="000E3981"/>
    <w:rsid w:val="000E4120"/>
    <w:rsid w:val="000E4A62"/>
    <w:rsid w:val="000E5059"/>
    <w:rsid w:val="000E5A94"/>
    <w:rsid w:val="000E68E0"/>
    <w:rsid w:val="000E749B"/>
    <w:rsid w:val="000F0161"/>
    <w:rsid w:val="000F0BE7"/>
    <w:rsid w:val="000F0CA7"/>
    <w:rsid w:val="000F0D9C"/>
    <w:rsid w:val="000F3020"/>
    <w:rsid w:val="000F568D"/>
    <w:rsid w:val="0010007A"/>
    <w:rsid w:val="0010096E"/>
    <w:rsid w:val="001029B7"/>
    <w:rsid w:val="001034DA"/>
    <w:rsid w:val="00104428"/>
    <w:rsid w:val="0010597B"/>
    <w:rsid w:val="00105A55"/>
    <w:rsid w:val="0010654D"/>
    <w:rsid w:val="0010748C"/>
    <w:rsid w:val="001103E4"/>
    <w:rsid w:val="001132AE"/>
    <w:rsid w:val="00113C9B"/>
    <w:rsid w:val="00114CC7"/>
    <w:rsid w:val="00114F06"/>
    <w:rsid w:val="0011546A"/>
    <w:rsid w:val="00117C7B"/>
    <w:rsid w:val="00120DFD"/>
    <w:rsid w:val="00124402"/>
    <w:rsid w:val="00126B0D"/>
    <w:rsid w:val="0012722C"/>
    <w:rsid w:val="00127DEC"/>
    <w:rsid w:val="00130333"/>
    <w:rsid w:val="0013129F"/>
    <w:rsid w:val="00132469"/>
    <w:rsid w:val="00132A76"/>
    <w:rsid w:val="00135869"/>
    <w:rsid w:val="001422A2"/>
    <w:rsid w:val="00142639"/>
    <w:rsid w:val="00142979"/>
    <w:rsid w:val="00143619"/>
    <w:rsid w:val="001439A1"/>
    <w:rsid w:val="001446E4"/>
    <w:rsid w:val="00147DE4"/>
    <w:rsid w:val="00150AB0"/>
    <w:rsid w:val="00150F23"/>
    <w:rsid w:val="00151D81"/>
    <w:rsid w:val="00152F02"/>
    <w:rsid w:val="00153C1B"/>
    <w:rsid w:val="001552AF"/>
    <w:rsid w:val="00155E12"/>
    <w:rsid w:val="00156610"/>
    <w:rsid w:val="00156D1C"/>
    <w:rsid w:val="00160844"/>
    <w:rsid w:val="0016296F"/>
    <w:rsid w:val="00164096"/>
    <w:rsid w:val="0016419B"/>
    <w:rsid w:val="0016427A"/>
    <w:rsid w:val="001652EE"/>
    <w:rsid w:val="00166433"/>
    <w:rsid w:val="0016735F"/>
    <w:rsid w:val="001718F4"/>
    <w:rsid w:val="00172C1F"/>
    <w:rsid w:val="00172F92"/>
    <w:rsid w:val="00173FB5"/>
    <w:rsid w:val="00174DCD"/>
    <w:rsid w:val="00176098"/>
    <w:rsid w:val="00177C82"/>
    <w:rsid w:val="00177E11"/>
    <w:rsid w:val="001800F9"/>
    <w:rsid w:val="001804FE"/>
    <w:rsid w:val="0018214B"/>
    <w:rsid w:val="00183710"/>
    <w:rsid w:val="00184023"/>
    <w:rsid w:val="0018482C"/>
    <w:rsid w:val="001914C2"/>
    <w:rsid w:val="00191722"/>
    <w:rsid w:val="00191F56"/>
    <w:rsid w:val="001922B0"/>
    <w:rsid w:val="0019301B"/>
    <w:rsid w:val="00193CE7"/>
    <w:rsid w:val="00195FA2"/>
    <w:rsid w:val="00196648"/>
    <w:rsid w:val="0019688B"/>
    <w:rsid w:val="0019744F"/>
    <w:rsid w:val="0019745C"/>
    <w:rsid w:val="00197A82"/>
    <w:rsid w:val="001A6A6D"/>
    <w:rsid w:val="001A7C1C"/>
    <w:rsid w:val="001A7C2B"/>
    <w:rsid w:val="001B00A7"/>
    <w:rsid w:val="001B03A2"/>
    <w:rsid w:val="001B1827"/>
    <w:rsid w:val="001B26AA"/>
    <w:rsid w:val="001B2CF6"/>
    <w:rsid w:val="001B2D73"/>
    <w:rsid w:val="001B2FA5"/>
    <w:rsid w:val="001B3A4B"/>
    <w:rsid w:val="001B5568"/>
    <w:rsid w:val="001B7811"/>
    <w:rsid w:val="001C2E3F"/>
    <w:rsid w:val="001C58D5"/>
    <w:rsid w:val="001C6795"/>
    <w:rsid w:val="001C739B"/>
    <w:rsid w:val="001D0833"/>
    <w:rsid w:val="001D3F63"/>
    <w:rsid w:val="001D4289"/>
    <w:rsid w:val="001D4810"/>
    <w:rsid w:val="001D57B2"/>
    <w:rsid w:val="001D5BE6"/>
    <w:rsid w:val="001D5C47"/>
    <w:rsid w:val="001D6CC7"/>
    <w:rsid w:val="001D7E29"/>
    <w:rsid w:val="001E0210"/>
    <w:rsid w:val="001E064D"/>
    <w:rsid w:val="001E07C6"/>
    <w:rsid w:val="001E0A4A"/>
    <w:rsid w:val="001E0C0B"/>
    <w:rsid w:val="001E161F"/>
    <w:rsid w:val="001E2853"/>
    <w:rsid w:val="001E33E7"/>
    <w:rsid w:val="001E3EBB"/>
    <w:rsid w:val="001E41D0"/>
    <w:rsid w:val="001E53C0"/>
    <w:rsid w:val="001E5687"/>
    <w:rsid w:val="001F0A61"/>
    <w:rsid w:val="001F0B7C"/>
    <w:rsid w:val="001F1EE7"/>
    <w:rsid w:val="001F1EF3"/>
    <w:rsid w:val="001F4A21"/>
    <w:rsid w:val="001F62E1"/>
    <w:rsid w:val="001F6DFF"/>
    <w:rsid w:val="001F7507"/>
    <w:rsid w:val="001F7585"/>
    <w:rsid w:val="00201F74"/>
    <w:rsid w:val="00202E39"/>
    <w:rsid w:val="00202FA0"/>
    <w:rsid w:val="002030AD"/>
    <w:rsid w:val="002046DF"/>
    <w:rsid w:val="00204A68"/>
    <w:rsid w:val="00206559"/>
    <w:rsid w:val="002068DC"/>
    <w:rsid w:val="0020727E"/>
    <w:rsid w:val="002103DF"/>
    <w:rsid w:val="002114DC"/>
    <w:rsid w:val="002122BF"/>
    <w:rsid w:val="00212F31"/>
    <w:rsid w:val="00213334"/>
    <w:rsid w:val="00213D1D"/>
    <w:rsid w:val="0021523E"/>
    <w:rsid w:val="00215C45"/>
    <w:rsid w:val="0022023A"/>
    <w:rsid w:val="002222E5"/>
    <w:rsid w:val="002231F1"/>
    <w:rsid w:val="002234B1"/>
    <w:rsid w:val="00223BDF"/>
    <w:rsid w:val="00225710"/>
    <w:rsid w:val="002269D4"/>
    <w:rsid w:val="00226FF9"/>
    <w:rsid w:val="002274FB"/>
    <w:rsid w:val="00227E30"/>
    <w:rsid w:val="00230100"/>
    <w:rsid w:val="0023097F"/>
    <w:rsid w:val="00232A06"/>
    <w:rsid w:val="00234ED1"/>
    <w:rsid w:val="002368F6"/>
    <w:rsid w:val="00240A57"/>
    <w:rsid w:val="002419E4"/>
    <w:rsid w:val="00243820"/>
    <w:rsid w:val="00243CFE"/>
    <w:rsid w:val="00243DD2"/>
    <w:rsid w:val="00243E5C"/>
    <w:rsid w:val="002444D3"/>
    <w:rsid w:val="00245328"/>
    <w:rsid w:val="0024553E"/>
    <w:rsid w:val="002457F0"/>
    <w:rsid w:val="002464F0"/>
    <w:rsid w:val="00246B20"/>
    <w:rsid w:val="00247498"/>
    <w:rsid w:val="00247A16"/>
    <w:rsid w:val="00247CA9"/>
    <w:rsid w:val="002509BB"/>
    <w:rsid w:val="00252BC6"/>
    <w:rsid w:val="002532FA"/>
    <w:rsid w:val="0025384E"/>
    <w:rsid w:val="00254EA7"/>
    <w:rsid w:val="0025701F"/>
    <w:rsid w:val="00257B98"/>
    <w:rsid w:val="0026169A"/>
    <w:rsid w:val="00261724"/>
    <w:rsid w:val="00262EF2"/>
    <w:rsid w:val="00263259"/>
    <w:rsid w:val="002653C9"/>
    <w:rsid w:val="00265C78"/>
    <w:rsid w:val="00266471"/>
    <w:rsid w:val="0026671C"/>
    <w:rsid w:val="00266803"/>
    <w:rsid w:val="0026747D"/>
    <w:rsid w:val="0027053C"/>
    <w:rsid w:val="002706DD"/>
    <w:rsid w:val="00270E45"/>
    <w:rsid w:val="00271A53"/>
    <w:rsid w:val="002732C1"/>
    <w:rsid w:val="00273331"/>
    <w:rsid w:val="00273642"/>
    <w:rsid w:val="00273C84"/>
    <w:rsid w:val="00274C08"/>
    <w:rsid w:val="0028050B"/>
    <w:rsid w:val="00280DF5"/>
    <w:rsid w:val="00281796"/>
    <w:rsid w:val="00281FF3"/>
    <w:rsid w:val="00282AB9"/>
    <w:rsid w:val="00284D00"/>
    <w:rsid w:val="00286915"/>
    <w:rsid w:val="00286A25"/>
    <w:rsid w:val="002870B5"/>
    <w:rsid w:val="002870E6"/>
    <w:rsid w:val="00287697"/>
    <w:rsid w:val="0028772A"/>
    <w:rsid w:val="002918FE"/>
    <w:rsid w:val="00291D4F"/>
    <w:rsid w:val="00292333"/>
    <w:rsid w:val="002924F3"/>
    <w:rsid w:val="00292A8B"/>
    <w:rsid w:val="00293B02"/>
    <w:rsid w:val="002951DF"/>
    <w:rsid w:val="002966B1"/>
    <w:rsid w:val="00296B72"/>
    <w:rsid w:val="00297235"/>
    <w:rsid w:val="002A195A"/>
    <w:rsid w:val="002A1F10"/>
    <w:rsid w:val="002A204C"/>
    <w:rsid w:val="002A2213"/>
    <w:rsid w:val="002A24F7"/>
    <w:rsid w:val="002A2AAE"/>
    <w:rsid w:val="002A4CD1"/>
    <w:rsid w:val="002A4EF4"/>
    <w:rsid w:val="002A54BB"/>
    <w:rsid w:val="002A7B48"/>
    <w:rsid w:val="002B0C4B"/>
    <w:rsid w:val="002B1560"/>
    <w:rsid w:val="002B40AF"/>
    <w:rsid w:val="002B4E09"/>
    <w:rsid w:val="002B6A51"/>
    <w:rsid w:val="002B6D56"/>
    <w:rsid w:val="002C2980"/>
    <w:rsid w:val="002C3535"/>
    <w:rsid w:val="002C4220"/>
    <w:rsid w:val="002C4775"/>
    <w:rsid w:val="002C4A96"/>
    <w:rsid w:val="002C590E"/>
    <w:rsid w:val="002C5CB3"/>
    <w:rsid w:val="002C5FFA"/>
    <w:rsid w:val="002C6EC6"/>
    <w:rsid w:val="002C7855"/>
    <w:rsid w:val="002C7A35"/>
    <w:rsid w:val="002C7FA1"/>
    <w:rsid w:val="002D4974"/>
    <w:rsid w:val="002D4C06"/>
    <w:rsid w:val="002D4ECA"/>
    <w:rsid w:val="002D5232"/>
    <w:rsid w:val="002D53C1"/>
    <w:rsid w:val="002D5402"/>
    <w:rsid w:val="002E0B58"/>
    <w:rsid w:val="002E0E89"/>
    <w:rsid w:val="002E2763"/>
    <w:rsid w:val="002E29A1"/>
    <w:rsid w:val="002E37D3"/>
    <w:rsid w:val="002E44E2"/>
    <w:rsid w:val="002E531F"/>
    <w:rsid w:val="002E5C96"/>
    <w:rsid w:val="002E6D88"/>
    <w:rsid w:val="002E7BFB"/>
    <w:rsid w:val="002F0CD7"/>
    <w:rsid w:val="002F10D0"/>
    <w:rsid w:val="002F1B23"/>
    <w:rsid w:val="002F2334"/>
    <w:rsid w:val="002F2458"/>
    <w:rsid w:val="002F3086"/>
    <w:rsid w:val="002F3483"/>
    <w:rsid w:val="002F3B53"/>
    <w:rsid w:val="002F40B4"/>
    <w:rsid w:val="002F491F"/>
    <w:rsid w:val="002F4AA2"/>
    <w:rsid w:val="002F4CB7"/>
    <w:rsid w:val="002F5186"/>
    <w:rsid w:val="002F6BDC"/>
    <w:rsid w:val="003007C8"/>
    <w:rsid w:val="0030164C"/>
    <w:rsid w:val="00301A01"/>
    <w:rsid w:val="003027D9"/>
    <w:rsid w:val="003034DA"/>
    <w:rsid w:val="00307977"/>
    <w:rsid w:val="00311DE9"/>
    <w:rsid w:val="00312D08"/>
    <w:rsid w:val="0031315C"/>
    <w:rsid w:val="003132DE"/>
    <w:rsid w:val="003136CD"/>
    <w:rsid w:val="0031461F"/>
    <w:rsid w:val="003146FB"/>
    <w:rsid w:val="00314DD1"/>
    <w:rsid w:val="00315CC5"/>
    <w:rsid w:val="0031661B"/>
    <w:rsid w:val="00316694"/>
    <w:rsid w:val="0032008D"/>
    <w:rsid w:val="00320290"/>
    <w:rsid w:val="00321325"/>
    <w:rsid w:val="003215C2"/>
    <w:rsid w:val="00321AC8"/>
    <w:rsid w:val="0032268D"/>
    <w:rsid w:val="003226F4"/>
    <w:rsid w:val="00322792"/>
    <w:rsid w:val="00324011"/>
    <w:rsid w:val="00325756"/>
    <w:rsid w:val="00327D4D"/>
    <w:rsid w:val="00330727"/>
    <w:rsid w:val="003309C9"/>
    <w:rsid w:val="00331455"/>
    <w:rsid w:val="003316C7"/>
    <w:rsid w:val="0033257D"/>
    <w:rsid w:val="003334F8"/>
    <w:rsid w:val="00333CBC"/>
    <w:rsid w:val="003357EB"/>
    <w:rsid w:val="00335BF5"/>
    <w:rsid w:val="00335DEB"/>
    <w:rsid w:val="00340578"/>
    <w:rsid w:val="00340A90"/>
    <w:rsid w:val="00344EF4"/>
    <w:rsid w:val="0034503C"/>
    <w:rsid w:val="003461D0"/>
    <w:rsid w:val="00346A12"/>
    <w:rsid w:val="00346CEA"/>
    <w:rsid w:val="00347E56"/>
    <w:rsid w:val="003512D2"/>
    <w:rsid w:val="00353587"/>
    <w:rsid w:val="00353618"/>
    <w:rsid w:val="00353CC2"/>
    <w:rsid w:val="003550A7"/>
    <w:rsid w:val="003551E4"/>
    <w:rsid w:val="00355553"/>
    <w:rsid w:val="003560FE"/>
    <w:rsid w:val="003565FF"/>
    <w:rsid w:val="00357FC2"/>
    <w:rsid w:val="00361798"/>
    <w:rsid w:val="00361E6A"/>
    <w:rsid w:val="00364312"/>
    <w:rsid w:val="003650A2"/>
    <w:rsid w:val="0036596B"/>
    <w:rsid w:val="00365DEF"/>
    <w:rsid w:val="00367A55"/>
    <w:rsid w:val="00367B08"/>
    <w:rsid w:val="00367C2A"/>
    <w:rsid w:val="00367E56"/>
    <w:rsid w:val="0037156B"/>
    <w:rsid w:val="0037223B"/>
    <w:rsid w:val="00372F86"/>
    <w:rsid w:val="00373A77"/>
    <w:rsid w:val="00373E4A"/>
    <w:rsid w:val="003741DD"/>
    <w:rsid w:val="003741F8"/>
    <w:rsid w:val="00375465"/>
    <w:rsid w:val="003763A8"/>
    <w:rsid w:val="00376D59"/>
    <w:rsid w:val="003774FB"/>
    <w:rsid w:val="003776C2"/>
    <w:rsid w:val="00377CF5"/>
    <w:rsid w:val="00380288"/>
    <w:rsid w:val="00380678"/>
    <w:rsid w:val="00381B2A"/>
    <w:rsid w:val="003833B9"/>
    <w:rsid w:val="00383B77"/>
    <w:rsid w:val="00383CAE"/>
    <w:rsid w:val="00384846"/>
    <w:rsid w:val="00385E12"/>
    <w:rsid w:val="00385F5D"/>
    <w:rsid w:val="003865C5"/>
    <w:rsid w:val="00386997"/>
    <w:rsid w:val="00387DCC"/>
    <w:rsid w:val="00391955"/>
    <w:rsid w:val="00392000"/>
    <w:rsid w:val="00392996"/>
    <w:rsid w:val="00395579"/>
    <w:rsid w:val="0039689D"/>
    <w:rsid w:val="003974B8"/>
    <w:rsid w:val="003979A0"/>
    <w:rsid w:val="003A4EA4"/>
    <w:rsid w:val="003B1200"/>
    <w:rsid w:val="003B1BFC"/>
    <w:rsid w:val="003B2007"/>
    <w:rsid w:val="003B2109"/>
    <w:rsid w:val="003B27CB"/>
    <w:rsid w:val="003B4554"/>
    <w:rsid w:val="003C10D6"/>
    <w:rsid w:val="003C118A"/>
    <w:rsid w:val="003C2854"/>
    <w:rsid w:val="003C3708"/>
    <w:rsid w:val="003C57B4"/>
    <w:rsid w:val="003C6984"/>
    <w:rsid w:val="003C6FDC"/>
    <w:rsid w:val="003C7448"/>
    <w:rsid w:val="003D0239"/>
    <w:rsid w:val="003D0A50"/>
    <w:rsid w:val="003D16CD"/>
    <w:rsid w:val="003D41BB"/>
    <w:rsid w:val="003D445F"/>
    <w:rsid w:val="003D5179"/>
    <w:rsid w:val="003D6710"/>
    <w:rsid w:val="003D6D44"/>
    <w:rsid w:val="003E02FD"/>
    <w:rsid w:val="003E23F6"/>
    <w:rsid w:val="003E2846"/>
    <w:rsid w:val="003E2DD0"/>
    <w:rsid w:val="003E3916"/>
    <w:rsid w:val="003E495F"/>
    <w:rsid w:val="003E5849"/>
    <w:rsid w:val="003F0813"/>
    <w:rsid w:val="003F0F03"/>
    <w:rsid w:val="003F24EC"/>
    <w:rsid w:val="003F25D4"/>
    <w:rsid w:val="003F6E45"/>
    <w:rsid w:val="00400429"/>
    <w:rsid w:val="004019DF"/>
    <w:rsid w:val="00403722"/>
    <w:rsid w:val="004078DD"/>
    <w:rsid w:val="00411422"/>
    <w:rsid w:val="004121C2"/>
    <w:rsid w:val="00412C00"/>
    <w:rsid w:val="00413ACF"/>
    <w:rsid w:val="00414083"/>
    <w:rsid w:val="0041606E"/>
    <w:rsid w:val="004160B7"/>
    <w:rsid w:val="00416E79"/>
    <w:rsid w:val="00416F64"/>
    <w:rsid w:val="0041716B"/>
    <w:rsid w:val="00417338"/>
    <w:rsid w:val="004203C3"/>
    <w:rsid w:val="004213C2"/>
    <w:rsid w:val="00423DB5"/>
    <w:rsid w:val="004244C0"/>
    <w:rsid w:val="004255DF"/>
    <w:rsid w:val="0042582D"/>
    <w:rsid w:val="00427059"/>
    <w:rsid w:val="0042769B"/>
    <w:rsid w:val="004276A0"/>
    <w:rsid w:val="004319CA"/>
    <w:rsid w:val="00432A83"/>
    <w:rsid w:val="00433512"/>
    <w:rsid w:val="004343E5"/>
    <w:rsid w:val="00434DCE"/>
    <w:rsid w:val="00435D25"/>
    <w:rsid w:val="004403F9"/>
    <w:rsid w:val="00440B33"/>
    <w:rsid w:val="00442867"/>
    <w:rsid w:val="00443D07"/>
    <w:rsid w:val="004444E9"/>
    <w:rsid w:val="00444677"/>
    <w:rsid w:val="004456A7"/>
    <w:rsid w:val="0044726C"/>
    <w:rsid w:val="00450D82"/>
    <w:rsid w:val="00450F8B"/>
    <w:rsid w:val="00451B9E"/>
    <w:rsid w:val="00452486"/>
    <w:rsid w:val="00453637"/>
    <w:rsid w:val="00453677"/>
    <w:rsid w:val="00454960"/>
    <w:rsid w:val="004551A4"/>
    <w:rsid w:val="00455A8B"/>
    <w:rsid w:val="00457D4B"/>
    <w:rsid w:val="004613AE"/>
    <w:rsid w:val="004613B3"/>
    <w:rsid w:val="00462D9F"/>
    <w:rsid w:val="00463EFD"/>
    <w:rsid w:val="004642EC"/>
    <w:rsid w:val="004658ED"/>
    <w:rsid w:val="0046597E"/>
    <w:rsid w:val="00470108"/>
    <w:rsid w:val="00470714"/>
    <w:rsid w:val="004753F9"/>
    <w:rsid w:val="00475AF3"/>
    <w:rsid w:val="004761B4"/>
    <w:rsid w:val="00476F73"/>
    <w:rsid w:val="00477CCE"/>
    <w:rsid w:val="004810F3"/>
    <w:rsid w:val="00481250"/>
    <w:rsid w:val="0048484F"/>
    <w:rsid w:val="00485620"/>
    <w:rsid w:val="004879BB"/>
    <w:rsid w:val="00487C6A"/>
    <w:rsid w:val="00490110"/>
    <w:rsid w:val="004902EC"/>
    <w:rsid w:val="004904D2"/>
    <w:rsid w:val="00491932"/>
    <w:rsid w:val="00491B46"/>
    <w:rsid w:val="00493145"/>
    <w:rsid w:val="00493DE9"/>
    <w:rsid w:val="00494911"/>
    <w:rsid w:val="004953A0"/>
    <w:rsid w:val="00495EE5"/>
    <w:rsid w:val="00496E18"/>
    <w:rsid w:val="004A371A"/>
    <w:rsid w:val="004A3BF3"/>
    <w:rsid w:val="004A4416"/>
    <w:rsid w:val="004A5984"/>
    <w:rsid w:val="004A7FAB"/>
    <w:rsid w:val="004B0889"/>
    <w:rsid w:val="004B12D5"/>
    <w:rsid w:val="004B2009"/>
    <w:rsid w:val="004B298A"/>
    <w:rsid w:val="004B31F4"/>
    <w:rsid w:val="004B36F7"/>
    <w:rsid w:val="004B4FA7"/>
    <w:rsid w:val="004B5E87"/>
    <w:rsid w:val="004B6475"/>
    <w:rsid w:val="004B674F"/>
    <w:rsid w:val="004C0502"/>
    <w:rsid w:val="004C1247"/>
    <w:rsid w:val="004C2B38"/>
    <w:rsid w:val="004C3123"/>
    <w:rsid w:val="004C73D9"/>
    <w:rsid w:val="004D1591"/>
    <w:rsid w:val="004D31DF"/>
    <w:rsid w:val="004D3B05"/>
    <w:rsid w:val="004D45D5"/>
    <w:rsid w:val="004D5207"/>
    <w:rsid w:val="004D550B"/>
    <w:rsid w:val="004D73D8"/>
    <w:rsid w:val="004E0653"/>
    <w:rsid w:val="004E1778"/>
    <w:rsid w:val="004E1D61"/>
    <w:rsid w:val="004E31A7"/>
    <w:rsid w:val="004E37B6"/>
    <w:rsid w:val="004E5F11"/>
    <w:rsid w:val="004E62DC"/>
    <w:rsid w:val="004E71E1"/>
    <w:rsid w:val="004E7E1F"/>
    <w:rsid w:val="004F034F"/>
    <w:rsid w:val="004F03C1"/>
    <w:rsid w:val="004F15CD"/>
    <w:rsid w:val="004F2FD2"/>
    <w:rsid w:val="004F6ADD"/>
    <w:rsid w:val="004F75C3"/>
    <w:rsid w:val="004F7D5A"/>
    <w:rsid w:val="005017B3"/>
    <w:rsid w:val="005020F4"/>
    <w:rsid w:val="00505B4C"/>
    <w:rsid w:val="00505F0C"/>
    <w:rsid w:val="00506824"/>
    <w:rsid w:val="0050717F"/>
    <w:rsid w:val="005119ED"/>
    <w:rsid w:val="0051224D"/>
    <w:rsid w:val="00513AD6"/>
    <w:rsid w:val="005143D0"/>
    <w:rsid w:val="00514D71"/>
    <w:rsid w:val="00515A0E"/>
    <w:rsid w:val="00516032"/>
    <w:rsid w:val="00516B07"/>
    <w:rsid w:val="00520662"/>
    <w:rsid w:val="00521BE2"/>
    <w:rsid w:val="00523913"/>
    <w:rsid w:val="00524A9D"/>
    <w:rsid w:val="005252E5"/>
    <w:rsid w:val="00526B8B"/>
    <w:rsid w:val="005273A9"/>
    <w:rsid w:val="00527CE0"/>
    <w:rsid w:val="00531976"/>
    <w:rsid w:val="00533388"/>
    <w:rsid w:val="0053367D"/>
    <w:rsid w:val="00533D5D"/>
    <w:rsid w:val="0053505B"/>
    <w:rsid w:val="00535D8E"/>
    <w:rsid w:val="0053664E"/>
    <w:rsid w:val="00536CC7"/>
    <w:rsid w:val="00537D06"/>
    <w:rsid w:val="00540561"/>
    <w:rsid w:val="0054194B"/>
    <w:rsid w:val="005431D0"/>
    <w:rsid w:val="005433F8"/>
    <w:rsid w:val="0054520E"/>
    <w:rsid w:val="00545F4A"/>
    <w:rsid w:val="005463C0"/>
    <w:rsid w:val="00546495"/>
    <w:rsid w:val="00547365"/>
    <w:rsid w:val="005526DF"/>
    <w:rsid w:val="0055399E"/>
    <w:rsid w:val="00555607"/>
    <w:rsid w:val="00555A63"/>
    <w:rsid w:val="00555C84"/>
    <w:rsid w:val="00557155"/>
    <w:rsid w:val="00557173"/>
    <w:rsid w:val="0056063F"/>
    <w:rsid w:val="00560EC2"/>
    <w:rsid w:val="0056224B"/>
    <w:rsid w:val="00562284"/>
    <w:rsid w:val="0056348D"/>
    <w:rsid w:val="00564AC1"/>
    <w:rsid w:val="005655E4"/>
    <w:rsid w:val="00566419"/>
    <w:rsid w:val="00570339"/>
    <w:rsid w:val="005707CF"/>
    <w:rsid w:val="005718B9"/>
    <w:rsid w:val="00573034"/>
    <w:rsid w:val="00573DF6"/>
    <w:rsid w:val="005740D6"/>
    <w:rsid w:val="0057426A"/>
    <w:rsid w:val="00574C3A"/>
    <w:rsid w:val="00574EB5"/>
    <w:rsid w:val="00575076"/>
    <w:rsid w:val="0057578F"/>
    <w:rsid w:val="005759C2"/>
    <w:rsid w:val="005766E3"/>
    <w:rsid w:val="00580000"/>
    <w:rsid w:val="00581375"/>
    <w:rsid w:val="00582FB0"/>
    <w:rsid w:val="00583EC8"/>
    <w:rsid w:val="00585C5E"/>
    <w:rsid w:val="00587C8F"/>
    <w:rsid w:val="0059037A"/>
    <w:rsid w:val="00590776"/>
    <w:rsid w:val="00590BE7"/>
    <w:rsid w:val="00591207"/>
    <w:rsid w:val="00592055"/>
    <w:rsid w:val="00592590"/>
    <w:rsid w:val="005927DA"/>
    <w:rsid w:val="00594267"/>
    <w:rsid w:val="00594370"/>
    <w:rsid w:val="0059581D"/>
    <w:rsid w:val="00596295"/>
    <w:rsid w:val="005965B1"/>
    <w:rsid w:val="00596A3A"/>
    <w:rsid w:val="00597FAB"/>
    <w:rsid w:val="005A074C"/>
    <w:rsid w:val="005A2AAE"/>
    <w:rsid w:val="005A2FBB"/>
    <w:rsid w:val="005A425D"/>
    <w:rsid w:val="005A477F"/>
    <w:rsid w:val="005A47DE"/>
    <w:rsid w:val="005A4C62"/>
    <w:rsid w:val="005A55F7"/>
    <w:rsid w:val="005A7850"/>
    <w:rsid w:val="005B4984"/>
    <w:rsid w:val="005B5A3B"/>
    <w:rsid w:val="005B670D"/>
    <w:rsid w:val="005B756A"/>
    <w:rsid w:val="005B7E00"/>
    <w:rsid w:val="005C02AD"/>
    <w:rsid w:val="005C1116"/>
    <w:rsid w:val="005C1B70"/>
    <w:rsid w:val="005C26E9"/>
    <w:rsid w:val="005C2AB8"/>
    <w:rsid w:val="005C3766"/>
    <w:rsid w:val="005C4405"/>
    <w:rsid w:val="005C520E"/>
    <w:rsid w:val="005C5903"/>
    <w:rsid w:val="005C7115"/>
    <w:rsid w:val="005D066D"/>
    <w:rsid w:val="005D07A1"/>
    <w:rsid w:val="005D0A2B"/>
    <w:rsid w:val="005D0A7D"/>
    <w:rsid w:val="005D0B25"/>
    <w:rsid w:val="005D1315"/>
    <w:rsid w:val="005D15C9"/>
    <w:rsid w:val="005D1BC1"/>
    <w:rsid w:val="005D3780"/>
    <w:rsid w:val="005D3BB8"/>
    <w:rsid w:val="005D6F14"/>
    <w:rsid w:val="005D7C97"/>
    <w:rsid w:val="005E00AF"/>
    <w:rsid w:val="005E0605"/>
    <w:rsid w:val="005E26FB"/>
    <w:rsid w:val="005E3F8A"/>
    <w:rsid w:val="005E513E"/>
    <w:rsid w:val="005E55AC"/>
    <w:rsid w:val="005F02E5"/>
    <w:rsid w:val="005F0D47"/>
    <w:rsid w:val="005F4948"/>
    <w:rsid w:val="005F4E0D"/>
    <w:rsid w:val="005F7274"/>
    <w:rsid w:val="005F7871"/>
    <w:rsid w:val="00601ACA"/>
    <w:rsid w:val="00602F73"/>
    <w:rsid w:val="00605EAE"/>
    <w:rsid w:val="00606FFF"/>
    <w:rsid w:val="006078E4"/>
    <w:rsid w:val="006104C2"/>
    <w:rsid w:val="006116A3"/>
    <w:rsid w:val="00612F3F"/>
    <w:rsid w:val="00612FCC"/>
    <w:rsid w:val="006149BD"/>
    <w:rsid w:val="0061540A"/>
    <w:rsid w:val="006165D4"/>
    <w:rsid w:val="0061665A"/>
    <w:rsid w:val="00616691"/>
    <w:rsid w:val="0061741F"/>
    <w:rsid w:val="00617582"/>
    <w:rsid w:val="00620F6C"/>
    <w:rsid w:val="0062318D"/>
    <w:rsid w:val="006237AD"/>
    <w:rsid w:val="006249F2"/>
    <w:rsid w:val="00626183"/>
    <w:rsid w:val="0062674C"/>
    <w:rsid w:val="006278B2"/>
    <w:rsid w:val="00631300"/>
    <w:rsid w:val="00632708"/>
    <w:rsid w:val="00632966"/>
    <w:rsid w:val="00636EC3"/>
    <w:rsid w:val="00640731"/>
    <w:rsid w:val="00641999"/>
    <w:rsid w:val="00641B23"/>
    <w:rsid w:val="00641E7B"/>
    <w:rsid w:val="00643530"/>
    <w:rsid w:val="00644920"/>
    <w:rsid w:val="00644929"/>
    <w:rsid w:val="00644A57"/>
    <w:rsid w:val="00644C64"/>
    <w:rsid w:val="006460E4"/>
    <w:rsid w:val="00646F43"/>
    <w:rsid w:val="00647B53"/>
    <w:rsid w:val="00647C6F"/>
    <w:rsid w:val="006516D3"/>
    <w:rsid w:val="00651820"/>
    <w:rsid w:val="00652FDF"/>
    <w:rsid w:val="006536B5"/>
    <w:rsid w:val="00653842"/>
    <w:rsid w:val="006548EF"/>
    <w:rsid w:val="0065496E"/>
    <w:rsid w:val="006554E7"/>
    <w:rsid w:val="0065581E"/>
    <w:rsid w:val="00655A86"/>
    <w:rsid w:val="00655E93"/>
    <w:rsid w:val="0065696A"/>
    <w:rsid w:val="00656AC4"/>
    <w:rsid w:val="0066055E"/>
    <w:rsid w:val="00660692"/>
    <w:rsid w:val="00663DBE"/>
    <w:rsid w:val="006650E5"/>
    <w:rsid w:val="00666615"/>
    <w:rsid w:val="00671F1F"/>
    <w:rsid w:val="00672C9D"/>
    <w:rsid w:val="00672EA2"/>
    <w:rsid w:val="006735C6"/>
    <w:rsid w:val="00674015"/>
    <w:rsid w:val="00676495"/>
    <w:rsid w:val="00676E4E"/>
    <w:rsid w:val="006774AD"/>
    <w:rsid w:val="00683D90"/>
    <w:rsid w:val="0068610A"/>
    <w:rsid w:val="0068638E"/>
    <w:rsid w:val="00691C95"/>
    <w:rsid w:val="006933DC"/>
    <w:rsid w:val="00693715"/>
    <w:rsid w:val="006937AF"/>
    <w:rsid w:val="006958E2"/>
    <w:rsid w:val="00695C73"/>
    <w:rsid w:val="00696810"/>
    <w:rsid w:val="00697B2E"/>
    <w:rsid w:val="006A0960"/>
    <w:rsid w:val="006A23B7"/>
    <w:rsid w:val="006A367D"/>
    <w:rsid w:val="006A3B9B"/>
    <w:rsid w:val="006A49D5"/>
    <w:rsid w:val="006A4CB8"/>
    <w:rsid w:val="006A4D2D"/>
    <w:rsid w:val="006A642F"/>
    <w:rsid w:val="006A686C"/>
    <w:rsid w:val="006A6984"/>
    <w:rsid w:val="006A6AE7"/>
    <w:rsid w:val="006A6BAB"/>
    <w:rsid w:val="006A6D5E"/>
    <w:rsid w:val="006B0CAF"/>
    <w:rsid w:val="006B34FD"/>
    <w:rsid w:val="006B3DCF"/>
    <w:rsid w:val="006B5CCB"/>
    <w:rsid w:val="006B6DC0"/>
    <w:rsid w:val="006B6EE6"/>
    <w:rsid w:val="006B7233"/>
    <w:rsid w:val="006B737C"/>
    <w:rsid w:val="006B75DC"/>
    <w:rsid w:val="006C30FD"/>
    <w:rsid w:val="006C5315"/>
    <w:rsid w:val="006C5A8E"/>
    <w:rsid w:val="006C65AB"/>
    <w:rsid w:val="006C7198"/>
    <w:rsid w:val="006C7904"/>
    <w:rsid w:val="006C7A57"/>
    <w:rsid w:val="006D0515"/>
    <w:rsid w:val="006D0DC5"/>
    <w:rsid w:val="006D23F9"/>
    <w:rsid w:val="006D443D"/>
    <w:rsid w:val="006D79BC"/>
    <w:rsid w:val="006E01BA"/>
    <w:rsid w:val="006E0CAF"/>
    <w:rsid w:val="006E0EB3"/>
    <w:rsid w:val="006E135D"/>
    <w:rsid w:val="006E4310"/>
    <w:rsid w:val="006E4669"/>
    <w:rsid w:val="006E4954"/>
    <w:rsid w:val="006E4DFA"/>
    <w:rsid w:val="006E4FC8"/>
    <w:rsid w:val="006F0EC2"/>
    <w:rsid w:val="006F1D72"/>
    <w:rsid w:val="006F33BA"/>
    <w:rsid w:val="006F3571"/>
    <w:rsid w:val="006F6C09"/>
    <w:rsid w:val="006F6D56"/>
    <w:rsid w:val="006F7540"/>
    <w:rsid w:val="00700C74"/>
    <w:rsid w:val="00701B88"/>
    <w:rsid w:val="00702240"/>
    <w:rsid w:val="007022F6"/>
    <w:rsid w:val="00703E58"/>
    <w:rsid w:val="007049E6"/>
    <w:rsid w:val="007054CB"/>
    <w:rsid w:val="00705661"/>
    <w:rsid w:val="00705DAA"/>
    <w:rsid w:val="00706BEC"/>
    <w:rsid w:val="00707F7A"/>
    <w:rsid w:val="00707FDE"/>
    <w:rsid w:val="007113A3"/>
    <w:rsid w:val="0071163C"/>
    <w:rsid w:val="00714B80"/>
    <w:rsid w:val="00714CCE"/>
    <w:rsid w:val="007153D9"/>
    <w:rsid w:val="00716046"/>
    <w:rsid w:val="00716127"/>
    <w:rsid w:val="007179A4"/>
    <w:rsid w:val="007208D4"/>
    <w:rsid w:val="00720981"/>
    <w:rsid w:val="007212D6"/>
    <w:rsid w:val="00721923"/>
    <w:rsid w:val="007224C7"/>
    <w:rsid w:val="00722DED"/>
    <w:rsid w:val="007237DE"/>
    <w:rsid w:val="00723C9A"/>
    <w:rsid w:val="00726F78"/>
    <w:rsid w:val="00727AC4"/>
    <w:rsid w:val="00730A65"/>
    <w:rsid w:val="0073188F"/>
    <w:rsid w:val="007320C6"/>
    <w:rsid w:val="007334D5"/>
    <w:rsid w:val="0073410F"/>
    <w:rsid w:val="007348E6"/>
    <w:rsid w:val="00734BFD"/>
    <w:rsid w:val="007365DE"/>
    <w:rsid w:val="00737BD4"/>
    <w:rsid w:val="00737FE1"/>
    <w:rsid w:val="007407D3"/>
    <w:rsid w:val="00740A32"/>
    <w:rsid w:val="00740DA4"/>
    <w:rsid w:val="00740DD2"/>
    <w:rsid w:val="0074113D"/>
    <w:rsid w:val="007517D7"/>
    <w:rsid w:val="00751A84"/>
    <w:rsid w:val="00752349"/>
    <w:rsid w:val="00752729"/>
    <w:rsid w:val="007543CC"/>
    <w:rsid w:val="00754AA9"/>
    <w:rsid w:val="00755521"/>
    <w:rsid w:val="0075671C"/>
    <w:rsid w:val="007576CA"/>
    <w:rsid w:val="007601B8"/>
    <w:rsid w:val="0076102D"/>
    <w:rsid w:val="00761D6B"/>
    <w:rsid w:val="007622F5"/>
    <w:rsid w:val="00762C24"/>
    <w:rsid w:val="00762F53"/>
    <w:rsid w:val="00763E01"/>
    <w:rsid w:val="00763FE1"/>
    <w:rsid w:val="00765E50"/>
    <w:rsid w:val="00765FB8"/>
    <w:rsid w:val="007676FB"/>
    <w:rsid w:val="0076772B"/>
    <w:rsid w:val="00767D98"/>
    <w:rsid w:val="00770959"/>
    <w:rsid w:val="00770A43"/>
    <w:rsid w:val="00770C44"/>
    <w:rsid w:val="007736A4"/>
    <w:rsid w:val="00774C66"/>
    <w:rsid w:val="00777DD9"/>
    <w:rsid w:val="00780441"/>
    <w:rsid w:val="00780F5D"/>
    <w:rsid w:val="00780FC1"/>
    <w:rsid w:val="007844E6"/>
    <w:rsid w:val="00792277"/>
    <w:rsid w:val="00793B7A"/>
    <w:rsid w:val="00794167"/>
    <w:rsid w:val="00794483"/>
    <w:rsid w:val="00795EB4"/>
    <w:rsid w:val="00796842"/>
    <w:rsid w:val="007A0264"/>
    <w:rsid w:val="007A02EE"/>
    <w:rsid w:val="007A0AAB"/>
    <w:rsid w:val="007A2023"/>
    <w:rsid w:val="007A2224"/>
    <w:rsid w:val="007A36FF"/>
    <w:rsid w:val="007A45CE"/>
    <w:rsid w:val="007A5791"/>
    <w:rsid w:val="007A626A"/>
    <w:rsid w:val="007B16F2"/>
    <w:rsid w:val="007B4749"/>
    <w:rsid w:val="007B56BE"/>
    <w:rsid w:val="007B5D8D"/>
    <w:rsid w:val="007B61E5"/>
    <w:rsid w:val="007B74B5"/>
    <w:rsid w:val="007C0772"/>
    <w:rsid w:val="007C3184"/>
    <w:rsid w:val="007C492B"/>
    <w:rsid w:val="007C7B84"/>
    <w:rsid w:val="007D0653"/>
    <w:rsid w:val="007D08F8"/>
    <w:rsid w:val="007D1538"/>
    <w:rsid w:val="007D154B"/>
    <w:rsid w:val="007D1C35"/>
    <w:rsid w:val="007D711F"/>
    <w:rsid w:val="007D7F0C"/>
    <w:rsid w:val="007E04C6"/>
    <w:rsid w:val="007E19F0"/>
    <w:rsid w:val="007E1A30"/>
    <w:rsid w:val="007E43C5"/>
    <w:rsid w:val="007E6B03"/>
    <w:rsid w:val="007F017F"/>
    <w:rsid w:val="007F2248"/>
    <w:rsid w:val="007F2ECF"/>
    <w:rsid w:val="007F4EB1"/>
    <w:rsid w:val="007F587F"/>
    <w:rsid w:val="007F6242"/>
    <w:rsid w:val="007F706E"/>
    <w:rsid w:val="007F7CCB"/>
    <w:rsid w:val="008016B2"/>
    <w:rsid w:val="008021F9"/>
    <w:rsid w:val="00803FA7"/>
    <w:rsid w:val="008141AB"/>
    <w:rsid w:val="00814B7D"/>
    <w:rsid w:val="0081502B"/>
    <w:rsid w:val="00815877"/>
    <w:rsid w:val="00817443"/>
    <w:rsid w:val="00817760"/>
    <w:rsid w:val="008204CF"/>
    <w:rsid w:val="00820612"/>
    <w:rsid w:val="00820F0D"/>
    <w:rsid w:val="008235B9"/>
    <w:rsid w:val="00826F8E"/>
    <w:rsid w:val="0082703C"/>
    <w:rsid w:val="00827040"/>
    <w:rsid w:val="00827B91"/>
    <w:rsid w:val="008319F0"/>
    <w:rsid w:val="00831FBC"/>
    <w:rsid w:val="008321E4"/>
    <w:rsid w:val="008327DC"/>
    <w:rsid w:val="00832897"/>
    <w:rsid w:val="00833137"/>
    <w:rsid w:val="00833C04"/>
    <w:rsid w:val="00836F5F"/>
    <w:rsid w:val="0083726C"/>
    <w:rsid w:val="008400DB"/>
    <w:rsid w:val="00841935"/>
    <w:rsid w:val="00842CD0"/>
    <w:rsid w:val="00842CD3"/>
    <w:rsid w:val="00843397"/>
    <w:rsid w:val="00843CDA"/>
    <w:rsid w:val="008473B8"/>
    <w:rsid w:val="00852C07"/>
    <w:rsid w:val="00853D90"/>
    <w:rsid w:val="00854858"/>
    <w:rsid w:val="00854C97"/>
    <w:rsid w:val="00854DAF"/>
    <w:rsid w:val="00855500"/>
    <w:rsid w:val="00855916"/>
    <w:rsid w:val="00855CC0"/>
    <w:rsid w:val="00855F43"/>
    <w:rsid w:val="00856B90"/>
    <w:rsid w:val="00857165"/>
    <w:rsid w:val="00857E49"/>
    <w:rsid w:val="008604FE"/>
    <w:rsid w:val="00860633"/>
    <w:rsid w:val="0086409B"/>
    <w:rsid w:val="008650DC"/>
    <w:rsid w:val="008658E6"/>
    <w:rsid w:val="00867F09"/>
    <w:rsid w:val="008720C8"/>
    <w:rsid w:val="008736A7"/>
    <w:rsid w:val="00874715"/>
    <w:rsid w:val="008749B2"/>
    <w:rsid w:val="00874B4A"/>
    <w:rsid w:val="008759BA"/>
    <w:rsid w:val="008765B1"/>
    <w:rsid w:val="00876A66"/>
    <w:rsid w:val="00876FD1"/>
    <w:rsid w:val="008803B4"/>
    <w:rsid w:val="008804E6"/>
    <w:rsid w:val="008805F0"/>
    <w:rsid w:val="0088062A"/>
    <w:rsid w:val="0088461E"/>
    <w:rsid w:val="00884C62"/>
    <w:rsid w:val="00885D87"/>
    <w:rsid w:val="0088628E"/>
    <w:rsid w:val="008864B4"/>
    <w:rsid w:val="008868CB"/>
    <w:rsid w:val="0088731E"/>
    <w:rsid w:val="0088732F"/>
    <w:rsid w:val="008879B5"/>
    <w:rsid w:val="0089031A"/>
    <w:rsid w:val="0089125B"/>
    <w:rsid w:val="00893111"/>
    <w:rsid w:val="008934AF"/>
    <w:rsid w:val="00894BB6"/>
    <w:rsid w:val="00894FA4"/>
    <w:rsid w:val="00895025"/>
    <w:rsid w:val="008A156D"/>
    <w:rsid w:val="008A1BCA"/>
    <w:rsid w:val="008A35CA"/>
    <w:rsid w:val="008A42CF"/>
    <w:rsid w:val="008A4AAE"/>
    <w:rsid w:val="008A50B5"/>
    <w:rsid w:val="008A50E7"/>
    <w:rsid w:val="008A5D6E"/>
    <w:rsid w:val="008B047F"/>
    <w:rsid w:val="008B0A3D"/>
    <w:rsid w:val="008B17EF"/>
    <w:rsid w:val="008B2CE1"/>
    <w:rsid w:val="008B48A5"/>
    <w:rsid w:val="008B4C96"/>
    <w:rsid w:val="008B4E8B"/>
    <w:rsid w:val="008B7353"/>
    <w:rsid w:val="008B7542"/>
    <w:rsid w:val="008C0B05"/>
    <w:rsid w:val="008C1DC8"/>
    <w:rsid w:val="008C2827"/>
    <w:rsid w:val="008C2B96"/>
    <w:rsid w:val="008C41BA"/>
    <w:rsid w:val="008C4791"/>
    <w:rsid w:val="008C54BB"/>
    <w:rsid w:val="008D0895"/>
    <w:rsid w:val="008D2FB9"/>
    <w:rsid w:val="008D33FE"/>
    <w:rsid w:val="008D3DF2"/>
    <w:rsid w:val="008D481E"/>
    <w:rsid w:val="008D4DCC"/>
    <w:rsid w:val="008D59D4"/>
    <w:rsid w:val="008D5B62"/>
    <w:rsid w:val="008D6410"/>
    <w:rsid w:val="008D6953"/>
    <w:rsid w:val="008E06B1"/>
    <w:rsid w:val="008E0FDE"/>
    <w:rsid w:val="008E60DF"/>
    <w:rsid w:val="008E611A"/>
    <w:rsid w:val="008E6499"/>
    <w:rsid w:val="008F0A66"/>
    <w:rsid w:val="008F18FF"/>
    <w:rsid w:val="008F4669"/>
    <w:rsid w:val="008F5D4E"/>
    <w:rsid w:val="008F6633"/>
    <w:rsid w:val="008F6F03"/>
    <w:rsid w:val="00900E5D"/>
    <w:rsid w:val="0090168B"/>
    <w:rsid w:val="00901CD1"/>
    <w:rsid w:val="00902952"/>
    <w:rsid w:val="00902F52"/>
    <w:rsid w:val="009058E2"/>
    <w:rsid w:val="009073CA"/>
    <w:rsid w:val="00907ABF"/>
    <w:rsid w:val="00910F09"/>
    <w:rsid w:val="009140EF"/>
    <w:rsid w:val="009152CB"/>
    <w:rsid w:val="00917089"/>
    <w:rsid w:val="0091714E"/>
    <w:rsid w:val="00917632"/>
    <w:rsid w:val="0092114D"/>
    <w:rsid w:val="0092163E"/>
    <w:rsid w:val="0092271F"/>
    <w:rsid w:val="00922F2D"/>
    <w:rsid w:val="0092331A"/>
    <w:rsid w:val="009236A6"/>
    <w:rsid w:val="00924236"/>
    <w:rsid w:val="00930A99"/>
    <w:rsid w:val="00933075"/>
    <w:rsid w:val="009331E1"/>
    <w:rsid w:val="009339AD"/>
    <w:rsid w:val="009351DD"/>
    <w:rsid w:val="0093545F"/>
    <w:rsid w:val="00935E64"/>
    <w:rsid w:val="00936B18"/>
    <w:rsid w:val="00937DF0"/>
    <w:rsid w:val="0094020A"/>
    <w:rsid w:val="00941A3B"/>
    <w:rsid w:val="00945214"/>
    <w:rsid w:val="009469F4"/>
    <w:rsid w:val="00951573"/>
    <w:rsid w:val="00953B80"/>
    <w:rsid w:val="0095440C"/>
    <w:rsid w:val="00954A82"/>
    <w:rsid w:val="00954CC3"/>
    <w:rsid w:val="00955142"/>
    <w:rsid w:val="00956460"/>
    <w:rsid w:val="009567CA"/>
    <w:rsid w:val="009578A9"/>
    <w:rsid w:val="0096184E"/>
    <w:rsid w:val="00961AE2"/>
    <w:rsid w:val="00961BAB"/>
    <w:rsid w:val="0096395A"/>
    <w:rsid w:val="00965F06"/>
    <w:rsid w:val="0096609E"/>
    <w:rsid w:val="009665FC"/>
    <w:rsid w:val="00966B09"/>
    <w:rsid w:val="009671EA"/>
    <w:rsid w:val="009706F6"/>
    <w:rsid w:val="009707A4"/>
    <w:rsid w:val="00970F5B"/>
    <w:rsid w:val="00971518"/>
    <w:rsid w:val="00971CCC"/>
    <w:rsid w:val="00972412"/>
    <w:rsid w:val="00972B93"/>
    <w:rsid w:val="00973868"/>
    <w:rsid w:val="00973FA9"/>
    <w:rsid w:val="009747D9"/>
    <w:rsid w:val="009756F7"/>
    <w:rsid w:val="00976942"/>
    <w:rsid w:val="00980744"/>
    <w:rsid w:val="00983197"/>
    <w:rsid w:val="009841E6"/>
    <w:rsid w:val="00984C89"/>
    <w:rsid w:val="00985F3F"/>
    <w:rsid w:val="00986FBF"/>
    <w:rsid w:val="00987D73"/>
    <w:rsid w:val="00990B8D"/>
    <w:rsid w:val="00991BA0"/>
    <w:rsid w:val="00993D59"/>
    <w:rsid w:val="0099427D"/>
    <w:rsid w:val="00994509"/>
    <w:rsid w:val="00995560"/>
    <w:rsid w:val="009969BA"/>
    <w:rsid w:val="00997C22"/>
    <w:rsid w:val="009A02DE"/>
    <w:rsid w:val="009A03C4"/>
    <w:rsid w:val="009A150A"/>
    <w:rsid w:val="009A1536"/>
    <w:rsid w:val="009A24AB"/>
    <w:rsid w:val="009A324A"/>
    <w:rsid w:val="009A4CAF"/>
    <w:rsid w:val="009A4D1F"/>
    <w:rsid w:val="009A6CB2"/>
    <w:rsid w:val="009A6E52"/>
    <w:rsid w:val="009A74AE"/>
    <w:rsid w:val="009B16CC"/>
    <w:rsid w:val="009B199B"/>
    <w:rsid w:val="009B427D"/>
    <w:rsid w:val="009B4A15"/>
    <w:rsid w:val="009B4EAB"/>
    <w:rsid w:val="009B538E"/>
    <w:rsid w:val="009B5AAB"/>
    <w:rsid w:val="009B6935"/>
    <w:rsid w:val="009B6AAB"/>
    <w:rsid w:val="009B77C8"/>
    <w:rsid w:val="009B7E06"/>
    <w:rsid w:val="009C080B"/>
    <w:rsid w:val="009C0EF9"/>
    <w:rsid w:val="009C1145"/>
    <w:rsid w:val="009C1CF1"/>
    <w:rsid w:val="009C2E23"/>
    <w:rsid w:val="009C3AE3"/>
    <w:rsid w:val="009D0023"/>
    <w:rsid w:val="009D0748"/>
    <w:rsid w:val="009D12B3"/>
    <w:rsid w:val="009D14D8"/>
    <w:rsid w:val="009D1F66"/>
    <w:rsid w:val="009D378F"/>
    <w:rsid w:val="009D3877"/>
    <w:rsid w:val="009D4027"/>
    <w:rsid w:val="009E089C"/>
    <w:rsid w:val="009E1137"/>
    <w:rsid w:val="009E1A9A"/>
    <w:rsid w:val="009E2059"/>
    <w:rsid w:val="009E3D91"/>
    <w:rsid w:val="009E4B52"/>
    <w:rsid w:val="009E5266"/>
    <w:rsid w:val="009E6280"/>
    <w:rsid w:val="009E6A63"/>
    <w:rsid w:val="009E728F"/>
    <w:rsid w:val="009F0235"/>
    <w:rsid w:val="009F0AE8"/>
    <w:rsid w:val="009F0FB0"/>
    <w:rsid w:val="009F1983"/>
    <w:rsid w:val="009F29DB"/>
    <w:rsid w:val="009F2F0A"/>
    <w:rsid w:val="009F3D65"/>
    <w:rsid w:val="009F3EA3"/>
    <w:rsid w:val="009F5162"/>
    <w:rsid w:val="009F6055"/>
    <w:rsid w:val="009F6446"/>
    <w:rsid w:val="00A0096B"/>
    <w:rsid w:val="00A02873"/>
    <w:rsid w:val="00A037D2"/>
    <w:rsid w:val="00A03E5B"/>
    <w:rsid w:val="00A0436A"/>
    <w:rsid w:val="00A05D7D"/>
    <w:rsid w:val="00A0696A"/>
    <w:rsid w:val="00A07328"/>
    <w:rsid w:val="00A07F36"/>
    <w:rsid w:val="00A10CB5"/>
    <w:rsid w:val="00A10F26"/>
    <w:rsid w:val="00A13F35"/>
    <w:rsid w:val="00A14334"/>
    <w:rsid w:val="00A1672C"/>
    <w:rsid w:val="00A16899"/>
    <w:rsid w:val="00A172E7"/>
    <w:rsid w:val="00A20426"/>
    <w:rsid w:val="00A23B13"/>
    <w:rsid w:val="00A248A3"/>
    <w:rsid w:val="00A24B4A"/>
    <w:rsid w:val="00A250FC"/>
    <w:rsid w:val="00A2542B"/>
    <w:rsid w:val="00A2585B"/>
    <w:rsid w:val="00A25BA9"/>
    <w:rsid w:val="00A25C37"/>
    <w:rsid w:val="00A26210"/>
    <w:rsid w:val="00A270FD"/>
    <w:rsid w:val="00A31FAD"/>
    <w:rsid w:val="00A32EEB"/>
    <w:rsid w:val="00A34ABA"/>
    <w:rsid w:val="00A42FBD"/>
    <w:rsid w:val="00A44212"/>
    <w:rsid w:val="00A44951"/>
    <w:rsid w:val="00A450FA"/>
    <w:rsid w:val="00A47132"/>
    <w:rsid w:val="00A47EC0"/>
    <w:rsid w:val="00A50898"/>
    <w:rsid w:val="00A50A2C"/>
    <w:rsid w:val="00A51461"/>
    <w:rsid w:val="00A53193"/>
    <w:rsid w:val="00A53739"/>
    <w:rsid w:val="00A55421"/>
    <w:rsid w:val="00A5557F"/>
    <w:rsid w:val="00A5741E"/>
    <w:rsid w:val="00A60031"/>
    <w:rsid w:val="00A603C1"/>
    <w:rsid w:val="00A61094"/>
    <w:rsid w:val="00A611A0"/>
    <w:rsid w:val="00A61668"/>
    <w:rsid w:val="00A627F6"/>
    <w:rsid w:val="00A64467"/>
    <w:rsid w:val="00A657D3"/>
    <w:rsid w:val="00A65C49"/>
    <w:rsid w:val="00A663C3"/>
    <w:rsid w:val="00A6647E"/>
    <w:rsid w:val="00A66952"/>
    <w:rsid w:val="00A67770"/>
    <w:rsid w:val="00A701A7"/>
    <w:rsid w:val="00A705D5"/>
    <w:rsid w:val="00A755B6"/>
    <w:rsid w:val="00A7573A"/>
    <w:rsid w:val="00A75B64"/>
    <w:rsid w:val="00A76B9D"/>
    <w:rsid w:val="00A770CB"/>
    <w:rsid w:val="00A77E2C"/>
    <w:rsid w:val="00A818C5"/>
    <w:rsid w:val="00A8324C"/>
    <w:rsid w:val="00A836D5"/>
    <w:rsid w:val="00A83B95"/>
    <w:rsid w:val="00A860B1"/>
    <w:rsid w:val="00A9202A"/>
    <w:rsid w:val="00A92EE5"/>
    <w:rsid w:val="00A9456D"/>
    <w:rsid w:val="00A96CCB"/>
    <w:rsid w:val="00A97B58"/>
    <w:rsid w:val="00AA0EA4"/>
    <w:rsid w:val="00AA0EDC"/>
    <w:rsid w:val="00AA1577"/>
    <w:rsid w:val="00AA173C"/>
    <w:rsid w:val="00AA1BEB"/>
    <w:rsid w:val="00AA251F"/>
    <w:rsid w:val="00AA37BB"/>
    <w:rsid w:val="00AA484B"/>
    <w:rsid w:val="00AA5D04"/>
    <w:rsid w:val="00AA7A05"/>
    <w:rsid w:val="00AB178E"/>
    <w:rsid w:val="00AB19BB"/>
    <w:rsid w:val="00AB2CF0"/>
    <w:rsid w:val="00AB3BE3"/>
    <w:rsid w:val="00AB40C4"/>
    <w:rsid w:val="00AB4BF2"/>
    <w:rsid w:val="00AB6826"/>
    <w:rsid w:val="00AC042A"/>
    <w:rsid w:val="00AC0A36"/>
    <w:rsid w:val="00AC20D5"/>
    <w:rsid w:val="00AC33ED"/>
    <w:rsid w:val="00AC3410"/>
    <w:rsid w:val="00AC4698"/>
    <w:rsid w:val="00AC60E2"/>
    <w:rsid w:val="00AC6479"/>
    <w:rsid w:val="00AC72BE"/>
    <w:rsid w:val="00AC75B2"/>
    <w:rsid w:val="00AC767D"/>
    <w:rsid w:val="00AC7A2D"/>
    <w:rsid w:val="00AD0D17"/>
    <w:rsid w:val="00AD2192"/>
    <w:rsid w:val="00AD4612"/>
    <w:rsid w:val="00AD4907"/>
    <w:rsid w:val="00AD4E68"/>
    <w:rsid w:val="00AD5336"/>
    <w:rsid w:val="00AD54E3"/>
    <w:rsid w:val="00AD6783"/>
    <w:rsid w:val="00AD6A02"/>
    <w:rsid w:val="00AD6FE7"/>
    <w:rsid w:val="00AD7532"/>
    <w:rsid w:val="00AD77C0"/>
    <w:rsid w:val="00AD79E4"/>
    <w:rsid w:val="00AE1985"/>
    <w:rsid w:val="00AE1A9F"/>
    <w:rsid w:val="00AE1C1B"/>
    <w:rsid w:val="00AE1DB8"/>
    <w:rsid w:val="00AE3409"/>
    <w:rsid w:val="00AE375F"/>
    <w:rsid w:val="00AE37DB"/>
    <w:rsid w:val="00AE3D3A"/>
    <w:rsid w:val="00AE609D"/>
    <w:rsid w:val="00AE71B5"/>
    <w:rsid w:val="00AE7977"/>
    <w:rsid w:val="00AF0074"/>
    <w:rsid w:val="00AF0933"/>
    <w:rsid w:val="00AF5E8C"/>
    <w:rsid w:val="00AF5EBF"/>
    <w:rsid w:val="00AF68AC"/>
    <w:rsid w:val="00B0010C"/>
    <w:rsid w:val="00B0062C"/>
    <w:rsid w:val="00B00D54"/>
    <w:rsid w:val="00B01835"/>
    <w:rsid w:val="00B018A5"/>
    <w:rsid w:val="00B023B4"/>
    <w:rsid w:val="00B03AB8"/>
    <w:rsid w:val="00B0408C"/>
    <w:rsid w:val="00B05DE1"/>
    <w:rsid w:val="00B074C9"/>
    <w:rsid w:val="00B100DA"/>
    <w:rsid w:val="00B10DA3"/>
    <w:rsid w:val="00B11265"/>
    <w:rsid w:val="00B122F8"/>
    <w:rsid w:val="00B13922"/>
    <w:rsid w:val="00B14A79"/>
    <w:rsid w:val="00B1571A"/>
    <w:rsid w:val="00B16520"/>
    <w:rsid w:val="00B171D8"/>
    <w:rsid w:val="00B20F65"/>
    <w:rsid w:val="00B25BB3"/>
    <w:rsid w:val="00B2700A"/>
    <w:rsid w:val="00B366BD"/>
    <w:rsid w:val="00B403F8"/>
    <w:rsid w:val="00B408EF"/>
    <w:rsid w:val="00B40925"/>
    <w:rsid w:val="00B40BAB"/>
    <w:rsid w:val="00B425B9"/>
    <w:rsid w:val="00B435EF"/>
    <w:rsid w:val="00B444BE"/>
    <w:rsid w:val="00B44832"/>
    <w:rsid w:val="00B45AF2"/>
    <w:rsid w:val="00B46B90"/>
    <w:rsid w:val="00B50A00"/>
    <w:rsid w:val="00B51477"/>
    <w:rsid w:val="00B514CE"/>
    <w:rsid w:val="00B523A2"/>
    <w:rsid w:val="00B53417"/>
    <w:rsid w:val="00B53AA2"/>
    <w:rsid w:val="00B53DE5"/>
    <w:rsid w:val="00B56833"/>
    <w:rsid w:val="00B57E6F"/>
    <w:rsid w:val="00B60198"/>
    <w:rsid w:val="00B60EA0"/>
    <w:rsid w:val="00B61F53"/>
    <w:rsid w:val="00B65037"/>
    <w:rsid w:val="00B66933"/>
    <w:rsid w:val="00B6720E"/>
    <w:rsid w:val="00B67A72"/>
    <w:rsid w:val="00B70102"/>
    <w:rsid w:val="00B71ABC"/>
    <w:rsid w:val="00B7225F"/>
    <w:rsid w:val="00B743CD"/>
    <w:rsid w:val="00B76097"/>
    <w:rsid w:val="00B76DD4"/>
    <w:rsid w:val="00B77952"/>
    <w:rsid w:val="00B803C5"/>
    <w:rsid w:val="00B816CB"/>
    <w:rsid w:val="00B8373B"/>
    <w:rsid w:val="00B839C3"/>
    <w:rsid w:val="00B841FC"/>
    <w:rsid w:val="00B84313"/>
    <w:rsid w:val="00B84629"/>
    <w:rsid w:val="00B84A8E"/>
    <w:rsid w:val="00B84E8D"/>
    <w:rsid w:val="00B864EC"/>
    <w:rsid w:val="00B90212"/>
    <w:rsid w:val="00B9303B"/>
    <w:rsid w:val="00B9456F"/>
    <w:rsid w:val="00B95B64"/>
    <w:rsid w:val="00B9615F"/>
    <w:rsid w:val="00B963DA"/>
    <w:rsid w:val="00B974FA"/>
    <w:rsid w:val="00B976C9"/>
    <w:rsid w:val="00B9771A"/>
    <w:rsid w:val="00BA0352"/>
    <w:rsid w:val="00BA0D3F"/>
    <w:rsid w:val="00BA0DC1"/>
    <w:rsid w:val="00BA16C2"/>
    <w:rsid w:val="00BA2EC8"/>
    <w:rsid w:val="00BA3A83"/>
    <w:rsid w:val="00BA3C03"/>
    <w:rsid w:val="00BA4CDD"/>
    <w:rsid w:val="00BA5C0C"/>
    <w:rsid w:val="00BB0887"/>
    <w:rsid w:val="00BB0AAC"/>
    <w:rsid w:val="00BB0B67"/>
    <w:rsid w:val="00BB455D"/>
    <w:rsid w:val="00BB67A2"/>
    <w:rsid w:val="00BB6BCF"/>
    <w:rsid w:val="00BC0F09"/>
    <w:rsid w:val="00BC1BD1"/>
    <w:rsid w:val="00BC2586"/>
    <w:rsid w:val="00BC37FA"/>
    <w:rsid w:val="00BC3E08"/>
    <w:rsid w:val="00BC42FE"/>
    <w:rsid w:val="00BC5BB5"/>
    <w:rsid w:val="00BC5C20"/>
    <w:rsid w:val="00BC62EB"/>
    <w:rsid w:val="00BC7B47"/>
    <w:rsid w:val="00BC7B9D"/>
    <w:rsid w:val="00BD30B5"/>
    <w:rsid w:val="00BD3942"/>
    <w:rsid w:val="00BD43BE"/>
    <w:rsid w:val="00BD4F74"/>
    <w:rsid w:val="00BD5068"/>
    <w:rsid w:val="00BD7420"/>
    <w:rsid w:val="00BE00B2"/>
    <w:rsid w:val="00BE018C"/>
    <w:rsid w:val="00BE0A5C"/>
    <w:rsid w:val="00BE15F9"/>
    <w:rsid w:val="00BE3465"/>
    <w:rsid w:val="00BE3D8F"/>
    <w:rsid w:val="00BE5C5E"/>
    <w:rsid w:val="00BF0FBD"/>
    <w:rsid w:val="00BF146F"/>
    <w:rsid w:val="00BF1728"/>
    <w:rsid w:val="00BF2866"/>
    <w:rsid w:val="00BF4897"/>
    <w:rsid w:val="00BF54B8"/>
    <w:rsid w:val="00BF7755"/>
    <w:rsid w:val="00BF7DAA"/>
    <w:rsid w:val="00C00747"/>
    <w:rsid w:val="00C00848"/>
    <w:rsid w:val="00C008C3"/>
    <w:rsid w:val="00C0096B"/>
    <w:rsid w:val="00C01038"/>
    <w:rsid w:val="00C018C2"/>
    <w:rsid w:val="00C02BED"/>
    <w:rsid w:val="00C030A3"/>
    <w:rsid w:val="00C049F9"/>
    <w:rsid w:val="00C04A71"/>
    <w:rsid w:val="00C04B04"/>
    <w:rsid w:val="00C07C04"/>
    <w:rsid w:val="00C10B45"/>
    <w:rsid w:val="00C11C1B"/>
    <w:rsid w:val="00C12D14"/>
    <w:rsid w:val="00C13D96"/>
    <w:rsid w:val="00C165C2"/>
    <w:rsid w:val="00C165DB"/>
    <w:rsid w:val="00C166F4"/>
    <w:rsid w:val="00C16C36"/>
    <w:rsid w:val="00C179EA"/>
    <w:rsid w:val="00C2031F"/>
    <w:rsid w:val="00C206BF"/>
    <w:rsid w:val="00C2240F"/>
    <w:rsid w:val="00C236DB"/>
    <w:rsid w:val="00C23D22"/>
    <w:rsid w:val="00C24C0D"/>
    <w:rsid w:val="00C252AD"/>
    <w:rsid w:val="00C25372"/>
    <w:rsid w:val="00C2599D"/>
    <w:rsid w:val="00C266AF"/>
    <w:rsid w:val="00C27898"/>
    <w:rsid w:val="00C27EC7"/>
    <w:rsid w:val="00C314A0"/>
    <w:rsid w:val="00C32148"/>
    <w:rsid w:val="00C33DE3"/>
    <w:rsid w:val="00C348D6"/>
    <w:rsid w:val="00C34977"/>
    <w:rsid w:val="00C35782"/>
    <w:rsid w:val="00C35B13"/>
    <w:rsid w:val="00C4451E"/>
    <w:rsid w:val="00C447EF"/>
    <w:rsid w:val="00C46D67"/>
    <w:rsid w:val="00C46F99"/>
    <w:rsid w:val="00C479F5"/>
    <w:rsid w:val="00C50126"/>
    <w:rsid w:val="00C501F9"/>
    <w:rsid w:val="00C51340"/>
    <w:rsid w:val="00C51EC3"/>
    <w:rsid w:val="00C5313D"/>
    <w:rsid w:val="00C539D7"/>
    <w:rsid w:val="00C539EB"/>
    <w:rsid w:val="00C54241"/>
    <w:rsid w:val="00C545B6"/>
    <w:rsid w:val="00C574BB"/>
    <w:rsid w:val="00C575DE"/>
    <w:rsid w:val="00C614CF"/>
    <w:rsid w:val="00C61B8E"/>
    <w:rsid w:val="00C62231"/>
    <w:rsid w:val="00C63461"/>
    <w:rsid w:val="00C6556B"/>
    <w:rsid w:val="00C65D8B"/>
    <w:rsid w:val="00C668C3"/>
    <w:rsid w:val="00C70895"/>
    <w:rsid w:val="00C71767"/>
    <w:rsid w:val="00C71AF5"/>
    <w:rsid w:val="00C72700"/>
    <w:rsid w:val="00C765B4"/>
    <w:rsid w:val="00C77126"/>
    <w:rsid w:val="00C80918"/>
    <w:rsid w:val="00C83EE3"/>
    <w:rsid w:val="00C84D09"/>
    <w:rsid w:val="00C85433"/>
    <w:rsid w:val="00C858A8"/>
    <w:rsid w:val="00C863C0"/>
    <w:rsid w:val="00C87591"/>
    <w:rsid w:val="00C87E3E"/>
    <w:rsid w:val="00C90650"/>
    <w:rsid w:val="00C914EE"/>
    <w:rsid w:val="00C91EB3"/>
    <w:rsid w:val="00C923AD"/>
    <w:rsid w:val="00C92A52"/>
    <w:rsid w:val="00C93411"/>
    <w:rsid w:val="00C936FD"/>
    <w:rsid w:val="00C937EE"/>
    <w:rsid w:val="00C977BC"/>
    <w:rsid w:val="00C97C7C"/>
    <w:rsid w:val="00C97FBD"/>
    <w:rsid w:val="00CA0757"/>
    <w:rsid w:val="00CA0FE7"/>
    <w:rsid w:val="00CA47B5"/>
    <w:rsid w:val="00CA5235"/>
    <w:rsid w:val="00CA6B92"/>
    <w:rsid w:val="00CB100F"/>
    <w:rsid w:val="00CB25BC"/>
    <w:rsid w:val="00CB324A"/>
    <w:rsid w:val="00CB3EF7"/>
    <w:rsid w:val="00CB423F"/>
    <w:rsid w:val="00CB44EB"/>
    <w:rsid w:val="00CB56EA"/>
    <w:rsid w:val="00CB5D4C"/>
    <w:rsid w:val="00CB5D78"/>
    <w:rsid w:val="00CB7985"/>
    <w:rsid w:val="00CC1239"/>
    <w:rsid w:val="00CC15EE"/>
    <w:rsid w:val="00CC21C0"/>
    <w:rsid w:val="00CC2B5C"/>
    <w:rsid w:val="00CC3869"/>
    <w:rsid w:val="00CC46C8"/>
    <w:rsid w:val="00CC5905"/>
    <w:rsid w:val="00CC679A"/>
    <w:rsid w:val="00CC6DFE"/>
    <w:rsid w:val="00CD04C8"/>
    <w:rsid w:val="00CD23B6"/>
    <w:rsid w:val="00CD27D0"/>
    <w:rsid w:val="00CD3130"/>
    <w:rsid w:val="00CD3B05"/>
    <w:rsid w:val="00CD3C78"/>
    <w:rsid w:val="00CD40CD"/>
    <w:rsid w:val="00CD4676"/>
    <w:rsid w:val="00CD54CD"/>
    <w:rsid w:val="00CD630D"/>
    <w:rsid w:val="00CD715B"/>
    <w:rsid w:val="00CE15DE"/>
    <w:rsid w:val="00CE4E89"/>
    <w:rsid w:val="00CE7234"/>
    <w:rsid w:val="00CE7288"/>
    <w:rsid w:val="00CE72D5"/>
    <w:rsid w:val="00CE78E5"/>
    <w:rsid w:val="00CE7C6D"/>
    <w:rsid w:val="00CF035C"/>
    <w:rsid w:val="00CF08EB"/>
    <w:rsid w:val="00CF2291"/>
    <w:rsid w:val="00CF3B30"/>
    <w:rsid w:val="00CF64D9"/>
    <w:rsid w:val="00CF6F31"/>
    <w:rsid w:val="00D02070"/>
    <w:rsid w:val="00D029D6"/>
    <w:rsid w:val="00D02A9B"/>
    <w:rsid w:val="00D052E2"/>
    <w:rsid w:val="00D05F9E"/>
    <w:rsid w:val="00D101FE"/>
    <w:rsid w:val="00D12B2B"/>
    <w:rsid w:val="00D12C61"/>
    <w:rsid w:val="00D1362E"/>
    <w:rsid w:val="00D1393C"/>
    <w:rsid w:val="00D175E8"/>
    <w:rsid w:val="00D17C5F"/>
    <w:rsid w:val="00D17CB5"/>
    <w:rsid w:val="00D17ED1"/>
    <w:rsid w:val="00D20D4C"/>
    <w:rsid w:val="00D21A9C"/>
    <w:rsid w:val="00D21AB9"/>
    <w:rsid w:val="00D21AF5"/>
    <w:rsid w:val="00D2221D"/>
    <w:rsid w:val="00D224CC"/>
    <w:rsid w:val="00D22E9F"/>
    <w:rsid w:val="00D24E29"/>
    <w:rsid w:val="00D24E91"/>
    <w:rsid w:val="00D265EC"/>
    <w:rsid w:val="00D26DD3"/>
    <w:rsid w:val="00D30BE6"/>
    <w:rsid w:val="00D314C8"/>
    <w:rsid w:val="00D32295"/>
    <w:rsid w:val="00D32DFE"/>
    <w:rsid w:val="00D3496F"/>
    <w:rsid w:val="00D34A83"/>
    <w:rsid w:val="00D35689"/>
    <w:rsid w:val="00D3696B"/>
    <w:rsid w:val="00D36A27"/>
    <w:rsid w:val="00D37DFE"/>
    <w:rsid w:val="00D37E2E"/>
    <w:rsid w:val="00D37EE6"/>
    <w:rsid w:val="00D422DA"/>
    <w:rsid w:val="00D4241F"/>
    <w:rsid w:val="00D4416D"/>
    <w:rsid w:val="00D4507B"/>
    <w:rsid w:val="00D453F9"/>
    <w:rsid w:val="00D4575E"/>
    <w:rsid w:val="00D45933"/>
    <w:rsid w:val="00D45A75"/>
    <w:rsid w:val="00D45DEE"/>
    <w:rsid w:val="00D46C6B"/>
    <w:rsid w:val="00D477F0"/>
    <w:rsid w:val="00D51267"/>
    <w:rsid w:val="00D512B5"/>
    <w:rsid w:val="00D52339"/>
    <w:rsid w:val="00D52510"/>
    <w:rsid w:val="00D53460"/>
    <w:rsid w:val="00D53CE3"/>
    <w:rsid w:val="00D557F1"/>
    <w:rsid w:val="00D55E18"/>
    <w:rsid w:val="00D56ED5"/>
    <w:rsid w:val="00D579DF"/>
    <w:rsid w:val="00D6409B"/>
    <w:rsid w:val="00D640F1"/>
    <w:rsid w:val="00D67626"/>
    <w:rsid w:val="00D705E1"/>
    <w:rsid w:val="00D71FB2"/>
    <w:rsid w:val="00D72C43"/>
    <w:rsid w:val="00D73B7B"/>
    <w:rsid w:val="00D7483E"/>
    <w:rsid w:val="00D76562"/>
    <w:rsid w:val="00D7756C"/>
    <w:rsid w:val="00D81C2A"/>
    <w:rsid w:val="00D820D3"/>
    <w:rsid w:val="00D84407"/>
    <w:rsid w:val="00D86F01"/>
    <w:rsid w:val="00D874F9"/>
    <w:rsid w:val="00D912B1"/>
    <w:rsid w:val="00D9202A"/>
    <w:rsid w:val="00D92684"/>
    <w:rsid w:val="00D92A87"/>
    <w:rsid w:val="00D93128"/>
    <w:rsid w:val="00D932AB"/>
    <w:rsid w:val="00D94532"/>
    <w:rsid w:val="00D973A0"/>
    <w:rsid w:val="00D9742B"/>
    <w:rsid w:val="00DA0A2A"/>
    <w:rsid w:val="00DA1A1F"/>
    <w:rsid w:val="00DA1DDA"/>
    <w:rsid w:val="00DA45D8"/>
    <w:rsid w:val="00DA59A8"/>
    <w:rsid w:val="00DA5F11"/>
    <w:rsid w:val="00DA6BDF"/>
    <w:rsid w:val="00DA6EB3"/>
    <w:rsid w:val="00DA70D8"/>
    <w:rsid w:val="00DA7322"/>
    <w:rsid w:val="00DB00D6"/>
    <w:rsid w:val="00DB0E86"/>
    <w:rsid w:val="00DB1FBA"/>
    <w:rsid w:val="00DB3C5A"/>
    <w:rsid w:val="00DB3FF1"/>
    <w:rsid w:val="00DB7BD9"/>
    <w:rsid w:val="00DB7D9E"/>
    <w:rsid w:val="00DC2FD2"/>
    <w:rsid w:val="00DC3F1F"/>
    <w:rsid w:val="00DC4FA3"/>
    <w:rsid w:val="00DC74AC"/>
    <w:rsid w:val="00DD2405"/>
    <w:rsid w:val="00DD2D5D"/>
    <w:rsid w:val="00DD352E"/>
    <w:rsid w:val="00DD67B8"/>
    <w:rsid w:val="00DD7E40"/>
    <w:rsid w:val="00DD7E41"/>
    <w:rsid w:val="00DE13A3"/>
    <w:rsid w:val="00DE1C01"/>
    <w:rsid w:val="00DE1FB4"/>
    <w:rsid w:val="00DE1FB8"/>
    <w:rsid w:val="00DE3E0B"/>
    <w:rsid w:val="00DE5F8B"/>
    <w:rsid w:val="00DE6779"/>
    <w:rsid w:val="00DE6D43"/>
    <w:rsid w:val="00DE7511"/>
    <w:rsid w:val="00DF0A17"/>
    <w:rsid w:val="00DF2A1A"/>
    <w:rsid w:val="00DF3665"/>
    <w:rsid w:val="00DF41B7"/>
    <w:rsid w:val="00DF5064"/>
    <w:rsid w:val="00DF53A4"/>
    <w:rsid w:val="00DF5B05"/>
    <w:rsid w:val="00DF683D"/>
    <w:rsid w:val="00DF6FCB"/>
    <w:rsid w:val="00DF7EF4"/>
    <w:rsid w:val="00E00178"/>
    <w:rsid w:val="00E00D18"/>
    <w:rsid w:val="00E017FD"/>
    <w:rsid w:val="00E02561"/>
    <w:rsid w:val="00E0350F"/>
    <w:rsid w:val="00E049DE"/>
    <w:rsid w:val="00E06148"/>
    <w:rsid w:val="00E10E84"/>
    <w:rsid w:val="00E12B09"/>
    <w:rsid w:val="00E14DF3"/>
    <w:rsid w:val="00E153A9"/>
    <w:rsid w:val="00E159EE"/>
    <w:rsid w:val="00E164E9"/>
    <w:rsid w:val="00E17524"/>
    <w:rsid w:val="00E20AEE"/>
    <w:rsid w:val="00E20D05"/>
    <w:rsid w:val="00E2181A"/>
    <w:rsid w:val="00E238B6"/>
    <w:rsid w:val="00E24D38"/>
    <w:rsid w:val="00E266D9"/>
    <w:rsid w:val="00E30233"/>
    <w:rsid w:val="00E3083D"/>
    <w:rsid w:val="00E31C79"/>
    <w:rsid w:val="00E34373"/>
    <w:rsid w:val="00E4002F"/>
    <w:rsid w:val="00E402BE"/>
    <w:rsid w:val="00E412EA"/>
    <w:rsid w:val="00E439E2"/>
    <w:rsid w:val="00E45D03"/>
    <w:rsid w:val="00E464BA"/>
    <w:rsid w:val="00E5024A"/>
    <w:rsid w:val="00E506EA"/>
    <w:rsid w:val="00E5258A"/>
    <w:rsid w:val="00E52E05"/>
    <w:rsid w:val="00E52F4F"/>
    <w:rsid w:val="00E53D20"/>
    <w:rsid w:val="00E54549"/>
    <w:rsid w:val="00E545B8"/>
    <w:rsid w:val="00E559AD"/>
    <w:rsid w:val="00E568BD"/>
    <w:rsid w:val="00E574E9"/>
    <w:rsid w:val="00E616C9"/>
    <w:rsid w:val="00E62BA5"/>
    <w:rsid w:val="00E64147"/>
    <w:rsid w:val="00E647DE"/>
    <w:rsid w:val="00E65594"/>
    <w:rsid w:val="00E66214"/>
    <w:rsid w:val="00E66B0E"/>
    <w:rsid w:val="00E676F8"/>
    <w:rsid w:val="00E711E8"/>
    <w:rsid w:val="00E712A0"/>
    <w:rsid w:val="00E71545"/>
    <w:rsid w:val="00E71745"/>
    <w:rsid w:val="00E71DF8"/>
    <w:rsid w:val="00E752D0"/>
    <w:rsid w:val="00E754C8"/>
    <w:rsid w:val="00E75F04"/>
    <w:rsid w:val="00E769DA"/>
    <w:rsid w:val="00E8175D"/>
    <w:rsid w:val="00E81A8C"/>
    <w:rsid w:val="00E821DD"/>
    <w:rsid w:val="00E8299F"/>
    <w:rsid w:val="00E835B7"/>
    <w:rsid w:val="00E8633E"/>
    <w:rsid w:val="00E86FC6"/>
    <w:rsid w:val="00E873EE"/>
    <w:rsid w:val="00E9004A"/>
    <w:rsid w:val="00E90CBA"/>
    <w:rsid w:val="00E94282"/>
    <w:rsid w:val="00E97656"/>
    <w:rsid w:val="00E97E53"/>
    <w:rsid w:val="00EA306A"/>
    <w:rsid w:val="00EA31D7"/>
    <w:rsid w:val="00EA344C"/>
    <w:rsid w:val="00EA4953"/>
    <w:rsid w:val="00EA6614"/>
    <w:rsid w:val="00EB1660"/>
    <w:rsid w:val="00EB2613"/>
    <w:rsid w:val="00EB3EC7"/>
    <w:rsid w:val="00EB58BD"/>
    <w:rsid w:val="00EB6595"/>
    <w:rsid w:val="00EB6C7F"/>
    <w:rsid w:val="00EB71DB"/>
    <w:rsid w:val="00EB7D62"/>
    <w:rsid w:val="00EC02CB"/>
    <w:rsid w:val="00EC0B10"/>
    <w:rsid w:val="00EC1B7B"/>
    <w:rsid w:val="00EC3DC5"/>
    <w:rsid w:val="00EC67F5"/>
    <w:rsid w:val="00EC6ACC"/>
    <w:rsid w:val="00EC7326"/>
    <w:rsid w:val="00ED272B"/>
    <w:rsid w:val="00ED2F7E"/>
    <w:rsid w:val="00ED3337"/>
    <w:rsid w:val="00ED37D4"/>
    <w:rsid w:val="00ED68CA"/>
    <w:rsid w:val="00ED77AD"/>
    <w:rsid w:val="00EE2A1C"/>
    <w:rsid w:val="00EE4095"/>
    <w:rsid w:val="00EE47D3"/>
    <w:rsid w:val="00EE6E8F"/>
    <w:rsid w:val="00EE6EA6"/>
    <w:rsid w:val="00EF154E"/>
    <w:rsid w:val="00EF16AA"/>
    <w:rsid w:val="00EF363A"/>
    <w:rsid w:val="00EF444B"/>
    <w:rsid w:val="00EF5702"/>
    <w:rsid w:val="00EF581A"/>
    <w:rsid w:val="00EF59D3"/>
    <w:rsid w:val="00EF5C71"/>
    <w:rsid w:val="00EF6DD3"/>
    <w:rsid w:val="00F0086C"/>
    <w:rsid w:val="00F025E2"/>
    <w:rsid w:val="00F04A77"/>
    <w:rsid w:val="00F0712E"/>
    <w:rsid w:val="00F07277"/>
    <w:rsid w:val="00F07973"/>
    <w:rsid w:val="00F11124"/>
    <w:rsid w:val="00F1264B"/>
    <w:rsid w:val="00F12852"/>
    <w:rsid w:val="00F12956"/>
    <w:rsid w:val="00F13801"/>
    <w:rsid w:val="00F170E0"/>
    <w:rsid w:val="00F201AC"/>
    <w:rsid w:val="00F201FB"/>
    <w:rsid w:val="00F20B78"/>
    <w:rsid w:val="00F23706"/>
    <w:rsid w:val="00F24F90"/>
    <w:rsid w:val="00F25B11"/>
    <w:rsid w:val="00F27184"/>
    <w:rsid w:val="00F32684"/>
    <w:rsid w:val="00F34461"/>
    <w:rsid w:val="00F35693"/>
    <w:rsid w:val="00F3580F"/>
    <w:rsid w:val="00F3582D"/>
    <w:rsid w:val="00F35E2E"/>
    <w:rsid w:val="00F373ED"/>
    <w:rsid w:val="00F37A69"/>
    <w:rsid w:val="00F40941"/>
    <w:rsid w:val="00F41401"/>
    <w:rsid w:val="00F415E8"/>
    <w:rsid w:val="00F4183C"/>
    <w:rsid w:val="00F422DC"/>
    <w:rsid w:val="00F433F2"/>
    <w:rsid w:val="00F4427A"/>
    <w:rsid w:val="00F44431"/>
    <w:rsid w:val="00F448EE"/>
    <w:rsid w:val="00F47AA3"/>
    <w:rsid w:val="00F5151C"/>
    <w:rsid w:val="00F51E36"/>
    <w:rsid w:val="00F52B84"/>
    <w:rsid w:val="00F5405E"/>
    <w:rsid w:val="00F54FC2"/>
    <w:rsid w:val="00F559C0"/>
    <w:rsid w:val="00F559F5"/>
    <w:rsid w:val="00F55A5C"/>
    <w:rsid w:val="00F56E5C"/>
    <w:rsid w:val="00F57B16"/>
    <w:rsid w:val="00F6068C"/>
    <w:rsid w:val="00F6083F"/>
    <w:rsid w:val="00F612E1"/>
    <w:rsid w:val="00F61569"/>
    <w:rsid w:val="00F62E70"/>
    <w:rsid w:val="00F63319"/>
    <w:rsid w:val="00F63C3F"/>
    <w:rsid w:val="00F6403E"/>
    <w:rsid w:val="00F6418B"/>
    <w:rsid w:val="00F71FD7"/>
    <w:rsid w:val="00F73C7F"/>
    <w:rsid w:val="00F740A1"/>
    <w:rsid w:val="00F743AB"/>
    <w:rsid w:val="00F766DB"/>
    <w:rsid w:val="00F76948"/>
    <w:rsid w:val="00F77D55"/>
    <w:rsid w:val="00F80B88"/>
    <w:rsid w:val="00F82509"/>
    <w:rsid w:val="00F82DFC"/>
    <w:rsid w:val="00F836F6"/>
    <w:rsid w:val="00F83876"/>
    <w:rsid w:val="00F83BB5"/>
    <w:rsid w:val="00F84CB0"/>
    <w:rsid w:val="00F8597F"/>
    <w:rsid w:val="00F865AF"/>
    <w:rsid w:val="00F867AA"/>
    <w:rsid w:val="00F87328"/>
    <w:rsid w:val="00F904E3"/>
    <w:rsid w:val="00F914B3"/>
    <w:rsid w:val="00F93773"/>
    <w:rsid w:val="00F94359"/>
    <w:rsid w:val="00F9479E"/>
    <w:rsid w:val="00F95D38"/>
    <w:rsid w:val="00F96C03"/>
    <w:rsid w:val="00F9739B"/>
    <w:rsid w:val="00FA27DD"/>
    <w:rsid w:val="00FA393E"/>
    <w:rsid w:val="00FA395B"/>
    <w:rsid w:val="00FA402B"/>
    <w:rsid w:val="00FA411A"/>
    <w:rsid w:val="00FA494A"/>
    <w:rsid w:val="00FA5703"/>
    <w:rsid w:val="00FA64E1"/>
    <w:rsid w:val="00FA7DD8"/>
    <w:rsid w:val="00FB111D"/>
    <w:rsid w:val="00FB17B1"/>
    <w:rsid w:val="00FB1F72"/>
    <w:rsid w:val="00FB4282"/>
    <w:rsid w:val="00FB6C34"/>
    <w:rsid w:val="00FB76FD"/>
    <w:rsid w:val="00FB78AB"/>
    <w:rsid w:val="00FB7A7F"/>
    <w:rsid w:val="00FC01E1"/>
    <w:rsid w:val="00FC115D"/>
    <w:rsid w:val="00FC1CC1"/>
    <w:rsid w:val="00FC3148"/>
    <w:rsid w:val="00FC48E5"/>
    <w:rsid w:val="00FC6402"/>
    <w:rsid w:val="00FD0923"/>
    <w:rsid w:val="00FD0B9E"/>
    <w:rsid w:val="00FD0D83"/>
    <w:rsid w:val="00FD133F"/>
    <w:rsid w:val="00FD1662"/>
    <w:rsid w:val="00FD27F5"/>
    <w:rsid w:val="00FD4332"/>
    <w:rsid w:val="00FD52D5"/>
    <w:rsid w:val="00FD5888"/>
    <w:rsid w:val="00FD6AAF"/>
    <w:rsid w:val="00FE12D8"/>
    <w:rsid w:val="00FE1372"/>
    <w:rsid w:val="00FE1B11"/>
    <w:rsid w:val="00FE1BB2"/>
    <w:rsid w:val="00FE2020"/>
    <w:rsid w:val="00FE2EB4"/>
    <w:rsid w:val="00FE32DF"/>
    <w:rsid w:val="00FE4B3A"/>
    <w:rsid w:val="00FE4F41"/>
    <w:rsid w:val="00FE5989"/>
    <w:rsid w:val="00FE5B57"/>
    <w:rsid w:val="00FF0B24"/>
    <w:rsid w:val="00FF0F19"/>
    <w:rsid w:val="00FF3CD1"/>
    <w:rsid w:val="00FF52AC"/>
    <w:rsid w:val="00FF59F1"/>
    <w:rsid w:val="00FF73D4"/>
    <w:rsid w:val="00FF78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7DE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DO" w:eastAsia="es-D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
    <w:qFormat/>
    <w:pPr>
      <w:keepNext/>
      <w:spacing w:line="480" w:lineRule="auto"/>
      <w:jc w:val="center"/>
      <w:outlineLvl w:val="0"/>
    </w:pPr>
    <w:rPr>
      <w:b/>
      <w:bCs/>
      <w:lang w:val="es-DO"/>
    </w:rPr>
  </w:style>
  <w:style w:type="paragraph" w:styleId="Ttulo2">
    <w:name w:val="heading 2"/>
    <w:basedOn w:val="Normal"/>
    <w:next w:val="Normal"/>
    <w:qFormat/>
    <w:pPr>
      <w:keepNext/>
      <w:spacing w:line="480" w:lineRule="auto"/>
      <w:jc w:val="center"/>
      <w:outlineLvl w:val="1"/>
    </w:pPr>
    <w:rPr>
      <w:b/>
      <w:bCs/>
      <w:sz w:val="28"/>
      <w:lang w:val="es-DO"/>
    </w:rPr>
  </w:style>
  <w:style w:type="paragraph" w:styleId="Ttulo3">
    <w:name w:val="heading 3"/>
    <w:basedOn w:val="Normal"/>
    <w:next w:val="Normal"/>
    <w:qFormat/>
    <w:pPr>
      <w:keepNext/>
      <w:spacing w:line="480" w:lineRule="auto"/>
      <w:jc w:val="center"/>
      <w:outlineLvl w:val="2"/>
    </w:pPr>
    <w:rPr>
      <w:b/>
      <w:bCs/>
      <w:sz w:val="36"/>
      <w:lang w:val="es-DO"/>
    </w:rPr>
  </w:style>
  <w:style w:type="paragraph" w:styleId="Ttulo9">
    <w:name w:val="heading 9"/>
    <w:basedOn w:val="Normal"/>
    <w:next w:val="Normal"/>
    <w:link w:val="Ttulo9Car"/>
    <w:qFormat/>
    <w:rsid w:val="00F73C7F"/>
    <w:pPr>
      <w:spacing w:before="240" w:after="60"/>
      <w:outlineLvl w:val="8"/>
    </w:pPr>
    <w:rPr>
      <w:rFonts w:ascii="Arial" w:hAnsi="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9Car">
    <w:name w:val="Título 9 Car"/>
    <w:link w:val="Ttulo9"/>
    <w:rsid w:val="007A45CE"/>
    <w:rPr>
      <w:rFonts w:ascii="Arial" w:hAnsi="Arial" w:cs="Arial"/>
      <w:sz w:val="22"/>
      <w:szCs w:val="22"/>
      <w:lang w:val="es-ES" w:eastAsia="es-ES"/>
    </w:rPr>
  </w:style>
  <w:style w:type="paragraph" w:styleId="Encabezado">
    <w:name w:val="header"/>
    <w:basedOn w:val="Normal"/>
    <w:link w:val="EncabezadoCar"/>
    <w:uiPriority w:val="99"/>
    <w:rsid w:val="00C80918"/>
    <w:pPr>
      <w:tabs>
        <w:tab w:val="center" w:pos="4252"/>
        <w:tab w:val="right" w:pos="8504"/>
      </w:tabs>
    </w:pPr>
  </w:style>
  <w:style w:type="paragraph" w:styleId="Piedepgina">
    <w:name w:val="footer"/>
    <w:basedOn w:val="Normal"/>
    <w:link w:val="PiedepginaCar"/>
    <w:uiPriority w:val="99"/>
    <w:rsid w:val="00C80918"/>
    <w:pPr>
      <w:tabs>
        <w:tab w:val="center" w:pos="4252"/>
        <w:tab w:val="right" w:pos="8504"/>
      </w:tabs>
    </w:pPr>
  </w:style>
  <w:style w:type="character" w:customStyle="1" w:styleId="PiedepginaCar">
    <w:name w:val="Pie de página Car"/>
    <w:link w:val="Piedepgina"/>
    <w:uiPriority w:val="99"/>
    <w:rsid w:val="00262EF2"/>
    <w:rPr>
      <w:sz w:val="24"/>
      <w:szCs w:val="24"/>
      <w:lang w:val="es-ES" w:eastAsia="es-ES"/>
    </w:rPr>
  </w:style>
  <w:style w:type="character" w:styleId="Nmerodepgina">
    <w:name w:val="page number"/>
    <w:basedOn w:val="Fuentedeprrafopredeter"/>
    <w:rsid w:val="000A23AC"/>
  </w:style>
  <w:style w:type="paragraph" w:styleId="Textodeglobo">
    <w:name w:val="Balloon Text"/>
    <w:basedOn w:val="Normal"/>
    <w:semiHidden/>
    <w:rsid w:val="00365DEF"/>
    <w:rPr>
      <w:rFonts w:ascii="Tahoma" w:hAnsi="Tahoma" w:cs="Tahoma"/>
      <w:sz w:val="16"/>
      <w:szCs w:val="16"/>
    </w:rPr>
  </w:style>
  <w:style w:type="paragraph" w:styleId="Sangradetextonormal">
    <w:name w:val="Body Text Indent"/>
    <w:basedOn w:val="Normal"/>
    <w:rsid w:val="00C83EE3"/>
    <w:pPr>
      <w:ind w:left="705"/>
      <w:jc w:val="both"/>
    </w:pPr>
    <w:rPr>
      <w:sz w:val="22"/>
      <w:lang w:val="es-DO"/>
    </w:rPr>
  </w:style>
  <w:style w:type="paragraph" w:styleId="Textoindependiente">
    <w:name w:val="Body Text"/>
    <w:basedOn w:val="Normal"/>
    <w:rsid w:val="00C83EE3"/>
    <w:pPr>
      <w:jc w:val="both"/>
    </w:pPr>
    <w:rPr>
      <w:sz w:val="22"/>
      <w:lang w:val="es-DO"/>
    </w:rPr>
  </w:style>
  <w:style w:type="paragraph" w:customStyle="1" w:styleId="Sinespaciado1">
    <w:name w:val="Sin espaciado1"/>
    <w:link w:val="NoSpacingChar"/>
    <w:rsid w:val="00C83EE3"/>
    <w:rPr>
      <w:rFonts w:ascii="Arial" w:eastAsia="Calibri" w:hAnsi="Arial" w:cs="Arial"/>
      <w:sz w:val="28"/>
      <w:szCs w:val="28"/>
      <w:lang w:val="es-ES" w:eastAsia="es-ES"/>
    </w:rPr>
  </w:style>
  <w:style w:type="character" w:customStyle="1" w:styleId="NoSpacingChar">
    <w:name w:val="No Spacing Char"/>
    <w:link w:val="Sinespaciado1"/>
    <w:locked/>
    <w:rsid w:val="00C83EE3"/>
    <w:rPr>
      <w:rFonts w:ascii="Arial" w:eastAsia="Calibri" w:hAnsi="Arial" w:cs="Arial"/>
      <w:sz w:val="28"/>
      <w:szCs w:val="28"/>
      <w:lang w:val="es-ES" w:eastAsia="es-ES" w:bidi="ar-SA"/>
    </w:rPr>
  </w:style>
  <w:style w:type="paragraph" w:styleId="Ttulo">
    <w:name w:val="Title"/>
    <w:basedOn w:val="Normal"/>
    <w:link w:val="TtuloCar"/>
    <w:qFormat/>
    <w:rsid w:val="007A45CE"/>
    <w:pPr>
      <w:jc w:val="center"/>
    </w:pPr>
    <w:rPr>
      <w:rFonts w:ascii="Bernard MT Condensed" w:hAnsi="Bernard MT Condensed"/>
      <w:sz w:val="32"/>
    </w:rPr>
  </w:style>
  <w:style w:type="character" w:customStyle="1" w:styleId="TtuloCar">
    <w:name w:val="Título Car"/>
    <w:link w:val="Ttulo"/>
    <w:rsid w:val="007A45CE"/>
    <w:rPr>
      <w:rFonts w:ascii="Bernard MT Condensed" w:hAnsi="Bernard MT Condensed"/>
      <w:sz w:val="32"/>
      <w:szCs w:val="24"/>
      <w:lang w:eastAsia="es-ES"/>
    </w:rPr>
  </w:style>
  <w:style w:type="paragraph" w:styleId="Prrafodelista">
    <w:name w:val="List Paragraph"/>
    <w:basedOn w:val="Normal"/>
    <w:uiPriority w:val="34"/>
    <w:qFormat/>
    <w:rsid w:val="007A45CE"/>
    <w:pPr>
      <w:ind w:left="720"/>
    </w:pPr>
    <w:rPr>
      <w:lang w:val="es-DO"/>
    </w:rPr>
  </w:style>
  <w:style w:type="character" w:customStyle="1" w:styleId="EncabezadoCar">
    <w:name w:val="Encabezado Car"/>
    <w:link w:val="Encabezado"/>
    <w:uiPriority w:val="99"/>
    <w:rsid w:val="00470714"/>
    <w:rPr>
      <w:sz w:val="24"/>
      <w:szCs w:val="24"/>
      <w:lang w:val="es-ES" w:eastAsia="es-ES"/>
    </w:rPr>
  </w:style>
  <w:style w:type="table" w:styleId="Tablaconcuadrcula">
    <w:name w:val="Table Grid"/>
    <w:basedOn w:val="Tablanormal"/>
    <w:rsid w:val="00B71A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rsid w:val="001D3F63"/>
    <w:rPr>
      <w:rFonts w:ascii="Arial" w:eastAsia="Calibri" w:hAnsi="Arial" w:cs="Arial"/>
      <w:sz w:val="28"/>
      <w:szCs w:val="2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DO" w:eastAsia="es-D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
    <w:qFormat/>
    <w:pPr>
      <w:keepNext/>
      <w:spacing w:line="480" w:lineRule="auto"/>
      <w:jc w:val="center"/>
      <w:outlineLvl w:val="0"/>
    </w:pPr>
    <w:rPr>
      <w:b/>
      <w:bCs/>
      <w:lang w:val="es-DO"/>
    </w:rPr>
  </w:style>
  <w:style w:type="paragraph" w:styleId="Ttulo2">
    <w:name w:val="heading 2"/>
    <w:basedOn w:val="Normal"/>
    <w:next w:val="Normal"/>
    <w:qFormat/>
    <w:pPr>
      <w:keepNext/>
      <w:spacing w:line="480" w:lineRule="auto"/>
      <w:jc w:val="center"/>
      <w:outlineLvl w:val="1"/>
    </w:pPr>
    <w:rPr>
      <w:b/>
      <w:bCs/>
      <w:sz w:val="28"/>
      <w:lang w:val="es-DO"/>
    </w:rPr>
  </w:style>
  <w:style w:type="paragraph" w:styleId="Ttulo3">
    <w:name w:val="heading 3"/>
    <w:basedOn w:val="Normal"/>
    <w:next w:val="Normal"/>
    <w:qFormat/>
    <w:pPr>
      <w:keepNext/>
      <w:spacing w:line="480" w:lineRule="auto"/>
      <w:jc w:val="center"/>
      <w:outlineLvl w:val="2"/>
    </w:pPr>
    <w:rPr>
      <w:b/>
      <w:bCs/>
      <w:sz w:val="36"/>
      <w:lang w:val="es-DO"/>
    </w:rPr>
  </w:style>
  <w:style w:type="paragraph" w:styleId="Ttulo9">
    <w:name w:val="heading 9"/>
    <w:basedOn w:val="Normal"/>
    <w:next w:val="Normal"/>
    <w:link w:val="Ttulo9Car"/>
    <w:qFormat/>
    <w:rsid w:val="00F73C7F"/>
    <w:pPr>
      <w:spacing w:before="240" w:after="60"/>
      <w:outlineLvl w:val="8"/>
    </w:pPr>
    <w:rPr>
      <w:rFonts w:ascii="Arial" w:hAnsi="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9Car">
    <w:name w:val="Título 9 Car"/>
    <w:link w:val="Ttulo9"/>
    <w:rsid w:val="007A45CE"/>
    <w:rPr>
      <w:rFonts w:ascii="Arial" w:hAnsi="Arial" w:cs="Arial"/>
      <w:sz w:val="22"/>
      <w:szCs w:val="22"/>
      <w:lang w:val="es-ES" w:eastAsia="es-ES"/>
    </w:rPr>
  </w:style>
  <w:style w:type="paragraph" w:styleId="Encabezado">
    <w:name w:val="header"/>
    <w:basedOn w:val="Normal"/>
    <w:link w:val="EncabezadoCar"/>
    <w:uiPriority w:val="99"/>
    <w:rsid w:val="00C80918"/>
    <w:pPr>
      <w:tabs>
        <w:tab w:val="center" w:pos="4252"/>
        <w:tab w:val="right" w:pos="8504"/>
      </w:tabs>
    </w:pPr>
  </w:style>
  <w:style w:type="paragraph" w:styleId="Piedepgina">
    <w:name w:val="footer"/>
    <w:basedOn w:val="Normal"/>
    <w:link w:val="PiedepginaCar"/>
    <w:uiPriority w:val="99"/>
    <w:rsid w:val="00C80918"/>
    <w:pPr>
      <w:tabs>
        <w:tab w:val="center" w:pos="4252"/>
        <w:tab w:val="right" w:pos="8504"/>
      </w:tabs>
    </w:pPr>
  </w:style>
  <w:style w:type="character" w:customStyle="1" w:styleId="PiedepginaCar">
    <w:name w:val="Pie de página Car"/>
    <w:link w:val="Piedepgina"/>
    <w:uiPriority w:val="99"/>
    <w:rsid w:val="00262EF2"/>
    <w:rPr>
      <w:sz w:val="24"/>
      <w:szCs w:val="24"/>
      <w:lang w:val="es-ES" w:eastAsia="es-ES"/>
    </w:rPr>
  </w:style>
  <w:style w:type="character" w:styleId="Nmerodepgina">
    <w:name w:val="page number"/>
    <w:basedOn w:val="Fuentedeprrafopredeter"/>
    <w:rsid w:val="000A23AC"/>
  </w:style>
  <w:style w:type="paragraph" w:styleId="Textodeglobo">
    <w:name w:val="Balloon Text"/>
    <w:basedOn w:val="Normal"/>
    <w:semiHidden/>
    <w:rsid w:val="00365DEF"/>
    <w:rPr>
      <w:rFonts w:ascii="Tahoma" w:hAnsi="Tahoma" w:cs="Tahoma"/>
      <w:sz w:val="16"/>
      <w:szCs w:val="16"/>
    </w:rPr>
  </w:style>
  <w:style w:type="paragraph" w:styleId="Sangradetextonormal">
    <w:name w:val="Body Text Indent"/>
    <w:basedOn w:val="Normal"/>
    <w:rsid w:val="00C83EE3"/>
    <w:pPr>
      <w:ind w:left="705"/>
      <w:jc w:val="both"/>
    </w:pPr>
    <w:rPr>
      <w:sz w:val="22"/>
      <w:lang w:val="es-DO"/>
    </w:rPr>
  </w:style>
  <w:style w:type="paragraph" w:styleId="Textoindependiente">
    <w:name w:val="Body Text"/>
    <w:basedOn w:val="Normal"/>
    <w:rsid w:val="00C83EE3"/>
    <w:pPr>
      <w:jc w:val="both"/>
    </w:pPr>
    <w:rPr>
      <w:sz w:val="22"/>
      <w:lang w:val="es-DO"/>
    </w:rPr>
  </w:style>
  <w:style w:type="paragraph" w:customStyle="1" w:styleId="Sinespaciado1">
    <w:name w:val="Sin espaciado1"/>
    <w:link w:val="NoSpacingChar"/>
    <w:rsid w:val="00C83EE3"/>
    <w:rPr>
      <w:rFonts w:ascii="Arial" w:eastAsia="Calibri" w:hAnsi="Arial" w:cs="Arial"/>
      <w:sz w:val="28"/>
      <w:szCs w:val="28"/>
      <w:lang w:val="es-ES" w:eastAsia="es-ES"/>
    </w:rPr>
  </w:style>
  <w:style w:type="character" w:customStyle="1" w:styleId="NoSpacingChar">
    <w:name w:val="No Spacing Char"/>
    <w:link w:val="Sinespaciado1"/>
    <w:locked/>
    <w:rsid w:val="00C83EE3"/>
    <w:rPr>
      <w:rFonts w:ascii="Arial" w:eastAsia="Calibri" w:hAnsi="Arial" w:cs="Arial"/>
      <w:sz w:val="28"/>
      <w:szCs w:val="28"/>
      <w:lang w:val="es-ES" w:eastAsia="es-ES" w:bidi="ar-SA"/>
    </w:rPr>
  </w:style>
  <w:style w:type="paragraph" w:styleId="Ttulo">
    <w:name w:val="Title"/>
    <w:basedOn w:val="Normal"/>
    <w:link w:val="TtuloCar"/>
    <w:qFormat/>
    <w:rsid w:val="007A45CE"/>
    <w:pPr>
      <w:jc w:val="center"/>
    </w:pPr>
    <w:rPr>
      <w:rFonts w:ascii="Bernard MT Condensed" w:hAnsi="Bernard MT Condensed"/>
      <w:sz w:val="32"/>
    </w:rPr>
  </w:style>
  <w:style w:type="character" w:customStyle="1" w:styleId="TtuloCar">
    <w:name w:val="Título Car"/>
    <w:link w:val="Ttulo"/>
    <w:rsid w:val="007A45CE"/>
    <w:rPr>
      <w:rFonts w:ascii="Bernard MT Condensed" w:hAnsi="Bernard MT Condensed"/>
      <w:sz w:val="32"/>
      <w:szCs w:val="24"/>
      <w:lang w:eastAsia="es-ES"/>
    </w:rPr>
  </w:style>
  <w:style w:type="paragraph" w:styleId="Prrafodelista">
    <w:name w:val="List Paragraph"/>
    <w:basedOn w:val="Normal"/>
    <w:uiPriority w:val="34"/>
    <w:qFormat/>
    <w:rsid w:val="007A45CE"/>
    <w:pPr>
      <w:ind w:left="720"/>
    </w:pPr>
    <w:rPr>
      <w:lang w:val="es-DO"/>
    </w:rPr>
  </w:style>
  <w:style w:type="character" w:customStyle="1" w:styleId="EncabezadoCar">
    <w:name w:val="Encabezado Car"/>
    <w:link w:val="Encabezado"/>
    <w:uiPriority w:val="99"/>
    <w:rsid w:val="00470714"/>
    <w:rPr>
      <w:sz w:val="24"/>
      <w:szCs w:val="24"/>
      <w:lang w:val="es-ES" w:eastAsia="es-ES"/>
    </w:rPr>
  </w:style>
  <w:style w:type="table" w:styleId="Tablaconcuadrcula">
    <w:name w:val="Table Grid"/>
    <w:basedOn w:val="Tablanormal"/>
    <w:rsid w:val="00B71A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rsid w:val="001D3F63"/>
    <w:rPr>
      <w:rFonts w:ascii="Arial" w:eastAsia="Calibri" w:hAnsi="Arial" w:cs="Arial"/>
      <w:sz w:val="28"/>
      <w:szCs w:val="2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78019">
      <w:bodyDiv w:val="1"/>
      <w:marLeft w:val="0"/>
      <w:marRight w:val="0"/>
      <w:marTop w:val="0"/>
      <w:marBottom w:val="0"/>
      <w:divBdr>
        <w:top w:val="none" w:sz="0" w:space="0" w:color="auto"/>
        <w:left w:val="none" w:sz="0" w:space="0" w:color="auto"/>
        <w:bottom w:val="none" w:sz="0" w:space="0" w:color="auto"/>
        <w:right w:val="none" w:sz="0" w:space="0" w:color="auto"/>
      </w:divBdr>
    </w:div>
    <w:div w:id="100685641">
      <w:bodyDiv w:val="1"/>
      <w:marLeft w:val="0"/>
      <w:marRight w:val="0"/>
      <w:marTop w:val="0"/>
      <w:marBottom w:val="0"/>
      <w:divBdr>
        <w:top w:val="none" w:sz="0" w:space="0" w:color="auto"/>
        <w:left w:val="none" w:sz="0" w:space="0" w:color="auto"/>
        <w:bottom w:val="none" w:sz="0" w:space="0" w:color="auto"/>
        <w:right w:val="none" w:sz="0" w:space="0" w:color="auto"/>
      </w:divBdr>
    </w:div>
    <w:div w:id="185827247">
      <w:bodyDiv w:val="1"/>
      <w:marLeft w:val="0"/>
      <w:marRight w:val="0"/>
      <w:marTop w:val="0"/>
      <w:marBottom w:val="0"/>
      <w:divBdr>
        <w:top w:val="none" w:sz="0" w:space="0" w:color="auto"/>
        <w:left w:val="none" w:sz="0" w:space="0" w:color="auto"/>
        <w:bottom w:val="none" w:sz="0" w:space="0" w:color="auto"/>
        <w:right w:val="none" w:sz="0" w:space="0" w:color="auto"/>
      </w:divBdr>
    </w:div>
    <w:div w:id="238948069">
      <w:bodyDiv w:val="1"/>
      <w:marLeft w:val="0"/>
      <w:marRight w:val="0"/>
      <w:marTop w:val="0"/>
      <w:marBottom w:val="0"/>
      <w:divBdr>
        <w:top w:val="none" w:sz="0" w:space="0" w:color="auto"/>
        <w:left w:val="none" w:sz="0" w:space="0" w:color="auto"/>
        <w:bottom w:val="none" w:sz="0" w:space="0" w:color="auto"/>
        <w:right w:val="none" w:sz="0" w:space="0" w:color="auto"/>
      </w:divBdr>
    </w:div>
    <w:div w:id="240334234">
      <w:bodyDiv w:val="1"/>
      <w:marLeft w:val="0"/>
      <w:marRight w:val="0"/>
      <w:marTop w:val="0"/>
      <w:marBottom w:val="0"/>
      <w:divBdr>
        <w:top w:val="none" w:sz="0" w:space="0" w:color="auto"/>
        <w:left w:val="none" w:sz="0" w:space="0" w:color="auto"/>
        <w:bottom w:val="none" w:sz="0" w:space="0" w:color="auto"/>
        <w:right w:val="none" w:sz="0" w:space="0" w:color="auto"/>
      </w:divBdr>
    </w:div>
    <w:div w:id="269894848">
      <w:bodyDiv w:val="1"/>
      <w:marLeft w:val="0"/>
      <w:marRight w:val="0"/>
      <w:marTop w:val="0"/>
      <w:marBottom w:val="0"/>
      <w:divBdr>
        <w:top w:val="none" w:sz="0" w:space="0" w:color="auto"/>
        <w:left w:val="none" w:sz="0" w:space="0" w:color="auto"/>
        <w:bottom w:val="none" w:sz="0" w:space="0" w:color="auto"/>
        <w:right w:val="none" w:sz="0" w:space="0" w:color="auto"/>
      </w:divBdr>
    </w:div>
    <w:div w:id="301925928">
      <w:bodyDiv w:val="1"/>
      <w:marLeft w:val="0"/>
      <w:marRight w:val="0"/>
      <w:marTop w:val="0"/>
      <w:marBottom w:val="0"/>
      <w:divBdr>
        <w:top w:val="none" w:sz="0" w:space="0" w:color="auto"/>
        <w:left w:val="none" w:sz="0" w:space="0" w:color="auto"/>
        <w:bottom w:val="none" w:sz="0" w:space="0" w:color="auto"/>
        <w:right w:val="none" w:sz="0" w:space="0" w:color="auto"/>
      </w:divBdr>
    </w:div>
    <w:div w:id="302468546">
      <w:bodyDiv w:val="1"/>
      <w:marLeft w:val="0"/>
      <w:marRight w:val="0"/>
      <w:marTop w:val="0"/>
      <w:marBottom w:val="0"/>
      <w:divBdr>
        <w:top w:val="none" w:sz="0" w:space="0" w:color="auto"/>
        <w:left w:val="none" w:sz="0" w:space="0" w:color="auto"/>
        <w:bottom w:val="none" w:sz="0" w:space="0" w:color="auto"/>
        <w:right w:val="none" w:sz="0" w:space="0" w:color="auto"/>
      </w:divBdr>
    </w:div>
    <w:div w:id="325787951">
      <w:bodyDiv w:val="1"/>
      <w:marLeft w:val="0"/>
      <w:marRight w:val="0"/>
      <w:marTop w:val="0"/>
      <w:marBottom w:val="0"/>
      <w:divBdr>
        <w:top w:val="none" w:sz="0" w:space="0" w:color="auto"/>
        <w:left w:val="none" w:sz="0" w:space="0" w:color="auto"/>
        <w:bottom w:val="none" w:sz="0" w:space="0" w:color="auto"/>
        <w:right w:val="none" w:sz="0" w:space="0" w:color="auto"/>
      </w:divBdr>
    </w:div>
    <w:div w:id="343172745">
      <w:bodyDiv w:val="1"/>
      <w:marLeft w:val="0"/>
      <w:marRight w:val="0"/>
      <w:marTop w:val="0"/>
      <w:marBottom w:val="0"/>
      <w:divBdr>
        <w:top w:val="none" w:sz="0" w:space="0" w:color="auto"/>
        <w:left w:val="none" w:sz="0" w:space="0" w:color="auto"/>
        <w:bottom w:val="none" w:sz="0" w:space="0" w:color="auto"/>
        <w:right w:val="none" w:sz="0" w:space="0" w:color="auto"/>
      </w:divBdr>
    </w:div>
    <w:div w:id="347610742">
      <w:bodyDiv w:val="1"/>
      <w:marLeft w:val="0"/>
      <w:marRight w:val="0"/>
      <w:marTop w:val="0"/>
      <w:marBottom w:val="0"/>
      <w:divBdr>
        <w:top w:val="none" w:sz="0" w:space="0" w:color="auto"/>
        <w:left w:val="none" w:sz="0" w:space="0" w:color="auto"/>
        <w:bottom w:val="none" w:sz="0" w:space="0" w:color="auto"/>
        <w:right w:val="none" w:sz="0" w:space="0" w:color="auto"/>
      </w:divBdr>
    </w:div>
    <w:div w:id="353533790">
      <w:bodyDiv w:val="1"/>
      <w:marLeft w:val="0"/>
      <w:marRight w:val="0"/>
      <w:marTop w:val="0"/>
      <w:marBottom w:val="0"/>
      <w:divBdr>
        <w:top w:val="none" w:sz="0" w:space="0" w:color="auto"/>
        <w:left w:val="none" w:sz="0" w:space="0" w:color="auto"/>
        <w:bottom w:val="none" w:sz="0" w:space="0" w:color="auto"/>
        <w:right w:val="none" w:sz="0" w:space="0" w:color="auto"/>
      </w:divBdr>
    </w:div>
    <w:div w:id="360979672">
      <w:bodyDiv w:val="1"/>
      <w:marLeft w:val="0"/>
      <w:marRight w:val="0"/>
      <w:marTop w:val="0"/>
      <w:marBottom w:val="0"/>
      <w:divBdr>
        <w:top w:val="none" w:sz="0" w:space="0" w:color="auto"/>
        <w:left w:val="none" w:sz="0" w:space="0" w:color="auto"/>
        <w:bottom w:val="none" w:sz="0" w:space="0" w:color="auto"/>
        <w:right w:val="none" w:sz="0" w:space="0" w:color="auto"/>
      </w:divBdr>
    </w:div>
    <w:div w:id="375355637">
      <w:bodyDiv w:val="1"/>
      <w:marLeft w:val="0"/>
      <w:marRight w:val="0"/>
      <w:marTop w:val="0"/>
      <w:marBottom w:val="0"/>
      <w:divBdr>
        <w:top w:val="none" w:sz="0" w:space="0" w:color="auto"/>
        <w:left w:val="none" w:sz="0" w:space="0" w:color="auto"/>
        <w:bottom w:val="none" w:sz="0" w:space="0" w:color="auto"/>
        <w:right w:val="none" w:sz="0" w:space="0" w:color="auto"/>
      </w:divBdr>
    </w:div>
    <w:div w:id="497236816">
      <w:bodyDiv w:val="1"/>
      <w:marLeft w:val="0"/>
      <w:marRight w:val="0"/>
      <w:marTop w:val="0"/>
      <w:marBottom w:val="0"/>
      <w:divBdr>
        <w:top w:val="none" w:sz="0" w:space="0" w:color="auto"/>
        <w:left w:val="none" w:sz="0" w:space="0" w:color="auto"/>
        <w:bottom w:val="none" w:sz="0" w:space="0" w:color="auto"/>
        <w:right w:val="none" w:sz="0" w:space="0" w:color="auto"/>
      </w:divBdr>
    </w:div>
    <w:div w:id="517503236">
      <w:bodyDiv w:val="1"/>
      <w:marLeft w:val="0"/>
      <w:marRight w:val="0"/>
      <w:marTop w:val="0"/>
      <w:marBottom w:val="0"/>
      <w:divBdr>
        <w:top w:val="none" w:sz="0" w:space="0" w:color="auto"/>
        <w:left w:val="none" w:sz="0" w:space="0" w:color="auto"/>
        <w:bottom w:val="none" w:sz="0" w:space="0" w:color="auto"/>
        <w:right w:val="none" w:sz="0" w:space="0" w:color="auto"/>
      </w:divBdr>
    </w:div>
    <w:div w:id="569655233">
      <w:bodyDiv w:val="1"/>
      <w:marLeft w:val="0"/>
      <w:marRight w:val="0"/>
      <w:marTop w:val="0"/>
      <w:marBottom w:val="0"/>
      <w:divBdr>
        <w:top w:val="none" w:sz="0" w:space="0" w:color="auto"/>
        <w:left w:val="none" w:sz="0" w:space="0" w:color="auto"/>
        <w:bottom w:val="none" w:sz="0" w:space="0" w:color="auto"/>
        <w:right w:val="none" w:sz="0" w:space="0" w:color="auto"/>
      </w:divBdr>
    </w:div>
    <w:div w:id="584849656">
      <w:bodyDiv w:val="1"/>
      <w:marLeft w:val="0"/>
      <w:marRight w:val="0"/>
      <w:marTop w:val="0"/>
      <w:marBottom w:val="0"/>
      <w:divBdr>
        <w:top w:val="none" w:sz="0" w:space="0" w:color="auto"/>
        <w:left w:val="none" w:sz="0" w:space="0" w:color="auto"/>
        <w:bottom w:val="none" w:sz="0" w:space="0" w:color="auto"/>
        <w:right w:val="none" w:sz="0" w:space="0" w:color="auto"/>
      </w:divBdr>
    </w:div>
    <w:div w:id="596525023">
      <w:bodyDiv w:val="1"/>
      <w:marLeft w:val="0"/>
      <w:marRight w:val="0"/>
      <w:marTop w:val="0"/>
      <w:marBottom w:val="0"/>
      <w:divBdr>
        <w:top w:val="none" w:sz="0" w:space="0" w:color="auto"/>
        <w:left w:val="none" w:sz="0" w:space="0" w:color="auto"/>
        <w:bottom w:val="none" w:sz="0" w:space="0" w:color="auto"/>
        <w:right w:val="none" w:sz="0" w:space="0" w:color="auto"/>
      </w:divBdr>
    </w:div>
    <w:div w:id="741217442">
      <w:bodyDiv w:val="1"/>
      <w:marLeft w:val="0"/>
      <w:marRight w:val="0"/>
      <w:marTop w:val="0"/>
      <w:marBottom w:val="0"/>
      <w:divBdr>
        <w:top w:val="none" w:sz="0" w:space="0" w:color="auto"/>
        <w:left w:val="none" w:sz="0" w:space="0" w:color="auto"/>
        <w:bottom w:val="none" w:sz="0" w:space="0" w:color="auto"/>
        <w:right w:val="none" w:sz="0" w:space="0" w:color="auto"/>
      </w:divBdr>
    </w:div>
    <w:div w:id="853803531">
      <w:bodyDiv w:val="1"/>
      <w:marLeft w:val="0"/>
      <w:marRight w:val="0"/>
      <w:marTop w:val="0"/>
      <w:marBottom w:val="0"/>
      <w:divBdr>
        <w:top w:val="none" w:sz="0" w:space="0" w:color="auto"/>
        <w:left w:val="none" w:sz="0" w:space="0" w:color="auto"/>
        <w:bottom w:val="none" w:sz="0" w:space="0" w:color="auto"/>
        <w:right w:val="none" w:sz="0" w:space="0" w:color="auto"/>
      </w:divBdr>
    </w:div>
    <w:div w:id="898512053">
      <w:bodyDiv w:val="1"/>
      <w:marLeft w:val="0"/>
      <w:marRight w:val="0"/>
      <w:marTop w:val="0"/>
      <w:marBottom w:val="0"/>
      <w:divBdr>
        <w:top w:val="none" w:sz="0" w:space="0" w:color="auto"/>
        <w:left w:val="none" w:sz="0" w:space="0" w:color="auto"/>
        <w:bottom w:val="none" w:sz="0" w:space="0" w:color="auto"/>
        <w:right w:val="none" w:sz="0" w:space="0" w:color="auto"/>
      </w:divBdr>
    </w:div>
    <w:div w:id="948044892">
      <w:bodyDiv w:val="1"/>
      <w:marLeft w:val="0"/>
      <w:marRight w:val="0"/>
      <w:marTop w:val="0"/>
      <w:marBottom w:val="0"/>
      <w:divBdr>
        <w:top w:val="none" w:sz="0" w:space="0" w:color="auto"/>
        <w:left w:val="none" w:sz="0" w:space="0" w:color="auto"/>
        <w:bottom w:val="none" w:sz="0" w:space="0" w:color="auto"/>
        <w:right w:val="none" w:sz="0" w:space="0" w:color="auto"/>
      </w:divBdr>
    </w:div>
    <w:div w:id="964194422">
      <w:bodyDiv w:val="1"/>
      <w:marLeft w:val="0"/>
      <w:marRight w:val="0"/>
      <w:marTop w:val="0"/>
      <w:marBottom w:val="0"/>
      <w:divBdr>
        <w:top w:val="none" w:sz="0" w:space="0" w:color="auto"/>
        <w:left w:val="none" w:sz="0" w:space="0" w:color="auto"/>
        <w:bottom w:val="none" w:sz="0" w:space="0" w:color="auto"/>
        <w:right w:val="none" w:sz="0" w:space="0" w:color="auto"/>
      </w:divBdr>
    </w:div>
    <w:div w:id="996566285">
      <w:bodyDiv w:val="1"/>
      <w:marLeft w:val="0"/>
      <w:marRight w:val="0"/>
      <w:marTop w:val="0"/>
      <w:marBottom w:val="0"/>
      <w:divBdr>
        <w:top w:val="none" w:sz="0" w:space="0" w:color="auto"/>
        <w:left w:val="none" w:sz="0" w:space="0" w:color="auto"/>
        <w:bottom w:val="none" w:sz="0" w:space="0" w:color="auto"/>
        <w:right w:val="none" w:sz="0" w:space="0" w:color="auto"/>
      </w:divBdr>
    </w:div>
    <w:div w:id="1020089095">
      <w:bodyDiv w:val="1"/>
      <w:marLeft w:val="0"/>
      <w:marRight w:val="0"/>
      <w:marTop w:val="0"/>
      <w:marBottom w:val="0"/>
      <w:divBdr>
        <w:top w:val="none" w:sz="0" w:space="0" w:color="auto"/>
        <w:left w:val="none" w:sz="0" w:space="0" w:color="auto"/>
        <w:bottom w:val="none" w:sz="0" w:space="0" w:color="auto"/>
        <w:right w:val="none" w:sz="0" w:space="0" w:color="auto"/>
      </w:divBdr>
    </w:div>
    <w:div w:id="1047220658">
      <w:bodyDiv w:val="1"/>
      <w:marLeft w:val="0"/>
      <w:marRight w:val="0"/>
      <w:marTop w:val="0"/>
      <w:marBottom w:val="0"/>
      <w:divBdr>
        <w:top w:val="none" w:sz="0" w:space="0" w:color="auto"/>
        <w:left w:val="none" w:sz="0" w:space="0" w:color="auto"/>
        <w:bottom w:val="none" w:sz="0" w:space="0" w:color="auto"/>
        <w:right w:val="none" w:sz="0" w:space="0" w:color="auto"/>
      </w:divBdr>
    </w:div>
    <w:div w:id="1103765387">
      <w:bodyDiv w:val="1"/>
      <w:marLeft w:val="0"/>
      <w:marRight w:val="0"/>
      <w:marTop w:val="0"/>
      <w:marBottom w:val="0"/>
      <w:divBdr>
        <w:top w:val="none" w:sz="0" w:space="0" w:color="auto"/>
        <w:left w:val="none" w:sz="0" w:space="0" w:color="auto"/>
        <w:bottom w:val="none" w:sz="0" w:space="0" w:color="auto"/>
        <w:right w:val="none" w:sz="0" w:space="0" w:color="auto"/>
      </w:divBdr>
    </w:div>
    <w:div w:id="1122069325">
      <w:bodyDiv w:val="1"/>
      <w:marLeft w:val="0"/>
      <w:marRight w:val="0"/>
      <w:marTop w:val="0"/>
      <w:marBottom w:val="0"/>
      <w:divBdr>
        <w:top w:val="none" w:sz="0" w:space="0" w:color="auto"/>
        <w:left w:val="none" w:sz="0" w:space="0" w:color="auto"/>
        <w:bottom w:val="none" w:sz="0" w:space="0" w:color="auto"/>
        <w:right w:val="none" w:sz="0" w:space="0" w:color="auto"/>
      </w:divBdr>
    </w:div>
    <w:div w:id="1203983757">
      <w:bodyDiv w:val="1"/>
      <w:marLeft w:val="0"/>
      <w:marRight w:val="0"/>
      <w:marTop w:val="0"/>
      <w:marBottom w:val="0"/>
      <w:divBdr>
        <w:top w:val="none" w:sz="0" w:space="0" w:color="auto"/>
        <w:left w:val="none" w:sz="0" w:space="0" w:color="auto"/>
        <w:bottom w:val="none" w:sz="0" w:space="0" w:color="auto"/>
        <w:right w:val="none" w:sz="0" w:space="0" w:color="auto"/>
      </w:divBdr>
    </w:div>
    <w:div w:id="1213884576">
      <w:bodyDiv w:val="1"/>
      <w:marLeft w:val="0"/>
      <w:marRight w:val="0"/>
      <w:marTop w:val="0"/>
      <w:marBottom w:val="0"/>
      <w:divBdr>
        <w:top w:val="none" w:sz="0" w:space="0" w:color="auto"/>
        <w:left w:val="none" w:sz="0" w:space="0" w:color="auto"/>
        <w:bottom w:val="none" w:sz="0" w:space="0" w:color="auto"/>
        <w:right w:val="none" w:sz="0" w:space="0" w:color="auto"/>
      </w:divBdr>
    </w:div>
    <w:div w:id="1214150378">
      <w:bodyDiv w:val="1"/>
      <w:marLeft w:val="0"/>
      <w:marRight w:val="0"/>
      <w:marTop w:val="0"/>
      <w:marBottom w:val="0"/>
      <w:divBdr>
        <w:top w:val="none" w:sz="0" w:space="0" w:color="auto"/>
        <w:left w:val="none" w:sz="0" w:space="0" w:color="auto"/>
        <w:bottom w:val="none" w:sz="0" w:space="0" w:color="auto"/>
        <w:right w:val="none" w:sz="0" w:space="0" w:color="auto"/>
      </w:divBdr>
    </w:div>
    <w:div w:id="1305768657">
      <w:bodyDiv w:val="1"/>
      <w:marLeft w:val="0"/>
      <w:marRight w:val="0"/>
      <w:marTop w:val="0"/>
      <w:marBottom w:val="0"/>
      <w:divBdr>
        <w:top w:val="none" w:sz="0" w:space="0" w:color="auto"/>
        <w:left w:val="none" w:sz="0" w:space="0" w:color="auto"/>
        <w:bottom w:val="none" w:sz="0" w:space="0" w:color="auto"/>
        <w:right w:val="none" w:sz="0" w:space="0" w:color="auto"/>
      </w:divBdr>
    </w:div>
    <w:div w:id="1364091949">
      <w:bodyDiv w:val="1"/>
      <w:marLeft w:val="0"/>
      <w:marRight w:val="0"/>
      <w:marTop w:val="0"/>
      <w:marBottom w:val="0"/>
      <w:divBdr>
        <w:top w:val="none" w:sz="0" w:space="0" w:color="auto"/>
        <w:left w:val="none" w:sz="0" w:space="0" w:color="auto"/>
        <w:bottom w:val="none" w:sz="0" w:space="0" w:color="auto"/>
        <w:right w:val="none" w:sz="0" w:space="0" w:color="auto"/>
      </w:divBdr>
    </w:div>
    <w:div w:id="1413351589">
      <w:bodyDiv w:val="1"/>
      <w:marLeft w:val="0"/>
      <w:marRight w:val="0"/>
      <w:marTop w:val="0"/>
      <w:marBottom w:val="0"/>
      <w:divBdr>
        <w:top w:val="none" w:sz="0" w:space="0" w:color="auto"/>
        <w:left w:val="none" w:sz="0" w:space="0" w:color="auto"/>
        <w:bottom w:val="none" w:sz="0" w:space="0" w:color="auto"/>
        <w:right w:val="none" w:sz="0" w:space="0" w:color="auto"/>
      </w:divBdr>
    </w:div>
    <w:div w:id="1452046752">
      <w:bodyDiv w:val="1"/>
      <w:marLeft w:val="0"/>
      <w:marRight w:val="0"/>
      <w:marTop w:val="0"/>
      <w:marBottom w:val="0"/>
      <w:divBdr>
        <w:top w:val="none" w:sz="0" w:space="0" w:color="auto"/>
        <w:left w:val="none" w:sz="0" w:space="0" w:color="auto"/>
        <w:bottom w:val="none" w:sz="0" w:space="0" w:color="auto"/>
        <w:right w:val="none" w:sz="0" w:space="0" w:color="auto"/>
      </w:divBdr>
    </w:div>
    <w:div w:id="1547373687">
      <w:bodyDiv w:val="1"/>
      <w:marLeft w:val="0"/>
      <w:marRight w:val="0"/>
      <w:marTop w:val="0"/>
      <w:marBottom w:val="0"/>
      <w:divBdr>
        <w:top w:val="none" w:sz="0" w:space="0" w:color="auto"/>
        <w:left w:val="none" w:sz="0" w:space="0" w:color="auto"/>
        <w:bottom w:val="none" w:sz="0" w:space="0" w:color="auto"/>
        <w:right w:val="none" w:sz="0" w:space="0" w:color="auto"/>
      </w:divBdr>
    </w:div>
    <w:div w:id="1611203209">
      <w:bodyDiv w:val="1"/>
      <w:marLeft w:val="0"/>
      <w:marRight w:val="0"/>
      <w:marTop w:val="0"/>
      <w:marBottom w:val="0"/>
      <w:divBdr>
        <w:top w:val="none" w:sz="0" w:space="0" w:color="auto"/>
        <w:left w:val="none" w:sz="0" w:space="0" w:color="auto"/>
        <w:bottom w:val="none" w:sz="0" w:space="0" w:color="auto"/>
        <w:right w:val="none" w:sz="0" w:space="0" w:color="auto"/>
      </w:divBdr>
    </w:div>
    <w:div w:id="1714110610">
      <w:bodyDiv w:val="1"/>
      <w:marLeft w:val="0"/>
      <w:marRight w:val="0"/>
      <w:marTop w:val="0"/>
      <w:marBottom w:val="0"/>
      <w:divBdr>
        <w:top w:val="none" w:sz="0" w:space="0" w:color="auto"/>
        <w:left w:val="none" w:sz="0" w:space="0" w:color="auto"/>
        <w:bottom w:val="none" w:sz="0" w:space="0" w:color="auto"/>
        <w:right w:val="none" w:sz="0" w:space="0" w:color="auto"/>
      </w:divBdr>
    </w:div>
    <w:div w:id="1732923545">
      <w:bodyDiv w:val="1"/>
      <w:marLeft w:val="0"/>
      <w:marRight w:val="0"/>
      <w:marTop w:val="0"/>
      <w:marBottom w:val="0"/>
      <w:divBdr>
        <w:top w:val="none" w:sz="0" w:space="0" w:color="auto"/>
        <w:left w:val="none" w:sz="0" w:space="0" w:color="auto"/>
        <w:bottom w:val="none" w:sz="0" w:space="0" w:color="auto"/>
        <w:right w:val="none" w:sz="0" w:space="0" w:color="auto"/>
      </w:divBdr>
    </w:div>
    <w:div w:id="1759210241">
      <w:bodyDiv w:val="1"/>
      <w:marLeft w:val="0"/>
      <w:marRight w:val="0"/>
      <w:marTop w:val="0"/>
      <w:marBottom w:val="0"/>
      <w:divBdr>
        <w:top w:val="none" w:sz="0" w:space="0" w:color="auto"/>
        <w:left w:val="none" w:sz="0" w:space="0" w:color="auto"/>
        <w:bottom w:val="none" w:sz="0" w:space="0" w:color="auto"/>
        <w:right w:val="none" w:sz="0" w:space="0" w:color="auto"/>
      </w:divBdr>
    </w:div>
    <w:div w:id="1769227401">
      <w:bodyDiv w:val="1"/>
      <w:marLeft w:val="0"/>
      <w:marRight w:val="0"/>
      <w:marTop w:val="0"/>
      <w:marBottom w:val="0"/>
      <w:divBdr>
        <w:top w:val="none" w:sz="0" w:space="0" w:color="auto"/>
        <w:left w:val="none" w:sz="0" w:space="0" w:color="auto"/>
        <w:bottom w:val="none" w:sz="0" w:space="0" w:color="auto"/>
        <w:right w:val="none" w:sz="0" w:space="0" w:color="auto"/>
      </w:divBdr>
    </w:div>
    <w:div w:id="1795096756">
      <w:bodyDiv w:val="1"/>
      <w:marLeft w:val="0"/>
      <w:marRight w:val="0"/>
      <w:marTop w:val="0"/>
      <w:marBottom w:val="0"/>
      <w:divBdr>
        <w:top w:val="none" w:sz="0" w:space="0" w:color="auto"/>
        <w:left w:val="none" w:sz="0" w:space="0" w:color="auto"/>
        <w:bottom w:val="none" w:sz="0" w:space="0" w:color="auto"/>
        <w:right w:val="none" w:sz="0" w:space="0" w:color="auto"/>
      </w:divBdr>
    </w:div>
    <w:div w:id="1898665914">
      <w:bodyDiv w:val="1"/>
      <w:marLeft w:val="0"/>
      <w:marRight w:val="0"/>
      <w:marTop w:val="0"/>
      <w:marBottom w:val="0"/>
      <w:divBdr>
        <w:top w:val="none" w:sz="0" w:space="0" w:color="auto"/>
        <w:left w:val="none" w:sz="0" w:space="0" w:color="auto"/>
        <w:bottom w:val="none" w:sz="0" w:space="0" w:color="auto"/>
        <w:right w:val="none" w:sz="0" w:space="0" w:color="auto"/>
      </w:divBdr>
    </w:div>
    <w:div w:id="1936816758">
      <w:bodyDiv w:val="1"/>
      <w:marLeft w:val="0"/>
      <w:marRight w:val="0"/>
      <w:marTop w:val="0"/>
      <w:marBottom w:val="0"/>
      <w:divBdr>
        <w:top w:val="none" w:sz="0" w:space="0" w:color="auto"/>
        <w:left w:val="none" w:sz="0" w:space="0" w:color="auto"/>
        <w:bottom w:val="none" w:sz="0" w:space="0" w:color="auto"/>
        <w:right w:val="none" w:sz="0" w:space="0" w:color="auto"/>
      </w:divBdr>
    </w:div>
    <w:div w:id="2017026608">
      <w:bodyDiv w:val="1"/>
      <w:marLeft w:val="0"/>
      <w:marRight w:val="0"/>
      <w:marTop w:val="0"/>
      <w:marBottom w:val="0"/>
      <w:divBdr>
        <w:top w:val="none" w:sz="0" w:space="0" w:color="auto"/>
        <w:left w:val="none" w:sz="0" w:space="0" w:color="auto"/>
        <w:bottom w:val="none" w:sz="0" w:space="0" w:color="auto"/>
        <w:right w:val="none" w:sz="0" w:space="0" w:color="auto"/>
      </w:divBdr>
    </w:div>
    <w:div w:id="2104647297">
      <w:bodyDiv w:val="1"/>
      <w:marLeft w:val="0"/>
      <w:marRight w:val="0"/>
      <w:marTop w:val="0"/>
      <w:marBottom w:val="0"/>
      <w:divBdr>
        <w:top w:val="none" w:sz="0" w:space="0" w:color="auto"/>
        <w:left w:val="none" w:sz="0" w:space="0" w:color="auto"/>
        <w:bottom w:val="none" w:sz="0" w:space="0" w:color="auto"/>
        <w:right w:val="none" w:sz="0" w:space="0" w:color="auto"/>
      </w:divBdr>
    </w:div>
    <w:div w:id="2110812455">
      <w:bodyDiv w:val="1"/>
      <w:marLeft w:val="0"/>
      <w:marRight w:val="0"/>
      <w:marTop w:val="0"/>
      <w:marBottom w:val="0"/>
      <w:divBdr>
        <w:top w:val="none" w:sz="0" w:space="0" w:color="auto"/>
        <w:left w:val="none" w:sz="0" w:space="0" w:color="auto"/>
        <w:bottom w:val="none" w:sz="0" w:space="0" w:color="auto"/>
        <w:right w:val="none" w:sz="0" w:space="0" w:color="auto"/>
      </w:divBdr>
    </w:div>
    <w:div w:id="2121954069">
      <w:bodyDiv w:val="1"/>
      <w:marLeft w:val="0"/>
      <w:marRight w:val="0"/>
      <w:marTop w:val="0"/>
      <w:marBottom w:val="0"/>
      <w:divBdr>
        <w:top w:val="none" w:sz="0" w:space="0" w:color="auto"/>
        <w:left w:val="none" w:sz="0" w:space="0" w:color="auto"/>
        <w:bottom w:val="none" w:sz="0" w:space="0" w:color="auto"/>
        <w:right w:val="none" w:sz="0" w:space="0" w:color="auto"/>
      </w:divBdr>
    </w:div>
    <w:div w:id="213386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image" Target="media/image3.emf"/><Relationship Id="rId26"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image" Target="media/image5.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9.emf"/><Relationship Id="rId5" Type="http://schemas.openxmlformats.org/officeDocument/2006/relationships/settings" Target="settings.xml"/><Relationship Id="rId15" Type="http://schemas.openxmlformats.org/officeDocument/2006/relationships/footer" Target="footer6.xml"/><Relationship Id="rId23" Type="http://schemas.openxmlformats.org/officeDocument/2006/relationships/image" Target="media/image8.emf"/><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oter" Target="footer5.xml"/><Relationship Id="rId22" Type="http://schemas.openxmlformats.org/officeDocument/2006/relationships/image" Target="media/image7.emf"/><Relationship Id="rId27" Type="http://schemas.openxmlformats.org/officeDocument/2006/relationships/image" Target="media/image1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35912-B5C0-41E7-9573-C7C17960A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2446</TotalTime>
  <Pages>82</Pages>
  <Words>11810</Words>
  <Characters>64961</Characters>
  <Application>Microsoft Office Word</Application>
  <DocSecurity>0</DocSecurity>
  <Lines>541</Lines>
  <Paragraphs>153</Paragraphs>
  <ScaleCrop>false</ScaleCrop>
  <HeadingPairs>
    <vt:vector size="2" baseType="variant">
      <vt:variant>
        <vt:lpstr>Título</vt:lpstr>
      </vt:variant>
      <vt:variant>
        <vt:i4>1</vt:i4>
      </vt:variant>
    </vt:vector>
  </HeadingPairs>
  <TitlesOfParts>
    <vt:vector size="1" baseType="lpstr">
      <vt:lpstr>REPUBLICA DOMINICANA</vt:lpstr>
    </vt:vector>
  </TitlesOfParts>
  <Company>iad</Company>
  <LinksUpToDate>false</LinksUpToDate>
  <CharactersWithSpaces>76618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REPUBLICA DOMINICANA</dc:title>
  <dc:creator>estadistica</dc:creator>
  <cp:lastModifiedBy>Damaris Ramirez</cp:lastModifiedBy>
  <cp:revision>117</cp:revision>
  <cp:lastPrinted>2019-11-25T19:32:00Z</cp:lastPrinted>
  <dcterms:created xsi:type="dcterms:W3CDTF">2019-11-15T22:27:00Z</dcterms:created>
  <dcterms:modified xsi:type="dcterms:W3CDTF">2019-12-13T19:37:00Z</dcterms:modified>
</cp:coreProperties>
</file>