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6E9" w:rsidRPr="00990DA2" w:rsidRDefault="004C26E9" w:rsidP="004C26E9">
      <w:pPr>
        <w:pStyle w:val="Encabezado"/>
        <w:tabs>
          <w:tab w:val="clear" w:pos="4680"/>
          <w:tab w:val="clear" w:pos="9360"/>
        </w:tabs>
        <w:autoSpaceDE w:val="0"/>
        <w:autoSpaceDN w:val="0"/>
        <w:adjustRightInd w:val="0"/>
        <w:ind w:firstLine="0"/>
        <w:rPr>
          <w:noProof/>
          <w:color w:val="000000"/>
          <w:lang w:val="es-ES" w:eastAsia="es-ES"/>
        </w:rPr>
      </w:pPr>
      <w:r>
        <w:rPr>
          <w:noProof/>
          <w:lang w:eastAsia="es-DO"/>
        </w:rPr>
        <w:drawing>
          <wp:anchor distT="0" distB="0" distL="114300" distR="114300" simplePos="0" relativeHeight="251659264" behindDoc="0" locked="0" layoutInCell="1" allowOverlap="1">
            <wp:simplePos x="0" y="0"/>
            <wp:positionH relativeFrom="column">
              <wp:posOffset>2286635</wp:posOffset>
            </wp:positionH>
            <wp:positionV relativeFrom="paragraph">
              <wp:posOffset>240665</wp:posOffset>
            </wp:positionV>
            <wp:extent cx="1235710" cy="1209675"/>
            <wp:effectExtent l="0" t="0" r="2540" b="9525"/>
            <wp:wrapSquare wrapText="bothSides"/>
            <wp:docPr id="22" name="Imagen 22" descr="Descripción: Descripción: Descripción: escudo_domini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Descripción: Descripción: escudo_dominican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5710"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26E9" w:rsidRDefault="004C26E9" w:rsidP="004C26E9">
      <w:pPr>
        <w:tabs>
          <w:tab w:val="left" w:pos="360"/>
        </w:tabs>
        <w:autoSpaceDE w:val="0"/>
        <w:autoSpaceDN w:val="0"/>
        <w:adjustRightInd w:val="0"/>
        <w:ind w:firstLine="0"/>
        <w:jc w:val="center"/>
        <w:rPr>
          <w:b/>
          <w:bCs/>
          <w:color w:val="000000"/>
        </w:rPr>
      </w:pPr>
    </w:p>
    <w:p w:rsidR="004C26E9" w:rsidRDefault="004C26E9" w:rsidP="004C26E9">
      <w:pPr>
        <w:tabs>
          <w:tab w:val="left" w:pos="360"/>
        </w:tabs>
        <w:autoSpaceDE w:val="0"/>
        <w:autoSpaceDN w:val="0"/>
        <w:adjustRightInd w:val="0"/>
        <w:ind w:firstLine="0"/>
        <w:jc w:val="center"/>
        <w:rPr>
          <w:b/>
          <w:bCs/>
          <w:color w:val="000000"/>
        </w:rPr>
      </w:pPr>
    </w:p>
    <w:p w:rsidR="004C26E9" w:rsidRDefault="004C26E9" w:rsidP="004C26E9">
      <w:pPr>
        <w:tabs>
          <w:tab w:val="left" w:pos="360"/>
        </w:tabs>
        <w:autoSpaceDE w:val="0"/>
        <w:autoSpaceDN w:val="0"/>
        <w:adjustRightInd w:val="0"/>
        <w:ind w:firstLine="0"/>
        <w:jc w:val="center"/>
        <w:rPr>
          <w:b/>
          <w:bCs/>
          <w:color w:val="000000"/>
        </w:rPr>
      </w:pPr>
    </w:p>
    <w:p w:rsidR="004C26E9" w:rsidRDefault="00310589" w:rsidP="004C26E9">
      <w:pPr>
        <w:tabs>
          <w:tab w:val="left" w:pos="360"/>
        </w:tabs>
        <w:autoSpaceDE w:val="0"/>
        <w:autoSpaceDN w:val="0"/>
        <w:adjustRightInd w:val="0"/>
        <w:ind w:firstLine="0"/>
        <w:jc w:val="center"/>
        <w:rPr>
          <w:b/>
          <w:bCs/>
          <w:color w:val="000000"/>
        </w:rPr>
      </w:pPr>
      <w:r>
        <w:rPr>
          <w:b/>
          <w:bCs/>
          <w:noProof/>
          <w:color w:val="000000"/>
          <w:lang w:eastAsia="es-DO"/>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8" type="#_x0000_t175" style="position:absolute;left:0;text-align:left;margin-left:118.65pt;margin-top:10.55pt;width:213.3pt;height:18pt;z-index:251661312" adj="0" fillcolor="black">
            <v:shadow color="#868686"/>
            <v:textpath style="font-family:&quot;Monotype Corsiva&quot;;font-size:12pt;v-text-kern:t" trim="t" fitpath="t" string=" República Dominicana "/>
            <w10:wrap type="square"/>
          </v:shape>
        </w:pict>
      </w:r>
    </w:p>
    <w:p w:rsidR="004C26E9" w:rsidRDefault="004C26E9" w:rsidP="004C26E9">
      <w:pPr>
        <w:tabs>
          <w:tab w:val="left" w:pos="360"/>
        </w:tabs>
        <w:autoSpaceDE w:val="0"/>
        <w:autoSpaceDN w:val="0"/>
        <w:adjustRightInd w:val="0"/>
        <w:ind w:firstLine="0"/>
        <w:jc w:val="center"/>
        <w:rPr>
          <w:b/>
          <w:bCs/>
          <w:color w:val="000000"/>
        </w:rPr>
      </w:pPr>
    </w:p>
    <w:p w:rsidR="004C26E9" w:rsidRDefault="004C26E9" w:rsidP="004C26E9">
      <w:pPr>
        <w:tabs>
          <w:tab w:val="left" w:pos="360"/>
        </w:tabs>
        <w:autoSpaceDE w:val="0"/>
        <w:autoSpaceDN w:val="0"/>
        <w:adjustRightInd w:val="0"/>
        <w:ind w:firstLine="0"/>
        <w:jc w:val="center"/>
        <w:rPr>
          <w:b/>
          <w:bCs/>
          <w:color w:val="000000"/>
        </w:rPr>
      </w:pPr>
    </w:p>
    <w:p w:rsidR="004C26E9" w:rsidRDefault="004C26E9" w:rsidP="004C26E9">
      <w:pPr>
        <w:tabs>
          <w:tab w:val="left" w:pos="360"/>
        </w:tabs>
        <w:autoSpaceDE w:val="0"/>
        <w:autoSpaceDN w:val="0"/>
        <w:adjustRightInd w:val="0"/>
        <w:ind w:firstLine="0"/>
        <w:jc w:val="center"/>
        <w:rPr>
          <w:b/>
          <w:bCs/>
          <w:color w:val="000000"/>
        </w:rPr>
      </w:pPr>
    </w:p>
    <w:p w:rsidR="004C26E9" w:rsidRDefault="004C26E9" w:rsidP="004C26E9">
      <w:pPr>
        <w:tabs>
          <w:tab w:val="left" w:pos="360"/>
        </w:tabs>
        <w:autoSpaceDE w:val="0"/>
        <w:autoSpaceDN w:val="0"/>
        <w:adjustRightInd w:val="0"/>
        <w:ind w:firstLine="0"/>
        <w:jc w:val="center"/>
        <w:rPr>
          <w:b/>
          <w:bCs/>
          <w:color w:val="000000"/>
        </w:rPr>
      </w:pPr>
      <w:r>
        <w:rPr>
          <w:noProof/>
          <w:lang w:eastAsia="es-DO"/>
        </w:rPr>
        <w:drawing>
          <wp:anchor distT="0" distB="0" distL="114300" distR="114300" simplePos="0" relativeHeight="251672576" behindDoc="1" locked="0" layoutInCell="1" allowOverlap="1">
            <wp:simplePos x="0" y="0"/>
            <wp:positionH relativeFrom="column">
              <wp:posOffset>1872615</wp:posOffset>
            </wp:positionH>
            <wp:positionV relativeFrom="paragraph">
              <wp:posOffset>31750</wp:posOffset>
            </wp:positionV>
            <wp:extent cx="2148840" cy="942975"/>
            <wp:effectExtent l="0" t="0" r="3810" b="952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8840" cy="942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26E9" w:rsidRDefault="004C26E9" w:rsidP="004C26E9">
      <w:pPr>
        <w:tabs>
          <w:tab w:val="left" w:pos="360"/>
        </w:tabs>
        <w:autoSpaceDE w:val="0"/>
        <w:autoSpaceDN w:val="0"/>
        <w:adjustRightInd w:val="0"/>
        <w:ind w:firstLine="0"/>
        <w:jc w:val="center"/>
        <w:rPr>
          <w:b/>
          <w:bCs/>
          <w:color w:val="000000"/>
        </w:rPr>
      </w:pPr>
    </w:p>
    <w:p w:rsidR="004C26E9" w:rsidRDefault="00310589" w:rsidP="004C26E9">
      <w:pPr>
        <w:tabs>
          <w:tab w:val="left" w:pos="360"/>
        </w:tabs>
        <w:autoSpaceDE w:val="0"/>
        <w:autoSpaceDN w:val="0"/>
        <w:adjustRightInd w:val="0"/>
        <w:ind w:firstLine="0"/>
        <w:jc w:val="center"/>
        <w:rPr>
          <w:b/>
          <w:bCs/>
          <w:color w:val="000000"/>
        </w:rPr>
      </w:pPr>
      <w:r>
        <w:rPr>
          <w:b/>
          <w:bCs/>
          <w:noProof/>
          <w:color w:val="000000"/>
          <w:lang w:eastAsia="es-DO"/>
        </w:rPr>
        <w:pict>
          <v:shape id="_x0000_s1029" type="#_x0000_t175" style="position:absolute;left:0;text-align:left;margin-left:30.45pt;margin-top:21.55pt;width:405pt;height:41.9pt;z-index:251662336" adj="0" fillcolor="black">
            <v:shadow color="#868686"/>
            <v:textpath style="font-family:&quot;Kunstler Script&quot;;font-size:14pt;v-text-kern:t" trim="t" fitpath="t" string="  Instituto Dominicano de Aviación Civil    "/>
            <w10:wrap type="square"/>
          </v:shape>
        </w:pict>
      </w:r>
    </w:p>
    <w:p w:rsidR="004C26E9" w:rsidRDefault="004C26E9" w:rsidP="004C26E9">
      <w:pPr>
        <w:tabs>
          <w:tab w:val="left" w:pos="360"/>
        </w:tabs>
        <w:autoSpaceDE w:val="0"/>
        <w:autoSpaceDN w:val="0"/>
        <w:adjustRightInd w:val="0"/>
        <w:ind w:firstLine="0"/>
        <w:jc w:val="center"/>
        <w:rPr>
          <w:b/>
          <w:bCs/>
          <w:color w:val="000000"/>
        </w:rPr>
      </w:pPr>
    </w:p>
    <w:p w:rsidR="004C26E9" w:rsidRDefault="004C26E9" w:rsidP="004C26E9">
      <w:pPr>
        <w:tabs>
          <w:tab w:val="left" w:pos="360"/>
        </w:tabs>
        <w:autoSpaceDE w:val="0"/>
        <w:autoSpaceDN w:val="0"/>
        <w:adjustRightInd w:val="0"/>
        <w:ind w:firstLine="0"/>
        <w:jc w:val="center"/>
        <w:rPr>
          <w:b/>
          <w:bCs/>
          <w:color w:val="000000"/>
        </w:rPr>
      </w:pPr>
    </w:p>
    <w:p w:rsidR="004C26E9" w:rsidRDefault="004C26E9" w:rsidP="004C26E9">
      <w:pPr>
        <w:tabs>
          <w:tab w:val="left" w:pos="360"/>
        </w:tabs>
        <w:autoSpaceDE w:val="0"/>
        <w:autoSpaceDN w:val="0"/>
        <w:adjustRightInd w:val="0"/>
        <w:ind w:firstLine="0"/>
        <w:jc w:val="center"/>
        <w:rPr>
          <w:b/>
          <w:bCs/>
          <w:color w:val="000000"/>
        </w:rPr>
      </w:pPr>
    </w:p>
    <w:p w:rsidR="004C26E9" w:rsidRDefault="004C26E9" w:rsidP="004C26E9">
      <w:pPr>
        <w:tabs>
          <w:tab w:val="left" w:pos="360"/>
        </w:tabs>
        <w:autoSpaceDE w:val="0"/>
        <w:autoSpaceDN w:val="0"/>
        <w:adjustRightInd w:val="0"/>
        <w:ind w:firstLine="0"/>
        <w:jc w:val="center"/>
        <w:rPr>
          <w:b/>
          <w:bCs/>
          <w:color w:val="000000"/>
        </w:rPr>
      </w:pPr>
    </w:p>
    <w:p w:rsidR="004C26E9" w:rsidRDefault="004C26E9" w:rsidP="004C26E9">
      <w:pPr>
        <w:tabs>
          <w:tab w:val="left" w:pos="360"/>
        </w:tabs>
        <w:autoSpaceDE w:val="0"/>
        <w:autoSpaceDN w:val="0"/>
        <w:adjustRightInd w:val="0"/>
        <w:ind w:firstLine="0"/>
        <w:jc w:val="center"/>
        <w:rPr>
          <w:b/>
          <w:bCs/>
          <w:color w:val="000000"/>
        </w:rPr>
      </w:pPr>
    </w:p>
    <w:p w:rsidR="004C26E9" w:rsidRDefault="004C26E9" w:rsidP="004C26E9">
      <w:pPr>
        <w:tabs>
          <w:tab w:val="left" w:pos="360"/>
        </w:tabs>
        <w:autoSpaceDE w:val="0"/>
        <w:autoSpaceDN w:val="0"/>
        <w:adjustRightInd w:val="0"/>
        <w:ind w:firstLine="0"/>
        <w:jc w:val="center"/>
        <w:rPr>
          <w:b/>
          <w:bCs/>
          <w:color w:val="000000"/>
        </w:rPr>
      </w:pPr>
    </w:p>
    <w:p w:rsidR="004C26E9" w:rsidRDefault="004C26E9" w:rsidP="004C26E9">
      <w:pPr>
        <w:tabs>
          <w:tab w:val="left" w:pos="360"/>
        </w:tabs>
        <w:autoSpaceDE w:val="0"/>
        <w:autoSpaceDN w:val="0"/>
        <w:adjustRightInd w:val="0"/>
        <w:ind w:firstLine="0"/>
        <w:jc w:val="center"/>
        <w:rPr>
          <w:b/>
          <w:bCs/>
          <w:color w:val="000000"/>
        </w:rPr>
      </w:pPr>
    </w:p>
    <w:p w:rsidR="004C26E9" w:rsidRDefault="00310589" w:rsidP="004C26E9">
      <w:pPr>
        <w:tabs>
          <w:tab w:val="left" w:pos="360"/>
        </w:tabs>
        <w:autoSpaceDE w:val="0"/>
        <w:autoSpaceDN w:val="0"/>
        <w:adjustRightInd w:val="0"/>
        <w:ind w:firstLine="0"/>
        <w:jc w:val="center"/>
        <w:rPr>
          <w:b/>
          <w:bCs/>
          <w:color w:val="000000"/>
        </w:rPr>
      </w:pPr>
      <w:r>
        <w:rPr>
          <w:b/>
          <w:bCs/>
          <w:noProof/>
          <w:color w:val="000000"/>
          <w:lang w:eastAsia="es-DO"/>
        </w:rPr>
        <w:pict>
          <v:shape id="_x0000_s1030" type="#_x0000_t175" style="position:absolute;left:0;text-align:left;margin-left:147.45pt;margin-top:2.15pt;width:2in;height:24.6pt;z-index:251663360" o:bullet="t" adj="0" fillcolor="black">
            <v:shadow color="#868686"/>
            <v:textpath style="font-family:&quot;Lucida Bright&quot;;font-size:8pt;font-weight:bold;v-text-kern:t" trim="t" fitpath="t" string="  MEMORIA 2017     &#10;"/>
            <w10:wrap type="square"/>
          </v:shape>
        </w:pict>
      </w:r>
    </w:p>
    <w:p w:rsidR="004C26E9" w:rsidRDefault="004C26E9" w:rsidP="004C26E9">
      <w:pPr>
        <w:tabs>
          <w:tab w:val="left" w:pos="360"/>
        </w:tabs>
        <w:autoSpaceDE w:val="0"/>
        <w:autoSpaceDN w:val="0"/>
        <w:adjustRightInd w:val="0"/>
        <w:ind w:firstLine="0"/>
        <w:jc w:val="center"/>
        <w:rPr>
          <w:b/>
          <w:bCs/>
          <w:color w:val="000000"/>
        </w:rPr>
      </w:pPr>
    </w:p>
    <w:p w:rsidR="004C26E9" w:rsidRDefault="004C26E9" w:rsidP="004C26E9">
      <w:pPr>
        <w:tabs>
          <w:tab w:val="left" w:pos="360"/>
        </w:tabs>
        <w:autoSpaceDE w:val="0"/>
        <w:autoSpaceDN w:val="0"/>
        <w:adjustRightInd w:val="0"/>
        <w:ind w:firstLine="0"/>
        <w:jc w:val="center"/>
        <w:rPr>
          <w:b/>
          <w:bCs/>
          <w:color w:val="000000"/>
        </w:rPr>
      </w:pPr>
    </w:p>
    <w:p w:rsidR="004C26E9" w:rsidRDefault="004C26E9" w:rsidP="004C26E9">
      <w:pPr>
        <w:tabs>
          <w:tab w:val="left" w:pos="360"/>
        </w:tabs>
        <w:autoSpaceDE w:val="0"/>
        <w:autoSpaceDN w:val="0"/>
        <w:adjustRightInd w:val="0"/>
        <w:ind w:firstLine="0"/>
        <w:jc w:val="center"/>
        <w:rPr>
          <w:b/>
          <w:bCs/>
          <w:color w:val="000000"/>
        </w:rPr>
      </w:pPr>
    </w:p>
    <w:p w:rsidR="004C26E9" w:rsidRDefault="004C26E9" w:rsidP="004C26E9">
      <w:pPr>
        <w:tabs>
          <w:tab w:val="left" w:pos="360"/>
        </w:tabs>
        <w:autoSpaceDE w:val="0"/>
        <w:autoSpaceDN w:val="0"/>
        <w:adjustRightInd w:val="0"/>
        <w:jc w:val="center"/>
        <w:rPr>
          <w:b/>
          <w:bCs/>
          <w:color w:val="000000"/>
        </w:rPr>
      </w:pPr>
    </w:p>
    <w:p w:rsidR="004C26E9" w:rsidRDefault="004C26E9" w:rsidP="004C26E9">
      <w:pPr>
        <w:tabs>
          <w:tab w:val="left" w:pos="3444"/>
          <w:tab w:val="center" w:pos="4419"/>
        </w:tabs>
        <w:autoSpaceDE w:val="0"/>
        <w:autoSpaceDN w:val="0"/>
        <w:adjustRightInd w:val="0"/>
        <w:ind w:firstLine="0"/>
        <w:rPr>
          <w:b/>
          <w:bCs/>
          <w:color w:val="000000"/>
          <w:sz w:val="32"/>
          <w:szCs w:val="32"/>
        </w:rPr>
      </w:pPr>
      <w:r>
        <w:rPr>
          <w:b/>
          <w:bCs/>
          <w:color w:val="000000"/>
          <w:sz w:val="32"/>
          <w:szCs w:val="32"/>
        </w:rPr>
        <w:tab/>
      </w:r>
    </w:p>
    <w:p w:rsidR="00B103C7" w:rsidRPr="000A0EEC" w:rsidRDefault="00B103C7" w:rsidP="00B103C7">
      <w:pPr>
        <w:tabs>
          <w:tab w:val="left" w:pos="3444"/>
          <w:tab w:val="center" w:pos="4419"/>
        </w:tabs>
        <w:autoSpaceDE w:val="0"/>
        <w:autoSpaceDN w:val="0"/>
        <w:adjustRightInd w:val="0"/>
        <w:ind w:firstLine="0"/>
        <w:jc w:val="center"/>
        <w:rPr>
          <w:b/>
          <w:bCs/>
          <w:color w:val="000000"/>
          <w:sz w:val="32"/>
          <w:szCs w:val="32"/>
        </w:rPr>
      </w:pPr>
      <w:r w:rsidRPr="00EE1227">
        <w:rPr>
          <w:b/>
          <w:bCs/>
          <w:color w:val="000000"/>
          <w:sz w:val="32"/>
          <w:szCs w:val="32"/>
        </w:rPr>
        <w:lastRenderedPageBreak/>
        <w:t>INDICE</w:t>
      </w:r>
    </w:p>
    <w:p w:rsidR="00B103C7" w:rsidRPr="00EE1227" w:rsidRDefault="00B103C7" w:rsidP="00B103C7">
      <w:pPr>
        <w:numPr>
          <w:ilvl w:val="0"/>
          <w:numId w:val="16"/>
        </w:numPr>
        <w:spacing w:line="360" w:lineRule="auto"/>
        <w:ind w:left="426" w:hanging="426"/>
        <w:rPr>
          <w:b/>
          <w:lang w:eastAsia="es-DO"/>
        </w:rPr>
      </w:pPr>
      <w:r w:rsidRPr="00EE1227">
        <w:rPr>
          <w:b/>
          <w:lang w:eastAsia="es-DO"/>
        </w:rPr>
        <w:t>Índice de Contenido</w:t>
      </w:r>
      <w:r>
        <w:rPr>
          <w:b/>
          <w:lang w:eastAsia="es-DO"/>
        </w:rPr>
        <w:t>.…………………………………………………………..02</w:t>
      </w:r>
    </w:p>
    <w:p w:rsidR="00B103C7" w:rsidRDefault="00B103C7" w:rsidP="00B103C7">
      <w:pPr>
        <w:spacing w:line="360" w:lineRule="auto"/>
        <w:ind w:firstLine="0"/>
        <w:rPr>
          <w:b/>
          <w:lang w:eastAsia="es-DO"/>
        </w:rPr>
      </w:pPr>
    </w:p>
    <w:p w:rsidR="00B103C7" w:rsidRPr="00EE1227" w:rsidRDefault="00B103C7" w:rsidP="00B103C7">
      <w:pPr>
        <w:spacing w:line="360" w:lineRule="auto"/>
        <w:ind w:firstLine="0"/>
        <w:rPr>
          <w:b/>
          <w:lang w:eastAsia="es-DO"/>
        </w:rPr>
      </w:pPr>
      <w:r>
        <w:rPr>
          <w:b/>
          <w:lang w:eastAsia="es-DO"/>
        </w:rPr>
        <w:t>II. Resumen Ejecutivo……………………………………………………………..04</w:t>
      </w:r>
    </w:p>
    <w:p w:rsidR="00B103C7" w:rsidRDefault="00B103C7" w:rsidP="00B103C7">
      <w:pPr>
        <w:spacing w:line="360" w:lineRule="auto"/>
        <w:ind w:left="426" w:hanging="426"/>
        <w:rPr>
          <w:b/>
          <w:lang w:eastAsia="es-DO"/>
        </w:rPr>
      </w:pPr>
    </w:p>
    <w:p w:rsidR="00B103C7" w:rsidRPr="00EE1227" w:rsidRDefault="00B103C7" w:rsidP="00B103C7">
      <w:pPr>
        <w:spacing w:line="360" w:lineRule="auto"/>
        <w:ind w:left="426" w:hanging="426"/>
        <w:rPr>
          <w:b/>
          <w:lang w:eastAsia="es-DO"/>
        </w:rPr>
      </w:pPr>
      <w:r w:rsidRPr="00EE1227">
        <w:rPr>
          <w:b/>
          <w:lang w:eastAsia="es-DO"/>
        </w:rPr>
        <w:t>III. Información Institucional</w:t>
      </w:r>
      <w:r>
        <w:rPr>
          <w:b/>
          <w:lang w:eastAsia="es-DO"/>
        </w:rPr>
        <w:t>……………………………………………………..07</w:t>
      </w:r>
    </w:p>
    <w:p w:rsidR="00B103C7" w:rsidRPr="00EE1227" w:rsidRDefault="00B103C7" w:rsidP="00B103C7">
      <w:pPr>
        <w:spacing w:line="360" w:lineRule="auto"/>
        <w:ind w:firstLine="426"/>
        <w:rPr>
          <w:lang w:eastAsia="es-DO"/>
        </w:rPr>
      </w:pPr>
      <w:r w:rsidRPr="00EE1227">
        <w:rPr>
          <w:lang w:eastAsia="es-DO"/>
        </w:rPr>
        <w:t>a) Misión</w:t>
      </w:r>
      <w:r>
        <w:rPr>
          <w:lang w:eastAsia="es-DO"/>
        </w:rPr>
        <w:t xml:space="preserve">, </w:t>
      </w:r>
      <w:r w:rsidRPr="00EE1227">
        <w:rPr>
          <w:lang w:eastAsia="es-DO"/>
        </w:rPr>
        <w:t>Visión</w:t>
      </w:r>
      <w:r>
        <w:rPr>
          <w:lang w:eastAsia="es-DO"/>
        </w:rPr>
        <w:t xml:space="preserve"> y Valores</w:t>
      </w:r>
      <w:r w:rsidRPr="00EE1227">
        <w:rPr>
          <w:lang w:eastAsia="es-DO"/>
        </w:rPr>
        <w:t xml:space="preserve"> de la institución</w:t>
      </w:r>
    </w:p>
    <w:p w:rsidR="00B103C7" w:rsidRPr="00EE1227" w:rsidRDefault="00B103C7" w:rsidP="00B103C7">
      <w:pPr>
        <w:spacing w:line="360" w:lineRule="auto"/>
        <w:ind w:firstLine="426"/>
        <w:rPr>
          <w:lang w:eastAsia="es-DO"/>
        </w:rPr>
      </w:pPr>
      <w:r w:rsidRPr="00EE1227">
        <w:rPr>
          <w:lang w:eastAsia="es-DO"/>
        </w:rPr>
        <w:t>b) Principales funcionarios de la institución (nombres y cargos)</w:t>
      </w:r>
    </w:p>
    <w:p w:rsidR="00B103C7" w:rsidRPr="00EE1227" w:rsidRDefault="00B103C7" w:rsidP="00B103C7">
      <w:pPr>
        <w:spacing w:line="360" w:lineRule="auto"/>
        <w:ind w:firstLine="426"/>
        <w:rPr>
          <w:lang w:eastAsia="es-DO"/>
        </w:rPr>
      </w:pPr>
      <w:r w:rsidRPr="00EE1227">
        <w:rPr>
          <w:lang w:eastAsia="es-DO"/>
        </w:rPr>
        <w:t>c) Breve reseña de la base legal institucional</w:t>
      </w:r>
    </w:p>
    <w:p w:rsidR="00B103C7" w:rsidRPr="00EE1227" w:rsidRDefault="00B103C7" w:rsidP="00B103C7">
      <w:pPr>
        <w:spacing w:line="360" w:lineRule="auto"/>
        <w:ind w:firstLine="426"/>
        <w:rPr>
          <w:b/>
        </w:rPr>
      </w:pPr>
    </w:p>
    <w:p w:rsidR="00B103C7" w:rsidRPr="00EE1227" w:rsidRDefault="00B103C7" w:rsidP="00B103C7">
      <w:pPr>
        <w:spacing w:line="360" w:lineRule="auto"/>
        <w:ind w:left="426" w:hanging="426"/>
        <w:rPr>
          <w:b/>
        </w:rPr>
      </w:pPr>
      <w:r>
        <w:rPr>
          <w:b/>
        </w:rPr>
        <w:t>IV.</w:t>
      </w:r>
      <w:r>
        <w:rPr>
          <w:b/>
        </w:rPr>
        <w:tab/>
        <w:t>Resultados de la gestión del año……………………………………………...11</w:t>
      </w:r>
    </w:p>
    <w:p w:rsidR="00B103C7" w:rsidRDefault="00B103C7" w:rsidP="00B103C7">
      <w:pPr>
        <w:spacing w:line="360" w:lineRule="auto"/>
        <w:ind w:left="426" w:firstLine="0"/>
      </w:pPr>
      <w:r w:rsidRPr="008B468C">
        <w:t xml:space="preserve">a) Metas Institucionales </w:t>
      </w:r>
    </w:p>
    <w:p w:rsidR="00B103C7" w:rsidRDefault="00B103C7" w:rsidP="00B103C7">
      <w:pPr>
        <w:spacing w:line="360" w:lineRule="auto"/>
        <w:ind w:left="426" w:firstLine="0"/>
      </w:pPr>
      <w:r w:rsidRPr="008B468C">
        <w:t>b) Indicadores de Gestión</w:t>
      </w:r>
    </w:p>
    <w:p w:rsidR="00890FD5" w:rsidRDefault="00890FD5" w:rsidP="00890FD5">
      <w:pPr>
        <w:spacing w:line="276" w:lineRule="auto"/>
        <w:ind w:left="426" w:firstLine="0"/>
      </w:pPr>
    </w:p>
    <w:p w:rsidR="00B103C7" w:rsidRDefault="00B103C7" w:rsidP="00B103C7">
      <w:pPr>
        <w:spacing w:line="360" w:lineRule="auto"/>
        <w:ind w:left="426" w:firstLine="0"/>
      </w:pPr>
      <w:r w:rsidRPr="008B468C">
        <w:t xml:space="preserve">1. Perspectiva Estratégica </w:t>
      </w:r>
    </w:p>
    <w:p w:rsidR="00B103C7" w:rsidRDefault="00B103C7" w:rsidP="00B103C7">
      <w:pPr>
        <w:spacing w:line="360" w:lineRule="auto"/>
        <w:ind w:left="426" w:firstLine="0"/>
      </w:pPr>
      <w:r w:rsidRPr="008B468C">
        <w:t xml:space="preserve">i. Metas Presidenciales </w:t>
      </w:r>
    </w:p>
    <w:p w:rsidR="00B103C7" w:rsidRDefault="00B103C7" w:rsidP="00B103C7">
      <w:pPr>
        <w:spacing w:line="360" w:lineRule="auto"/>
        <w:ind w:left="426" w:firstLine="0"/>
      </w:pPr>
      <w:r w:rsidRPr="008B468C">
        <w:t xml:space="preserve">ii. Índice Uso TIC e Implementación Gobierno Electrónico </w:t>
      </w:r>
    </w:p>
    <w:p w:rsidR="00B103C7" w:rsidRDefault="00B103C7" w:rsidP="00B103C7">
      <w:pPr>
        <w:spacing w:line="360" w:lineRule="auto"/>
        <w:ind w:left="426" w:firstLine="0"/>
      </w:pPr>
      <w:r w:rsidRPr="008B468C">
        <w:t xml:space="preserve">iii. Sistema de Monitoreo de la Administración Pública (SISMAP) </w:t>
      </w:r>
    </w:p>
    <w:p w:rsidR="00B103C7" w:rsidRDefault="00B103C7" w:rsidP="00B103C7">
      <w:pPr>
        <w:spacing w:line="360" w:lineRule="auto"/>
        <w:ind w:left="426" w:firstLine="0"/>
      </w:pPr>
    </w:p>
    <w:p w:rsidR="00B103C7" w:rsidRDefault="00B103C7" w:rsidP="00B103C7">
      <w:pPr>
        <w:spacing w:line="360" w:lineRule="auto"/>
        <w:ind w:left="426" w:firstLine="0"/>
      </w:pPr>
      <w:r w:rsidRPr="008B468C">
        <w:t xml:space="preserve">2. Perspectiva Operativa </w:t>
      </w:r>
    </w:p>
    <w:p w:rsidR="00B103C7" w:rsidRDefault="00B103C7" w:rsidP="00B103C7">
      <w:pPr>
        <w:spacing w:line="360" w:lineRule="auto"/>
        <w:ind w:left="426" w:firstLine="0"/>
      </w:pPr>
      <w:r w:rsidRPr="008B468C">
        <w:t xml:space="preserve">i. Índice de Transparencia </w:t>
      </w:r>
    </w:p>
    <w:p w:rsidR="00B103C7" w:rsidRDefault="00B103C7" w:rsidP="00B103C7">
      <w:pPr>
        <w:spacing w:line="360" w:lineRule="auto"/>
        <w:ind w:left="426" w:firstLine="0"/>
      </w:pPr>
      <w:r w:rsidRPr="008B468C">
        <w:t xml:space="preserve">ii. Normas de Control Interno (NCI) </w:t>
      </w:r>
    </w:p>
    <w:p w:rsidR="00B103C7" w:rsidRDefault="00B103C7" w:rsidP="00B103C7">
      <w:pPr>
        <w:spacing w:line="360" w:lineRule="auto"/>
        <w:ind w:left="426" w:firstLine="0"/>
      </w:pPr>
      <w:r w:rsidRPr="008B468C">
        <w:t xml:space="preserve">iii. Plan Anual de Compras y Contrataciones (PACC) </w:t>
      </w:r>
    </w:p>
    <w:p w:rsidR="00B103C7" w:rsidRDefault="00B103C7" w:rsidP="00B103C7">
      <w:pPr>
        <w:spacing w:line="360" w:lineRule="auto"/>
        <w:ind w:left="426" w:firstLine="0"/>
      </w:pPr>
      <w:r w:rsidRPr="008B468C">
        <w:t xml:space="preserve">iv. Comisiones de Veedurías Ciudadanas </w:t>
      </w:r>
    </w:p>
    <w:p w:rsidR="00B103C7" w:rsidRDefault="00B103C7" w:rsidP="00B103C7">
      <w:pPr>
        <w:spacing w:line="360" w:lineRule="auto"/>
        <w:ind w:left="426" w:firstLine="0"/>
      </w:pPr>
      <w:r w:rsidRPr="008B468C">
        <w:t xml:space="preserve">v. Auditorías y Declaraciones Juradas </w:t>
      </w:r>
    </w:p>
    <w:p w:rsidR="00B103C7" w:rsidRDefault="00B103C7" w:rsidP="00B103C7">
      <w:pPr>
        <w:spacing w:line="360" w:lineRule="auto"/>
        <w:ind w:left="426" w:firstLine="0"/>
      </w:pPr>
    </w:p>
    <w:p w:rsidR="00B103C7" w:rsidRDefault="00B103C7" w:rsidP="00B103C7">
      <w:pPr>
        <w:spacing w:line="360" w:lineRule="auto"/>
        <w:ind w:left="426" w:firstLine="0"/>
      </w:pPr>
      <w:r w:rsidRPr="008B468C">
        <w:t xml:space="preserve">3. Perspectiva de los Usuarios </w:t>
      </w:r>
    </w:p>
    <w:p w:rsidR="00B103C7" w:rsidRDefault="00B103C7" w:rsidP="00B103C7">
      <w:pPr>
        <w:spacing w:line="360" w:lineRule="auto"/>
        <w:ind w:left="426" w:firstLine="0"/>
      </w:pPr>
      <w:r w:rsidRPr="008B468C">
        <w:t>i. Sistema de Atención Ciudadana 3-1-1</w:t>
      </w:r>
    </w:p>
    <w:p w:rsidR="00B103C7" w:rsidRDefault="00B103C7" w:rsidP="00B103C7">
      <w:pPr>
        <w:spacing w:line="360" w:lineRule="auto"/>
        <w:ind w:left="426" w:firstLine="0"/>
      </w:pPr>
    </w:p>
    <w:p w:rsidR="00B103C7" w:rsidRDefault="00B103C7" w:rsidP="00B103C7">
      <w:pPr>
        <w:spacing w:line="360" w:lineRule="auto"/>
        <w:ind w:left="426" w:firstLine="0"/>
      </w:pPr>
      <w:r w:rsidRPr="008B468C">
        <w:t>c) Otras acciones desarrolladas</w:t>
      </w:r>
    </w:p>
    <w:p w:rsidR="00B103C7" w:rsidRDefault="00B103C7" w:rsidP="00B103C7">
      <w:pPr>
        <w:spacing w:line="276" w:lineRule="auto"/>
        <w:ind w:firstLine="0"/>
        <w:rPr>
          <w:b/>
        </w:rPr>
      </w:pPr>
    </w:p>
    <w:p w:rsidR="00B103C7" w:rsidRDefault="00B103C7" w:rsidP="00B103C7">
      <w:pPr>
        <w:spacing w:line="276" w:lineRule="auto"/>
        <w:ind w:firstLine="0"/>
        <w:rPr>
          <w:b/>
        </w:rPr>
      </w:pPr>
    </w:p>
    <w:p w:rsidR="00B103C7" w:rsidRPr="00EE1227" w:rsidRDefault="00B103C7" w:rsidP="00B103C7">
      <w:pPr>
        <w:spacing w:line="276" w:lineRule="auto"/>
        <w:ind w:firstLine="0"/>
        <w:rPr>
          <w:b/>
        </w:rPr>
      </w:pPr>
    </w:p>
    <w:p w:rsidR="00B103C7" w:rsidRPr="00EE1227" w:rsidRDefault="00B103C7" w:rsidP="00B103C7">
      <w:pPr>
        <w:spacing w:line="360" w:lineRule="auto"/>
        <w:ind w:firstLine="0"/>
        <w:rPr>
          <w:b/>
        </w:rPr>
      </w:pPr>
      <w:r w:rsidRPr="00EE1227">
        <w:rPr>
          <w:b/>
        </w:rPr>
        <w:t xml:space="preserve">V. </w:t>
      </w:r>
      <w:r>
        <w:rPr>
          <w:b/>
        </w:rPr>
        <w:t>Gestión Interna………………………………………………………………..3</w:t>
      </w:r>
      <w:r w:rsidR="00CB7CBB">
        <w:rPr>
          <w:b/>
        </w:rPr>
        <w:t>4</w:t>
      </w:r>
    </w:p>
    <w:p w:rsidR="00B103C7" w:rsidRDefault="00B103C7" w:rsidP="00B103C7">
      <w:pPr>
        <w:spacing w:line="360" w:lineRule="auto"/>
        <w:ind w:left="426" w:firstLine="0"/>
      </w:pPr>
      <w:r w:rsidRPr="008B468C">
        <w:t xml:space="preserve">a) Desempeño Financiero </w:t>
      </w:r>
    </w:p>
    <w:p w:rsidR="00B103C7" w:rsidRDefault="00B103C7" w:rsidP="00B103C7">
      <w:pPr>
        <w:spacing w:line="360" w:lineRule="auto"/>
        <w:ind w:left="426" w:firstLine="0"/>
      </w:pPr>
      <w:r w:rsidRPr="008B468C">
        <w:t xml:space="preserve">b) Contrataciones y Adquisiciones </w:t>
      </w:r>
    </w:p>
    <w:p w:rsidR="00B103C7" w:rsidRDefault="00B103C7" w:rsidP="00B103C7">
      <w:pPr>
        <w:spacing w:line="360" w:lineRule="auto"/>
        <w:ind w:firstLine="0"/>
      </w:pPr>
    </w:p>
    <w:p w:rsidR="00B103C7" w:rsidRPr="008B468C" w:rsidRDefault="00B103C7" w:rsidP="00B103C7">
      <w:pPr>
        <w:spacing w:line="360" w:lineRule="auto"/>
        <w:ind w:firstLine="0"/>
        <w:rPr>
          <w:b/>
        </w:rPr>
      </w:pPr>
      <w:r w:rsidRPr="008B468C">
        <w:rPr>
          <w:b/>
        </w:rPr>
        <w:t>VI. Reconocimientos</w:t>
      </w:r>
      <w:r>
        <w:rPr>
          <w:b/>
        </w:rPr>
        <w:t>……………………………………………………………...35</w:t>
      </w:r>
      <w:r w:rsidRPr="008B468C">
        <w:rPr>
          <w:b/>
        </w:rPr>
        <w:t xml:space="preserve"> </w:t>
      </w:r>
    </w:p>
    <w:p w:rsidR="00B103C7" w:rsidRDefault="00B103C7" w:rsidP="00B103C7">
      <w:pPr>
        <w:spacing w:line="360" w:lineRule="auto"/>
        <w:ind w:firstLine="0"/>
      </w:pPr>
    </w:p>
    <w:p w:rsidR="00B103C7" w:rsidRDefault="00B103C7" w:rsidP="00B103C7">
      <w:pPr>
        <w:spacing w:line="360" w:lineRule="auto"/>
        <w:ind w:firstLine="0"/>
      </w:pPr>
      <w:r w:rsidRPr="008B468C">
        <w:rPr>
          <w:b/>
        </w:rPr>
        <w:t>VII. Proyecciones al Próximo Año</w:t>
      </w:r>
      <w:r>
        <w:rPr>
          <w:b/>
        </w:rPr>
        <w:t>………………………………………………3</w:t>
      </w:r>
      <w:r w:rsidR="00B0503D">
        <w:rPr>
          <w:b/>
        </w:rPr>
        <w:t>8</w:t>
      </w:r>
    </w:p>
    <w:p w:rsidR="00B103C7" w:rsidRDefault="00B103C7" w:rsidP="00B103C7">
      <w:pPr>
        <w:spacing w:line="360" w:lineRule="auto"/>
        <w:ind w:firstLine="0"/>
      </w:pPr>
    </w:p>
    <w:p w:rsidR="00B103C7" w:rsidRDefault="00B103C7" w:rsidP="00B103C7">
      <w:pPr>
        <w:spacing w:line="360" w:lineRule="auto"/>
        <w:ind w:firstLine="0"/>
        <w:rPr>
          <w:b/>
        </w:rPr>
      </w:pPr>
      <w:r w:rsidRPr="008B468C">
        <w:rPr>
          <w:b/>
        </w:rPr>
        <w:t>VIII. Anexos</w:t>
      </w:r>
      <w:r w:rsidR="00890FD5">
        <w:rPr>
          <w:b/>
        </w:rPr>
        <w:t>……………………………………………………………………….39</w:t>
      </w:r>
      <w:r w:rsidR="00B0503D">
        <w:rPr>
          <w:b/>
        </w:rPr>
        <w:t>-40-41</w:t>
      </w:r>
    </w:p>
    <w:p w:rsidR="00890FD5" w:rsidRPr="008B468C" w:rsidRDefault="00890FD5" w:rsidP="00B103C7">
      <w:pPr>
        <w:spacing w:line="360" w:lineRule="auto"/>
        <w:ind w:firstLine="0"/>
        <w:rPr>
          <w:b/>
        </w:rPr>
      </w:pPr>
    </w:p>
    <w:p w:rsidR="00B103C7" w:rsidRDefault="00B103C7" w:rsidP="00B103C7">
      <w:pPr>
        <w:spacing w:line="360" w:lineRule="auto"/>
        <w:ind w:left="426" w:firstLine="0"/>
      </w:pPr>
    </w:p>
    <w:p w:rsidR="00B103C7" w:rsidRDefault="00B103C7" w:rsidP="00B103C7">
      <w:pPr>
        <w:spacing w:line="360" w:lineRule="auto"/>
        <w:ind w:left="426" w:firstLine="0"/>
      </w:pPr>
    </w:p>
    <w:p w:rsidR="00B103C7" w:rsidRDefault="00B103C7" w:rsidP="00B103C7">
      <w:pPr>
        <w:spacing w:line="360" w:lineRule="auto"/>
        <w:ind w:left="426" w:firstLine="0"/>
      </w:pPr>
    </w:p>
    <w:p w:rsidR="00B103C7" w:rsidRDefault="00B103C7" w:rsidP="00B103C7">
      <w:pPr>
        <w:spacing w:line="360" w:lineRule="auto"/>
        <w:ind w:left="426" w:firstLine="0"/>
      </w:pPr>
    </w:p>
    <w:p w:rsidR="00B103C7" w:rsidRDefault="00B103C7" w:rsidP="00B103C7">
      <w:pPr>
        <w:spacing w:line="360" w:lineRule="auto"/>
        <w:ind w:left="426" w:firstLine="0"/>
      </w:pPr>
    </w:p>
    <w:p w:rsidR="00B103C7" w:rsidRPr="00EE1227" w:rsidRDefault="00B103C7" w:rsidP="00B103C7">
      <w:pPr>
        <w:sectPr w:rsidR="00B103C7" w:rsidRPr="00EE1227" w:rsidSect="008F2E8A">
          <w:footerReference w:type="default" r:id="rId11"/>
          <w:footerReference w:type="first" r:id="rId12"/>
          <w:pgSz w:w="12240" w:h="15840"/>
          <w:pgMar w:top="993" w:right="1701" w:bottom="1417" w:left="1701" w:header="708" w:footer="0" w:gutter="0"/>
          <w:pgNumType w:start="5"/>
          <w:cols w:space="708"/>
          <w:docGrid w:linePitch="360"/>
        </w:sectPr>
      </w:pPr>
    </w:p>
    <w:p w:rsidR="00B103C7" w:rsidRDefault="00B103C7" w:rsidP="00B103C7">
      <w:pPr>
        <w:ind w:firstLine="0"/>
        <w:rPr>
          <w:b/>
          <w:sz w:val="32"/>
          <w:szCs w:val="32"/>
          <w:lang w:eastAsia="es-DO"/>
        </w:rPr>
      </w:pPr>
      <w:r>
        <w:rPr>
          <w:b/>
          <w:sz w:val="32"/>
          <w:szCs w:val="32"/>
          <w:lang w:eastAsia="es-DO"/>
        </w:rPr>
        <w:lastRenderedPageBreak/>
        <w:t>II. Resumen Ejecutivo</w:t>
      </w:r>
    </w:p>
    <w:p w:rsidR="00B103C7" w:rsidRDefault="00B103C7" w:rsidP="00B103C7">
      <w:pPr>
        <w:ind w:firstLine="709"/>
        <w:jc w:val="both"/>
        <w:rPr>
          <w:lang w:eastAsia="es-DO"/>
        </w:rPr>
      </w:pPr>
      <w:r w:rsidRPr="00591FC6">
        <w:rPr>
          <w:lang w:eastAsia="es-DO"/>
        </w:rPr>
        <w:t xml:space="preserve">En los últimos diez años, los </w:t>
      </w:r>
      <w:r>
        <w:rPr>
          <w:lang w:eastAsia="es-DO"/>
        </w:rPr>
        <w:t>indicadores del desem</w:t>
      </w:r>
      <w:r w:rsidRPr="00591FC6">
        <w:rPr>
          <w:lang w:eastAsia="es-DO"/>
        </w:rPr>
        <w:t xml:space="preserve">peño económico de nuestro país muestran una innegable vinculación entre el </w:t>
      </w:r>
      <w:r>
        <w:rPr>
          <w:lang w:eastAsia="es-DO"/>
        </w:rPr>
        <w:t>desarrollo</w:t>
      </w:r>
      <w:r w:rsidRPr="00591FC6">
        <w:rPr>
          <w:lang w:eastAsia="es-DO"/>
        </w:rPr>
        <w:t xml:space="preserve"> del transporte aéreo y el crecimiento </w:t>
      </w:r>
      <w:r>
        <w:rPr>
          <w:lang w:eastAsia="es-DO"/>
        </w:rPr>
        <w:t xml:space="preserve"> del </w:t>
      </w:r>
      <w:r w:rsidRPr="00591FC6">
        <w:rPr>
          <w:lang w:eastAsia="es-DO"/>
        </w:rPr>
        <w:t xml:space="preserve">turismo, lo que nos hace dirigir nuestra atención al principal </w:t>
      </w:r>
      <w:r>
        <w:rPr>
          <w:lang w:eastAsia="es-DO"/>
        </w:rPr>
        <w:t>soporte del turismo, la aviación civil; p</w:t>
      </w:r>
      <w:r w:rsidRPr="00591FC6">
        <w:rPr>
          <w:lang w:eastAsia="es-DO"/>
        </w:rPr>
        <w:t xml:space="preserve">ues </w:t>
      </w:r>
      <w:r>
        <w:rPr>
          <w:lang w:eastAsia="es-DO"/>
        </w:rPr>
        <w:t>en adición a</w:t>
      </w:r>
      <w:r w:rsidRPr="00591FC6">
        <w:rPr>
          <w:lang w:eastAsia="es-DO"/>
        </w:rPr>
        <w:t xml:space="preserve"> nuestros increíbles recursos y bellezas naturales, así como </w:t>
      </w:r>
      <w:r>
        <w:rPr>
          <w:lang w:eastAsia="es-DO"/>
        </w:rPr>
        <w:t>los avances en la</w:t>
      </w:r>
      <w:r w:rsidRPr="00591FC6">
        <w:rPr>
          <w:lang w:eastAsia="es-DO"/>
        </w:rPr>
        <w:t xml:space="preserve"> infraestructura vial </w:t>
      </w:r>
      <w:r>
        <w:rPr>
          <w:lang w:eastAsia="es-DO"/>
        </w:rPr>
        <w:t>y</w:t>
      </w:r>
      <w:r w:rsidRPr="00591FC6">
        <w:rPr>
          <w:lang w:eastAsia="es-DO"/>
        </w:rPr>
        <w:t xml:space="preserve"> la magnífica infraestructura hotelera, </w:t>
      </w:r>
      <w:r>
        <w:rPr>
          <w:lang w:eastAsia="es-DO"/>
        </w:rPr>
        <w:t xml:space="preserve">el 98% de los turistas que </w:t>
      </w:r>
      <w:r w:rsidRPr="00591FC6">
        <w:rPr>
          <w:lang w:eastAsia="es-DO"/>
        </w:rPr>
        <w:t>visitan</w:t>
      </w:r>
      <w:r>
        <w:rPr>
          <w:lang w:eastAsia="es-DO"/>
        </w:rPr>
        <w:t xml:space="preserve"> a</w:t>
      </w:r>
      <w:r w:rsidRPr="00591FC6">
        <w:rPr>
          <w:lang w:eastAsia="es-DO"/>
        </w:rPr>
        <w:t xml:space="preserve"> la República Dominicana, ingresan por la vía aérea</w:t>
      </w:r>
      <w:r>
        <w:rPr>
          <w:lang w:eastAsia="es-DO"/>
        </w:rPr>
        <w:t>,</w:t>
      </w:r>
      <w:r w:rsidRPr="00591FC6">
        <w:rPr>
          <w:rFonts w:eastAsia="Times New Roman"/>
        </w:rPr>
        <w:t xml:space="preserve"> </w:t>
      </w:r>
      <w:r w:rsidRPr="00591FC6">
        <w:rPr>
          <w:lang w:eastAsia="es-DO"/>
        </w:rPr>
        <w:t>por lo que la puerta de entrada de los t</w:t>
      </w:r>
      <w:r>
        <w:rPr>
          <w:lang w:eastAsia="es-DO"/>
        </w:rPr>
        <w:t>uristas son los aeropuertos.</w:t>
      </w:r>
    </w:p>
    <w:p w:rsidR="00B103C7" w:rsidRDefault="00B103C7" w:rsidP="00BB326F">
      <w:pPr>
        <w:spacing w:line="360" w:lineRule="auto"/>
        <w:ind w:firstLine="0"/>
        <w:jc w:val="both"/>
        <w:rPr>
          <w:lang w:eastAsia="es-DO"/>
        </w:rPr>
      </w:pPr>
    </w:p>
    <w:p w:rsidR="00B103C7" w:rsidRPr="00591FC6" w:rsidRDefault="00B103C7" w:rsidP="00B103C7">
      <w:pPr>
        <w:ind w:firstLine="709"/>
        <w:jc w:val="both"/>
        <w:rPr>
          <w:lang w:eastAsia="es-DO"/>
        </w:rPr>
      </w:pPr>
      <w:r>
        <w:rPr>
          <w:lang w:eastAsia="es-DO"/>
        </w:rPr>
        <w:t>L</w:t>
      </w:r>
      <w:r w:rsidRPr="00591FC6">
        <w:rPr>
          <w:lang w:eastAsia="es-DO"/>
        </w:rPr>
        <w:t>a primera impresión de buen servicio que reciben los turistas es la de las aerolíneas y la primera línea vial de transporte turístico, lo constituye el espacio aéreo dominicano y la gestión del mismo que se realiza a través de los Servicios de Navegación Aérea, donde la gestión de la seguridad operacional es la  prioridad</w:t>
      </w:r>
      <w:r>
        <w:rPr>
          <w:lang w:eastAsia="es-DO"/>
        </w:rPr>
        <w:t xml:space="preserve">. Es por esto </w:t>
      </w:r>
      <w:r w:rsidRPr="00591FC6">
        <w:rPr>
          <w:lang w:eastAsia="es-DO"/>
        </w:rPr>
        <w:t>que es fundamental consolidar el sistema aeronáutico como garante de una economía sostenible, que “potencia las oportunidades del mercado local y se inserta de forma competitiva en la economía global”, tal como está establecido en el tercer eje de la Estrategia Nacional de Desarrollo.</w:t>
      </w:r>
    </w:p>
    <w:p w:rsidR="00B103C7" w:rsidRPr="00591FC6" w:rsidRDefault="00B103C7" w:rsidP="00BB326F">
      <w:pPr>
        <w:spacing w:line="360" w:lineRule="auto"/>
        <w:ind w:firstLine="0"/>
        <w:jc w:val="both"/>
        <w:rPr>
          <w:lang w:eastAsia="es-DO"/>
        </w:rPr>
      </w:pPr>
    </w:p>
    <w:p w:rsidR="00B103C7" w:rsidRPr="00591FC6" w:rsidRDefault="00B103C7" w:rsidP="00B103C7">
      <w:pPr>
        <w:ind w:firstLine="709"/>
        <w:jc w:val="both"/>
        <w:rPr>
          <w:lang w:eastAsia="es-DO"/>
        </w:rPr>
      </w:pPr>
      <w:r w:rsidRPr="00591FC6">
        <w:rPr>
          <w:lang w:eastAsia="es-DO"/>
        </w:rPr>
        <w:t xml:space="preserve">En ese sentido, los hombres y mujeres que conforman el Instituto Dominicano de Aviación Civil (IDAC) </w:t>
      </w:r>
      <w:r>
        <w:rPr>
          <w:lang w:eastAsia="es-DO"/>
        </w:rPr>
        <w:t xml:space="preserve">están </w:t>
      </w:r>
      <w:r w:rsidRPr="00591FC6">
        <w:rPr>
          <w:lang w:eastAsia="es-DO"/>
        </w:rPr>
        <w:t>conscientes de que el crecimiento del transporte aéreo depende de la confianza de los usuario</w:t>
      </w:r>
      <w:r>
        <w:rPr>
          <w:lang w:eastAsia="es-DO"/>
        </w:rPr>
        <w:t>s</w:t>
      </w:r>
      <w:r w:rsidRPr="00591FC6">
        <w:rPr>
          <w:lang w:eastAsia="es-DO"/>
        </w:rPr>
        <w:t xml:space="preserve"> en el sistema</w:t>
      </w:r>
      <w:r>
        <w:rPr>
          <w:lang w:eastAsia="es-DO"/>
        </w:rPr>
        <w:t>, por lo</w:t>
      </w:r>
      <w:r w:rsidRPr="00591FC6">
        <w:rPr>
          <w:lang w:eastAsia="es-DO"/>
        </w:rPr>
        <w:t xml:space="preserve"> que </w:t>
      </w:r>
      <w:r>
        <w:rPr>
          <w:lang w:eastAsia="es-DO"/>
        </w:rPr>
        <w:t>se ha puesto el énfasis en la inversión</w:t>
      </w:r>
      <w:r w:rsidRPr="00591FC6">
        <w:rPr>
          <w:lang w:eastAsia="es-DO"/>
        </w:rPr>
        <w:t xml:space="preserve"> en la infraestructura </w:t>
      </w:r>
      <w:r>
        <w:rPr>
          <w:lang w:eastAsia="es-DO"/>
        </w:rPr>
        <w:t>aeronáutica</w:t>
      </w:r>
      <w:r w:rsidRPr="00591FC6">
        <w:rPr>
          <w:lang w:eastAsia="es-DO"/>
        </w:rPr>
        <w:t xml:space="preserve"> nacional, la capacitación de nuestros técnicos y el cumplimiento cabal a las normativas n</w:t>
      </w:r>
      <w:r>
        <w:rPr>
          <w:lang w:eastAsia="es-DO"/>
        </w:rPr>
        <w:t>acionales e internacionales, como</w:t>
      </w:r>
      <w:r w:rsidRPr="00591FC6">
        <w:rPr>
          <w:lang w:eastAsia="es-DO"/>
        </w:rPr>
        <w:t xml:space="preserve"> el principal factor de éxito en la mejora de la seguridad operacional de nuestro sistema y, por ende, del aumento constante en las operaciones aéreas, en los últimos años</w:t>
      </w:r>
      <w:r>
        <w:rPr>
          <w:lang w:eastAsia="es-DO"/>
        </w:rPr>
        <w:t>, dando así</w:t>
      </w:r>
      <w:r w:rsidRPr="00591FC6">
        <w:rPr>
          <w:lang w:eastAsia="es-DO"/>
        </w:rPr>
        <w:t xml:space="preserve"> cumplimiento fiel a la </w:t>
      </w:r>
      <w:r w:rsidRPr="00591FC6">
        <w:rPr>
          <w:b/>
          <w:i/>
          <w:lang w:eastAsia="es-DO"/>
        </w:rPr>
        <w:t>línea de acción</w:t>
      </w:r>
      <w:r w:rsidRPr="00591FC6">
        <w:rPr>
          <w:b/>
          <w:bCs/>
          <w:i/>
          <w:lang w:eastAsia="es-DO"/>
        </w:rPr>
        <w:t xml:space="preserve"> 3.3.6.11</w:t>
      </w:r>
      <w:r w:rsidRPr="00591FC6">
        <w:rPr>
          <w:b/>
          <w:i/>
          <w:lang w:eastAsia="es-DO"/>
        </w:rPr>
        <w:t xml:space="preserve"> sobre </w:t>
      </w:r>
      <w:r w:rsidRPr="00591FC6">
        <w:rPr>
          <w:b/>
          <w:i/>
          <w:lang w:eastAsia="es-DO"/>
        </w:rPr>
        <w:lastRenderedPageBreak/>
        <w:t>“Implementar programas de promoción y desarrollo sostenible de la aviación civil dominicana, acorde con la dinámica de los mercados”</w:t>
      </w:r>
      <w:r w:rsidRPr="00591FC6">
        <w:rPr>
          <w:lang w:eastAsia="es-DO"/>
        </w:rPr>
        <w:t xml:space="preserve"> aportando directamente a la END 2030 y a la meta gubernamental de duplicar la cantidad de turistas que nos visitan al 2022.</w:t>
      </w:r>
    </w:p>
    <w:p w:rsidR="00B103C7" w:rsidRPr="00591FC6" w:rsidRDefault="00B103C7" w:rsidP="00BB326F">
      <w:pPr>
        <w:spacing w:line="276" w:lineRule="auto"/>
        <w:ind w:firstLine="0"/>
        <w:jc w:val="both"/>
        <w:rPr>
          <w:lang w:eastAsia="es-DO"/>
        </w:rPr>
      </w:pPr>
    </w:p>
    <w:p w:rsidR="00B103C7" w:rsidRPr="00591FC6" w:rsidRDefault="00B103C7" w:rsidP="00B103C7">
      <w:pPr>
        <w:ind w:firstLine="709"/>
        <w:jc w:val="both"/>
        <w:rPr>
          <w:lang w:eastAsia="es-DO"/>
        </w:rPr>
      </w:pPr>
      <w:r w:rsidRPr="00591FC6">
        <w:rPr>
          <w:lang w:eastAsia="es-DO"/>
        </w:rPr>
        <w:t>Estos resultados están claramente evidenciados en la alta valoración internacional del país frente a la comunidad aeronáutica, reflejados a través de la Organización de Aviación Civil Internacional (OACI), en la que la República Dominicana tiene un porcentaje de implementación efectiva de 90.69%, situada entre un reducido y exclusivo grupo de países con resultados similares, de tan sólo un 10% a nivel mundial y es utilizada como referente de crecimiento y de implementación de los planes mundiales de navegación aérea y de seguridad operacional, dando soporte a otros Estados alcanzar sus metas y lograr los objetivos de la Región.</w:t>
      </w:r>
    </w:p>
    <w:p w:rsidR="00B103C7" w:rsidRPr="00591FC6" w:rsidRDefault="00B103C7" w:rsidP="00BB326F">
      <w:pPr>
        <w:spacing w:line="360" w:lineRule="auto"/>
        <w:ind w:firstLine="0"/>
        <w:rPr>
          <w:b/>
          <w:lang w:eastAsia="es-DO"/>
        </w:rPr>
      </w:pPr>
    </w:p>
    <w:p w:rsidR="00B103C7" w:rsidRPr="00591FC6" w:rsidRDefault="00B103C7" w:rsidP="00B103C7">
      <w:pPr>
        <w:ind w:firstLine="0"/>
        <w:jc w:val="both"/>
        <w:rPr>
          <w:lang w:eastAsia="es-DO"/>
        </w:rPr>
      </w:pPr>
      <w:r w:rsidRPr="00591FC6">
        <w:rPr>
          <w:b/>
          <w:lang w:eastAsia="es-DO"/>
        </w:rPr>
        <w:tab/>
      </w:r>
      <w:r w:rsidRPr="00591FC6">
        <w:rPr>
          <w:lang w:eastAsia="es-DO"/>
        </w:rPr>
        <w:t>En el ámbito nacional, el IDAC se ha convertido en referente y modelo de la administración pública, tal como lo han resaltado las instituciones y organismos de medición y control interno. Como es el caso de la Contraloría General de la República, en cuya implementación de las normas Básicas de Control Interno obtuvo un 98%; adicionalmente, obtuvo un 100% en la medición de Transparencia de la Dirección General de Ética e Integridad Gubernamental y en la actualidad, ostenta el Gran Premio Nacional a la Calidad 2016-2017 otorgado por el Ministerio de Administración Pública, gracias a los resultados en las mediciones nacionales del desempeño, entre muchos otros logros alcanzados.</w:t>
      </w:r>
    </w:p>
    <w:p w:rsidR="00B103C7" w:rsidRPr="00591FC6" w:rsidRDefault="00B103C7" w:rsidP="00BB326F">
      <w:pPr>
        <w:spacing w:line="360" w:lineRule="auto"/>
        <w:ind w:firstLine="0"/>
        <w:jc w:val="both"/>
        <w:rPr>
          <w:lang w:eastAsia="es-DO"/>
        </w:rPr>
      </w:pPr>
    </w:p>
    <w:p w:rsidR="00B103C7" w:rsidRPr="00591FC6" w:rsidRDefault="00B103C7" w:rsidP="00B103C7">
      <w:pPr>
        <w:ind w:firstLine="0"/>
        <w:jc w:val="both"/>
        <w:rPr>
          <w:lang w:eastAsia="es-DO"/>
        </w:rPr>
      </w:pPr>
      <w:r w:rsidRPr="00591FC6">
        <w:rPr>
          <w:lang w:eastAsia="es-DO"/>
        </w:rPr>
        <w:tab/>
        <w:t xml:space="preserve">En general, es un gran honor para el IDAC haber pasado de la planificación a la ejecución y colocarse a la vanguardia de la gestión administrativa de resultados. Es por eso que ha emprendido un nuevo reto para la gestión 2017-2020 con un plan estratégico enfocado a la </w:t>
      </w:r>
      <w:r w:rsidRPr="00591FC6">
        <w:rPr>
          <w:lang w:eastAsia="es-DO"/>
        </w:rPr>
        <w:lastRenderedPageBreak/>
        <w:t>seguridad operacional, pues sólo con un sistema seguro que garantice el buen desempeño de los grupos de interés y que motive a los usuarios a seguir confiando en el transporte aéreo dominicano podremos mantener las tasas de crecimiento más altas de la región en los últimos años; así como seguir posicionados dentro de los primeros cinco destinos del Caribe.</w:t>
      </w:r>
    </w:p>
    <w:p w:rsidR="00B103C7" w:rsidRPr="00591FC6" w:rsidRDefault="00B103C7" w:rsidP="00BB326F">
      <w:pPr>
        <w:spacing w:line="360" w:lineRule="auto"/>
        <w:ind w:firstLine="0"/>
        <w:jc w:val="both"/>
        <w:rPr>
          <w:lang w:eastAsia="es-DO"/>
        </w:rPr>
      </w:pPr>
    </w:p>
    <w:p w:rsidR="00B103C7" w:rsidRDefault="00B103C7" w:rsidP="00B103C7">
      <w:pPr>
        <w:ind w:firstLine="0"/>
        <w:jc w:val="both"/>
        <w:rPr>
          <w:lang w:val="es-ES_tradnl" w:eastAsia="es-DO"/>
        </w:rPr>
      </w:pPr>
      <w:r w:rsidRPr="00591FC6">
        <w:rPr>
          <w:lang w:eastAsia="es-DO"/>
        </w:rPr>
        <w:tab/>
        <w:t>Al concluir este año 2017, año de la seguridad operacional, como fue declarado por el Director General, Dr. Alejandro Herrera,</w:t>
      </w:r>
      <w:r w:rsidRPr="00A17F06">
        <w:rPr>
          <w:rFonts w:eastAsia="Times New Roman"/>
          <w:lang w:val="es-ES_tradnl" w:eastAsia="es-ES_tradnl"/>
        </w:rPr>
        <w:t xml:space="preserve"> </w:t>
      </w:r>
      <w:r>
        <w:rPr>
          <w:lang w:val="es-ES_tradnl" w:eastAsia="es-DO"/>
        </w:rPr>
        <w:t>c</w:t>
      </w:r>
      <w:r w:rsidRPr="00A17F06">
        <w:rPr>
          <w:lang w:val="es-ES_tradnl" w:eastAsia="es-DO"/>
        </w:rPr>
        <w:t>on el cumplimiento de estas tareas de singular importancia para nuestro país, damos un paso firme en la sustentación y fomento permanente de la seguridad operac</w:t>
      </w:r>
      <w:r>
        <w:rPr>
          <w:lang w:val="es-ES_tradnl" w:eastAsia="es-DO"/>
        </w:rPr>
        <w:t>ional para la navegación aérea,</w:t>
      </w:r>
      <w:r w:rsidRPr="00A17F06">
        <w:rPr>
          <w:lang w:val="es-ES_tradnl" w:eastAsia="es-DO"/>
        </w:rPr>
        <w:t xml:space="preserve"> </w:t>
      </w:r>
      <w:r>
        <w:rPr>
          <w:lang w:val="es-ES_tradnl" w:eastAsia="es-DO"/>
        </w:rPr>
        <w:t xml:space="preserve">los </w:t>
      </w:r>
      <w:r w:rsidRPr="00A17F06">
        <w:rPr>
          <w:lang w:val="es-ES_tradnl" w:eastAsia="es-DO"/>
        </w:rPr>
        <w:t xml:space="preserve">aeródromos </w:t>
      </w:r>
      <w:r>
        <w:rPr>
          <w:lang w:val="es-ES_tradnl" w:eastAsia="es-DO"/>
        </w:rPr>
        <w:t xml:space="preserve">y todo el sistema aeronáutico </w:t>
      </w:r>
      <w:r w:rsidRPr="00A17F06">
        <w:rPr>
          <w:lang w:val="es-ES_tradnl" w:eastAsia="es-DO"/>
        </w:rPr>
        <w:t>en nuestro país, cumpliendo así con nuestros compromisos nacionales e internacionales.</w:t>
      </w:r>
    </w:p>
    <w:p w:rsidR="00B103C7" w:rsidRPr="00A17F06" w:rsidRDefault="00B103C7" w:rsidP="00BB326F">
      <w:pPr>
        <w:spacing w:line="360" w:lineRule="auto"/>
        <w:ind w:firstLine="0"/>
        <w:jc w:val="both"/>
        <w:rPr>
          <w:lang w:val="es-ES_tradnl" w:eastAsia="es-DO"/>
        </w:rPr>
      </w:pPr>
    </w:p>
    <w:p w:rsidR="00B103C7" w:rsidRDefault="00B103C7" w:rsidP="00B103C7">
      <w:pPr>
        <w:ind w:firstLine="0"/>
        <w:jc w:val="both"/>
        <w:rPr>
          <w:lang w:eastAsia="es-DO"/>
        </w:rPr>
      </w:pPr>
      <w:r w:rsidRPr="00591FC6">
        <w:rPr>
          <w:lang w:eastAsia="es-DO"/>
        </w:rPr>
        <w:t xml:space="preserve"> </w:t>
      </w:r>
      <w:r>
        <w:rPr>
          <w:lang w:eastAsia="es-DO"/>
        </w:rPr>
        <w:tab/>
        <w:t>O</w:t>
      </w:r>
      <w:r w:rsidRPr="00591FC6">
        <w:rPr>
          <w:lang w:eastAsia="es-DO"/>
        </w:rPr>
        <w:t xml:space="preserve">rgullosamente podemos mirar atrás el camino recorrido y los éxitos humildemente obtenidos, para con fuerzas renovadas y la frente en alto mirar hacia adelante, firmes en la convicción de seguir aportando al Gobierno Central con el esfuerzo continuo y el buen desempeño hacia la excelencia en la administración pública moderna y la gestión por resultados que necesita nuestra Nación. </w:t>
      </w:r>
    </w:p>
    <w:p w:rsidR="00B103C7" w:rsidRDefault="00B103C7" w:rsidP="00BB326F">
      <w:pPr>
        <w:spacing w:line="276" w:lineRule="auto"/>
        <w:ind w:firstLine="0"/>
        <w:jc w:val="both"/>
        <w:rPr>
          <w:lang w:eastAsia="es-DO"/>
        </w:rPr>
      </w:pPr>
    </w:p>
    <w:p w:rsidR="00B103C7" w:rsidRDefault="00B103C7" w:rsidP="00B103C7">
      <w:pPr>
        <w:ind w:firstLine="0"/>
        <w:jc w:val="both"/>
        <w:rPr>
          <w:lang w:eastAsia="es-DO"/>
        </w:rPr>
      </w:pPr>
      <w:r>
        <w:rPr>
          <w:lang w:eastAsia="es-DO"/>
        </w:rPr>
        <w:tab/>
        <w:t>En el contenido de estas memorias, podrán visualizar los más importantes avances que</w:t>
      </w:r>
    </w:p>
    <w:p w:rsidR="00B103C7" w:rsidRDefault="00B103C7" w:rsidP="00B103C7">
      <w:pPr>
        <w:ind w:firstLine="0"/>
        <w:jc w:val="both"/>
        <w:rPr>
          <w:lang w:eastAsia="es-DO"/>
        </w:rPr>
      </w:pPr>
      <w:proofErr w:type="gramStart"/>
      <w:r>
        <w:rPr>
          <w:lang w:eastAsia="es-DO"/>
        </w:rPr>
        <w:t>tuvieron</w:t>
      </w:r>
      <w:proofErr w:type="gramEnd"/>
      <w:r>
        <w:rPr>
          <w:lang w:eastAsia="es-DO"/>
        </w:rPr>
        <w:t xml:space="preserve"> lugar en el presente año y los pasos más trascendentales que nos encaminan al logro de nuestra visión institucional.</w:t>
      </w:r>
    </w:p>
    <w:p w:rsidR="00BB326F" w:rsidRDefault="00BB326F" w:rsidP="00BB326F">
      <w:pPr>
        <w:pStyle w:val="Prrafodelista"/>
        <w:spacing w:line="360" w:lineRule="auto"/>
        <w:ind w:left="0" w:firstLine="360"/>
        <w:jc w:val="both"/>
        <w:rPr>
          <w:lang w:val="es-DO"/>
        </w:rPr>
      </w:pPr>
    </w:p>
    <w:p w:rsidR="00BB326F" w:rsidRPr="00F65369" w:rsidRDefault="00BB326F" w:rsidP="00BB326F">
      <w:pPr>
        <w:spacing w:line="240" w:lineRule="auto"/>
        <w:jc w:val="center"/>
        <w:rPr>
          <w:b/>
          <w:bCs/>
          <w:color w:val="333333"/>
          <w:lang w:eastAsia="es-DO"/>
        </w:rPr>
      </w:pPr>
      <w:r w:rsidRPr="00F65369">
        <w:rPr>
          <w:b/>
          <w:bCs/>
          <w:color w:val="333333"/>
          <w:lang w:eastAsia="es-DO"/>
        </w:rPr>
        <w:t>Dr. Alejando Herrera Rodríguez</w:t>
      </w:r>
    </w:p>
    <w:p w:rsidR="00BB326F" w:rsidRPr="00F65369" w:rsidRDefault="00BB326F" w:rsidP="00BB326F">
      <w:pPr>
        <w:spacing w:line="240" w:lineRule="auto"/>
        <w:jc w:val="center"/>
        <w:rPr>
          <w:color w:val="333333"/>
          <w:lang w:eastAsia="es-DO"/>
        </w:rPr>
      </w:pPr>
      <w:r w:rsidRPr="00F65369">
        <w:rPr>
          <w:color w:val="333333"/>
          <w:lang w:eastAsia="es-DO"/>
        </w:rPr>
        <w:t>Secretario Estado</w:t>
      </w:r>
    </w:p>
    <w:p w:rsidR="00BB326F" w:rsidRDefault="00BB326F" w:rsidP="00BB326F">
      <w:pPr>
        <w:spacing w:line="240" w:lineRule="auto"/>
        <w:jc w:val="center"/>
        <w:rPr>
          <w:color w:val="333333"/>
          <w:lang w:eastAsia="es-DO"/>
        </w:rPr>
      </w:pPr>
      <w:r w:rsidRPr="00F65369">
        <w:rPr>
          <w:color w:val="333333"/>
          <w:lang w:eastAsia="es-DO"/>
        </w:rPr>
        <w:t>Director General</w:t>
      </w:r>
    </w:p>
    <w:p w:rsidR="008B40B2" w:rsidRDefault="008B40B2" w:rsidP="00BB326F">
      <w:pPr>
        <w:spacing w:line="240" w:lineRule="auto"/>
        <w:jc w:val="center"/>
        <w:rPr>
          <w:color w:val="333333"/>
          <w:lang w:eastAsia="es-DO"/>
        </w:rPr>
      </w:pPr>
    </w:p>
    <w:p w:rsidR="008B40B2" w:rsidRPr="00F65369" w:rsidRDefault="008B40B2" w:rsidP="00BB326F">
      <w:pPr>
        <w:spacing w:line="240" w:lineRule="auto"/>
        <w:jc w:val="center"/>
        <w:rPr>
          <w:color w:val="333333"/>
          <w:lang w:eastAsia="es-DO"/>
        </w:rPr>
      </w:pPr>
      <w:bookmarkStart w:id="0" w:name="_GoBack"/>
      <w:bookmarkEnd w:id="0"/>
    </w:p>
    <w:p w:rsidR="0018223C" w:rsidRPr="008B40B2" w:rsidRDefault="008B40B2" w:rsidP="00B103C7">
      <w:pPr>
        <w:ind w:firstLine="0"/>
        <w:rPr>
          <w:sz w:val="14"/>
          <w:szCs w:val="14"/>
          <w:lang w:eastAsia="es-DO"/>
        </w:rPr>
      </w:pPr>
      <w:proofErr w:type="spellStart"/>
      <w:r w:rsidRPr="008B40B2">
        <w:rPr>
          <w:sz w:val="14"/>
          <w:szCs w:val="14"/>
          <w:lang w:eastAsia="es-DO"/>
        </w:rPr>
        <w:t>Claramaría</w:t>
      </w:r>
      <w:proofErr w:type="spellEnd"/>
    </w:p>
    <w:p w:rsidR="00B103C7" w:rsidRPr="00EE1227" w:rsidRDefault="00B103C7" w:rsidP="00B103C7">
      <w:pPr>
        <w:ind w:firstLine="0"/>
        <w:rPr>
          <w:b/>
          <w:sz w:val="32"/>
          <w:szCs w:val="32"/>
          <w:lang w:eastAsia="es-DO"/>
        </w:rPr>
      </w:pPr>
      <w:r w:rsidRPr="00EE1227">
        <w:rPr>
          <w:b/>
          <w:sz w:val="32"/>
          <w:szCs w:val="32"/>
          <w:lang w:eastAsia="es-DO"/>
        </w:rPr>
        <w:lastRenderedPageBreak/>
        <w:t>III. Información Base Institucional</w:t>
      </w:r>
    </w:p>
    <w:p w:rsidR="00B103C7" w:rsidRPr="00EE1227" w:rsidRDefault="00B103C7" w:rsidP="001D3119">
      <w:pPr>
        <w:pStyle w:val="Prrafodelista"/>
        <w:numPr>
          <w:ilvl w:val="0"/>
          <w:numId w:val="17"/>
        </w:numPr>
        <w:ind w:left="426" w:hanging="426"/>
        <w:rPr>
          <w:b/>
          <w:sz w:val="28"/>
          <w:szCs w:val="28"/>
          <w:lang w:val="es-DO" w:eastAsia="es-DO"/>
        </w:rPr>
      </w:pPr>
      <w:r w:rsidRPr="00EE1227">
        <w:rPr>
          <w:b/>
          <w:sz w:val="28"/>
          <w:szCs w:val="28"/>
          <w:lang w:val="es-DO" w:eastAsia="es-DO"/>
        </w:rPr>
        <w:t>Misión y Visión de la institución</w:t>
      </w:r>
    </w:p>
    <w:p w:rsidR="00B103C7" w:rsidRPr="00EE1227" w:rsidRDefault="00B103C7" w:rsidP="00B103C7">
      <w:pPr>
        <w:pStyle w:val="Prrafodelista"/>
        <w:ind w:left="1353" w:firstLine="0"/>
        <w:rPr>
          <w:highlight w:val="green"/>
          <w:lang w:val="es-DO" w:eastAsia="es-DO"/>
        </w:rPr>
      </w:pPr>
    </w:p>
    <w:p w:rsidR="00B103C7" w:rsidRPr="00EE1227" w:rsidRDefault="00B103C7" w:rsidP="00B103C7">
      <w:pPr>
        <w:ind w:firstLine="0"/>
        <w:rPr>
          <w:b/>
          <w:sz w:val="28"/>
          <w:szCs w:val="28"/>
        </w:rPr>
      </w:pPr>
      <w:r w:rsidRPr="00EE1227">
        <w:rPr>
          <w:b/>
          <w:sz w:val="28"/>
          <w:szCs w:val="28"/>
        </w:rPr>
        <w:t>Misión:</w:t>
      </w:r>
    </w:p>
    <w:p w:rsidR="00B103C7" w:rsidRPr="00EE1227" w:rsidRDefault="00B103C7" w:rsidP="00B103C7">
      <w:pPr>
        <w:ind w:firstLine="0"/>
        <w:jc w:val="both"/>
        <w:rPr>
          <w:b/>
        </w:rPr>
      </w:pPr>
      <w:r w:rsidRPr="00EE1227">
        <w:rPr>
          <w:bCs/>
        </w:rPr>
        <w:t>Regular, certificar, vigilar</w:t>
      </w:r>
      <w:r>
        <w:rPr>
          <w:bCs/>
        </w:rPr>
        <w:t xml:space="preserve"> y</w:t>
      </w:r>
      <w:r w:rsidRPr="00EE1227">
        <w:rPr>
          <w:bCs/>
        </w:rPr>
        <w:t xml:space="preserve"> proveer servicios de navegación aérea</w:t>
      </w:r>
      <w:r>
        <w:rPr>
          <w:bCs/>
        </w:rPr>
        <w:t xml:space="preserve"> para la actividad aeronáutica civil de la República Dominicana, f</w:t>
      </w:r>
      <w:r w:rsidRPr="00EE1227">
        <w:rPr>
          <w:bCs/>
        </w:rPr>
        <w:t>iscalizando el cumplimiento de las normas nacionales e internacionales</w:t>
      </w:r>
      <w:r>
        <w:rPr>
          <w:bCs/>
        </w:rPr>
        <w:t>, asegurando</w:t>
      </w:r>
      <w:r w:rsidRPr="00EE1227">
        <w:rPr>
          <w:bCs/>
        </w:rPr>
        <w:t xml:space="preserve"> la seguridad operacional.</w:t>
      </w:r>
    </w:p>
    <w:p w:rsidR="00B103C7" w:rsidRPr="00EE1227" w:rsidRDefault="00B103C7" w:rsidP="001D3119">
      <w:pPr>
        <w:spacing w:line="360" w:lineRule="auto"/>
        <w:ind w:firstLine="0"/>
        <w:rPr>
          <w:b/>
        </w:rPr>
      </w:pPr>
    </w:p>
    <w:p w:rsidR="00B103C7" w:rsidRPr="00EE1227" w:rsidRDefault="00B103C7" w:rsidP="00B103C7">
      <w:pPr>
        <w:ind w:firstLine="0"/>
        <w:rPr>
          <w:b/>
          <w:sz w:val="28"/>
          <w:szCs w:val="28"/>
        </w:rPr>
      </w:pPr>
      <w:r w:rsidRPr="00EE1227">
        <w:rPr>
          <w:b/>
          <w:sz w:val="28"/>
          <w:szCs w:val="28"/>
        </w:rPr>
        <w:t>Visión:</w:t>
      </w:r>
    </w:p>
    <w:p w:rsidR="00B103C7" w:rsidRDefault="00B103C7" w:rsidP="00B103C7">
      <w:pPr>
        <w:ind w:firstLine="0"/>
        <w:jc w:val="both"/>
        <w:rPr>
          <w:bCs/>
        </w:rPr>
      </w:pPr>
      <w:r>
        <w:rPr>
          <w:bCs/>
        </w:rPr>
        <w:t>Ser reconocidos como un referente de autoridad aeronáutica en el ámbito nacional e internacional basado en modelos de alta eficiencia y desarrollo sostenible.</w:t>
      </w:r>
    </w:p>
    <w:p w:rsidR="00B103C7" w:rsidRDefault="00B103C7" w:rsidP="00326582">
      <w:pPr>
        <w:spacing w:line="360" w:lineRule="auto"/>
        <w:ind w:firstLine="0"/>
        <w:jc w:val="both"/>
        <w:rPr>
          <w:bCs/>
        </w:rPr>
      </w:pPr>
    </w:p>
    <w:p w:rsidR="00B103C7" w:rsidRPr="00EE1227" w:rsidRDefault="00B103C7" w:rsidP="00B103C7">
      <w:pPr>
        <w:ind w:firstLine="0"/>
        <w:rPr>
          <w:b/>
          <w:sz w:val="28"/>
          <w:szCs w:val="28"/>
        </w:rPr>
      </w:pPr>
      <w:r w:rsidRPr="00EE1227">
        <w:rPr>
          <w:b/>
          <w:sz w:val="28"/>
          <w:szCs w:val="28"/>
        </w:rPr>
        <w:t>V</w:t>
      </w:r>
      <w:r>
        <w:rPr>
          <w:b/>
          <w:sz w:val="28"/>
          <w:szCs w:val="28"/>
        </w:rPr>
        <w:t>alores</w:t>
      </w:r>
      <w:r w:rsidRPr="00EE1227">
        <w:rPr>
          <w:b/>
          <w:sz w:val="28"/>
          <w:szCs w:val="28"/>
        </w:rPr>
        <w:t>:</w:t>
      </w:r>
    </w:p>
    <w:p w:rsidR="00B103C7" w:rsidRPr="0082486A" w:rsidRDefault="00B103C7" w:rsidP="00B103C7">
      <w:pPr>
        <w:ind w:firstLine="0"/>
        <w:jc w:val="both"/>
        <w:rPr>
          <w:b/>
          <w:bCs/>
          <w:sz w:val="28"/>
          <w:szCs w:val="28"/>
        </w:rPr>
      </w:pPr>
      <w:r w:rsidRPr="0082486A">
        <w:rPr>
          <w:b/>
          <w:bCs/>
          <w:sz w:val="28"/>
          <w:szCs w:val="28"/>
        </w:rPr>
        <w:t>Profesionalidad</w:t>
      </w:r>
    </w:p>
    <w:p w:rsidR="00B103C7" w:rsidRPr="0031138E" w:rsidRDefault="00B103C7" w:rsidP="00B103C7">
      <w:pPr>
        <w:ind w:firstLine="0"/>
        <w:jc w:val="both"/>
        <w:rPr>
          <w:bCs/>
        </w:rPr>
      </w:pPr>
      <w:r w:rsidRPr="0031138E">
        <w:rPr>
          <w:bCs/>
        </w:rPr>
        <w:t>Comprometido, con capacidades demostradas, competente en su trabajo. Lo hace con calidad, equidad y ética.</w:t>
      </w:r>
    </w:p>
    <w:p w:rsidR="00B103C7" w:rsidRPr="0031138E" w:rsidRDefault="00B103C7" w:rsidP="001D3119">
      <w:pPr>
        <w:spacing w:line="360" w:lineRule="auto"/>
        <w:ind w:firstLine="0"/>
        <w:jc w:val="both"/>
        <w:rPr>
          <w:bCs/>
        </w:rPr>
      </w:pPr>
    </w:p>
    <w:p w:rsidR="00B103C7" w:rsidRPr="0082486A" w:rsidRDefault="00B103C7" w:rsidP="00B103C7">
      <w:pPr>
        <w:ind w:firstLine="0"/>
        <w:jc w:val="both"/>
        <w:rPr>
          <w:b/>
          <w:bCs/>
          <w:sz w:val="28"/>
          <w:szCs w:val="28"/>
        </w:rPr>
      </w:pPr>
      <w:r w:rsidRPr="0082486A">
        <w:rPr>
          <w:b/>
          <w:bCs/>
          <w:sz w:val="28"/>
          <w:szCs w:val="28"/>
        </w:rPr>
        <w:t>Integridad</w:t>
      </w:r>
    </w:p>
    <w:p w:rsidR="00B103C7" w:rsidRPr="0031138E" w:rsidRDefault="00B103C7" w:rsidP="00B103C7">
      <w:pPr>
        <w:ind w:firstLine="0"/>
        <w:jc w:val="both"/>
        <w:rPr>
          <w:bCs/>
        </w:rPr>
      </w:pPr>
      <w:r w:rsidRPr="0031138E">
        <w:rPr>
          <w:bCs/>
        </w:rPr>
        <w:t>Comprende un conjunto de valores morales y éticos como la honradez, honestidad, respeto por sí mismo y los demás, control emocional, lealtad, pulcritud, congruencia y firmeza en sus acciones. Es alguien confiable e incorruptible.</w:t>
      </w:r>
    </w:p>
    <w:p w:rsidR="001D3119" w:rsidRDefault="001D3119" w:rsidP="00B103C7">
      <w:pPr>
        <w:ind w:firstLine="0"/>
        <w:jc w:val="both"/>
        <w:rPr>
          <w:b/>
          <w:bCs/>
          <w:sz w:val="28"/>
          <w:szCs w:val="28"/>
        </w:rPr>
      </w:pPr>
    </w:p>
    <w:p w:rsidR="001D3119" w:rsidRDefault="001D3119" w:rsidP="00B103C7">
      <w:pPr>
        <w:ind w:firstLine="0"/>
        <w:jc w:val="both"/>
        <w:rPr>
          <w:b/>
          <w:bCs/>
          <w:sz w:val="28"/>
          <w:szCs w:val="28"/>
        </w:rPr>
      </w:pPr>
    </w:p>
    <w:p w:rsidR="001D3119" w:rsidRDefault="001D3119" w:rsidP="00B103C7">
      <w:pPr>
        <w:ind w:firstLine="0"/>
        <w:jc w:val="both"/>
        <w:rPr>
          <w:b/>
          <w:bCs/>
          <w:sz w:val="28"/>
          <w:szCs w:val="28"/>
        </w:rPr>
      </w:pPr>
    </w:p>
    <w:p w:rsidR="00B103C7" w:rsidRPr="0082486A" w:rsidRDefault="00B103C7" w:rsidP="00B103C7">
      <w:pPr>
        <w:ind w:firstLine="0"/>
        <w:jc w:val="both"/>
        <w:rPr>
          <w:b/>
          <w:bCs/>
          <w:sz w:val="28"/>
          <w:szCs w:val="28"/>
        </w:rPr>
      </w:pPr>
      <w:r w:rsidRPr="0082486A">
        <w:rPr>
          <w:b/>
          <w:bCs/>
          <w:sz w:val="28"/>
          <w:szCs w:val="28"/>
        </w:rPr>
        <w:lastRenderedPageBreak/>
        <w:t>Transparencia</w:t>
      </w:r>
    </w:p>
    <w:p w:rsidR="00B103C7" w:rsidRPr="0031138E" w:rsidRDefault="00B103C7" w:rsidP="00326582">
      <w:pPr>
        <w:ind w:firstLine="426"/>
        <w:jc w:val="both"/>
        <w:rPr>
          <w:bCs/>
        </w:rPr>
      </w:pPr>
      <w:r w:rsidRPr="0031138E">
        <w:rPr>
          <w:bCs/>
        </w:rPr>
        <w:t>Es el mecanismo mediante el cual se garantiza el cumplimiento de la accesibilidad de la información sincera, clara, objetiva y correspondiente a la realidad de cara a las partes interesadas previniendo los actos de corrupción.</w:t>
      </w:r>
    </w:p>
    <w:p w:rsidR="00B103C7" w:rsidRPr="0031138E" w:rsidRDefault="00B103C7" w:rsidP="001D3119">
      <w:pPr>
        <w:spacing w:line="360" w:lineRule="auto"/>
        <w:ind w:firstLine="426"/>
        <w:jc w:val="both"/>
        <w:rPr>
          <w:bCs/>
        </w:rPr>
      </w:pPr>
    </w:p>
    <w:p w:rsidR="00B103C7" w:rsidRPr="0082486A" w:rsidRDefault="00B103C7" w:rsidP="00B103C7">
      <w:pPr>
        <w:ind w:firstLine="0"/>
        <w:jc w:val="both"/>
        <w:rPr>
          <w:b/>
          <w:bCs/>
          <w:sz w:val="28"/>
          <w:szCs w:val="28"/>
        </w:rPr>
      </w:pPr>
      <w:r w:rsidRPr="0082486A">
        <w:rPr>
          <w:b/>
          <w:bCs/>
          <w:sz w:val="28"/>
          <w:szCs w:val="28"/>
        </w:rPr>
        <w:t>Disciplina</w:t>
      </w:r>
    </w:p>
    <w:p w:rsidR="00B103C7" w:rsidRPr="0031138E" w:rsidRDefault="00B103C7" w:rsidP="00326582">
      <w:pPr>
        <w:ind w:firstLine="426"/>
        <w:jc w:val="both"/>
        <w:rPr>
          <w:bCs/>
        </w:rPr>
      </w:pPr>
      <w:r w:rsidRPr="0031138E">
        <w:rPr>
          <w:bCs/>
        </w:rPr>
        <w:t>Se rige responsablemente por las normas y estatutos y su constancia</w:t>
      </w:r>
      <w:r>
        <w:rPr>
          <w:bCs/>
        </w:rPr>
        <w:t>,</w:t>
      </w:r>
      <w:r w:rsidRPr="0031138E">
        <w:rPr>
          <w:bCs/>
        </w:rPr>
        <w:t xml:space="preserve"> genera un resultado que cumple con las expectativas de las partes interesadas.</w:t>
      </w:r>
    </w:p>
    <w:p w:rsidR="00B103C7" w:rsidRPr="0031138E" w:rsidRDefault="00B103C7" w:rsidP="001D3119">
      <w:pPr>
        <w:spacing w:line="360" w:lineRule="auto"/>
        <w:ind w:firstLine="0"/>
        <w:jc w:val="both"/>
        <w:rPr>
          <w:bCs/>
        </w:rPr>
      </w:pPr>
    </w:p>
    <w:p w:rsidR="00B103C7" w:rsidRPr="0082486A" w:rsidRDefault="00B103C7" w:rsidP="00B103C7">
      <w:pPr>
        <w:ind w:firstLine="0"/>
        <w:jc w:val="both"/>
        <w:rPr>
          <w:b/>
          <w:bCs/>
          <w:sz w:val="28"/>
          <w:szCs w:val="28"/>
        </w:rPr>
      </w:pPr>
      <w:r w:rsidRPr="0082486A">
        <w:rPr>
          <w:b/>
          <w:bCs/>
          <w:sz w:val="28"/>
          <w:szCs w:val="28"/>
        </w:rPr>
        <w:t>Enfoque al cliente</w:t>
      </w:r>
    </w:p>
    <w:p w:rsidR="00B103C7" w:rsidRPr="0031138E" w:rsidRDefault="00B103C7" w:rsidP="00326582">
      <w:pPr>
        <w:ind w:firstLine="426"/>
        <w:jc w:val="both"/>
        <w:rPr>
          <w:bCs/>
        </w:rPr>
      </w:pPr>
      <w:r w:rsidRPr="0031138E">
        <w:rPr>
          <w:bCs/>
        </w:rPr>
        <w:t>Concepto de trabajo en equipo que compete a toda la organización sobre la forma de atender a todas las partes interesadas. Para ello requiere una actitud de apertura y adaptabilidad que permita permear la gestión del cambio cultural en torno al servicio.</w:t>
      </w:r>
    </w:p>
    <w:p w:rsidR="00B103C7" w:rsidRPr="0031138E" w:rsidRDefault="00B103C7" w:rsidP="00326582">
      <w:pPr>
        <w:spacing w:line="360" w:lineRule="auto"/>
        <w:ind w:firstLine="0"/>
        <w:jc w:val="both"/>
        <w:rPr>
          <w:bCs/>
        </w:rPr>
      </w:pPr>
    </w:p>
    <w:p w:rsidR="00B103C7" w:rsidRPr="0082486A" w:rsidRDefault="00B103C7" w:rsidP="00B103C7">
      <w:pPr>
        <w:ind w:firstLine="0"/>
        <w:jc w:val="both"/>
        <w:rPr>
          <w:b/>
          <w:bCs/>
          <w:sz w:val="28"/>
          <w:szCs w:val="28"/>
        </w:rPr>
      </w:pPr>
      <w:r w:rsidRPr="0082486A">
        <w:rPr>
          <w:b/>
          <w:bCs/>
          <w:sz w:val="28"/>
          <w:szCs w:val="28"/>
        </w:rPr>
        <w:t>Orientación a la seguridad</w:t>
      </w:r>
    </w:p>
    <w:p w:rsidR="00B103C7" w:rsidRDefault="00B103C7" w:rsidP="00326582">
      <w:pPr>
        <w:ind w:firstLine="426"/>
        <w:jc w:val="both"/>
        <w:rPr>
          <w:bCs/>
        </w:rPr>
      </w:pPr>
      <w:r w:rsidRPr="0031138E">
        <w:rPr>
          <w:bCs/>
        </w:rPr>
        <w:t>Proveer todos los elementos necesarios para salvaguardar la integridad física y material de todas las partes interesadas</w:t>
      </w:r>
      <w:r>
        <w:rPr>
          <w:bCs/>
        </w:rPr>
        <w:t>.</w:t>
      </w:r>
    </w:p>
    <w:p w:rsidR="00B103C7" w:rsidRDefault="00B103C7" w:rsidP="00326582">
      <w:pPr>
        <w:spacing w:line="360" w:lineRule="auto"/>
        <w:ind w:firstLine="0"/>
        <w:jc w:val="both"/>
        <w:rPr>
          <w:bCs/>
        </w:rPr>
      </w:pPr>
    </w:p>
    <w:p w:rsidR="00B103C7" w:rsidRPr="0082486A" w:rsidRDefault="00B103C7" w:rsidP="00B103C7">
      <w:pPr>
        <w:ind w:firstLine="0"/>
        <w:jc w:val="both"/>
        <w:rPr>
          <w:b/>
          <w:bCs/>
          <w:sz w:val="28"/>
          <w:szCs w:val="28"/>
        </w:rPr>
      </w:pPr>
      <w:r w:rsidRPr="0082486A">
        <w:rPr>
          <w:b/>
          <w:bCs/>
          <w:sz w:val="28"/>
          <w:szCs w:val="28"/>
        </w:rPr>
        <w:t>Lealtad y compromiso institucional</w:t>
      </w:r>
    </w:p>
    <w:p w:rsidR="00B103C7" w:rsidRDefault="00B103C7" w:rsidP="00326582">
      <w:pPr>
        <w:ind w:firstLine="426"/>
        <w:jc w:val="both"/>
        <w:rPr>
          <w:bCs/>
        </w:rPr>
      </w:pPr>
      <w:r>
        <w:rPr>
          <w:bCs/>
        </w:rPr>
        <w:t>Sentimiento de pertenencia, celo, respeto, fidelidad a los principios y compromisos adquiridos con la institución.</w:t>
      </w:r>
    </w:p>
    <w:p w:rsidR="00B103C7" w:rsidRDefault="00B103C7" w:rsidP="00B103C7">
      <w:pPr>
        <w:pStyle w:val="Prrafodelista"/>
        <w:ind w:left="0" w:firstLine="0"/>
        <w:rPr>
          <w:highlight w:val="green"/>
          <w:lang w:val="es-DO" w:eastAsia="es-DO"/>
        </w:rPr>
      </w:pPr>
    </w:p>
    <w:p w:rsidR="00326582" w:rsidRDefault="00326582" w:rsidP="00B103C7">
      <w:pPr>
        <w:pStyle w:val="Prrafodelista"/>
        <w:ind w:left="0" w:firstLine="0"/>
        <w:rPr>
          <w:highlight w:val="green"/>
          <w:lang w:val="es-DO" w:eastAsia="es-DO"/>
        </w:rPr>
      </w:pPr>
    </w:p>
    <w:p w:rsidR="00326582" w:rsidRDefault="00326582" w:rsidP="00B103C7">
      <w:pPr>
        <w:pStyle w:val="Prrafodelista"/>
        <w:ind w:left="0" w:firstLine="0"/>
        <w:rPr>
          <w:highlight w:val="green"/>
          <w:lang w:val="es-DO" w:eastAsia="es-DO"/>
        </w:rPr>
      </w:pPr>
    </w:p>
    <w:p w:rsidR="00326582" w:rsidRDefault="00326582" w:rsidP="00B103C7">
      <w:pPr>
        <w:pStyle w:val="Prrafodelista"/>
        <w:ind w:left="0" w:firstLine="0"/>
        <w:rPr>
          <w:highlight w:val="green"/>
          <w:lang w:val="es-DO" w:eastAsia="es-DO"/>
        </w:rPr>
      </w:pPr>
    </w:p>
    <w:p w:rsidR="00326582" w:rsidRPr="00EE1227" w:rsidRDefault="00326582" w:rsidP="00B103C7">
      <w:pPr>
        <w:pStyle w:val="Prrafodelista"/>
        <w:ind w:left="0" w:firstLine="0"/>
        <w:rPr>
          <w:highlight w:val="green"/>
          <w:lang w:val="es-DO" w:eastAsia="es-DO"/>
        </w:rPr>
      </w:pPr>
    </w:p>
    <w:p w:rsidR="00B103C7" w:rsidRDefault="00B103C7" w:rsidP="001D3119">
      <w:pPr>
        <w:pStyle w:val="Prrafodelista"/>
        <w:numPr>
          <w:ilvl w:val="0"/>
          <w:numId w:val="17"/>
        </w:numPr>
        <w:tabs>
          <w:tab w:val="left" w:pos="426"/>
        </w:tabs>
        <w:ind w:left="0" w:firstLine="0"/>
        <w:rPr>
          <w:b/>
          <w:sz w:val="28"/>
          <w:szCs w:val="28"/>
          <w:lang w:val="es-DO" w:eastAsia="es-DO"/>
        </w:rPr>
      </w:pPr>
      <w:r w:rsidRPr="00EE1227">
        <w:rPr>
          <w:b/>
          <w:sz w:val="28"/>
          <w:szCs w:val="28"/>
          <w:lang w:val="es-DO" w:eastAsia="es-DO"/>
        </w:rPr>
        <w:lastRenderedPageBreak/>
        <w:t>Breve relación de la base legal institucional</w:t>
      </w:r>
    </w:p>
    <w:p w:rsidR="00326582" w:rsidRPr="00EE1227" w:rsidRDefault="00326582" w:rsidP="00326582">
      <w:pPr>
        <w:pStyle w:val="Prrafodelista"/>
        <w:ind w:left="567" w:firstLine="0"/>
        <w:rPr>
          <w:b/>
          <w:sz w:val="28"/>
          <w:szCs w:val="28"/>
          <w:lang w:val="es-DO" w:eastAsia="es-DO"/>
        </w:rPr>
      </w:pPr>
    </w:p>
    <w:p w:rsidR="00B103C7" w:rsidRPr="00EE1227" w:rsidRDefault="00B103C7" w:rsidP="00B103C7">
      <w:pPr>
        <w:pStyle w:val="Prrafodelista"/>
        <w:ind w:left="1353" w:firstLine="0"/>
        <w:rPr>
          <w:lang w:val="es-DO" w:eastAsia="es-DO"/>
        </w:rPr>
      </w:pPr>
    </w:p>
    <w:p w:rsidR="00B103C7" w:rsidRDefault="00B103C7" w:rsidP="0082486A">
      <w:pPr>
        <w:pStyle w:val="Prrafodelista"/>
        <w:spacing w:line="480" w:lineRule="auto"/>
        <w:ind w:left="0" w:firstLine="426"/>
        <w:jc w:val="both"/>
        <w:rPr>
          <w:lang w:val="es-DO"/>
        </w:rPr>
      </w:pPr>
      <w:r w:rsidRPr="00EE1227">
        <w:rPr>
          <w:lang w:val="es-DO"/>
        </w:rPr>
        <w:t>La base legal de la institución está con</w:t>
      </w:r>
      <w:r>
        <w:rPr>
          <w:lang w:val="es-DO"/>
        </w:rPr>
        <w:t xml:space="preserve">tenida en </w:t>
      </w:r>
      <w:r w:rsidRPr="00EE1227">
        <w:rPr>
          <w:lang w:val="es-DO"/>
        </w:rPr>
        <w:t xml:space="preserve">la Ley No. 491-06 de Aviación Civil </w:t>
      </w:r>
      <w:r w:rsidRPr="00EE1227">
        <w:rPr>
          <w:color w:val="222222"/>
          <w:lang w:val="es-DO"/>
        </w:rPr>
        <w:t>de la República Dominicana</w:t>
      </w:r>
      <w:r w:rsidRPr="00EE1227">
        <w:rPr>
          <w:lang w:val="es-DO"/>
        </w:rPr>
        <w:t>, de fecha 28 de diciembre del 2006; la Ley No. 67-13 (</w:t>
      </w:r>
      <w:r w:rsidRPr="00EE1227">
        <w:rPr>
          <w:color w:val="222222"/>
          <w:lang w:val="es-DO"/>
        </w:rPr>
        <w:t xml:space="preserve">Modificación a la Ley </w:t>
      </w:r>
      <w:r w:rsidRPr="00EE1227">
        <w:rPr>
          <w:lang w:val="es-DO"/>
        </w:rPr>
        <w:t>No. 491-06</w:t>
      </w:r>
      <w:r w:rsidRPr="00EE1227">
        <w:rPr>
          <w:color w:val="222222"/>
          <w:lang w:val="es-DO"/>
        </w:rPr>
        <w:t>)</w:t>
      </w:r>
      <w:r w:rsidRPr="00EE1227">
        <w:rPr>
          <w:lang w:val="es-DO"/>
        </w:rPr>
        <w:t xml:space="preserve"> de fecha 3 de abril del 2013; y las Normas y Métodos Recomendados de la Organización de Aviación Civil Internacional (OACI), consignados en el Convenio de Chicago y sus Anexos.</w:t>
      </w:r>
    </w:p>
    <w:p w:rsidR="0082486A" w:rsidRPr="00EE1227" w:rsidRDefault="0082486A" w:rsidP="001D3119">
      <w:pPr>
        <w:pStyle w:val="Prrafodelista"/>
        <w:spacing w:line="360" w:lineRule="auto"/>
        <w:ind w:left="0" w:firstLine="0"/>
        <w:jc w:val="both"/>
        <w:rPr>
          <w:lang w:val="es-DO"/>
        </w:rPr>
      </w:pPr>
    </w:p>
    <w:p w:rsidR="00B103C7" w:rsidRDefault="00B103C7" w:rsidP="0082486A">
      <w:pPr>
        <w:pStyle w:val="Prrafodelista"/>
        <w:spacing w:line="480" w:lineRule="auto"/>
        <w:ind w:left="0" w:firstLine="426"/>
        <w:jc w:val="both"/>
        <w:rPr>
          <w:lang w:val="es-DO"/>
        </w:rPr>
      </w:pPr>
      <w:r w:rsidRPr="00D17A43">
        <w:rPr>
          <w:lang w:val="es-DO"/>
        </w:rPr>
        <w:t xml:space="preserve">Mediante la </w:t>
      </w:r>
      <w:r>
        <w:rPr>
          <w:lang w:val="es-DO"/>
        </w:rPr>
        <w:t>citada</w:t>
      </w:r>
      <w:r w:rsidRPr="00D17A43">
        <w:rPr>
          <w:lang w:val="es-DO"/>
        </w:rPr>
        <w:t xml:space="preserve"> ley se crea el Instituto Dominicano de Aviación Civil</w:t>
      </w:r>
      <w:r>
        <w:rPr>
          <w:lang w:val="es-DO"/>
        </w:rPr>
        <w:t xml:space="preserve"> </w:t>
      </w:r>
      <w:r w:rsidRPr="00D17A43">
        <w:rPr>
          <w:lang w:val="es-DO"/>
        </w:rPr>
        <w:t>(IDAC), como ente público especializado y técnico, con personalidad jurídica, patrimonio</w:t>
      </w:r>
      <w:r>
        <w:rPr>
          <w:lang w:val="es-DO"/>
        </w:rPr>
        <w:t xml:space="preserve"> </w:t>
      </w:r>
      <w:r w:rsidRPr="00D17A43">
        <w:rPr>
          <w:lang w:val="es-DO"/>
        </w:rPr>
        <w:t>propio, poder de reglamentación, de decisión y autoridad para implementar su organización</w:t>
      </w:r>
      <w:r>
        <w:rPr>
          <w:lang w:val="es-DO"/>
        </w:rPr>
        <w:t xml:space="preserve"> </w:t>
      </w:r>
      <w:r w:rsidRPr="00D17A43">
        <w:rPr>
          <w:lang w:val="es-DO"/>
        </w:rPr>
        <w:t>interna. Dicho organismo sustituye a la Dirección General de Aeronáutica Civil, creada</w:t>
      </w:r>
      <w:r>
        <w:rPr>
          <w:lang w:val="es-DO"/>
        </w:rPr>
        <w:t xml:space="preserve"> </w:t>
      </w:r>
      <w:r w:rsidRPr="00D17A43">
        <w:rPr>
          <w:lang w:val="es-DO"/>
        </w:rPr>
        <w:t>mediante la Ley 4119, publicada en la G.O. No. 7829 del 30 de abril del año 1955,</w:t>
      </w:r>
      <w:r>
        <w:rPr>
          <w:lang w:val="es-DO"/>
        </w:rPr>
        <w:t xml:space="preserve"> </w:t>
      </w:r>
      <w:r w:rsidRPr="00D17A43">
        <w:rPr>
          <w:lang w:val="es-DO"/>
        </w:rPr>
        <w:t>modificada por la Ley 505 de Aeronáutica Civil de fecha 10 de Noviembre del 1969,</w:t>
      </w:r>
      <w:r>
        <w:rPr>
          <w:lang w:val="es-DO"/>
        </w:rPr>
        <w:t xml:space="preserve"> </w:t>
      </w:r>
      <w:r w:rsidRPr="00D17A43">
        <w:rPr>
          <w:lang w:val="es-DO"/>
        </w:rPr>
        <w:t>publicada en la G.O. No. 9165 del 22 de Noviembre del 1969.</w:t>
      </w:r>
    </w:p>
    <w:p w:rsidR="0082486A" w:rsidRPr="00D17A43" w:rsidRDefault="0082486A" w:rsidP="001D3119">
      <w:pPr>
        <w:pStyle w:val="Prrafodelista"/>
        <w:spacing w:line="360" w:lineRule="auto"/>
        <w:ind w:left="0" w:firstLine="426"/>
        <w:jc w:val="both"/>
        <w:rPr>
          <w:lang w:val="es-DO"/>
        </w:rPr>
      </w:pPr>
    </w:p>
    <w:p w:rsidR="00B103C7" w:rsidRPr="00D17A43" w:rsidRDefault="00B103C7" w:rsidP="0082486A">
      <w:pPr>
        <w:pStyle w:val="Prrafodelista"/>
        <w:spacing w:line="480" w:lineRule="auto"/>
        <w:ind w:left="0" w:firstLine="426"/>
        <w:jc w:val="both"/>
        <w:rPr>
          <w:lang w:val="es-DO"/>
        </w:rPr>
      </w:pPr>
      <w:r w:rsidRPr="00D17A43">
        <w:rPr>
          <w:lang w:val="es-DO"/>
        </w:rPr>
        <w:t>El Instituto Do</w:t>
      </w:r>
      <w:r>
        <w:rPr>
          <w:lang w:val="es-DO"/>
        </w:rPr>
        <w:t>minicano de Aviación Civil est</w:t>
      </w:r>
      <w:r w:rsidRPr="00D17A43">
        <w:rPr>
          <w:lang w:val="es-DO"/>
        </w:rPr>
        <w:t>á a cargo de la supervisión y</w:t>
      </w:r>
      <w:r>
        <w:rPr>
          <w:lang w:val="es-DO"/>
        </w:rPr>
        <w:t xml:space="preserve"> </w:t>
      </w:r>
      <w:r w:rsidRPr="00D17A43">
        <w:rPr>
          <w:lang w:val="es-DO"/>
        </w:rPr>
        <w:t>control de la aviación civil en la República Dominicana, excepto de las atribuciones</w:t>
      </w:r>
      <w:r>
        <w:rPr>
          <w:lang w:val="es-DO"/>
        </w:rPr>
        <w:t xml:space="preserve"> </w:t>
      </w:r>
      <w:r w:rsidRPr="00D17A43">
        <w:rPr>
          <w:lang w:val="es-DO"/>
        </w:rPr>
        <w:t xml:space="preserve">conferidas por </w:t>
      </w:r>
      <w:r>
        <w:rPr>
          <w:lang w:val="es-DO"/>
        </w:rPr>
        <w:t>la</w:t>
      </w:r>
      <w:r w:rsidRPr="00D17A43">
        <w:rPr>
          <w:lang w:val="es-DO"/>
        </w:rPr>
        <w:t xml:space="preserve"> ley a la JAC y será responsable de ejercer las funciones que le son</w:t>
      </w:r>
      <w:r>
        <w:rPr>
          <w:lang w:val="es-DO"/>
        </w:rPr>
        <w:t xml:space="preserve"> </w:t>
      </w:r>
      <w:r w:rsidRPr="00D17A43">
        <w:rPr>
          <w:lang w:val="es-DO"/>
        </w:rPr>
        <w:t>otorgadas, así como de la efectiva aplicación de los reglamentos, órdenes,</w:t>
      </w:r>
      <w:r>
        <w:rPr>
          <w:lang w:val="es-DO"/>
        </w:rPr>
        <w:t xml:space="preserve"> </w:t>
      </w:r>
      <w:r w:rsidRPr="00D17A43">
        <w:rPr>
          <w:lang w:val="es-DO"/>
        </w:rPr>
        <w:t>normas y reglas que sean de su competencia. El IDAC está encabezado por</w:t>
      </w:r>
      <w:r>
        <w:rPr>
          <w:lang w:val="es-DO"/>
        </w:rPr>
        <w:t xml:space="preserve"> un Director </w:t>
      </w:r>
      <w:r w:rsidRPr="00D17A43">
        <w:rPr>
          <w:lang w:val="es-DO"/>
        </w:rPr>
        <w:t>General y un Subdirector General nombrados por el Poder</w:t>
      </w:r>
      <w:r>
        <w:rPr>
          <w:lang w:val="es-DO"/>
        </w:rPr>
        <w:t xml:space="preserve"> </w:t>
      </w:r>
      <w:r w:rsidRPr="00D17A43">
        <w:rPr>
          <w:lang w:val="es-DO"/>
        </w:rPr>
        <w:t>Ejecutivo.</w:t>
      </w:r>
      <w:r w:rsidRPr="00D17A43">
        <w:rPr>
          <w:lang w:val="es-DO"/>
        </w:rPr>
        <w:br w:type="page"/>
      </w:r>
      <w:r w:rsidRPr="00EE1227">
        <w:rPr>
          <w:b/>
          <w:sz w:val="28"/>
          <w:szCs w:val="28"/>
          <w:lang w:eastAsia="es-DO"/>
        </w:rPr>
        <w:lastRenderedPageBreak/>
        <w:t>c) Principales funcionarios de la institución (nombres y cargos)</w:t>
      </w:r>
    </w:p>
    <w:p w:rsidR="00B103C7" w:rsidRPr="00EE1227" w:rsidRDefault="00B103C7" w:rsidP="00B103C7">
      <w:pPr>
        <w:ind w:left="426" w:firstLine="0"/>
        <w:jc w:val="both"/>
        <w:rPr>
          <w:b/>
          <w:bCs/>
        </w:rPr>
      </w:pPr>
      <w:r w:rsidRPr="00EE1227">
        <w:rPr>
          <w:b/>
          <w:bCs/>
        </w:rPr>
        <w:t xml:space="preserve">Dr. Alejandro Herrera Rodríguez, </w:t>
      </w:r>
      <w:r w:rsidRPr="00EE1227">
        <w:t>Director General</w:t>
      </w:r>
    </w:p>
    <w:p w:rsidR="00B103C7" w:rsidRPr="00EE1227" w:rsidRDefault="00B103C7" w:rsidP="00B103C7">
      <w:pPr>
        <w:ind w:left="426" w:firstLine="0"/>
        <w:jc w:val="both"/>
      </w:pPr>
      <w:r w:rsidRPr="00EE1227">
        <w:rPr>
          <w:b/>
          <w:bCs/>
        </w:rPr>
        <w:t xml:space="preserve">Cta. Santiago Rosa Martínez, </w:t>
      </w:r>
      <w:r w:rsidRPr="00EE1227">
        <w:t>Subdirector General</w:t>
      </w:r>
    </w:p>
    <w:p w:rsidR="00B103C7" w:rsidRPr="00EE1227" w:rsidRDefault="00B103C7" w:rsidP="00B103C7">
      <w:pPr>
        <w:ind w:left="426" w:firstLine="0"/>
        <w:jc w:val="both"/>
        <w:rPr>
          <w:b/>
        </w:rPr>
      </w:pPr>
      <w:r w:rsidRPr="00EE1227">
        <w:rPr>
          <w:b/>
        </w:rPr>
        <w:t>Sr. Luís Emilio Bautista Díaz,</w:t>
      </w:r>
      <w:r w:rsidRPr="00EE1227">
        <w:t xml:space="preserve"> Subdirector</w:t>
      </w:r>
      <w:r w:rsidRPr="00EE1227">
        <w:rPr>
          <w:b/>
        </w:rPr>
        <w:t xml:space="preserve"> </w:t>
      </w:r>
    </w:p>
    <w:p w:rsidR="00B103C7" w:rsidRPr="00EE1227" w:rsidRDefault="00B103C7" w:rsidP="00B103C7">
      <w:pPr>
        <w:ind w:left="426" w:firstLine="0"/>
        <w:jc w:val="both"/>
      </w:pPr>
      <w:r w:rsidRPr="00EE1227">
        <w:rPr>
          <w:b/>
          <w:bCs/>
        </w:rPr>
        <w:t>Lic. Lucrecio Polanco Henríquez,</w:t>
      </w:r>
      <w:r w:rsidRPr="00EE1227">
        <w:t xml:space="preserve"> Subdirector.</w:t>
      </w:r>
    </w:p>
    <w:p w:rsidR="00B103C7" w:rsidRPr="00EE1227" w:rsidRDefault="00B103C7" w:rsidP="00B103C7">
      <w:pPr>
        <w:ind w:left="426" w:firstLine="0"/>
        <w:jc w:val="both"/>
      </w:pPr>
      <w:r w:rsidRPr="00EE1227">
        <w:rPr>
          <w:b/>
          <w:bCs/>
        </w:rPr>
        <w:t xml:space="preserve">Lic. Eliseo Zorrilla Gómez, </w:t>
      </w:r>
      <w:r w:rsidRPr="00EE1227">
        <w:t>Subdirector</w:t>
      </w:r>
    </w:p>
    <w:p w:rsidR="00B103C7" w:rsidRPr="00EE1227" w:rsidRDefault="00B103C7" w:rsidP="00B103C7">
      <w:pPr>
        <w:ind w:left="426" w:firstLine="0"/>
        <w:jc w:val="both"/>
      </w:pPr>
      <w:r w:rsidRPr="00EE1227">
        <w:rPr>
          <w:b/>
          <w:bCs/>
        </w:rPr>
        <w:t>L</w:t>
      </w:r>
      <w:r>
        <w:rPr>
          <w:b/>
          <w:bCs/>
        </w:rPr>
        <w:t>i</w:t>
      </w:r>
      <w:r w:rsidRPr="00EE1227">
        <w:rPr>
          <w:b/>
          <w:bCs/>
        </w:rPr>
        <w:t xml:space="preserve">c. Griselda Margarita </w:t>
      </w:r>
      <w:proofErr w:type="spellStart"/>
      <w:r w:rsidRPr="00EE1227">
        <w:rPr>
          <w:b/>
          <w:bCs/>
        </w:rPr>
        <w:t>Boitel</w:t>
      </w:r>
      <w:proofErr w:type="spellEnd"/>
      <w:r w:rsidRPr="00EE1227">
        <w:rPr>
          <w:b/>
          <w:bCs/>
        </w:rPr>
        <w:t xml:space="preserve"> Gracia,</w:t>
      </w:r>
      <w:r w:rsidRPr="00EE1227">
        <w:t xml:space="preserve"> Subdirectora Administrativa</w:t>
      </w:r>
    </w:p>
    <w:p w:rsidR="00B103C7" w:rsidRPr="00EE1227" w:rsidRDefault="00B103C7" w:rsidP="00B103C7">
      <w:pPr>
        <w:ind w:left="426" w:firstLine="0"/>
        <w:jc w:val="both"/>
      </w:pPr>
      <w:r w:rsidRPr="00EE1227">
        <w:rPr>
          <w:b/>
          <w:bCs/>
        </w:rPr>
        <w:t>L</w:t>
      </w:r>
      <w:r>
        <w:rPr>
          <w:b/>
          <w:bCs/>
        </w:rPr>
        <w:t>i</w:t>
      </w:r>
      <w:r w:rsidRPr="00EE1227">
        <w:rPr>
          <w:b/>
          <w:bCs/>
        </w:rPr>
        <w:t xml:space="preserve">c. </w:t>
      </w:r>
      <w:proofErr w:type="spellStart"/>
      <w:r w:rsidRPr="00EE1227">
        <w:rPr>
          <w:b/>
          <w:bCs/>
        </w:rPr>
        <w:t>Yris</w:t>
      </w:r>
      <w:proofErr w:type="spellEnd"/>
      <w:r w:rsidRPr="00EE1227">
        <w:rPr>
          <w:b/>
          <w:bCs/>
        </w:rPr>
        <w:t xml:space="preserve"> Margarita Vásquez Medina, </w:t>
      </w:r>
      <w:r w:rsidRPr="00EE1227">
        <w:t>Subdirectora Administrativa</w:t>
      </w:r>
    </w:p>
    <w:p w:rsidR="00B103C7" w:rsidRPr="00EE1227" w:rsidRDefault="00B103C7" w:rsidP="00B103C7">
      <w:pPr>
        <w:ind w:left="426" w:firstLine="0"/>
        <w:jc w:val="both"/>
      </w:pPr>
      <w:r w:rsidRPr="00EE1227">
        <w:rPr>
          <w:b/>
          <w:bCs/>
        </w:rPr>
        <w:t xml:space="preserve">Lic. José Valdez Marte, </w:t>
      </w:r>
      <w:r w:rsidRPr="000F011F">
        <w:rPr>
          <w:bCs/>
        </w:rPr>
        <w:t>Subdirector</w:t>
      </w:r>
      <w:r>
        <w:rPr>
          <w:b/>
          <w:bCs/>
        </w:rPr>
        <w:t xml:space="preserve"> / </w:t>
      </w:r>
      <w:r w:rsidRPr="00EE1227">
        <w:t>Director Legal</w:t>
      </w:r>
      <w:r>
        <w:t xml:space="preserve"> Administrativo</w:t>
      </w:r>
    </w:p>
    <w:p w:rsidR="00B103C7" w:rsidRPr="00E404F6" w:rsidRDefault="00B103C7" w:rsidP="00B103C7">
      <w:pPr>
        <w:ind w:left="426" w:firstLine="0"/>
        <w:jc w:val="both"/>
        <w:rPr>
          <w:bCs/>
        </w:rPr>
      </w:pPr>
      <w:r w:rsidRPr="00E404F6">
        <w:rPr>
          <w:b/>
          <w:bCs/>
        </w:rPr>
        <w:t>Lic. Anita A</w:t>
      </w:r>
      <w:r>
        <w:rPr>
          <w:b/>
          <w:bCs/>
        </w:rPr>
        <w:t>.</w:t>
      </w:r>
      <w:r w:rsidRPr="00E404F6">
        <w:rPr>
          <w:b/>
          <w:bCs/>
        </w:rPr>
        <w:t xml:space="preserve"> Sifres Núñez, </w:t>
      </w:r>
      <w:r w:rsidRPr="00E404F6">
        <w:rPr>
          <w:bCs/>
        </w:rPr>
        <w:t>Subdirectora / Directora de Transparencia y Atención Ciudadana</w:t>
      </w:r>
    </w:p>
    <w:p w:rsidR="00B103C7" w:rsidRPr="00255ABE" w:rsidRDefault="00B103C7" w:rsidP="00B103C7">
      <w:pPr>
        <w:ind w:left="426" w:firstLine="0"/>
        <w:jc w:val="both"/>
        <w:rPr>
          <w:b/>
          <w:bCs/>
        </w:rPr>
      </w:pPr>
      <w:r>
        <w:rPr>
          <w:b/>
          <w:bCs/>
        </w:rPr>
        <w:t>Ing. Betty María Castaing Martínez</w:t>
      </w:r>
      <w:r w:rsidRPr="00EE1227">
        <w:rPr>
          <w:b/>
          <w:bCs/>
        </w:rPr>
        <w:t>,</w:t>
      </w:r>
      <w:r w:rsidRPr="00EE1227">
        <w:t xml:space="preserve"> Directora de  Planificación y Desarrollo</w:t>
      </w:r>
    </w:p>
    <w:p w:rsidR="00B103C7" w:rsidRPr="00EE1227" w:rsidRDefault="00B103C7" w:rsidP="00B103C7">
      <w:pPr>
        <w:ind w:left="426" w:firstLine="0"/>
        <w:jc w:val="both"/>
      </w:pPr>
      <w:r w:rsidRPr="00EE1227">
        <w:rPr>
          <w:b/>
          <w:bCs/>
        </w:rPr>
        <w:t xml:space="preserve">Cta. Francisco Bolívar León Paulino, </w:t>
      </w:r>
      <w:r w:rsidRPr="00EE1227">
        <w:t>Director de Navegación Área</w:t>
      </w:r>
    </w:p>
    <w:p w:rsidR="00B103C7" w:rsidRPr="00EE1227" w:rsidRDefault="00B103C7" w:rsidP="00B103C7">
      <w:pPr>
        <w:ind w:left="426" w:firstLine="0"/>
        <w:jc w:val="both"/>
      </w:pPr>
      <w:r w:rsidRPr="00EE1227">
        <w:rPr>
          <w:b/>
          <w:bCs/>
        </w:rPr>
        <w:t>Cap. Piloto Gabriel Augusto Medina,</w:t>
      </w:r>
      <w:r w:rsidRPr="00EE1227">
        <w:t xml:space="preserve"> Director de Normas de Vuelo</w:t>
      </w:r>
    </w:p>
    <w:p w:rsidR="00B103C7" w:rsidRPr="00EE1227" w:rsidRDefault="00B103C7" w:rsidP="00B103C7">
      <w:pPr>
        <w:ind w:left="426" w:firstLine="0"/>
        <w:jc w:val="both"/>
      </w:pPr>
      <w:r w:rsidRPr="00EE1227">
        <w:rPr>
          <w:b/>
          <w:bCs/>
        </w:rPr>
        <w:t>Cta. Johann Ant</w:t>
      </w:r>
      <w:r>
        <w:rPr>
          <w:b/>
          <w:bCs/>
        </w:rPr>
        <w:t xml:space="preserve">onio </w:t>
      </w:r>
      <w:r w:rsidRPr="00EE1227">
        <w:rPr>
          <w:b/>
          <w:bCs/>
        </w:rPr>
        <w:t xml:space="preserve">Estrada Pelletier, </w:t>
      </w:r>
      <w:r w:rsidRPr="00EE1227">
        <w:t>Director de Vigilancia de la Seguridad Operacional</w:t>
      </w:r>
    </w:p>
    <w:p w:rsidR="00B103C7" w:rsidRPr="00EE1227" w:rsidRDefault="00B103C7" w:rsidP="00B103C7">
      <w:pPr>
        <w:ind w:left="426" w:firstLine="0"/>
        <w:jc w:val="both"/>
        <w:rPr>
          <w:sz w:val="22"/>
          <w:szCs w:val="22"/>
        </w:rPr>
      </w:pPr>
      <w:r w:rsidRPr="00EE1227">
        <w:rPr>
          <w:b/>
          <w:bCs/>
          <w:sz w:val="22"/>
          <w:szCs w:val="22"/>
        </w:rPr>
        <w:t xml:space="preserve">Dr. Franklin Moisés Reyes </w:t>
      </w:r>
      <w:proofErr w:type="spellStart"/>
      <w:r w:rsidRPr="00EE1227">
        <w:rPr>
          <w:b/>
          <w:bCs/>
          <w:sz w:val="22"/>
          <w:szCs w:val="22"/>
        </w:rPr>
        <w:t>Rossó</w:t>
      </w:r>
      <w:proofErr w:type="spellEnd"/>
      <w:r w:rsidRPr="00EE1227">
        <w:rPr>
          <w:b/>
          <w:bCs/>
          <w:sz w:val="22"/>
          <w:szCs w:val="22"/>
        </w:rPr>
        <w:t xml:space="preserve">, </w:t>
      </w:r>
      <w:r w:rsidRPr="00EE1227">
        <w:rPr>
          <w:sz w:val="22"/>
          <w:szCs w:val="22"/>
        </w:rPr>
        <w:t>Director de Reglamentación y Registro Nacional de Aeronaves</w:t>
      </w:r>
    </w:p>
    <w:p w:rsidR="00B103C7" w:rsidRDefault="00B103C7" w:rsidP="00B103C7">
      <w:pPr>
        <w:spacing w:line="360" w:lineRule="auto"/>
        <w:ind w:left="426" w:firstLine="0"/>
        <w:jc w:val="both"/>
      </w:pPr>
      <w:r w:rsidRPr="00EE1227">
        <w:rPr>
          <w:b/>
          <w:bCs/>
        </w:rPr>
        <w:t xml:space="preserve">Ing. Juan César Thomas Burgos, </w:t>
      </w:r>
      <w:r w:rsidRPr="00EE1227">
        <w:t>Director  de la Academia Superior de Ciencias Aeronáuticas</w:t>
      </w:r>
    </w:p>
    <w:p w:rsidR="00B103C7" w:rsidRPr="00EE1227" w:rsidRDefault="00B103C7" w:rsidP="00B103C7">
      <w:pPr>
        <w:ind w:left="426" w:firstLine="0"/>
        <w:jc w:val="both"/>
        <w:rPr>
          <w:b/>
          <w:bCs/>
        </w:rPr>
      </w:pPr>
      <w:r w:rsidRPr="00EE1227">
        <w:rPr>
          <w:b/>
          <w:bCs/>
        </w:rPr>
        <w:t xml:space="preserve">Lic. José Agustín Ortiz,  </w:t>
      </w:r>
      <w:r w:rsidRPr="00EE1227">
        <w:t>Director Administrativo</w:t>
      </w:r>
    </w:p>
    <w:p w:rsidR="00B103C7" w:rsidRPr="00EE1227" w:rsidRDefault="00B103C7" w:rsidP="00B103C7">
      <w:pPr>
        <w:ind w:left="426" w:firstLine="0"/>
        <w:jc w:val="both"/>
      </w:pPr>
      <w:r w:rsidRPr="00EE1227">
        <w:rPr>
          <w:b/>
          <w:bCs/>
        </w:rPr>
        <w:t>L</w:t>
      </w:r>
      <w:r>
        <w:rPr>
          <w:b/>
          <w:bCs/>
        </w:rPr>
        <w:t>i</w:t>
      </w:r>
      <w:r w:rsidRPr="00EE1227">
        <w:rPr>
          <w:b/>
          <w:bCs/>
        </w:rPr>
        <w:t xml:space="preserve">c. Mayra Pimentel, </w:t>
      </w:r>
      <w:r w:rsidRPr="00EE1227">
        <w:t>Directora</w:t>
      </w:r>
      <w:r w:rsidRPr="00EE1227">
        <w:rPr>
          <w:b/>
          <w:bCs/>
        </w:rPr>
        <w:t xml:space="preserve"> </w:t>
      </w:r>
      <w:r w:rsidRPr="00EE1227">
        <w:t>Financiera</w:t>
      </w:r>
    </w:p>
    <w:p w:rsidR="00B103C7" w:rsidRPr="00EE1227" w:rsidRDefault="00B103C7" w:rsidP="00B103C7">
      <w:pPr>
        <w:ind w:left="426" w:firstLine="0"/>
        <w:jc w:val="both"/>
      </w:pPr>
      <w:r w:rsidRPr="00EE1227">
        <w:rPr>
          <w:b/>
          <w:bCs/>
        </w:rPr>
        <w:t>Lic. Luis Mariano Reyes</w:t>
      </w:r>
      <w:r>
        <w:rPr>
          <w:b/>
          <w:bCs/>
        </w:rPr>
        <w:t xml:space="preserve"> Germoso</w:t>
      </w:r>
      <w:r w:rsidRPr="00EE1227">
        <w:rPr>
          <w:b/>
          <w:bCs/>
        </w:rPr>
        <w:t>,</w:t>
      </w:r>
      <w:r w:rsidRPr="00EE1227">
        <w:t xml:space="preserve"> Director de Fiscalización</w:t>
      </w:r>
    </w:p>
    <w:p w:rsidR="00B103C7" w:rsidRDefault="00B103C7" w:rsidP="00B103C7">
      <w:pPr>
        <w:ind w:left="426" w:firstLine="0"/>
        <w:jc w:val="both"/>
      </w:pPr>
      <w:r w:rsidRPr="00EE1227">
        <w:rPr>
          <w:b/>
          <w:bCs/>
        </w:rPr>
        <w:t xml:space="preserve">Ing. Luís </w:t>
      </w:r>
      <w:r>
        <w:rPr>
          <w:b/>
          <w:bCs/>
        </w:rPr>
        <w:t xml:space="preserve">Gabriel </w:t>
      </w:r>
      <w:r w:rsidRPr="00EE1227">
        <w:rPr>
          <w:b/>
          <w:bCs/>
        </w:rPr>
        <w:t>Núñez Acosta,</w:t>
      </w:r>
      <w:r w:rsidRPr="00EE1227">
        <w:t xml:space="preserve"> Director de Tecnología de la Información</w:t>
      </w:r>
    </w:p>
    <w:p w:rsidR="00B103C7" w:rsidRDefault="00B103C7" w:rsidP="00B103C7">
      <w:pPr>
        <w:ind w:left="426" w:firstLine="0"/>
        <w:jc w:val="both"/>
        <w:rPr>
          <w:sz w:val="16"/>
          <w:szCs w:val="16"/>
        </w:rPr>
      </w:pPr>
    </w:p>
    <w:p w:rsidR="00B103C7" w:rsidRPr="00EE1227" w:rsidRDefault="00B103C7" w:rsidP="00B103C7">
      <w:pPr>
        <w:ind w:left="426" w:firstLine="0"/>
        <w:jc w:val="both"/>
        <w:rPr>
          <w:sz w:val="16"/>
          <w:szCs w:val="16"/>
        </w:rPr>
      </w:pPr>
      <w:r>
        <w:rPr>
          <w:noProof/>
          <w:sz w:val="16"/>
          <w:szCs w:val="16"/>
          <w:lang w:eastAsia="es-DO"/>
        </w:rPr>
        <w:lastRenderedPageBreak/>
        <w:drawing>
          <wp:anchor distT="0" distB="0" distL="114300" distR="114300" simplePos="0" relativeHeight="251711488" behindDoc="0" locked="0" layoutInCell="1" allowOverlap="1">
            <wp:simplePos x="0" y="0"/>
            <wp:positionH relativeFrom="column">
              <wp:posOffset>-209550</wp:posOffset>
            </wp:positionH>
            <wp:positionV relativeFrom="paragraph">
              <wp:posOffset>-152400</wp:posOffset>
            </wp:positionV>
            <wp:extent cx="6686550" cy="3895090"/>
            <wp:effectExtent l="0" t="0" r="0" b="0"/>
            <wp:wrapSquare wrapText="bothSides"/>
            <wp:docPr id="1" name="Imagen 1" descr="Capt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a 1"/>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686550" cy="3895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03C7" w:rsidRPr="00EE1227" w:rsidRDefault="00B103C7" w:rsidP="00B103C7">
      <w:pPr>
        <w:ind w:left="567" w:hanging="567"/>
        <w:jc w:val="both"/>
        <w:rPr>
          <w:b/>
          <w:sz w:val="32"/>
          <w:szCs w:val="32"/>
        </w:rPr>
      </w:pPr>
      <w:r>
        <w:rPr>
          <w:b/>
          <w:sz w:val="32"/>
          <w:szCs w:val="32"/>
        </w:rPr>
        <w:t xml:space="preserve">IV. </w:t>
      </w:r>
      <w:r w:rsidRPr="00255ABE">
        <w:rPr>
          <w:b/>
          <w:sz w:val="32"/>
          <w:szCs w:val="32"/>
        </w:rPr>
        <w:t>Resultados de la gestión del año</w:t>
      </w:r>
    </w:p>
    <w:p w:rsidR="00B103C7" w:rsidRPr="0082486A" w:rsidRDefault="00B103C7" w:rsidP="00B103C7">
      <w:pPr>
        <w:numPr>
          <w:ilvl w:val="0"/>
          <w:numId w:val="49"/>
        </w:numPr>
        <w:rPr>
          <w:b/>
          <w:sz w:val="28"/>
          <w:szCs w:val="28"/>
        </w:rPr>
      </w:pPr>
      <w:r w:rsidRPr="0082486A">
        <w:rPr>
          <w:b/>
          <w:sz w:val="28"/>
          <w:szCs w:val="28"/>
        </w:rPr>
        <w:t>Metas institucionales</w:t>
      </w:r>
    </w:p>
    <w:p w:rsidR="00B103C7" w:rsidRPr="0082486A" w:rsidRDefault="00B103C7" w:rsidP="0082486A">
      <w:pPr>
        <w:ind w:firstLine="426"/>
        <w:jc w:val="both"/>
        <w:rPr>
          <w:rStyle w:val="A24"/>
          <w:b w:val="0"/>
          <w:sz w:val="24"/>
          <w:szCs w:val="24"/>
        </w:rPr>
      </w:pPr>
      <w:r w:rsidRPr="0082486A">
        <w:rPr>
          <w:rStyle w:val="A24"/>
          <w:b w:val="0"/>
          <w:sz w:val="24"/>
          <w:szCs w:val="24"/>
        </w:rPr>
        <w:t xml:space="preserve">La planificación institucional del IDAC para el año 2017 contiene diversos ejes estratégicos que permiten alinear la gestión institucional; a través de líneas de acción e iniciativas que gestionan los recursos necesarios para mejorar e implementar los procesos y procedimientos óptimos que contribuyen al logro de la misión. </w:t>
      </w:r>
    </w:p>
    <w:p w:rsidR="00B103C7" w:rsidRPr="00B0391E" w:rsidRDefault="00B103C7" w:rsidP="00B103C7">
      <w:pPr>
        <w:numPr>
          <w:ilvl w:val="0"/>
          <w:numId w:val="48"/>
        </w:numPr>
        <w:jc w:val="both"/>
        <w:rPr>
          <w:rStyle w:val="A24"/>
          <w:b w:val="0"/>
          <w:sz w:val="24"/>
          <w:szCs w:val="24"/>
        </w:rPr>
      </w:pPr>
      <w:r w:rsidRPr="00B0391E">
        <w:rPr>
          <w:rStyle w:val="A24"/>
          <w:b w:val="0"/>
          <w:sz w:val="24"/>
          <w:szCs w:val="24"/>
        </w:rPr>
        <w:t>Elevar el Cumplimiento de Normativa Internacional y Nacional a un 96%.</w:t>
      </w:r>
    </w:p>
    <w:p w:rsidR="00B103C7" w:rsidRPr="00B0391E" w:rsidRDefault="00B103C7" w:rsidP="00B103C7">
      <w:pPr>
        <w:numPr>
          <w:ilvl w:val="0"/>
          <w:numId w:val="48"/>
        </w:numPr>
        <w:jc w:val="both"/>
        <w:rPr>
          <w:rStyle w:val="A24"/>
          <w:b w:val="0"/>
          <w:sz w:val="24"/>
          <w:szCs w:val="24"/>
        </w:rPr>
      </w:pPr>
      <w:r w:rsidRPr="00B0391E">
        <w:rPr>
          <w:rStyle w:val="A24"/>
          <w:b w:val="0"/>
          <w:sz w:val="24"/>
          <w:szCs w:val="24"/>
        </w:rPr>
        <w:t>Implementar las Estrategias para Armonizar Mejoras por Bloques en la Aviación Civil en un 80%.</w:t>
      </w:r>
    </w:p>
    <w:p w:rsidR="00B103C7" w:rsidRPr="00B0391E" w:rsidRDefault="00B103C7" w:rsidP="00B103C7">
      <w:pPr>
        <w:numPr>
          <w:ilvl w:val="0"/>
          <w:numId w:val="48"/>
        </w:numPr>
        <w:jc w:val="both"/>
        <w:rPr>
          <w:rStyle w:val="A24"/>
          <w:b w:val="0"/>
          <w:sz w:val="24"/>
          <w:szCs w:val="24"/>
        </w:rPr>
      </w:pPr>
      <w:r w:rsidRPr="00B0391E">
        <w:rPr>
          <w:rStyle w:val="A24"/>
          <w:b w:val="0"/>
          <w:sz w:val="24"/>
          <w:szCs w:val="24"/>
        </w:rPr>
        <w:t>Gestionar efectivamente la Misión de la República Dominicana ante la OACI en un 100%.</w:t>
      </w:r>
    </w:p>
    <w:p w:rsidR="00B103C7" w:rsidRPr="00B0391E" w:rsidRDefault="00B103C7" w:rsidP="00B103C7">
      <w:pPr>
        <w:numPr>
          <w:ilvl w:val="0"/>
          <w:numId w:val="48"/>
        </w:numPr>
        <w:jc w:val="both"/>
        <w:rPr>
          <w:rStyle w:val="A24"/>
          <w:b w:val="0"/>
          <w:sz w:val="24"/>
          <w:szCs w:val="24"/>
        </w:rPr>
      </w:pPr>
      <w:r w:rsidRPr="00B0391E">
        <w:rPr>
          <w:rStyle w:val="A24"/>
          <w:b w:val="0"/>
          <w:sz w:val="24"/>
          <w:szCs w:val="24"/>
        </w:rPr>
        <w:lastRenderedPageBreak/>
        <w:t>Fortalecer las Estrategias Institucionales para lograr el cambio de cultura organizacional en un 96%.</w:t>
      </w:r>
    </w:p>
    <w:p w:rsidR="00B103C7" w:rsidRPr="00B0391E" w:rsidRDefault="00B103C7" w:rsidP="00B103C7">
      <w:pPr>
        <w:numPr>
          <w:ilvl w:val="0"/>
          <w:numId w:val="48"/>
        </w:numPr>
        <w:jc w:val="both"/>
        <w:rPr>
          <w:rStyle w:val="A24"/>
          <w:b w:val="0"/>
          <w:sz w:val="24"/>
          <w:szCs w:val="24"/>
        </w:rPr>
      </w:pPr>
      <w:r w:rsidRPr="00B0391E">
        <w:rPr>
          <w:rStyle w:val="A24"/>
          <w:b w:val="0"/>
          <w:sz w:val="24"/>
          <w:szCs w:val="24"/>
        </w:rPr>
        <w:t>Desarrollar Integralmente el Factor Humano de la Institución en un 100%.</w:t>
      </w:r>
    </w:p>
    <w:p w:rsidR="00B103C7" w:rsidRPr="00B0391E" w:rsidRDefault="00B103C7" w:rsidP="00B103C7">
      <w:pPr>
        <w:numPr>
          <w:ilvl w:val="0"/>
          <w:numId w:val="48"/>
        </w:numPr>
        <w:jc w:val="both"/>
        <w:rPr>
          <w:rStyle w:val="A24"/>
          <w:b w:val="0"/>
          <w:sz w:val="24"/>
          <w:szCs w:val="24"/>
        </w:rPr>
      </w:pPr>
      <w:r w:rsidRPr="00B0391E">
        <w:rPr>
          <w:rStyle w:val="A24"/>
          <w:b w:val="0"/>
          <w:sz w:val="24"/>
          <w:szCs w:val="24"/>
        </w:rPr>
        <w:t>Automatizar eficientemente los Servicios de la Institución en un 100%.</w:t>
      </w:r>
    </w:p>
    <w:p w:rsidR="00B103C7" w:rsidRPr="00B0391E" w:rsidRDefault="00B103C7" w:rsidP="00B103C7">
      <w:pPr>
        <w:numPr>
          <w:ilvl w:val="0"/>
          <w:numId w:val="48"/>
        </w:numPr>
        <w:jc w:val="both"/>
        <w:rPr>
          <w:rStyle w:val="A24"/>
          <w:b w:val="0"/>
          <w:sz w:val="24"/>
          <w:szCs w:val="24"/>
        </w:rPr>
      </w:pPr>
      <w:r w:rsidRPr="00B0391E">
        <w:rPr>
          <w:rStyle w:val="A24"/>
          <w:b w:val="0"/>
          <w:sz w:val="24"/>
          <w:szCs w:val="24"/>
        </w:rPr>
        <w:t>Aumentar el nivel de la Seguridad Operacional. Elevar el nivel de implementación efectiva a de un 90%.</w:t>
      </w:r>
    </w:p>
    <w:p w:rsidR="00B103C7" w:rsidRPr="000745DC" w:rsidRDefault="00B103C7" w:rsidP="001D3119">
      <w:pPr>
        <w:spacing w:line="360" w:lineRule="auto"/>
        <w:ind w:firstLine="0"/>
        <w:jc w:val="both"/>
        <w:rPr>
          <w:rStyle w:val="A24"/>
          <w:b w:val="0"/>
        </w:rPr>
      </w:pPr>
    </w:p>
    <w:p w:rsidR="00B103C7" w:rsidRPr="00B629AC" w:rsidRDefault="00B103C7" w:rsidP="001D3119">
      <w:pPr>
        <w:pStyle w:val="Sinespaciado"/>
        <w:ind w:firstLine="0"/>
        <w:jc w:val="center"/>
        <w:rPr>
          <w:rFonts w:ascii="Times New Roman" w:hAnsi="Times New Roman" w:cs="Times New Roman"/>
          <w:b/>
          <w:sz w:val="32"/>
          <w:szCs w:val="32"/>
          <w:lang w:val="es-US"/>
        </w:rPr>
      </w:pPr>
      <w:r w:rsidRPr="00B629AC">
        <w:rPr>
          <w:rFonts w:ascii="Times New Roman" w:hAnsi="Times New Roman" w:cs="Times New Roman"/>
          <w:b/>
          <w:sz w:val="32"/>
          <w:szCs w:val="32"/>
          <w:lang w:val="es-US"/>
        </w:rPr>
        <w:t>Metas y Logros de los Objetivos Estratégicos 2017</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992"/>
        <w:gridCol w:w="1134"/>
      </w:tblGrid>
      <w:tr w:rsidR="00B103C7" w:rsidRPr="001D3119" w:rsidTr="001D3119">
        <w:trPr>
          <w:trHeight w:val="395"/>
        </w:trPr>
        <w:tc>
          <w:tcPr>
            <w:tcW w:w="7371" w:type="dxa"/>
            <w:shd w:val="clear" w:color="auto" w:fill="8DB3E2"/>
          </w:tcPr>
          <w:p w:rsidR="00B103C7" w:rsidRPr="001D3119" w:rsidRDefault="00B103C7" w:rsidP="001D3119">
            <w:pPr>
              <w:spacing w:line="276" w:lineRule="auto"/>
              <w:ind w:firstLine="0"/>
              <w:jc w:val="center"/>
              <w:rPr>
                <w:b/>
                <w:sz w:val="28"/>
                <w:szCs w:val="28"/>
              </w:rPr>
            </w:pPr>
            <w:r w:rsidRPr="001D3119">
              <w:rPr>
                <w:b/>
                <w:sz w:val="28"/>
                <w:szCs w:val="28"/>
              </w:rPr>
              <w:t>Objetivos</w:t>
            </w:r>
          </w:p>
        </w:tc>
        <w:tc>
          <w:tcPr>
            <w:tcW w:w="992" w:type="dxa"/>
            <w:shd w:val="clear" w:color="auto" w:fill="8DB3E2"/>
          </w:tcPr>
          <w:p w:rsidR="00B103C7" w:rsidRPr="001D3119" w:rsidRDefault="00B103C7" w:rsidP="001D3119">
            <w:pPr>
              <w:spacing w:line="276" w:lineRule="auto"/>
              <w:ind w:firstLine="0"/>
              <w:jc w:val="center"/>
              <w:rPr>
                <w:b/>
                <w:sz w:val="28"/>
                <w:szCs w:val="28"/>
              </w:rPr>
            </w:pPr>
            <w:r w:rsidRPr="001D3119">
              <w:rPr>
                <w:b/>
                <w:sz w:val="28"/>
                <w:szCs w:val="28"/>
              </w:rPr>
              <w:t>Metas</w:t>
            </w:r>
          </w:p>
        </w:tc>
        <w:tc>
          <w:tcPr>
            <w:tcW w:w="1134" w:type="dxa"/>
            <w:shd w:val="clear" w:color="auto" w:fill="8DB3E2"/>
          </w:tcPr>
          <w:p w:rsidR="00B103C7" w:rsidRPr="001D3119" w:rsidRDefault="00B103C7" w:rsidP="001D3119">
            <w:pPr>
              <w:spacing w:line="276" w:lineRule="auto"/>
              <w:ind w:firstLine="0"/>
              <w:jc w:val="center"/>
              <w:rPr>
                <w:b/>
                <w:sz w:val="28"/>
                <w:szCs w:val="28"/>
              </w:rPr>
            </w:pPr>
            <w:r w:rsidRPr="001D3119">
              <w:rPr>
                <w:b/>
                <w:sz w:val="28"/>
                <w:szCs w:val="28"/>
              </w:rPr>
              <w:t>Logros</w:t>
            </w:r>
          </w:p>
        </w:tc>
      </w:tr>
      <w:tr w:rsidR="00B103C7" w:rsidRPr="00110B05" w:rsidTr="00B0391E">
        <w:tc>
          <w:tcPr>
            <w:tcW w:w="7371" w:type="dxa"/>
            <w:shd w:val="clear" w:color="auto" w:fill="auto"/>
          </w:tcPr>
          <w:p w:rsidR="00B103C7" w:rsidRPr="001D3119" w:rsidRDefault="00B103C7" w:rsidP="001D3119">
            <w:pPr>
              <w:spacing w:line="360" w:lineRule="auto"/>
              <w:ind w:firstLine="0"/>
            </w:pPr>
            <w:r w:rsidRPr="001D3119">
              <w:t>Elevar el Cumplimiento de Normativa Internacional y Nacional</w:t>
            </w:r>
          </w:p>
        </w:tc>
        <w:tc>
          <w:tcPr>
            <w:tcW w:w="992" w:type="dxa"/>
            <w:shd w:val="clear" w:color="auto" w:fill="auto"/>
          </w:tcPr>
          <w:p w:rsidR="00B103C7" w:rsidRPr="001D3119" w:rsidRDefault="00B103C7" w:rsidP="001D3119">
            <w:pPr>
              <w:spacing w:line="360" w:lineRule="auto"/>
              <w:ind w:firstLine="0"/>
              <w:jc w:val="right"/>
            </w:pPr>
            <w:r w:rsidRPr="001D3119">
              <w:t>96%</w:t>
            </w:r>
          </w:p>
        </w:tc>
        <w:tc>
          <w:tcPr>
            <w:tcW w:w="1134" w:type="dxa"/>
            <w:shd w:val="clear" w:color="auto" w:fill="auto"/>
          </w:tcPr>
          <w:p w:rsidR="00B103C7" w:rsidRPr="001D3119" w:rsidRDefault="00B103C7" w:rsidP="001D3119">
            <w:pPr>
              <w:spacing w:line="360" w:lineRule="auto"/>
              <w:ind w:right="98" w:firstLine="0"/>
              <w:jc w:val="right"/>
            </w:pPr>
            <w:r w:rsidRPr="001D3119">
              <w:t>88.28%</w:t>
            </w:r>
          </w:p>
        </w:tc>
      </w:tr>
      <w:tr w:rsidR="00B103C7" w:rsidRPr="00110B05" w:rsidTr="001D3119">
        <w:trPr>
          <w:trHeight w:val="609"/>
        </w:trPr>
        <w:tc>
          <w:tcPr>
            <w:tcW w:w="7371" w:type="dxa"/>
            <w:shd w:val="clear" w:color="auto" w:fill="auto"/>
          </w:tcPr>
          <w:p w:rsidR="00B103C7" w:rsidRPr="001D3119" w:rsidRDefault="00B103C7" w:rsidP="001D3119">
            <w:pPr>
              <w:pStyle w:val="Sinespaciado"/>
              <w:spacing w:line="360" w:lineRule="auto"/>
              <w:ind w:firstLine="0"/>
              <w:rPr>
                <w:rFonts w:ascii="Times New Roman" w:hAnsi="Times New Roman" w:cs="Times New Roman"/>
                <w:lang w:val="es-US"/>
              </w:rPr>
            </w:pPr>
            <w:r w:rsidRPr="001D3119">
              <w:rPr>
                <w:rFonts w:ascii="Times New Roman" w:hAnsi="Times New Roman" w:cs="Times New Roman"/>
                <w:lang w:val="es-US"/>
              </w:rPr>
              <w:t>Implementar las Estrategias para Armonizar Mejoras por Bloques en la Aviación Civil</w:t>
            </w:r>
          </w:p>
        </w:tc>
        <w:tc>
          <w:tcPr>
            <w:tcW w:w="992" w:type="dxa"/>
            <w:shd w:val="clear" w:color="auto" w:fill="auto"/>
          </w:tcPr>
          <w:p w:rsidR="00B103C7" w:rsidRPr="001D3119" w:rsidRDefault="00B103C7" w:rsidP="001D3119">
            <w:pPr>
              <w:spacing w:line="360" w:lineRule="auto"/>
              <w:ind w:firstLine="0"/>
              <w:jc w:val="right"/>
            </w:pPr>
            <w:r w:rsidRPr="001D3119">
              <w:t>80%</w:t>
            </w:r>
          </w:p>
        </w:tc>
        <w:tc>
          <w:tcPr>
            <w:tcW w:w="1134" w:type="dxa"/>
            <w:shd w:val="clear" w:color="auto" w:fill="auto"/>
          </w:tcPr>
          <w:p w:rsidR="00B103C7" w:rsidRPr="001D3119" w:rsidRDefault="00B103C7" w:rsidP="001D3119">
            <w:pPr>
              <w:spacing w:line="360" w:lineRule="auto"/>
              <w:ind w:right="98" w:firstLine="0"/>
              <w:jc w:val="right"/>
            </w:pPr>
            <w:r w:rsidRPr="001D3119">
              <w:t>91.43%</w:t>
            </w:r>
          </w:p>
        </w:tc>
      </w:tr>
      <w:tr w:rsidR="00B103C7" w:rsidRPr="00110B05" w:rsidTr="00B0391E">
        <w:tc>
          <w:tcPr>
            <w:tcW w:w="7371" w:type="dxa"/>
            <w:shd w:val="clear" w:color="auto" w:fill="auto"/>
          </w:tcPr>
          <w:p w:rsidR="00B103C7" w:rsidRPr="001D3119" w:rsidRDefault="00B103C7" w:rsidP="001D3119">
            <w:pPr>
              <w:pStyle w:val="Sinespaciado"/>
              <w:spacing w:line="360" w:lineRule="auto"/>
              <w:ind w:firstLine="0"/>
              <w:rPr>
                <w:rFonts w:ascii="Times New Roman" w:hAnsi="Times New Roman" w:cs="Times New Roman"/>
                <w:lang w:val="es-US"/>
              </w:rPr>
            </w:pPr>
            <w:r w:rsidRPr="001D3119">
              <w:rPr>
                <w:rFonts w:ascii="Times New Roman" w:hAnsi="Times New Roman" w:cs="Times New Roman"/>
                <w:lang w:val="es-US"/>
              </w:rPr>
              <w:t>Gestionar efectivamente la Misión de la República Dominicana ante la OACI</w:t>
            </w:r>
          </w:p>
        </w:tc>
        <w:tc>
          <w:tcPr>
            <w:tcW w:w="992" w:type="dxa"/>
            <w:shd w:val="clear" w:color="auto" w:fill="auto"/>
          </w:tcPr>
          <w:p w:rsidR="00B103C7" w:rsidRPr="001D3119" w:rsidRDefault="00B103C7" w:rsidP="001D3119">
            <w:pPr>
              <w:spacing w:line="360" w:lineRule="auto"/>
              <w:ind w:firstLine="0"/>
              <w:jc w:val="right"/>
            </w:pPr>
            <w:r w:rsidRPr="001D3119">
              <w:t>100%</w:t>
            </w:r>
          </w:p>
        </w:tc>
        <w:tc>
          <w:tcPr>
            <w:tcW w:w="1134" w:type="dxa"/>
            <w:shd w:val="clear" w:color="auto" w:fill="auto"/>
          </w:tcPr>
          <w:p w:rsidR="00B103C7" w:rsidRPr="001D3119" w:rsidRDefault="00B103C7" w:rsidP="001D3119">
            <w:pPr>
              <w:spacing w:line="360" w:lineRule="auto"/>
              <w:ind w:right="98" w:firstLine="0"/>
              <w:jc w:val="right"/>
            </w:pPr>
            <w:r w:rsidRPr="001D3119">
              <w:t>100%</w:t>
            </w:r>
          </w:p>
        </w:tc>
      </w:tr>
      <w:tr w:rsidR="00B103C7" w:rsidRPr="00110B05" w:rsidTr="00B0391E">
        <w:tc>
          <w:tcPr>
            <w:tcW w:w="7371" w:type="dxa"/>
            <w:shd w:val="clear" w:color="auto" w:fill="auto"/>
          </w:tcPr>
          <w:p w:rsidR="00B103C7" w:rsidRPr="001D3119" w:rsidRDefault="00B103C7" w:rsidP="001D3119">
            <w:pPr>
              <w:pStyle w:val="Sinespaciado"/>
              <w:spacing w:line="360" w:lineRule="auto"/>
              <w:ind w:firstLine="0"/>
              <w:rPr>
                <w:rFonts w:ascii="Times New Roman" w:hAnsi="Times New Roman" w:cs="Times New Roman"/>
                <w:lang w:val="es-US"/>
              </w:rPr>
            </w:pPr>
            <w:r w:rsidRPr="001D3119">
              <w:rPr>
                <w:rFonts w:ascii="Times New Roman" w:hAnsi="Times New Roman" w:cs="Times New Roman"/>
                <w:lang w:val="es-US"/>
              </w:rPr>
              <w:t>Fortalecer las Estrategias Institucionales para lograr el cambio de cultura organizacional</w:t>
            </w:r>
          </w:p>
        </w:tc>
        <w:tc>
          <w:tcPr>
            <w:tcW w:w="992" w:type="dxa"/>
            <w:shd w:val="clear" w:color="auto" w:fill="auto"/>
          </w:tcPr>
          <w:p w:rsidR="00B103C7" w:rsidRPr="001D3119" w:rsidRDefault="00B103C7" w:rsidP="001D3119">
            <w:pPr>
              <w:spacing w:line="360" w:lineRule="auto"/>
              <w:ind w:firstLine="0"/>
              <w:jc w:val="right"/>
            </w:pPr>
            <w:r w:rsidRPr="001D3119">
              <w:t>96%</w:t>
            </w:r>
          </w:p>
        </w:tc>
        <w:tc>
          <w:tcPr>
            <w:tcW w:w="1134" w:type="dxa"/>
            <w:shd w:val="clear" w:color="auto" w:fill="auto"/>
          </w:tcPr>
          <w:p w:rsidR="00B103C7" w:rsidRPr="001D3119" w:rsidRDefault="00B103C7" w:rsidP="001D3119">
            <w:pPr>
              <w:spacing w:line="360" w:lineRule="auto"/>
              <w:ind w:right="98" w:firstLine="0"/>
              <w:jc w:val="right"/>
            </w:pPr>
            <w:r w:rsidRPr="001D3119">
              <w:t>95.32%</w:t>
            </w:r>
          </w:p>
        </w:tc>
      </w:tr>
      <w:tr w:rsidR="00B103C7" w:rsidRPr="00110B05" w:rsidTr="00B0391E">
        <w:tc>
          <w:tcPr>
            <w:tcW w:w="7371" w:type="dxa"/>
            <w:shd w:val="clear" w:color="auto" w:fill="auto"/>
          </w:tcPr>
          <w:p w:rsidR="00B103C7" w:rsidRPr="001D3119" w:rsidRDefault="00B103C7" w:rsidP="001D3119">
            <w:pPr>
              <w:spacing w:line="360" w:lineRule="auto"/>
              <w:ind w:firstLine="0"/>
              <w:rPr>
                <w:sz w:val="22"/>
                <w:szCs w:val="22"/>
              </w:rPr>
            </w:pPr>
            <w:r w:rsidRPr="001D3119">
              <w:rPr>
                <w:sz w:val="22"/>
                <w:szCs w:val="22"/>
              </w:rPr>
              <w:t>Desarrollar Integralmente el Factor Humano de la Institución</w:t>
            </w:r>
          </w:p>
        </w:tc>
        <w:tc>
          <w:tcPr>
            <w:tcW w:w="992" w:type="dxa"/>
            <w:shd w:val="clear" w:color="auto" w:fill="auto"/>
          </w:tcPr>
          <w:p w:rsidR="00B103C7" w:rsidRPr="001D3119" w:rsidRDefault="00B103C7" w:rsidP="001D3119">
            <w:pPr>
              <w:spacing w:line="360" w:lineRule="auto"/>
              <w:ind w:firstLine="0"/>
              <w:jc w:val="right"/>
            </w:pPr>
            <w:r w:rsidRPr="001D3119">
              <w:t>100%</w:t>
            </w:r>
          </w:p>
        </w:tc>
        <w:tc>
          <w:tcPr>
            <w:tcW w:w="1134" w:type="dxa"/>
            <w:shd w:val="clear" w:color="auto" w:fill="auto"/>
          </w:tcPr>
          <w:p w:rsidR="00B103C7" w:rsidRPr="001D3119" w:rsidRDefault="00B103C7" w:rsidP="001D3119">
            <w:pPr>
              <w:spacing w:line="360" w:lineRule="auto"/>
              <w:ind w:right="98" w:firstLine="0"/>
              <w:jc w:val="right"/>
            </w:pPr>
            <w:r w:rsidRPr="001D3119">
              <w:t>99.47%</w:t>
            </w:r>
          </w:p>
        </w:tc>
      </w:tr>
      <w:tr w:rsidR="00B103C7" w:rsidRPr="00110B05" w:rsidTr="00B0391E">
        <w:tc>
          <w:tcPr>
            <w:tcW w:w="7371" w:type="dxa"/>
            <w:shd w:val="clear" w:color="auto" w:fill="auto"/>
          </w:tcPr>
          <w:p w:rsidR="00B103C7" w:rsidRPr="001D3119" w:rsidRDefault="00B103C7" w:rsidP="001D3119">
            <w:pPr>
              <w:spacing w:line="360" w:lineRule="auto"/>
              <w:ind w:firstLine="0"/>
              <w:rPr>
                <w:sz w:val="22"/>
                <w:szCs w:val="22"/>
              </w:rPr>
            </w:pPr>
            <w:r w:rsidRPr="001D3119">
              <w:rPr>
                <w:sz w:val="22"/>
                <w:szCs w:val="22"/>
              </w:rPr>
              <w:t>Aumentar el nivel de la Seguridad Operacional</w:t>
            </w:r>
          </w:p>
        </w:tc>
        <w:tc>
          <w:tcPr>
            <w:tcW w:w="992" w:type="dxa"/>
            <w:shd w:val="clear" w:color="auto" w:fill="auto"/>
          </w:tcPr>
          <w:p w:rsidR="00B103C7" w:rsidRPr="001D3119" w:rsidRDefault="00B103C7" w:rsidP="001D3119">
            <w:pPr>
              <w:spacing w:line="360" w:lineRule="auto"/>
              <w:ind w:firstLine="0"/>
              <w:jc w:val="right"/>
            </w:pPr>
            <w:r w:rsidRPr="001D3119">
              <w:t>90%</w:t>
            </w:r>
          </w:p>
        </w:tc>
        <w:tc>
          <w:tcPr>
            <w:tcW w:w="1134" w:type="dxa"/>
            <w:shd w:val="clear" w:color="auto" w:fill="auto"/>
          </w:tcPr>
          <w:p w:rsidR="00B103C7" w:rsidRPr="001D3119" w:rsidRDefault="00B103C7" w:rsidP="001D3119">
            <w:pPr>
              <w:spacing w:line="360" w:lineRule="auto"/>
              <w:ind w:right="98" w:firstLine="0"/>
              <w:jc w:val="right"/>
            </w:pPr>
            <w:r w:rsidRPr="001D3119">
              <w:t>90.69%</w:t>
            </w:r>
          </w:p>
        </w:tc>
      </w:tr>
    </w:tbl>
    <w:p w:rsidR="00B103C7" w:rsidRDefault="00B103C7" w:rsidP="00B103C7">
      <w:pPr>
        <w:ind w:left="709" w:hanging="283"/>
        <w:rPr>
          <w:b/>
          <w:sz w:val="32"/>
          <w:szCs w:val="32"/>
        </w:rPr>
      </w:pPr>
    </w:p>
    <w:p w:rsidR="00B103C7" w:rsidRPr="00B0391E" w:rsidRDefault="00B103C7" w:rsidP="00326582">
      <w:pPr>
        <w:ind w:left="426" w:hanging="426"/>
        <w:rPr>
          <w:b/>
          <w:sz w:val="28"/>
          <w:szCs w:val="28"/>
        </w:rPr>
      </w:pPr>
      <w:r w:rsidRPr="00B0391E">
        <w:rPr>
          <w:b/>
          <w:sz w:val="28"/>
          <w:szCs w:val="28"/>
        </w:rPr>
        <w:t>b) Indicadores de Gestión</w:t>
      </w:r>
    </w:p>
    <w:p w:rsidR="00B103C7" w:rsidRDefault="00B103C7" w:rsidP="00326582">
      <w:pPr>
        <w:ind w:firstLine="426"/>
        <w:jc w:val="both"/>
        <w:rPr>
          <w:b/>
          <w:sz w:val="28"/>
          <w:szCs w:val="28"/>
        </w:rPr>
      </w:pPr>
      <w:r>
        <w:t>El Instituto Dominicano de Aviación Civil en su continuo proceso de cambios, para mantener e incrementar su participación en la industria de la aviación, debe tener claro la forma de cómo analizar y evaluar los procesos para realización de la mejora continua. Para lo cual posee un sistema de medición de desempeño, a través de sus indicadores de gestión.</w:t>
      </w:r>
    </w:p>
    <w:p w:rsidR="00B103C7" w:rsidRDefault="00B103C7" w:rsidP="00326582">
      <w:pPr>
        <w:ind w:firstLine="426"/>
        <w:rPr>
          <w:b/>
          <w:sz w:val="28"/>
          <w:szCs w:val="28"/>
        </w:rPr>
      </w:pPr>
    </w:p>
    <w:p w:rsidR="001D3119" w:rsidRDefault="001D3119" w:rsidP="00326582">
      <w:pPr>
        <w:ind w:firstLine="426"/>
        <w:rPr>
          <w:b/>
          <w:sz w:val="28"/>
          <w:szCs w:val="28"/>
        </w:rPr>
      </w:pPr>
    </w:p>
    <w:p w:rsidR="00B103C7" w:rsidRPr="00B378B1" w:rsidRDefault="00B103C7" w:rsidP="00326582">
      <w:pPr>
        <w:spacing w:line="360" w:lineRule="auto"/>
        <w:ind w:firstLine="0"/>
        <w:rPr>
          <w:b/>
          <w:sz w:val="28"/>
          <w:szCs w:val="28"/>
        </w:rPr>
      </w:pPr>
      <w:r w:rsidRPr="00B378B1">
        <w:rPr>
          <w:b/>
          <w:sz w:val="28"/>
          <w:szCs w:val="28"/>
        </w:rPr>
        <w:lastRenderedPageBreak/>
        <w:t xml:space="preserve">1. Perspectiva Estratégica </w:t>
      </w:r>
    </w:p>
    <w:p w:rsidR="00B103C7" w:rsidRDefault="00B103C7" w:rsidP="00D0157D">
      <w:pPr>
        <w:spacing w:line="276" w:lineRule="auto"/>
        <w:ind w:firstLine="0"/>
        <w:rPr>
          <w:b/>
          <w:i/>
        </w:rPr>
      </w:pPr>
    </w:p>
    <w:p w:rsidR="00B103C7" w:rsidRDefault="00326582" w:rsidP="001D3119">
      <w:pPr>
        <w:tabs>
          <w:tab w:val="left" w:pos="426"/>
        </w:tabs>
        <w:spacing w:line="360" w:lineRule="auto"/>
        <w:ind w:firstLine="0"/>
        <w:rPr>
          <w:sz w:val="28"/>
          <w:szCs w:val="28"/>
        </w:rPr>
      </w:pPr>
      <w:r>
        <w:rPr>
          <w:b/>
          <w:sz w:val="28"/>
          <w:szCs w:val="28"/>
        </w:rPr>
        <w:t>i.</w:t>
      </w:r>
      <w:r>
        <w:rPr>
          <w:b/>
          <w:sz w:val="28"/>
          <w:szCs w:val="28"/>
        </w:rPr>
        <w:tab/>
      </w:r>
      <w:r w:rsidR="00B103C7" w:rsidRPr="00B61474">
        <w:rPr>
          <w:b/>
          <w:sz w:val="28"/>
          <w:szCs w:val="28"/>
        </w:rPr>
        <w:t>Metas Presidenciales</w:t>
      </w:r>
    </w:p>
    <w:p w:rsidR="001D3119" w:rsidRPr="00B61474" w:rsidRDefault="001D3119" w:rsidP="00D0157D">
      <w:pPr>
        <w:tabs>
          <w:tab w:val="left" w:pos="426"/>
        </w:tabs>
        <w:spacing w:line="360" w:lineRule="auto"/>
        <w:ind w:firstLine="0"/>
        <w:rPr>
          <w:sz w:val="28"/>
          <w:szCs w:val="28"/>
        </w:rPr>
      </w:pPr>
    </w:p>
    <w:p w:rsidR="00B103C7" w:rsidRPr="00B61474" w:rsidRDefault="00B103C7" w:rsidP="00B61474">
      <w:pPr>
        <w:ind w:firstLine="426"/>
        <w:jc w:val="both"/>
      </w:pPr>
      <w:r w:rsidRPr="00B61474">
        <w:t xml:space="preserve">Debido a que más del 90% de turistas que ingresan al país lo hacen por la vía aérea, el Instituto Dominicano de Aviación Civil a través de su planificación  estratégica y sus líneas de acción, aporta directamente al Eje no.3 (actividad productiva) de la Estrategia Nacional de Desarrollo 2030, en su línea de acción 3.3.6.11 </w:t>
      </w:r>
      <w:r w:rsidRPr="00B61474">
        <w:rPr>
          <w:i/>
        </w:rPr>
        <w:t>“Implementar programas de promoción y desarrollo sostenible de la aviación civil dominicana acorde con la dinámica de los mercados”,</w:t>
      </w:r>
      <w:r w:rsidRPr="00B61474">
        <w:t xml:space="preserve"> en apoyo a la meta presidencial de “Incrementar a 10 millones de turistas al 2020”. A tales fines el IDAC ha realizado una exitosa implementación del Plan Global de Navegación Aérea (GANP) y el Sistema de Mejoras por Bloques de la Aviación (ASBU), así como del Plan Regional de la Navegación Aérea Basado en la Performance (RPBANIP), que demuestran el desarrollo de la infraestructura de navegación aérea, lo cual ha sido la línea estratégica asertiva para el crecimiento de las operaciones.</w:t>
      </w:r>
    </w:p>
    <w:p w:rsidR="00B103C7" w:rsidRPr="00B61474" w:rsidRDefault="00B103C7" w:rsidP="00326582">
      <w:pPr>
        <w:spacing w:line="360" w:lineRule="auto"/>
        <w:ind w:left="426" w:firstLine="0"/>
        <w:jc w:val="both"/>
      </w:pPr>
    </w:p>
    <w:p w:rsidR="00B103C7" w:rsidRPr="00B61474" w:rsidRDefault="00B103C7" w:rsidP="00B61474">
      <w:pPr>
        <w:ind w:firstLine="426"/>
        <w:jc w:val="both"/>
      </w:pPr>
      <w:r w:rsidRPr="00B61474">
        <w:t xml:space="preserve">La Agenda 2030 para el Desarrollo Sostenible aprobada en el 2015 por la Asamblea General de las Naciones Unidas, establece una visión transformadora hacia la sostenibilidad económica, social y ambiental de los 193 estados miembros, dentro del cual la Republica Dominicana es miembro activo. Por lo que el IDAC durante el año 2017 ha ejecutado de manera significativa programas y acciones que aportan a los Objetivos de Desarrollo Sostenible, tales como: </w:t>
      </w:r>
    </w:p>
    <w:p w:rsidR="00B103C7" w:rsidRDefault="00B103C7" w:rsidP="00B103C7">
      <w:pPr>
        <w:numPr>
          <w:ilvl w:val="0"/>
          <w:numId w:val="53"/>
        </w:numPr>
        <w:spacing w:line="360" w:lineRule="auto"/>
        <w:jc w:val="both"/>
      </w:pPr>
      <w:r w:rsidRPr="009F6EAD">
        <w:t xml:space="preserve">Fin de la Pobreza, </w:t>
      </w:r>
    </w:p>
    <w:p w:rsidR="00B103C7" w:rsidRDefault="00B103C7" w:rsidP="00B103C7">
      <w:pPr>
        <w:numPr>
          <w:ilvl w:val="0"/>
          <w:numId w:val="53"/>
        </w:numPr>
        <w:spacing w:line="360" w:lineRule="auto"/>
        <w:jc w:val="both"/>
      </w:pPr>
      <w:r w:rsidRPr="009F6EAD">
        <w:t xml:space="preserve">Cero Hambre, </w:t>
      </w:r>
    </w:p>
    <w:p w:rsidR="00B103C7" w:rsidRDefault="00B103C7" w:rsidP="00B103C7">
      <w:pPr>
        <w:numPr>
          <w:ilvl w:val="0"/>
          <w:numId w:val="53"/>
        </w:numPr>
        <w:spacing w:line="360" w:lineRule="auto"/>
        <w:jc w:val="both"/>
      </w:pPr>
      <w:r w:rsidRPr="009F6EAD">
        <w:t>Salud y Bienestar,</w:t>
      </w:r>
    </w:p>
    <w:p w:rsidR="00B103C7" w:rsidRDefault="00B103C7" w:rsidP="00B103C7">
      <w:pPr>
        <w:numPr>
          <w:ilvl w:val="0"/>
          <w:numId w:val="53"/>
        </w:numPr>
        <w:spacing w:line="360" w:lineRule="auto"/>
        <w:jc w:val="both"/>
      </w:pPr>
      <w:r w:rsidRPr="009F6EAD">
        <w:t xml:space="preserve">Educación de Calidad, </w:t>
      </w:r>
    </w:p>
    <w:p w:rsidR="00B103C7" w:rsidRDefault="00B103C7" w:rsidP="00B103C7">
      <w:pPr>
        <w:numPr>
          <w:ilvl w:val="0"/>
          <w:numId w:val="53"/>
        </w:numPr>
        <w:spacing w:line="360" w:lineRule="auto"/>
        <w:jc w:val="both"/>
      </w:pPr>
      <w:r w:rsidRPr="009F6EAD">
        <w:lastRenderedPageBreak/>
        <w:t xml:space="preserve">Igualdad de Género, </w:t>
      </w:r>
    </w:p>
    <w:p w:rsidR="00B103C7" w:rsidRDefault="00B103C7" w:rsidP="00B103C7">
      <w:pPr>
        <w:numPr>
          <w:ilvl w:val="0"/>
          <w:numId w:val="53"/>
        </w:numPr>
        <w:spacing w:line="360" w:lineRule="auto"/>
        <w:jc w:val="both"/>
      </w:pPr>
      <w:r>
        <w:t xml:space="preserve">Energía Sostenible y No Contaminante, </w:t>
      </w:r>
    </w:p>
    <w:p w:rsidR="00B103C7" w:rsidRDefault="00B103C7" w:rsidP="00B103C7">
      <w:pPr>
        <w:numPr>
          <w:ilvl w:val="0"/>
          <w:numId w:val="53"/>
        </w:numPr>
        <w:spacing w:line="360" w:lineRule="auto"/>
        <w:jc w:val="both"/>
      </w:pPr>
      <w:r>
        <w:t xml:space="preserve">Trabajo Decente y Crecimiento Económico, </w:t>
      </w:r>
    </w:p>
    <w:p w:rsidR="00B103C7" w:rsidRDefault="00B103C7" w:rsidP="00B103C7">
      <w:pPr>
        <w:numPr>
          <w:ilvl w:val="0"/>
          <w:numId w:val="53"/>
        </w:numPr>
        <w:spacing w:line="360" w:lineRule="auto"/>
        <w:jc w:val="both"/>
      </w:pPr>
      <w:r>
        <w:t xml:space="preserve">Reducción de la Desigualdades, </w:t>
      </w:r>
    </w:p>
    <w:p w:rsidR="00B103C7" w:rsidRDefault="00B103C7" w:rsidP="00B103C7">
      <w:pPr>
        <w:numPr>
          <w:ilvl w:val="0"/>
          <w:numId w:val="53"/>
        </w:numPr>
        <w:spacing w:line="360" w:lineRule="auto"/>
        <w:jc w:val="both"/>
      </w:pPr>
      <w:r>
        <w:t>Producción y Consumo Responsables</w:t>
      </w:r>
    </w:p>
    <w:p w:rsidR="00B103C7" w:rsidRDefault="00B103C7" w:rsidP="00B103C7">
      <w:pPr>
        <w:numPr>
          <w:ilvl w:val="0"/>
          <w:numId w:val="53"/>
        </w:numPr>
        <w:spacing w:line="360" w:lineRule="auto"/>
        <w:jc w:val="both"/>
      </w:pPr>
      <w:r>
        <w:t xml:space="preserve">Acción por el Clima, </w:t>
      </w:r>
    </w:p>
    <w:p w:rsidR="00B103C7" w:rsidRDefault="00B103C7" w:rsidP="00B103C7">
      <w:pPr>
        <w:numPr>
          <w:ilvl w:val="0"/>
          <w:numId w:val="53"/>
        </w:numPr>
        <w:spacing w:line="360" w:lineRule="auto"/>
        <w:jc w:val="both"/>
      </w:pPr>
      <w:r w:rsidRPr="009F6EAD">
        <w:t>Vida de Ecosistema Terrestre</w:t>
      </w:r>
      <w:r>
        <w:t>,</w:t>
      </w:r>
      <w:r w:rsidRPr="009F6EAD">
        <w:t xml:space="preserve"> </w:t>
      </w:r>
    </w:p>
    <w:p w:rsidR="00B103C7" w:rsidRDefault="00B103C7" w:rsidP="00B103C7">
      <w:pPr>
        <w:numPr>
          <w:ilvl w:val="0"/>
          <w:numId w:val="53"/>
        </w:numPr>
        <w:spacing w:line="360" w:lineRule="auto"/>
        <w:jc w:val="both"/>
      </w:pPr>
      <w:r w:rsidRPr="009F6EAD">
        <w:t>Vida Submarina</w:t>
      </w:r>
      <w:r>
        <w:t xml:space="preserve">, </w:t>
      </w:r>
    </w:p>
    <w:p w:rsidR="00B103C7" w:rsidRDefault="00B103C7" w:rsidP="00B103C7">
      <w:pPr>
        <w:numPr>
          <w:ilvl w:val="0"/>
          <w:numId w:val="53"/>
        </w:numPr>
        <w:spacing w:line="360" w:lineRule="auto"/>
        <w:jc w:val="both"/>
      </w:pPr>
      <w:r>
        <w:t>Paz, Justicia e Instituciones Sólidas</w:t>
      </w:r>
      <w:r w:rsidRPr="009F6EAD">
        <w:t xml:space="preserve"> y </w:t>
      </w:r>
    </w:p>
    <w:p w:rsidR="00B103C7" w:rsidRDefault="00B103C7" w:rsidP="00B103C7">
      <w:pPr>
        <w:numPr>
          <w:ilvl w:val="0"/>
          <w:numId w:val="53"/>
        </w:numPr>
        <w:spacing w:line="360" w:lineRule="auto"/>
        <w:jc w:val="both"/>
      </w:pPr>
      <w:r>
        <w:t>A</w:t>
      </w:r>
      <w:r w:rsidRPr="009F6EAD">
        <w:t>lianzas</w:t>
      </w:r>
      <w:r>
        <w:t xml:space="preserve"> </w:t>
      </w:r>
      <w:r w:rsidRPr="009F6EAD">
        <w:t>para logr</w:t>
      </w:r>
      <w:r>
        <w:t>ar</w:t>
      </w:r>
      <w:r w:rsidRPr="009F6EAD">
        <w:t xml:space="preserve"> los Objetivos.</w:t>
      </w:r>
    </w:p>
    <w:p w:rsidR="00B103C7" w:rsidRDefault="00B103C7" w:rsidP="00B103C7">
      <w:pPr>
        <w:spacing w:line="360" w:lineRule="auto"/>
        <w:ind w:left="426" w:firstLine="0"/>
        <w:jc w:val="both"/>
      </w:pPr>
    </w:p>
    <w:p w:rsidR="00B103C7" w:rsidRPr="00B61474" w:rsidRDefault="00B103C7" w:rsidP="00326582">
      <w:pPr>
        <w:spacing w:line="360" w:lineRule="auto"/>
        <w:ind w:firstLine="0"/>
        <w:jc w:val="both"/>
        <w:rPr>
          <w:b/>
          <w:sz w:val="28"/>
          <w:szCs w:val="28"/>
        </w:rPr>
      </w:pPr>
      <w:r w:rsidRPr="00B61474">
        <w:rPr>
          <w:b/>
          <w:sz w:val="28"/>
          <w:szCs w:val="28"/>
        </w:rPr>
        <w:t xml:space="preserve">ii. Índice Uso TIC e Implementación Gobierno Electrónico </w:t>
      </w:r>
    </w:p>
    <w:p w:rsidR="00B103C7" w:rsidRDefault="00B103C7" w:rsidP="00326582">
      <w:pPr>
        <w:spacing w:line="360" w:lineRule="auto"/>
        <w:ind w:left="426" w:firstLine="0"/>
        <w:jc w:val="both"/>
      </w:pPr>
    </w:p>
    <w:p w:rsidR="00B103C7" w:rsidRDefault="00B103C7" w:rsidP="00B61474">
      <w:pPr>
        <w:spacing w:line="360" w:lineRule="auto"/>
        <w:ind w:firstLine="426"/>
        <w:jc w:val="both"/>
      </w:pPr>
      <w:r>
        <w:t xml:space="preserve">El </w:t>
      </w:r>
      <w:r w:rsidRPr="003B1C5C">
        <w:t>Índice de Uso TIC e Implementación de Gobierno Electrónico</w:t>
      </w:r>
      <w:r>
        <w:t xml:space="preserve"> correspondiente al Instituto Dominicano de Aviación Civil al mes de julio 2017, de acuerdo al ranking es el siguiente:</w:t>
      </w:r>
    </w:p>
    <w:p w:rsidR="00B61474" w:rsidRDefault="00B61474" w:rsidP="00B61474">
      <w:pPr>
        <w:spacing w:line="360" w:lineRule="auto"/>
        <w:ind w:firstLine="426"/>
        <w:jc w:val="both"/>
      </w:pPr>
    </w:p>
    <w:p w:rsidR="00B103C7" w:rsidRPr="00E47FFE" w:rsidRDefault="00B103C7" w:rsidP="00B103C7">
      <w:pPr>
        <w:spacing w:line="360" w:lineRule="auto"/>
        <w:ind w:left="426" w:firstLine="0"/>
        <w:jc w:val="center"/>
        <w:rPr>
          <w:b/>
          <w:sz w:val="32"/>
          <w:szCs w:val="32"/>
        </w:rPr>
      </w:pPr>
      <w:r w:rsidRPr="00E47FFE">
        <w:rPr>
          <w:b/>
          <w:sz w:val="32"/>
          <w:szCs w:val="32"/>
        </w:rPr>
        <w:t>Posición No. 15  con un resultado de  84.16%</w:t>
      </w:r>
    </w:p>
    <w:tbl>
      <w:tblPr>
        <w:tblW w:w="8535" w:type="dxa"/>
        <w:tblInd w:w="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2817"/>
        <w:gridCol w:w="2901"/>
      </w:tblGrid>
      <w:tr w:rsidR="00B103C7" w:rsidRPr="00110B05" w:rsidTr="001D3119">
        <w:trPr>
          <w:trHeight w:val="290"/>
        </w:trPr>
        <w:tc>
          <w:tcPr>
            <w:tcW w:w="8535" w:type="dxa"/>
            <w:gridSpan w:val="3"/>
            <w:shd w:val="clear" w:color="auto" w:fill="8DB3E2"/>
          </w:tcPr>
          <w:p w:rsidR="00B103C7" w:rsidRPr="00B61474" w:rsidRDefault="00B103C7" w:rsidP="00B61474">
            <w:pPr>
              <w:spacing w:line="360" w:lineRule="auto"/>
              <w:ind w:firstLine="0"/>
              <w:jc w:val="center"/>
              <w:rPr>
                <w:rFonts w:ascii="Calibri" w:hAnsi="Calibri"/>
                <w:b/>
                <w:sz w:val="28"/>
                <w:szCs w:val="28"/>
              </w:rPr>
            </w:pPr>
            <w:r w:rsidRPr="00B61474">
              <w:rPr>
                <w:rFonts w:ascii="Calibri" w:hAnsi="Calibri"/>
                <w:b/>
                <w:sz w:val="28"/>
                <w:szCs w:val="28"/>
              </w:rPr>
              <w:t>Pilares de Ranking</w:t>
            </w:r>
          </w:p>
        </w:tc>
      </w:tr>
      <w:tr w:rsidR="00B103C7" w:rsidRPr="00110B05" w:rsidTr="001D3119">
        <w:trPr>
          <w:trHeight w:val="216"/>
        </w:trPr>
        <w:tc>
          <w:tcPr>
            <w:tcW w:w="2817" w:type="dxa"/>
            <w:shd w:val="clear" w:color="auto" w:fill="B8CCE4"/>
          </w:tcPr>
          <w:p w:rsidR="00B103C7" w:rsidRPr="00110B05" w:rsidRDefault="00B103C7" w:rsidP="000C3070">
            <w:pPr>
              <w:spacing w:line="360" w:lineRule="auto"/>
              <w:ind w:firstLine="0"/>
              <w:jc w:val="center"/>
              <w:rPr>
                <w:rFonts w:ascii="Calibri" w:hAnsi="Calibri"/>
                <w:b/>
                <w:sz w:val="28"/>
                <w:szCs w:val="28"/>
              </w:rPr>
            </w:pPr>
            <w:r w:rsidRPr="00110B05">
              <w:rPr>
                <w:rFonts w:ascii="Calibri" w:hAnsi="Calibri"/>
                <w:b/>
                <w:sz w:val="28"/>
                <w:szCs w:val="28"/>
              </w:rPr>
              <w:t>Uso de las TIC</w:t>
            </w:r>
          </w:p>
        </w:tc>
        <w:tc>
          <w:tcPr>
            <w:tcW w:w="2817" w:type="dxa"/>
            <w:shd w:val="clear" w:color="auto" w:fill="B8CCE4"/>
          </w:tcPr>
          <w:p w:rsidR="00B103C7" w:rsidRPr="00110B05" w:rsidRDefault="00B103C7" w:rsidP="000C3070">
            <w:pPr>
              <w:spacing w:line="360" w:lineRule="auto"/>
              <w:ind w:firstLine="0"/>
              <w:jc w:val="center"/>
              <w:rPr>
                <w:rFonts w:ascii="Calibri" w:hAnsi="Calibri"/>
                <w:b/>
                <w:sz w:val="28"/>
                <w:szCs w:val="28"/>
              </w:rPr>
            </w:pPr>
            <w:proofErr w:type="spellStart"/>
            <w:r w:rsidRPr="00110B05">
              <w:rPr>
                <w:rFonts w:ascii="Calibri" w:hAnsi="Calibri"/>
                <w:b/>
                <w:sz w:val="28"/>
                <w:szCs w:val="28"/>
              </w:rPr>
              <w:t>eGob</w:t>
            </w:r>
            <w:proofErr w:type="spellEnd"/>
          </w:p>
        </w:tc>
        <w:tc>
          <w:tcPr>
            <w:tcW w:w="2901" w:type="dxa"/>
            <w:shd w:val="clear" w:color="auto" w:fill="B8CCE4"/>
          </w:tcPr>
          <w:p w:rsidR="00B103C7" w:rsidRPr="00110B05" w:rsidRDefault="00B103C7" w:rsidP="000C3070">
            <w:pPr>
              <w:spacing w:line="360" w:lineRule="auto"/>
              <w:ind w:firstLine="0"/>
              <w:jc w:val="center"/>
              <w:rPr>
                <w:rFonts w:ascii="Calibri" w:hAnsi="Calibri"/>
                <w:b/>
                <w:sz w:val="28"/>
                <w:szCs w:val="28"/>
              </w:rPr>
            </w:pPr>
            <w:proofErr w:type="spellStart"/>
            <w:r w:rsidRPr="00110B05">
              <w:rPr>
                <w:rFonts w:ascii="Calibri" w:hAnsi="Calibri"/>
                <w:b/>
                <w:sz w:val="28"/>
                <w:szCs w:val="28"/>
              </w:rPr>
              <w:t>eServicios</w:t>
            </w:r>
            <w:proofErr w:type="spellEnd"/>
          </w:p>
        </w:tc>
      </w:tr>
      <w:tr w:rsidR="00B103C7" w:rsidRPr="00110B05" w:rsidTr="001D3119">
        <w:trPr>
          <w:trHeight w:val="305"/>
        </w:trPr>
        <w:tc>
          <w:tcPr>
            <w:tcW w:w="2817" w:type="dxa"/>
            <w:shd w:val="clear" w:color="auto" w:fill="auto"/>
          </w:tcPr>
          <w:p w:rsidR="00B103C7" w:rsidRPr="00110B05" w:rsidRDefault="00B103C7" w:rsidP="000C3070">
            <w:pPr>
              <w:spacing w:line="360" w:lineRule="auto"/>
              <w:ind w:firstLine="0"/>
              <w:jc w:val="center"/>
              <w:rPr>
                <w:rFonts w:ascii="Calibri" w:hAnsi="Calibri"/>
                <w:b/>
                <w:sz w:val="22"/>
                <w:szCs w:val="22"/>
              </w:rPr>
            </w:pPr>
            <w:r w:rsidRPr="00110B05">
              <w:rPr>
                <w:rFonts w:ascii="Calibri" w:hAnsi="Calibri"/>
                <w:b/>
                <w:sz w:val="22"/>
                <w:szCs w:val="22"/>
              </w:rPr>
              <w:t>33.86%</w:t>
            </w:r>
          </w:p>
        </w:tc>
        <w:tc>
          <w:tcPr>
            <w:tcW w:w="2817" w:type="dxa"/>
            <w:shd w:val="clear" w:color="auto" w:fill="auto"/>
          </w:tcPr>
          <w:p w:rsidR="00B103C7" w:rsidRPr="00110B05" w:rsidRDefault="00B103C7" w:rsidP="000C3070">
            <w:pPr>
              <w:spacing w:line="360" w:lineRule="auto"/>
              <w:ind w:firstLine="0"/>
              <w:jc w:val="center"/>
              <w:rPr>
                <w:rFonts w:ascii="Calibri" w:hAnsi="Calibri"/>
                <w:b/>
                <w:sz w:val="22"/>
                <w:szCs w:val="22"/>
              </w:rPr>
            </w:pPr>
            <w:r w:rsidRPr="00110B05">
              <w:rPr>
                <w:rFonts w:ascii="Calibri" w:hAnsi="Calibri"/>
                <w:b/>
                <w:sz w:val="22"/>
                <w:szCs w:val="22"/>
              </w:rPr>
              <w:t>33.00%</w:t>
            </w:r>
          </w:p>
        </w:tc>
        <w:tc>
          <w:tcPr>
            <w:tcW w:w="2901" w:type="dxa"/>
            <w:shd w:val="clear" w:color="auto" w:fill="auto"/>
          </w:tcPr>
          <w:p w:rsidR="00B103C7" w:rsidRPr="00110B05" w:rsidRDefault="00B103C7" w:rsidP="000C3070">
            <w:pPr>
              <w:spacing w:line="360" w:lineRule="auto"/>
              <w:ind w:firstLine="0"/>
              <w:jc w:val="center"/>
              <w:rPr>
                <w:rFonts w:ascii="Calibri" w:hAnsi="Calibri"/>
                <w:b/>
                <w:sz w:val="22"/>
                <w:szCs w:val="22"/>
              </w:rPr>
            </w:pPr>
            <w:r w:rsidRPr="00110B05">
              <w:rPr>
                <w:rFonts w:ascii="Calibri" w:hAnsi="Calibri"/>
                <w:b/>
                <w:sz w:val="22"/>
                <w:szCs w:val="22"/>
              </w:rPr>
              <w:t>17.30%</w:t>
            </w:r>
          </w:p>
        </w:tc>
      </w:tr>
    </w:tbl>
    <w:p w:rsidR="00B103C7" w:rsidRDefault="00B103C7" w:rsidP="00B103C7">
      <w:pPr>
        <w:spacing w:line="360" w:lineRule="auto"/>
        <w:ind w:left="426" w:firstLine="0"/>
      </w:pPr>
    </w:p>
    <w:p w:rsidR="00B103C7" w:rsidRPr="0052305E" w:rsidRDefault="00B103C7" w:rsidP="0052305E">
      <w:pPr>
        <w:ind w:firstLine="426"/>
        <w:jc w:val="both"/>
      </w:pPr>
      <w:r w:rsidRPr="0052305E">
        <w:t xml:space="preserve">No obstante, en el mes de octubre fue realizada la evaluación anual del sistema, en la cual se obtuvo la Certificación NORTIC A4:2014, que establece las directrices que deben seguir los organismos a fin de lograr inter-operar con organismos del Estado Dominicano, permitiendo así el intercambio de información de una manera efectiva: con lo cual se espera un incremento del índice de las </w:t>
      </w:r>
      <w:proofErr w:type="spellStart"/>
      <w:r w:rsidRPr="0052305E">
        <w:t>TICs</w:t>
      </w:r>
      <w:proofErr w:type="spellEnd"/>
      <w:r w:rsidRPr="0052305E">
        <w:t xml:space="preserve"> e implementación de gobierno Electrónico de un 84% a un </w:t>
      </w:r>
      <w:r w:rsidRPr="0052305E">
        <w:rPr>
          <w:b/>
        </w:rPr>
        <w:t>90%</w:t>
      </w:r>
      <w:r w:rsidRPr="0052305E">
        <w:t xml:space="preserve"> a reflejarse en el informe del mes de Enero 2018.</w:t>
      </w:r>
    </w:p>
    <w:p w:rsidR="00B103C7" w:rsidRPr="0052305E" w:rsidRDefault="00B103C7" w:rsidP="00326582">
      <w:pPr>
        <w:spacing w:line="360" w:lineRule="auto"/>
        <w:ind w:firstLine="0"/>
        <w:jc w:val="both"/>
        <w:rPr>
          <w:b/>
          <w:sz w:val="28"/>
          <w:szCs w:val="28"/>
        </w:rPr>
      </w:pPr>
      <w:r w:rsidRPr="0052305E">
        <w:rPr>
          <w:b/>
          <w:sz w:val="28"/>
          <w:szCs w:val="28"/>
        </w:rPr>
        <w:lastRenderedPageBreak/>
        <w:t xml:space="preserve">iii. Sistema de Monitoreo de la Administración Pública (SISMAP) </w:t>
      </w:r>
    </w:p>
    <w:p w:rsidR="00B103C7" w:rsidRDefault="00B103C7" w:rsidP="00D0157D">
      <w:pPr>
        <w:spacing w:line="360" w:lineRule="auto"/>
        <w:ind w:firstLine="0"/>
        <w:jc w:val="both"/>
      </w:pPr>
    </w:p>
    <w:p w:rsidR="00B103C7" w:rsidRPr="0052305E" w:rsidRDefault="00B103C7" w:rsidP="00326582">
      <w:pPr>
        <w:tabs>
          <w:tab w:val="left" w:pos="426"/>
        </w:tabs>
        <w:spacing w:line="360" w:lineRule="auto"/>
        <w:ind w:firstLine="0"/>
        <w:jc w:val="both"/>
        <w:rPr>
          <w:b/>
          <w:sz w:val="28"/>
          <w:szCs w:val="28"/>
        </w:rPr>
      </w:pPr>
      <w:r w:rsidRPr="0052305E">
        <w:rPr>
          <w:b/>
          <w:sz w:val="28"/>
          <w:szCs w:val="28"/>
        </w:rPr>
        <w:t>1.</w:t>
      </w:r>
      <w:r w:rsidRPr="0052305E">
        <w:rPr>
          <w:b/>
          <w:sz w:val="28"/>
          <w:szCs w:val="28"/>
        </w:rPr>
        <w:tab/>
        <w:t>Criterio “Planificación de RRHH”</w:t>
      </w:r>
    </w:p>
    <w:p w:rsidR="00B103C7" w:rsidRDefault="00B103C7" w:rsidP="00B103C7">
      <w:pPr>
        <w:spacing w:line="360" w:lineRule="auto"/>
        <w:ind w:left="426" w:firstLine="0"/>
        <w:jc w:val="both"/>
      </w:pPr>
    </w:p>
    <w:p w:rsidR="00B103C7" w:rsidRPr="0052305E" w:rsidRDefault="00B103C7" w:rsidP="0052305E">
      <w:pPr>
        <w:ind w:firstLine="426"/>
        <w:jc w:val="both"/>
      </w:pPr>
      <w:r w:rsidRPr="0052305E">
        <w:t>A través de la Coordinación de Planificación, entre otros múltiples aspectos, se continúa con la actualización del Manual de Cargos Basado en Competencias. Para la validación de dicho instrumento, el Ministerio de Administración Pública (MAP), está a la espera de la aprobación de la estructura orgánica de la institución. Dicho manual se mantiene acompañado del Manual de Competencias, el cual, también se mantiene actualizado.</w:t>
      </w:r>
    </w:p>
    <w:p w:rsidR="0052305E" w:rsidRPr="0052305E" w:rsidRDefault="0052305E" w:rsidP="00326582">
      <w:pPr>
        <w:spacing w:line="360" w:lineRule="auto"/>
        <w:ind w:firstLine="426"/>
        <w:jc w:val="both"/>
      </w:pPr>
    </w:p>
    <w:p w:rsidR="00B103C7" w:rsidRPr="0052305E" w:rsidRDefault="00B103C7" w:rsidP="0052305E">
      <w:pPr>
        <w:ind w:firstLine="426"/>
        <w:jc w:val="both"/>
      </w:pPr>
      <w:r w:rsidRPr="0052305E">
        <w:t xml:space="preserve">Otro instrumento revisado y actualizado lo representó el Manual de Políticas de Personal, documento que contiene las normativas, principios, deberes y obligaciones emanados de fuentes tanto interna como externa, que deben observar los empleados de la institución en el cumplimiento de sus responsabilidades, asimismo, contiene los derechos y beneficios laborales legales e institucionales de los cuales disfruta religiosa y oportunamente todo el personal. </w:t>
      </w:r>
    </w:p>
    <w:p w:rsidR="00B103C7" w:rsidRPr="0052305E" w:rsidRDefault="00B103C7" w:rsidP="00326582">
      <w:pPr>
        <w:spacing w:line="360" w:lineRule="auto"/>
        <w:ind w:firstLine="426"/>
        <w:jc w:val="both"/>
      </w:pPr>
    </w:p>
    <w:p w:rsidR="00B103C7" w:rsidRPr="0052305E" w:rsidRDefault="00B103C7" w:rsidP="0052305E">
      <w:pPr>
        <w:ind w:firstLine="426"/>
        <w:jc w:val="both"/>
      </w:pPr>
      <w:r w:rsidRPr="0052305E">
        <w:t>Un elemento de vital importancia lo representa la continuación de la ejecución del Programa de Reconocimiento de los Empleados Meritorios y por antigüedad, el cual se inició en el año 2015, a manera de ensayo en el Aeropuerto Internacional Joaquín Balaguer. Luego se continuó con dos localidades más, y ya para el 2017 se extendió a todo el personal del IDAC.</w:t>
      </w:r>
    </w:p>
    <w:p w:rsidR="0052305E" w:rsidRDefault="0052305E" w:rsidP="00D0157D">
      <w:pPr>
        <w:spacing w:line="360" w:lineRule="auto"/>
        <w:ind w:firstLine="0"/>
        <w:jc w:val="both"/>
      </w:pPr>
    </w:p>
    <w:p w:rsidR="00B103C7" w:rsidRPr="0052305E" w:rsidRDefault="00B103C7" w:rsidP="00B103C7">
      <w:pPr>
        <w:spacing w:line="360" w:lineRule="auto"/>
        <w:ind w:left="426" w:firstLine="0"/>
        <w:jc w:val="both"/>
        <w:rPr>
          <w:b/>
          <w:sz w:val="28"/>
          <w:szCs w:val="28"/>
        </w:rPr>
      </w:pPr>
      <w:r w:rsidRPr="0052305E">
        <w:rPr>
          <w:b/>
          <w:sz w:val="28"/>
          <w:szCs w:val="28"/>
        </w:rPr>
        <w:t>2.</w:t>
      </w:r>
      <w:r w:rsidRPr="0052305E">
        <w:rPr>
          <w:b/>
          <w:sz w:val="28"/>
          <w:szCs w:val="28"/>
        </w:rPr>
        <w:tab/>
        <w:t>Criterio “Organización del Trabajo”</w:t>
      </w:r>
    </w:p>
    <w:p w:rsidR="00B103C7" w:rsidRDefault="00B103C7" w:rsidP="00D0157D">
      <w:pPr>
        <w:spacing w:line="360" w:lineRule="auto"/>
        <w:ind w:firstLine="0"/>
        <w:jc w:val="both"/>
      </w:pPr>
    </w:p>
    <w:p w:rsidR="00B103C7" w:rsidRPr="0052305E" w:rsidRDefault="00B103C7" w:rsidP="0052305E">
      <w:pPr>
        <w:ind w:firstLine="426"/>
        <w:jc w:val="both"/>
      </w:pPr>
      <w:r w:rsidRPr="0052305E">
        <w:t xml:space="preserve">Se mantienen actualizados los instrumentos de gestión de Recursos Humanos tales como Manual de Cargos Basado en Competencias; Manual de Competencias; Manual de Políticas; </w:t>
      </w:r>
      <w:r w:rsidRPr="0052305E">
        <w:lastRenderedPageBreak/>
        <w:t>elaboración de Procesos y Procedimientos de Recursos Humanos. Partiendo del Manual de Funciones institucional, se organizan las tareas y los perfiles necesarios para su ejecución. La Estructura Orgánica institucional se encuentra depositada en el MAP, para su respetiva propuesta.</w:t>
      </w:r>
    </w:p>
    <w:p w:rsidR="00B103C7" w:rsidRPr="0052305E" w:rsidRDefault="00B103C7" w:rsidP="00D0157D">
      <w:pPr>
        <w:spacing w:line="360" w:lineRule="auto"/>
        <w:ind w:firstLine="0"/>
        <w:jc w:val="both"/>
        <w:rPr>
          <w:b/>
        </w:rPr>
      </w:pPr>
    </w:p>
    <w:p w:rsidR="00B103C7" w:rsidRPr="0052305E" w:rsidRDefault="00B103C7" w:rsidP="0052305E">
      <w:pPr>
        <w:tabs>
          <w:tab w:val="left" w:pos="426"/>
        </w:tabs>
        <w:spacing w:line="360" w:lineRule="auto"/>
        <w:ind w:firstLine="0"/>
        <w:jc w:val="both"/>
        <w:rPr>
          <w:b/>
          <w:sz w:val="28"/>
          <w:szCs w:val="28"/>
        </w:rPr>
      </w:pPr>
      <w:r w:rsidRPr="0052305E">
        <w:rPr>
          <w:b/>
          <w:sz w:val="28"/>
          <w:szCs w:val="28"/>
        </w:rPr>
        <w:t>3.</w:t>
      </w:r>
      <w:r w:rsidRPr="0052305E">
        <w:rPr>
          <w:b/>
          <w:sz w:val="28"/>
          <w:szCs w:val="28"/>
        </w:rPr>
        <w:tab/>
        <w:t>Criterio “Gestión del Empleo”</w:t>
      </w:r>
    </w:p>
    <w:p w:rsidR="00B103C7" w:rsidRDefault="00B103C7" w:rsidP="00D0157D">
      <w:pPr>
        <w:spacing w:line="360" w:lineRule="auto"/>
        <w:ind w:firstLine="0"/>
        <w:jc w:val="both"/>
      </w:pPr>
    </w:p>
    <w:p w:rsidR="00B103C7" w:rsidRPr="0052305E" w:rsidRDefault="00B103C7" w:rsidP="0052305E">
      <w:pPr>
        <w:ind w:firstLine="426"/>
        <w:jc w:val="both"/>
      </w:pPr>
      <w:r w:rsidRPr="0052305E">
        <w:t>La cobertura de puestos vacantes en el Instituto Dominicano de Aviación Civil (IDAC), se realiza partiendo de la planificación anual en la que se programan los requerimientos de nuevos empleados y, en el caso de ascensos, éstos se manejan a través del procedimiento establecido por la Ley Núm. 41-08 de Función Pública. Toda esta materia es gestionada por el Departamento de Reclutamiento  y Selección.</w:t>
      </w:r>
    </w:p>
    <w:p w:rsidR="00B103C7" w:rsidRPr="0052305E" w:rsidRDefault="00B103C7" w:rsidP="00D0157D">
      <w:pPr>
        <w:spacing w:line="360" w:lineRule="auto"/>
        <w:ind w:firstLine="0"/>
        <w:jc w:val="both"/>
      </w:pPr>
    </w:p>
    <w:p w:rsidR="00B103C7" w:rsidRDefault="00B103C7" w:rsidP="0052305E">
      <w:pPr>
        <w:ind w:firstLine="426"/>
        <w:jc w:val="both"/>
      </w:pPr>
      <w:r w:rsidRPr="0052305E">
        <w:t>Durante el año 2017 el Departamento de Reclutamiento y Selección de Recursos Humanos inició y finalizó cuatro (04) Concurso por oposición: a) Técnico Auxiliar de Comunicaciones de Radio; b) Auxiliar de Aeródromos; c) Técnico Auxiliar Mantenimiento de Equipos Meteorológicos; y d)  Técnico Auxiliar Mantenimiento de Equipos de Energía.</w:t>
      </w:r>
    </w:p>
    <w:p w:rsidR="0052305E" w:rsidRPr="0052305E" w:rsidRDefault="0052305E" w:rsidP="00D0157D">
      <w:pPr>
        <w:spacing w:line="360" w:lineRule="auto"/>
        <w:ind w:firstLine="0"/>
        <w:jc w:val="both"/>
      </w:pPr>
    </w:p>
    <w:p w:rsidR="00B103C7" w:rsidRPr="0052305E" w:rsidRDefault="00B103C7" w:rsidP="0052305E">
      <w:pPr>
        <w:ind w:firstLine="426"/>
        <w:jc w:val="both"/>
      </w:pPr>
      <w:r w:rsidRPr="0052305E">
        <w:t>Todo el personal seleccionado en estos concursos fue incorporado al sistema la Carrera Administrativa, a través de las Resoluciones que para tales fines emitiera el Ministerio de Administración Pública (MA).</w:t>
      </w:r>
    </w:p>
    <w:p w:rsidR="0052305E" w:rsidRDefault="0052305E" w:rsidP="00326582">
      <w:pPr>
        <w:spacing w:line="360" w:lineRule="auto"/>
        <w:ind w:firstLine="426"/>
        <w:jc w:val="both"/>
        <w:rPr>
          <w:b/>
        </w:rPr>
      </w:pPr>
    </w:p>
    <w:p w:rsidR="00020D9A" w:rsidRDefault="00020D9A" w:rsidP="00326582">
      <w:pPr>
        <w:spacing w:line="360" w:lineRule="auto"/>
        <w:ind w:firstLine="426"/>
        <w:jc w:val="both"/>
        <w:rPr>
          <w:b/>
        </w:rPr>
      </w:pPr>
    </w:p>
    <w:p w:rsidR="00020D9A" w:rsidRDefault="00020D9A" w:rsidP="00326582">
      <w:pPr>
        <w:spacing w:line="360" w:lineRule="auto"/>
        <w:ind w:firstLine="426"/>
        <w:jc w:val="both"/>
        <w:rPr>
          <w:b/>
        </w:rPr>
      </w:pPr>
    </w:p>
    <w:p w:rsidR="00020D9A" w:rsidRDefault="00020D9A" w:rsidP="00326582">
      <w:pPr>
        <w:spacing w:line="360" w:lineRule="auto"/>
        <w:ind w:firstLine="426"/>
        <w:jc w:val="both"/>
        <w:rPr>
          <w:b/>
        </w:rPr>
      </w:pPr>
    </w:p>
    <w:p w:rsidR="00020D9A" w:rsidRDefault="00020D9A" w:rsidP="00326582">
      <w:pPr>
        <w:spacing w:line="360" w:lineRule="auto"/>
        <w:ind w:firstLine="426"/>
        <w:jc w:val="both"/>
        <w:rPr>
          <w:b/>
        </w:rPr>
      </w:pPr>
    </w:p>
    <w:p w:rsidR="00B103C7" w:rsidRPr="0052305E" w:rsidRDefault="00B103C7" w:rsidP="0052305E">
      <w:pPr>
        <w:tabs>
          <w:tab w:val="left" w:pos="426"/>
        </w:tabs>
        <w:spacing w:line="360" w:lineRule="auto"/>
        <w:ind w:firstLine="0"/>
        <w:jc w:val="both"/>
        <w:rPr>
          <w:b/>
          <w:sz w:val="28"/>
          <w:szCs w:val="28"/>
        </w:rPr>
      </w:pPr>
      <w:r w:rsidRPr="0052305E">
        <w:rPr>
          <w:b/>
          <w:sz w:val="28"/>
          <w:szCs w:val="28"/>
        </w:rPr>
        <w:lastRenderedPageBreak/>
        <w:t>4.</w:t>
      </w:r>
      <w:r w:rsidR="0052305E">
        <w:rPr>
          <w:b/>
          <w:sz w:val="28"/>
          <w:szCs w:val="28"/>
        </w:rPr>
        <w:tab/>
      </w:r>
      <w:r w:rsidRPr="0052305E">
        <w:rPr>
          <w:b/>
          <w:sz w:val="28"/>
          <w:szCs w:val="28"/>
        </w:rPr>
        <w:t>Criterio “Gestión del Rendimiento”</w:t>
      </w:r>
      <w:r w:rsidRPr="0052305E">
        <w:rPr>
          <w:b/>
          <w:sz w:val="28"/>
          <w:szCs w:val="28"/>
        </w:rPr>
        <w:tab/>
      </w:r>
    </w:p>
    <w:p w:rsidR="00B103C7" w:rsidRDefault="00326582" w:rsidP="00D0157D">
      <w:pPr>
        <w:spacing w:line="360" w:lineRule="auto"/>
        <w:ind w:firstLine="0"/>
        <w:jc w:val="both"/>
      </w:pPr>
      <w:r>
        <w:tab/>
      </w:r>
    </w:p>
    <w:p w:rsidR="00B103C7" w:rsidRPr="0052305E" w:rsidRDefault="00B103C7" w:rsidP="0052305E">
      <w:pPr>
        <w:ind w:firstLine="426"/>
        <w:jc w:val="both"/>
      </w:pPr>
      <w:r w:rsidRPr="0052305E">
        <w:t>Hasta enero del 2017, habían sido reconocidos con la Medalla al Mérito, la cantidad de 190 empleados. Asimismo, en Noviembre del 2017 se remitió al Ministerio de Administración Pública la cantidad de 41 nombres de empleados quienes serán reconocidos el próximo año 2018.</w:t>
      </w:r>
    </w:p>
    <w:p w:rsidR="00326582" w:rsidRDefault="00326582" w:rsidP="00D0157D">
      <w:pPr>
        <w:spacing w:line="360" w:lineRule="auto"/>
        <w:ind w:firstLine="0"/>
        <w:jc w:val="both"/>
      </w:pPr>
    </w:p>
    <w:p w:rsidR="00B103C7" w:rsidRPr="0052305E" w:rsidRDefault="00B103C7" w:rsidP="0052305E">
      <w:pPr>
        <w:ind w:firstLine="426"/>
        <w:jc w:val="both"/>
      </w:pPr>
      <w:r w:rsidRPr="0052305E">
        <w:t xml:space="preserve">Se continuó con la ejecución del Programa de Reconocimiento de los Empleados Meritorios, el cual en el año 2015, fue realizado a manera de ensayo en el Aeropuerto Internacional Joaquín Balaguer; y en ese mismo año se continuó con  el personal de la Dirección de Navegación Aérea (DINA) en la localidad del </w:t>
      </w:r>
      <w:proofErr w:type="spellStart"/>
      <w:r w:rsidRPr="0052305E">
        <w:t>Norge</w:t>
      </w:r>
      <w:proofErr w:type="spellEnd"/>
      <w:r w:rsidRPr="0052305E">
        <w:t xml:space="preserve"> Botello. El programa continuó en el año 2016 con el personal de la Dirección de Normas de Vuelo, donde fueron reconocidos tres (03) empleados. Para el año 2017, el programa se extendió a todas las localidades del IDAC, dando como resultado el reconocimiento al Mérito de SETENTA Y SIETE (77) empleados; asimismo, fueron reconocidas NOVENTA Y UNA (91) personas por tener veinte o más años en el IDAC.   </w:t>
      </w:r>
    </w:p>
    <w:p w:rsidR="00B103C7" w:rsidRPr="0052305E" w:rsidRDefault="00B103C7" w:rsidP="00020D9A">
      <w:pPr>
        <w:spacing w:line="360" w:lineRule="auto"/>
        <w:ind w:firstLine="0"/>
        <w:jc w:val="both"/>
      </w:pPr>
    </w:p>
    <w:p w:rsidR="00B103C7" w:rsidRPr="0052305E" w:rsidRDefault="00B103C7" w:rsidP="0052305E">
      <w:pPr>
        <w:ind w:firstLine="426"/>
        <w:jc w:val="both"/>
      </w:pPr>
      <w:r w:rsidRPr="0052305E">
        <w:t xml:space="preserve">Para resaltar la calidad del referido programa, el día 05/12/2017, se organizó un acto donde a todos los empleados que serían reconocidos, se les hizo entrega de un Pergamino de Reconocimiento acompañado de un Pin. En dicho acto, también fueron objeto de reconocimiento, VEINTIOCHO (28) empleados por tener 25 o más años en el Estado, quienes habían sido objeto de reconocimiento por parte del Ministerio de Administración Pública. </w:t>
      </w:r>
    </w:p>
    <w:p w:rsidR="00B103C7" w:rsidRPr="0052305E" w:rsidRDefault="00B103C7" w:rsidP="00D0157D">
      <w:pPr>
        <w:spacing w:line="360" w:lineRule="auto"/>
        <w:ind w:firstLine="0"/>
        <w:jc w:val="both"/>
      </w:pPr>
    </w:p>
    <w:p w:rsidR="00B103C7" w:rsidRPr="0052305E" w:rsidRDefault="00B103C7" w:rsidP="0052305E">
      <w:pPr>
        <w:ind w:firstLine="426"/>
        <w:jc w:val="both"/>
      </w:pPr>
      <w:r w:rsidRPr="0052305E">
        <w:t>En adición a los pergaminos y pines otorgados, como premiación especial el Director General del IDAC, anunció la entrega, para cada empleado reconocido, de un ingrediente monetario.</w:t>
      </w:r>
    </w:p>
    <w:p w:rsidR="00B103C7" w:rsidRPr="0052305E" w:rsidRDefault="0052305E" w:rsidP="0052305E">
      <w:pPr>
        <w:tabs>
          <w:tab w:val="left" w:pos="426"/>
        </w:tabs>
        <w:ind w:firstLine="0"/>
        <w:jc w:val="both"/>
        <w:rPr>
          <w:b/>
          <w:sz w:val="28"/>
          <w:szCs w:val="28"/>
        </w:rPr>
      </w:pPr>
      <w:r>
        <w:rPr>
          <w:b/>
          <w:sz w:val="28"/>
          <w:szCs w:val="28"/>
        </w:rPr>
        <w:lastRenderedPageBreak/>
        <w:t>5.</w:t>
      </w:r>
      <w:r>
        <w:rPr>
          <w:b/>
          <w:sz w:val="28"/>
          <w:szCs w:val="28"/>
        </w:rPr>
        <w:tab/>
      </w:r>
      <w:r w:rsidR="00B103C7" w:rsidRPr="0052305E">
        <w:rPr>
          <w:b/>
          <w:sz w:val="28"/>
          <w:szCs w:val="28"/>
        </w:rPr>
        <w:t>Criterio “Gestión de la Compensación”</w:t>
      </w:r>
    </w:p>
    <w:p w:rsidR="00B103C7" w:rsidRPr="0052305E" w:rsidRDefault="00B103C7" w:rsidP="00020D9A">
      <w:pPr>
        <w:spacing w:line="360" w:lineRule="auto"/>
        <w:ind w:firstLine="0"/>
        <w:jc w:val="both"/>
      </w:pPr>
    </w:p>
    <w:p w:rsidR="00B103C7" w:rsidRPr="0052305E" w:rsidRDefault="00B103C7" w:rsidP="0052305E">
      <w:pPr>
        <w:ind w:firstLine="426"/>
        <w:jc w:val="both"/>
      </w:pPr>
      <w:r w:rsidRPr="0052305E">
        <w:t>A través de la Coordinación de Registro, Control y Nóminas, durante el año 2017 se elaboraron Nóminas de pago para empleados Fijos, Contratados y Militares, concepto por lo cual la institución erogó una suma superior a los Mil Seiscientos Millones (RD$1, 600 MM). Para la acreditación electrónica de los sueldos, al Banco de Reservas se le hicieron 120 solicitudes de Cuentas Bancarias para igual número de empleados.</w:t>
      </w:r>
    </w:p>
    <w:p w:rsidR="00B103C7" w:rsidRPr="0052305E" w:rsidRDefault="00B103C7" w:rsidP="00D0157D">
      <w:pPr>
        <w:spacing w:line="360" w:lineRule="auto"/>
        <w:ind w:firstLine="0"/>
        <w:jc w:val="both"/>
      </w:pPr>
    </w:p>
    <w:p w:rsidR="00B103C7" w:rsidRPr="0052305E" w:rsidRDefault="00B103C7" w:rsidP="0052305E">
      <w:pPr>
        <w:ind w:firstLine="426"/>
        <w:jc w:val="both"/>
      </w:pPr>
      <w:r w:rsidRPr="0052305E">
        <w:t>De igual manera, se prepararon Nóminas para el pago del Bono del Desempeño y/o Bono Vacacional, por un monto ascendentes a los Noventa y Cinco Millones (RD$95.00 MM). Además, se prepararon Nóminas para el Bono por Aniversario ascendente a Sesenta y Tres (RD$63</w:t>
      </w:r>
      <w:proofErr w:type="gramStart"/>
      <w:r w:rsidRPr="0052305E">
        <w:t>,000,000.00</w:t>
      </w:r>
      <w:proofErr w:type="gramEnd"/>
      <w:r w:rsidRPr="0052305E">
        <w:t>); y Nóminas para el pago de la Regalía Pascual 2017 por un monto de Ciento Veintisiete Millones Cuatrocientos Ochenta y Cinco Mil Ochocientos Treinta y Cinco Pesos con 00/100 (RD$122,485,835.00).</w:t>
      </w:r>
    </w:p>
    <w:p w:rsidR="00B103C7" w:rsidRPr="0052305E" w:rsidRDefault="00B103C7" w:rsidP="00D0157D">
      <w:pPr>
        <w:spacing w:line="360" w:lineRule="auto"/>
        <w:ind w:firstLine="0"/>
        <w:jc w:val="both"/>
      </w:pPr>
    </w:p>
    <w:p w:rsidR="00B103C7" w:rsidRPr="0052305E" w:rsidRDefault="00B103C7" w:rsidP="0052305E">
      <w:pPr>
        <w:ind w:firstLine="426"/>
        <w:jc w:val="both"/>
      </w:pPr>
      <w:r w:rsidRPr="0052305E">
        <w:t>Otros tipos de Nóminas elaboradas, fueron para las destinadas al pago de las Compensaciones Gerenciales, Dietas y Viáticos, Turnos Extras, Dietas de los Aeropuertos e Incentivos al personal, para cuyos pagos se hicieron erogaciones por más de Doscientos Veintidós Millones de Pesos (RD$222,000,000.00).</w:t>
      </w:r>
    </w:p>
    <w:p w:rsidR="00B103C7" w:rsidRDefault="00B103C7" w:rsidP="000C2F60">
      <w:pPr>
        <w:tabs>
          <w:tab w:val="left" w:pos="426"/>
        </w:tabs>
        <w:ind w:firstLine="0"/>
        <w:jc w:val="both"/>
        <w:rPr>
          <w:b/>
        </w:rPr>
      </w:pPr>
    </w:p>
    <w:p w:rsidR="00020D9A" w:rsidRDefault="00020D9A" w:rsidP="000C2F60">
      <w:pPr>
        <w:tabs>
          <w:tab w:val="left" w:pos="426"/>
        </w:tabs>
        <w:ind w:firstLine="0"/>
        <w:jc w:val="both"/>
        <w:rPr>
          <w:b/>
        </w:rPr>
      </w:pPr>
    </w:p>
    <w:p w:rsidR="00020D9A" w:rsidRDefault="00020D9A" w:rsidP="000C2F60">
      <w:pPr>
        <w:tabs>
          <w:tab w:val="left" w:pos="426"/>
        </w:tabs>
        <w:ind w:firstLine="0"/>
        <w:jc w:val="both"/>
        <w:rPr>
          <w:b/>
        </w:rPr>
      </w:pPr>
    </w:p>
    <w:p w:rsidR="00020D9A" w:rsidRDefault="00020D9A" w:rsidP="000C2F60">
      <w:pPr>
        <w:tabs>
          <w:tab w:val="left" w:pos="426"/>
        </w:tabs>
        <w:ind w:firstLine="0"/>
        <w:jc w:val="both"/>
        <w:rPr>
          <w:b/>
        </w:rPr>
      </w:pPr>
    </w:p>
    <w:p w:rsidR="00020D9A" w:rsidRPr="000C2F60" w:rsidRDefault="00020D9A" w:rsidP="000C2F60">
      <w:pPr>
        <w:tabs>
          <w:tab w:val="left" w:pos="426"/>
        </w:tabs>
        <w:ind w:firstLine="0"/>
        <w:jc w:val="both"/>
        <w:rPr>
          <w:b/>
        </w:rPr>
      </w:pPr>
    </w:p>
    <w:p w:rsidR="00B103C7" w:rsidRPr="000C2F60" w:rsidRDefault="000C2F60" w:rsidP="000C2F60">
      <w:pPr>
        <w:tabs>
          <w:tab w:val="left" w:pos="426"/>
        </w:tabs>
        <w:spacing w:line="360" w:lineRule="auto"/>
        <w:ind w:firstLine="0"/>
        <w:jc w:val="both"/>
        <w:rPr>
          <w:b/>
          <w:sz w:val="28"/>
          <w:szCs w:val="28"/>
        </w:rPr>
      </w:pPr>
      <w:r>
        <w:rPr>
          <w:b/>
          <w:sz w:val="28"/>
          <w:szCs w:val="28"/>
        </w:rPr>
        <w:lastRenderedPageBreak/>
        <w:t>6.</w:t>
      </w:r>
      <w:r>
        <w:rPr>
          <w:b/>
          <w:sz w:val="28"/>
          <w:szCs w:val="28"/>
        </w:rPr>
        <w:tab/>
      </w:r>
      <w:r w:rsidR="00B103C7" w:rsidRPr="000C2F60">
        <w:rPr>
          <w:b/>
          <w:sz w:val="28"/>
          <w:szCs w:val="28"/>
        </w:rPr>
        <w:t>Criterio “Gestión del Desarrollo”</w:t>
      </w:r>
    </w:p>
    <w:p w:rsidR="00B103C7" w:rsidRDefault="00B103C7" w:rsidP="00B103C7">
      <w:pPr>
        <w:spacing w:line="360" w:lineRule="auto"/>
        <w:ind w:left="426" w:firstLine="0"/>
        <w:jc w:val="both"/>
      </w:pPr>
    </w:p>
    <w:p w:rsidR="00B103C7" w:rsidRPr="000C2F60" w:rsidRDefault="00B103C7" w:rsidP="000C2F60">
      <w:pPr>
        <w:jc w:val="both"/>
      </w:pPr>
      <w:r w:rsidRPr="000C2F60">
        <w:t>El número de empleados del IDAC incorporados al Sistema de Carrera Administrativa al mes de diciembre del 2017 asciende a 1,020 personas, siendo la mayoría de las incorporaciones por evaluaciones internas. Las cifras relativas a este concepto están colgadas en el SISMAP.</w:t>
      </w:r>
    </w:p>
    <w:p w:rsidR="00B103C7" w:rsidRPr="000C2F60" w:rsidRDefault="00B103C7" w:rsidP="00D0157D">
      <w:pPr>
        <w:spacing w:line="360" w:lineRule="auto"/>
        <w:ind w:firstLine="0"/>
        <w:jc w:val="both"/>
      </w:pPr>
    </w:p>
    <w:p w:rsidR="00B103C7" w:rsidRPr="000C2F60" w:rsidRDefault="00B103C7" w:rsidP="000C2F60">
      <w:pPr>
        <w:jc w:val="both"/>
      </w:pPr>
      <w:r w:rsidRPr="000C2F60">
        <w:t xml:space="preserve">En otro orden, durante el año 2017 el Departamento de Evaluación y Desarrollo gestionó la ejecución de OCHENTA Y CINCO (85) acciones formativas. Estas actividades la integran UN (01) diplomado; cincuenta y un (51) cursos especializados; diez (10) actividades integradas por talleres, charlas, seminarios e inducciones; y diecinueve (19) cursos internacionales. En estos eventos hubo un mil cuatrocientos diecinueve (1,419) participaciones, correspondientes a empleados y funcionarios de todas las áreas del IDAC y de diferentes cargos y niveles de responsabilidad. </w:t>
      </w:r>
    </w:p>
    <w:p w:rsidR="00B103C7" w:rsidRPr="000C2F60" w:rsidRDefault="00B103C7" w:rsidP="00D0157D">
      <w:pPr>
        <w:spacing w:line="360" w:lineRule="auto"/>
        <w:ind w:firstLine="0"/>
        <w:jc w:val="both"/>
      </w:pPr>
    </w:p>
    <w:p w:rsidR="00B103C7" w:rsidRPr="000C2F60" w:rsidRDefault="00B103C7" w:rsidP="000C2F60">
      <w:pPr>
        <w:jc w:val="both"/>
      </w:pPr>
      <w:r w:rsidRPr="000C2F60">
        <w:t>El monto invertido en la capacitación asciende a más de VEINTE MILLONES DE PESOS (RD$20</w:t>
      </w:r>
      <w:proofErr w:type="gramStart"/>
      <w:r w:rsidRPr="000C2F60">
        <w:t>,000,000.00</w:t>
      </w:r>
      <w:proofErr w:type="gramEnd"/>
      <w:r w:rsidRPr="000C2F60">
        <w:t>), de los cuales, SIETE (7.0) millones corresponden a actividades realizadas en el país, y el resto fue invertido para  capacitaciones en el exterior. Asimismo, tal como se llevó a cabo el pasado año, se realizó Online la evaluación del Régimen Ético y Disciplinario de 1,893 personas.</w:t>
      </w:r>
    </w:p>
    <w:p w:rsidR="00B103C7" w:rsidRPr="000C2F60" w:rsidRDefault="00B103C7" w:rsidP="00D0157D">
      <w:pPr>
        <w:spacing w:line="360" w:lineRule="auto"/>
        <w:ind w:firstLine="0"/>
        <w:jc w:val="both"/>
      </w:pPr>
    </w:p>
    <w:p w:rsidR="00B103C7" w:rsidRPr="000C2F60" w:rsidRDefault="00B103C7" w:rsidP="000C2F60">
      <w:pPr>
        <w:spacing w:line="360" w:lineRule="auto"/>
        <w:ind w:firstLine="0"/>
        <w:jc w:val="both"/>
        <w:rPr>
          <w:b/>
          <w:sz w:val="28"/>
          <w:szCs w:val="28"/>
        </w:rPr>
      </w:pPr>
      <w:r w:rsidRPr="000C2F60">
        <w:rPr>
          <w:b/>
          <w:sz w:val="28"/>
          <w:szCs w:val="28"/>
        </w:rPr>
        <w:t>7. Criterio “Gestión de las Relaciones Humanas y Sociales”</w:t>
      </w:r>
    </w:p>
    <w:p w:rsidR="00B103C7" w:rsidRPr="000C2F60" w:rsidRDefault="00B103C7" w:rsidP="00326582">
      <w:pPr>
        <w:spacing w:line="360" w:lineRule="auto"/>
        <w:ind w:firstLine="426"/>
        <w:jc w:val="both"/>
      </w:pPr>
      <w:r w:rsidRPr="000C2F60">
        <w:tab/>
      </w:r>
    </w:p>
    <w:p w:rsidR="00B103C7" w:rsidRPr="000C2F60" w:rsidRDefault="00B103C7" w:rsidP="000C2F60">
      <w:pPr>
        <w:ind w:firstLine="426"/>
        <w:jc w:val="both"/>
      </w:pPr>
      <w:r w:rsidRPr="000C2F60">
        <w:t xml:space="preserve">Las relaciones humanas del personal del Instituto Dominicano de Aviación Civil (IDAC), están basadas en valores institucionales establecidos en el Plan Estratégico institucional, los cuales son medidos a través de los subsistemas de recursos humanos, asimismo, los programas </w:t>
      </w:r>
      <w:r w:rsidRPr="000C2F60">
        <w:lastRenderedPageBreak/>
        <w:t>sociales son gestionados a través de la dependencia de Responsabilidad Social con una programación establecida por períodos específicos. De igual manera se hace notar que el Representante Designado de la Comisión de Personal, es el Director Legal del IDAC; la evidencia de ello está colgada en el SISMAP.</w:t>
      </w:r>
    </w:p>
    <w:p w:rsidR="00B103C7" w:rsidRPr="000C2F60" w:rsidRDefault="00B103C7" w:rsidP="00D0157D">
      <w:pPr>
        <w:spacing w:line="360" w:lineRule="auto"/>
        <w:ind w:firstLine="0"/>
        <w:jc w:val="both"/>
      </w:pPr>
    </w:p>
    <w:p w:rsidR="00B103C7" w:rsidRDefault="00B103C7" w:rsidP="000C2F60">
      <w:pPr>
        <w:ind w:firstLine="426"/>
        <w:jc w:val="both"/>
      </w:pPr>
      <w:r w:rsidRPr="000C2F60">
        <w:t>En otro orden, la Coordinación de Registro, Control y Nóminas, durante el año 2017 elaboró 3,345 acciones administrativas que entre otros aspectos, incluyen, 86 nombramientos regulares; 76 nombramientos por contratos, 30 desvinculaciones; 415  Reajustes Salariales; 80 Rescisiones de Contratos; 605 Licencias y permisos; 1,902 vacaciones; 190 cambios de designaciones; 220 traslados de Área y/o de localidad. También, se emitieron 422 Carnets que identifican a igual número de personas como empleados de nuestra institución. De dichos dispositivos, 35 fueron emitidos para personal de nuevo ingreso, 298 fueron para renovaciones por deterioro; 54 cambios de designaciones; 35 por pérdida del documento.</w:t>
      </w:r>
    </w:p>
    <w:p w:rsidR="00020D9A" w:rsidRPr="000C2F60" w:rsidRDefault="00020D9A" w:rsidP="00D0157D">
      <w:pPr>
        <w:spacing w:line="360" w:lineRule="auto"/>
        <w:ind w:firstLine="0"/>
        <w:jc w:val="both"/>
      </w:pPr>
    </w:p>
    <w:p w:rsidR="00B103C7" w:rsidRPr="000C2F60" w:rsidRDefault="00B103C7" w:rsidP="000C2F60">
      <w:pPr>
        <w:ind w:firstLine="426"/>
        <w:jc w:val="both"/>
      </w:pPr>
      <w:r w:rsidRPr="000C2F60">
        <w:t xml:space="preserve">Se realizó la inclusión al Seguro Médico Privado (ARS Humano) de 140 afiliados, y 58 para el Seguro Básico (TSS), a los cuales se les proveyó de sus respectivos carnets. Además, se hizo exclusión de 95 afiliados del Seguro Médico Privado (ARS Humano) y 42 de la TSS.  También, se remitieron al Ministerio de Hacienda la cantidad de 4 expedientes para igual número de empleados, con el fin de gestionarles la pensión formal por antigüedad y/o por enfermedad común. </w:t>
      </w:r>
    </w:p>
    <w:p w:rsidR="00B103C7" w:rsidRPr="000C2F60" w:rsidRDefault="00B103C7" w:rsidP="00D0157D">
      <w:pPr>
        <w:spacing w:line="360" w:lineRule="auto"/>
        <w:ind w:firstLine="0"/>
        <w:jc w:val="both"/>
      </w:pPr>
    </w:p>
    <w:p w:rsidR="00B103C7" w:rsidRDefault="00B103C7" w:rsidP="000C2F60">
      <w:pPr>
        <w:ind w:firstLine="426"/>
        <w:jc w:val="both"/>
      </w:pPr>
      <w:r w:rsidRPr="000C2F60">
        <w:t xml:space="preserve">De igual manera, se solicitó el beneficio de Asistencia Económica a favor de SIETE (07) herederos legales por fallecimiento de empleados laboraban en la institución. Asimismo,  se </w:t>
      </w:r>
      <w:r w:rsidRPr="000C2F60">
        <w:lastRenderedPageBreak/>
        <w:t xml:space="preserve">ejecutaron 16 prestaciones laborales completas, y se gestionaron de manera exitosa ante la Administradora de Riesgos Laborales, la cantidad de veintidós  (22) accidentes laborales. </w:t>
      </w:r>
    </w:p>
    <w:p w:rsidR="000C2F60" w:rsidRPr="000C2F60" w:rsidRDefault="000C2F60" w:rsidP="00D0157D">
      <w:pPr>
        <w:spacing w:line="360" w:lineRule="auto"/>
        <w:ind w:firstLine="0"/>
        <w:jc w:val="both"/>
      </w:pPr>
    </w:p>
    <w:p w:rsidR="00B103C7" w:rsidRPr="000C2F60" w:rsidRDefault="00B103C7" w:rsidP="000C2F60">
      <w:pPr>
        <w:ind w:firstLine="426"/>
        <w:jc w:val="both"/>
      </w:pPr>
      <w:r w:rsidRPr="000C2F60">
        <w:t>También, se hizo reclamación formal de Licencias Médicas por Enfermedad Común y Maternidad, lo cual permitió que la institución recuperara el pago de 583 licencias por un monto ascendente a RD$10</w:t>
      </w:r>
      <w:proofErr w:type="gramStart"/>
      <w:r w:rsidRPr="000C2F60">
        <w:t>,008,664.00</w:t>
      </w:r>
      <w:proofErr w:type="gramEnd"/>
      <w:r w:rsidRPr="000C2F60">
        <w:t>. Otro aspecto relevante lo representó la gestión exitosa ante el Seguro Médico Privado (ARS Humano) de 23 reclamaciones, siendo las causas principales: retrasos en recepción de carnet de afiliados; reembolso de servicios no cubiertos; exclusiones no aplicadas; créditos por pagos facturados de más; retraso en cambios de póliza de afiliados; y retraso en cambio de planes de salud.</w:t>
      </w:r>
    </w:p>
    <w:p w:rsidR="000C2F60" w:rsidRPr="000C2F60" w:rsidRDefault="000C2F60" w:rsidP="00020D9A">
      <w:pPr>
        <w:spacing w:line="360" w:lineRule="auto"/>
        <w:ind w:firstLine="0"/>
        <w:jc w:val="both"/>
      </w:pPr>
    </w:p>
    <w:p w:rsidR="00B103C7" w:rsidRPr="000C2F60" w:rsidRDefault="00B103C7" w:rsidP="00326582">
      <w:pPr>
        <w:spacing w:line="360" w:lineRule="auto"/>
        <w:ind w:firstLine="0"/>
        <w:jc w:val="both"/>
        <w:rPr>
          <w:b/>
          <w:sz w:val="28"/>
          <w:szCs w:val="28"/>
        </w:rPr>
      </w:pPr>
      <w:r w:rsidRPr="000C2F60">
        <w:rPr>
          <w:b/>
          <w:sz w:val="28"/>
          <w:szCs w:val="28"/>
        </w:rPr>
        <w:t>8. Criterio “Organización de la Función de Recursos Humanos”</w:t>
      </w:r>
    </w:p>
    <w:p w:rsidR="00B103C7" w:rsidRDefault="00B103C7" w:rsidP="00D0157D">
      <w:pPr>
        <w:spacing w:line="360" w:lineRule="auto"/>
        <w:ind w:firstLine="0"/>
        <w:jc w:val="both"/>
      </w:pPr>
    </w:p>
    <w:p w:rsidR="00B103C7" w:rsidRPr="000C2F60" w:rsidRDefault="00B103C7" w:rsidP="000C2F60">
      <w:pPr>
        <w:ind w:firstLine="426"/>
        <w:jc w:val="both"/>
      </w:pPr>
      <w:r w:rsidRPr="000C2F60">
        <w:t>A mediados del año 2016 el Ministerio de Administración Pública, por intermedio de uno de sus Analista, realizó la Auditoría a la Dirección de Recursos Humanos del IDAC, cuyos resultados reflejan el apego de la gestión humana del IDAC a los lineamientos de la Ley 41-08 de Función Pública. El informe correspondiente se encuentra colgado en el (SISMAP), asimismo, están colgados las informaciones relativas a los talleres sobre Función Pública.  Dicho informe cubre, por lo menos, dos años consecutivos.</w:t>
      </w:r>
    </w:p>
    <w:p w:rsidR="00B103C7" w:rsidRPr="000C2F60" w:rsidRDefault="00B103C7" w:rsidP="00D0157D">
      <w:pPr>
        <w:spacing w:line="360" w:lineRule="auto"/>
        <w:ind w:firstLine="0"/>
        <w:jc w:val="both"/>
      </w:pPr>
    </w:p>
    <w:p w:rsidR="00B103C7" w:rsidRPr="000C2F60" w:rsidRDefault="00B103C7" w:rsidP="000C2F60">
      <w:pPr>
        <w:ind w:firstLine="426"/>
        <w:jc w:val="both"/>
      </w:pPr>
      <w:r w:rsidRPr="000C2F60">
        <w:t xml:space="preserve">El Departamento de Reclutamiento y Selección inició y finalizó CUATRO (04) Concurso por oposición: a) Técnico Auxiliar de Comunicaciones de Radio, para cubrir DIEZ (10) plazas; b) Auxiliar de Aeródromos, para llenar VEINTICINCO (25) plazas; c) Técnico Auxiliar Mantenimiento de Equipos Meteorológicos, donde se cubrirían TRES (03) plazas; y d) Técnico Auxiliar Mantenimiento de Equipos de Energía, donde se cubrirían CUATRO (04) plazas. </w:t>
      </w:r>
      <w:r w:rsidRPr="000C2F60">
        <w:lastRenderedPageBreak/>
        <w:t xml:space="preserve">Asimismo, se impartieron TRES (03) Charlas de Inducción a SETENTA Y DOS (72) colaboradores. </w:t>
      </w:r>
    </w:p>
    <w:p w:rsidR="00B103C7" w:rsidRPr="000C2F60" w:rsidRDefault="00B103C7" w:rsidP="00D0157D">
      <w:pPr>
        <w:spacing w:line="360" w:lineRule="auto"/>
        <w:ind w:firstLine="0"/>
        <w:jc w:val="both"/>
      </w:pPr>
    </w:p>
    <w:p w:rsidR="00B103C7" w:rsidRPr="000C2F60" w:rsidRDefault="00B103C7" w:rsidP="000C2F60">
      <w:pPr>
        <w:ind w:firstLine="426"/>
        <w:jc w:val="both"/>
      </w:pPr>
      <w:r w:rsidRPr="000C2F60">
        <w:t>En otro orden se canalizó los nombramientos definitivos de CUARENTA Y TRES (43) servidores, e igualmente se gestionó su incorporación a la Carrera Administrativa, por lo cual se recibió del Ministerio de Administración Pública (MAP), las Resoluciones correspondientes.</w:t>
      </w:r>
    </w:p>
    <w:p w:rsidR="00B103C7" w:rsidRPr="000C2F60" w:rsidRDefault="00B103C7" w:rsidP="00D0157D">
      <w:pPr>
        <w:spacing w:line="360" w:lineRule="auto"/>
        <w:ind w:firstLine="0"/>
        <w:jc w:val="both"/>
      </w:pPr>
    </w:p>
    <w:p w:rsidR="00B103C7" w:rsidRPr="000C2F60" w:rsidRDefault="00B103C7" w:rsidP="000C2F60">
      <w:pPr>
        <w:ind w:firstLine="426"/>
        <w:jc w:val="both"/>
      </w:pPr>
      <w:r w:rsidRPr="000C2F60">
        <w:t>Como evidencia de lo enunciado en los párrafos anteriores, a continuación se muestra un facsímil del SISMAP que muestra los niveles de la gestión de recursos humanos del IDAC.</w:t>
      </w:r>
    </w:p>
    <w:p w:rsidR="00B103C7" w:rsidRPr="000C2F60" w:rsidRDefault="00B103C7" w:rsidP="00D0157D">
      <w:pPr>
        <w:spacing w:line="360" w:lineRule="auto"/>
        <w:ind w:firstLine="0"/>
        <w:jc w:val="both"/>
      </w:pPr>
    </w:p>
    <w:p w:rsidR="00B103C7" w:rsidRPr="000C2F60" w:rsidRDefault="00B103C7" w:rsidP="00326582">
      <w:pPr>
        <w:tabs>
          <w:tab w:val="left" w:pos="426"/>
        </w:tabs>
        <w:spacing w:line="360" w:lineRule="auto"/>
        <w:ind w:firstLine="0"/>
        <w:jc w:val="both"/>
        <w:rPr>
          <w:b/>
          <w:sz w:val="28"/>
          <w:szCs w:val="28"/>
        </w:rPr>
      </w:pPr>
      <w:r w:rsidRPr="000C2F60">
        <w:rPr>
          <w:b/>
          <w:sz w:val="28"/>
          <w:szCs w:val="28"/>
        </w:rPr>
        <w:t>9.</w:t>
      </w:r>
      <w:r w:rsidR="000C2F60">
        <w:rPr>
          <w:b/>
          <w:sz w:val="28"/>
          <w:szCs w:val="28"/>
        </w:rPr>
        <w:tab/>
      </w:r>
      <w:r w:rsidRPr="000C2F60">
        <w:rPr>
          <w:b/>
          <w:sz w:val="28"/>
          <w:szCs w:val="28"/>
        </w:rPr>
        <w:t>Criterio “Gestión de la Calidad”</w:t>
      </w:r>
    </w:p>
    <w:p w:rsidR="00B103C7" w:rsidRDefault="00B103C7" w:rsidP="00D0157D">
      <w:pPr>
        <w:spacing w:line="360" w:lineRule="auto"/>
        <w:ind w:firstLine="0"/>
        <w:jc w:val="both"/>
      </w:pPr>
    </w:p>
    <w:p w:rsidR="00B103C7" w:rsidRPr="000D4FE8" w:rsidRDefault="00B103C7" w:rsidP="000C2F60">
      <w:pPr>
        <w:ind w:firstLine="426"/>
        <w:jc w:val="both"/>
      </w:pPr>
      <w:r w:rsidRPr="000D4FE8">
        <w:t>El I</w:t>
      </w:r>
      <w:r>
        <w:t xml:space="preserve">nstituto </w:t>
      </w:r>
      <w:r w:rsidRPr="000D4FE8">
        <w:t>D</w:t>
      </w:r>
      <w:r>
        <w:t xml:space="preserve">ominicano de </w:t>
      </w:r>
      <w:r w:rsidRPr="000D4FE8">
        <w:t>A</w:t>
      </w:r>
      <w:r>
        <w:t xml:space="preserve">viación </w:t>
      </w:r>
      <w:r w:rsidRPr="000D4FE8">
        <w:t>C</w:t>
      </w:r>
      <w:r>
        <w:t>ivil</w:t>
      </w:r>
      <w:r w:rsidRPr="000D4FE8">
        <w:t xml:space="preserve">; mantiene un Sistema Integrado de Gestión (SIG), que se gestiona en una plataforma automatizada (SIAGA), que incluye los requerimientos de las Normas 9001: 2015 de Gestión de Calidad, ISO 14001:2015 de Gestión Medioambiental y OHSAS 18001:2007 de Seguridad y Salud Ocupacional, con las cuales se asegura que la prestación de sus servicios públicos sea cada vez más rápida y eficiente, para la satisfacción de las necesidades y expectativas de sus ciudadanos/clientes  y demás grupos de interés. </w:t>
      </w:r>
    </w:p>
    <w:p w:rsidR="00B103C7" w:rsidRPr="000D4FE8" w:rsidRDefault="00B103C7" w:rsidP="00D0157D">
      <w:pPr>
        <w:autoSpaceDE w:val="0"/>
        <w:autoSpaceDN w:val="0"/>
        <w:adjustRightInd w:val="0"/>
        <w:spacing w:line="360" w:lineRule="auto"/>
        <w:ind w:firstLine="0"/>
        <w:jc w:val="both"/>
      </w:pPr>
    </w:p>
    <w:p w:rsidR="00B103C7" w:rsidRDefault="00B103C7" w:rsidP="000C2F60">
      <w:pPr>
        <w:autoSpaceDE w:val="0"/>
        <w:autoSpaceDN w:val="0"/>
        <w:adjustRightInd w:val="0"/>
        <w:ind w:firstLine="426"/>
        <w:jc w:val="both"/>
      </w:pPr>
      <w:r w:rsidRPr="000D4FE8">
        <w:t xml:space="preserve">La institución mantiene y documenta una estructura de </w:t>
      </w:r>
      <w:r>
        <w:t>procesos que se interrelacionan</w:t>
      </w:r>
      <w:r w:rsidRPr="000D4FE8">
        <w:t xml:space="preserve"> de manera que permita la operatividad de todo el sistema, integrando estándares de gestión de calidad, ambiente, seguridad y salud ocupacional y de seguridad de la información. </w:t>
      </w:r>
    </w:p>
    <w:p w:rsidR="00B103C7" w:rsidRDefault="00B103C7" w:rsidP="00D0157D">
      <w:pPr>
        <w:autoSpaceDE w:val="0"/>
        <w:autoSpaceDN w:val="0"/>
        <w:adjustRightInd w:val="0"/>
        <w:spacing w:line="360" w:lineRule="auto"/>
        <w:ind w:firstLine="0"/>
        <w:jc w:val="both"/>
      </w:pPr>
    </w:p>
    <w:p w:rsidR="00B103C7" w:rsidRPr="000D4FE8" w:rsidRDefault="00B103C7" w:rsidP="000C2F60">
      <w:pPr>
        <w:autoSpaceDE w:val="0"/>
        <w:autoSpaceDN w:val="0"/>
        <w:adjustRightInd w:val="0"/>
        <w:ind w:firstLine="426"/>
        <w:jc w:val="both"/>
      </w:pPr>
      <w:r w:rsidRPr="000D4FE8">
        <w:t>Dichos procesos se han clasificado en el Macro-Proceso Estratégico, que definen los lineamientos estratégicos de todo el sistema,</w:t>
      </w:r>
      <w:r>
        <w:t xml:space="preserve"> este incluye </w:t>
      </w:r>
      <w:r w:rsidRPr="000D4FE8">
        <w:t xml:space="preserve"> los de Gestión Integral, los cuales son </w:t>
      </w:r>
      <w:r w:rsidRPr="000D4FE8">
        <w:lastRenderedPageBreak/>
        <w:t xml:space="preserve">transversales a toda la institución y sirven para vigilar que se gestionen y cumplan todos los requisitos de las Normas implementadas, permitiendo su monitoreo y seguimiento, hacer las correcciones de lugar y garantizar la mejora continua. </w:t>
      </w:r>
    </w:p>
    <w:p w:rsidR="00B103C7" w:rsidRDefault="00B103C7" w:rsidP="00D0157D">
      <w:pPr>
        <w:autoSpaceDE w:val="0"/>
        <w:autoSpaceDN w:val="0"/>
        <w:adjustRightInd w:val="0"/>
        <w:spacing w:line="360" w:lineRule="auto"/>
        <w:ind w:firstLine="0"/>
        <w:jc w:val="both"/>
      </w:pPr>
    </w:p>
    <w:p w:rsidR="00B103C7" w:rsidRPr="000D4FE8" w:rsidRDefault="00B103C7" w:rsidP="000C2F60">
      <w:pPr>
        <w:autoSpaceDE w:val="0"/>
        <w:autoSpaceDN w:val="0"/>
        <w:adjustRightInd w:val="0"/>
        <w:ind w:firstLine="426"/>
        <w:jc w:val="both"/>
      </w:pPr>
      <w:r>
        <w:t>E</w:t>
      </w:r>
      <w:r w:rsidRPr="000D4FE8">
        <w:t>l Macro Proceso Operativo, que  tiene que ver directamente con la Misión del IDAC, y que se vincula a los productos y servicios que se ofrecen a los ciudadanos/clientes; y, por último, el Macro- Proceso de Apoyo, que incluye aquellos procesos requeridos en el ámbito administrativo para la realización de las actividades necesarias para la elab</w:t>
      </w:r>
      <w:r>
        <w:t>oración del producto o servicio,</w:t>
      </w:r>
      <w:r w:rsidRPr="000D4FE8">
        <w:t xml:space="preserve"> apoyan</w:t>
      </w:r>
      <w:r>
        <w:t>do</w:t>
      </w:r>
      <w:r w:rsidRPr="000D4FE8">
        <w:t xml:space="preserve"> la realización de la misión institucional.</w:t>
      </w:r>
    </w:p>
    <w:p w:rsidR="00B103C7" w:rsidRDefault="00B103C7" w:rsidP="00D0157D">
      <w:pPr>
        <w:autoSpaceDE w:val="0"/>
        <w:autoSpaceDN w:val="0"/>
        <w:adjustRightInd w:val="0"/>
        <w:spacing w:line="360" w:lineRule="auto"/>
        <w:ind w:firstLine="0"/>
        <w:jc w:val="both"/>
        <w:rPr>
          <w:b/>
          <w:color w:val="2E2E2E"/>
          <w:sz w:val="28"/>
          <w:szCs w:val="28"/>
        </w:rPr>
      </w:pPr>
    </w:p>
    <w:p w:rsidR="00B103C7" w:rsidRDefault="00B103C7" w:rsidP="000C2F60">
      <w:pPr>
        <w:ind w:firstLine="426"/>
        <w:contextualSpacing/>
        <w:jc w:val="both"/>
        <w:rPr>
          <w:color w:val="2E2E2E"/>
        </w:rPr>
      </w:pPr>
      <w:r w:rsidRPr="000D4FE8">
        <w:rPr>
          <w:color w:val="2E2E2E"/>
        </w:rPr>
        <w:t>El IDAC se encuentra actualmente Certificado en las Normas ISO 9001:2015, 14001:2015 y OHSAS 1</w:t>
      </w:r>
      <w:r>
        <w:rPr>
          <w:color w:val="2E2E2E"/>
        </w:rPr>
        <w:t>8</w:t>
      </w:r>
      <w:r w:rsidRPr="000D4FE8">
        <w:rPr>
          <w:color w:val="2E2E2E"/>
        </w:rPr>
        <w:t xml:space="preserve">001:2007, y ha implementado </w:t>
      </w:r>
      <w:r>
        <w:rPr>
          <w:color w:val="2E2E2E"/>
        </w:rPr>
        <w:t xml:space="preserve">como </w:t>
      </w:r>
      <w:r w:rsidRPr="00002F70">
        <w:rPr>
          <w:i/>
          <w:color w:val="2E2E2E"/>
        </w:rPr>
        <w:t>“Buenas Practicas”</w:t>
      </w:r>
      <w:r>
        <w:rPr>
          <w:color w:val="2E2E2E"/>
        </w:rPr>
        <w:t xml:space="preserve"> </w:t>
      </w:r>
      <w:r w:rsidRPr="000D4FE8">
        <w:rPr>
          <w:color w:val="2E2E2E"/>
        </w:rPr>
        <w:t>dentro del S</w:t>
      </w:r>
      <w:r>
        <w:rPr>
          <w:color w:val="2E2E2E"/>
        </w:rPr>
        <w:t xml:space="preserve">istema </w:t>
      </w:r>
      <w:r w:rsidRPr="000D4FE8">
        <w:rPr>
          <w:color w:val="2E2E2E"/>
        </w:rPr>
        <w:t>I</w:t>
      </w:r>
      <w:r>
        <w:rPr>
          <w:color w:val="2E2E2E"/>
        </w:rPr>
        <w:t xml:space="preserve">ntegrado de </w:t>
      </w:r>
      <w:r w:rsidRPr="000D4FE8">
        <w:rPr>
          <w:color w:val="2E2E2E"/>
        </w:rPr>
        <w:t>G</w:t>
      </w:r>
      <w:r>
        <w:rPr>
          <w:color w:val="2E2E2E"/>
        </w:rPr>
        <w:t>estión,</w:t>
      </w:r>
      <w:r w:rsidRPr="000D4FE8">
        <w:rPr>
          <w:color w:val="2E2E2E"/>
        </w:rPr>
        <w:t xml:space="preserve"> la</w:t>
      </w:r>
      <w:r>
        <w:rPr>
          <w:color w:val="2E2E2E"/>
        </w:rPr>
        <w:t>s</w:t>
      </w:r>
      <w:r w:rsidRPr="000D4FE8">
        <w:rPr>
          <w:color w:val="2E2E2E"/>
        </w:rPr>
        <w:t xml:space="preserve"> Normas ISO 27001</w:t>
      </w:r>
      <w:r>
        <w:rPr>
          <w:color w:val="2E2E2E"/>
        </w:rPr>
        <w:t xml:space="preserve">:2013 </w:t>
      </w:r>
      <w:r w:rsidRPr="000D4FE8">
        <w:rPr>
          <w:color w:val="2E2E2E"/>
        </w:rPr>
        <w:t xml:space="preserve"> de </w:t>
      </w:r>
      <w:r>
        <w:rPr>
          <w:color w:val="2E2E2E"/>
        </w:rPr>
        <w:t xml:space="preserve">Sistemas de </w:t>
      </w:r>
      <w:r w:rsidRPr="000D4FE8">
        <w:rPr>
          <w:color w:val="2E2E2E"/>
        </w:rPr>
        <w:t>Gestión de la Seguridad de la Información</w:t>
      </w:r>
      <w:r>
        <w:rPr>
          <w:color w:val="2E2E2E"/>
        </w:rPr>
        <w:t xml:space="preserve"> e ISO 26001:2010 de Responsabilidad Social.</w:t>
      </w:r>
    </w:p>
    <w:p w:rsidR="00B103C7" w:rsidRDefault="00B103C7" w:rsidP="00D0157D">
      <w:pPr>
        <w:spacing w:line="360" w:lineRule="auto"/>
        <w:ind w:firstLine="0"/>
        <w:contextualSpacing/>
        <w:jc w:val="both"/>
        <w:rPr>
          <w:color w:val="2E2E2E"/>
        </w:rPr>
      </w:pPr>
    </w:p>
    <w:p w:rsidR="00B103C7" w:rsidRPr="000D4FE8" w:rsidRDefault="00B103C7" w:rsidP="000C2F60">
      <w:pPr>
        <w:ind w:firstLine="426"/>
        <w:contextualSpacing/>
        <w:jc w:val="both"/>
        <w:rPr>
          <w:color w:val="2E2E2E"/>
        </w:rPr>
      </w:pPr>
      <w:r w:rsidRPr="000D4FE8">
        <w:rPr>
          <w:color w:val="2E2E2E"/>
        </w:rPr>
        <w:t xml:space="preserve">Todos los procesos tienen definidos sus objetivos e indicadores de gestión, mediante los cuales se miden los resultados obtenidos trimestralmente; éstos se revisan en la </w:t>
      </w:r>
      <w:r>
        <w:rPr>
          <w:color w:val="2E2E2E"/>
        </w:rPr>
        <w:t xml:space="preserve">a través de juntas directivas </w:t>
      </w:r>
      <w:proofErr w:type="spellStart"/>
      <w:r>
        <w:rPr>
          <w:color w:val="2E2E2E"/>
        </w:rPr>
        <w:t>agendadas</w:t>
      </w:r>
      <w:proofErr w:type="spellEnd"/>
      <w:r>
        <w:rPr>
          <w:color w:val="2E2E2E"/>
        </w:rPr>
        <w:t xml:space="preserve"> o extraordinarias en caso de ser requeridas. </w:t>
      </w:r>
    </w:p>
    <w:p w:rsidR="00B103C7" w:rsidRDefault="00B103C7" w:rsidP="00D0157D">
      <w:pPr>
        <w:spacing w:line="360" w:lineRule="auto"/>
        <w:ind w:firstLine="0"/>
        <w:jc w:val="both"/>
        <w:rPr>
          <w:color w:val="2E2E2E"/>
        </w:rPr>
      </w:pPr>
    </w:p>
    <w:p w:rsidR="00B103C7" w:rsidRDefault="00B103C7" w:rsidP="000C2F60">
      <w:pPr>
        <w:ind w:firstLine="426"/>
        <w:jc w:val="both"/>
        <w:rPr>
          <w:color w:val="2E2E2E"/>
        </w:rPr>
      </w:pPr>
      <w:r w:rsidRPr="000D4FE8">
        <w:rPr>
          <w:color w:val="2E2E2E"/>
        </w:rPr>
        <w:t>Contamos con una ventanilla única dispuesta para la solicitud y entrega de lo</w:t>
      </w:r>
      <w:r>
        <w:rPr>
          <w:color w:val="2E2E2E"/>
        </w:rPr>
        <w:t>s productos y servicios</w:t>
      </w:r>
      <w:r w:rsidRPr="000D4FE8">
        <w:rPr>
          <w:color w:val="2E2E2E"/>
        </w:rPr>
        <w:t>. Esta ventanilla única está disponible en los módulos de atención de la Dirección de Transparencia y Atención Ciudadana (DTAC)</w:t>
      </w:r>
      <w:r>
        <w:rPr>
          <w:color w:val="2E2E2E"/>
        </w:rPr>
        <w:t xml:space="preserve"> en cuatro (4) de nuestras diez (10) localidades</w:t>
      </w:r>
      <w:r w:rsidRPr="000D4FE8">
        <w:rPr>
          <w:color w:val="2E2E2E"/>
        </w:rPr>
        <w:t xml:space="preserve">. </w:t>
      </w:r>
    </w:p>
    <w:p w:rsidR="00B103C7" w:rsidRDefault="00B103C7" w:rsidP="00D0157D">
      <w:pPr>
        <w:spacing w:line="360" w:lineRule="auto"/>
        <w:ind w:firstLine="0"/>
        <w:jc w:val="both"/>
        <w:rPr>
          <w:color w:val="2E2E2E"/>
        </w:rPr>
      </w:pPr>
    </w:p>
    <w:p w:rsidR="00B103C7" w:rsidRPr="000D4FE8" w:rsidRDefault="00B103C7" w:rsidP="000C2F60">
      <w:pPr>
        <w:autoSpaceDE w:val="0"/>
        <w:autoSpaceDN w:val="0"/>
        <w:adjustRightInd w:val="0"/>
        <w:ind w:firstLine="426"/>
        <w:jc w:val="both"/>
        <w:rPr>
          <w:color w:val="2E2E2E"/>
        </w:rPr>
      </w:pPr>
      <w:r>
        <w:rPr>
          <w:color w:val="2E2E2E"/>
        </w:rPr>
        <w:t>Con la finalidad de optimizar la prestación de sus servicios al ciudadano/cliente, e</w:t>
      </w:r>
      <w:r w:rsidRPr="000D4FE8">
        <w:rPr>
          <w:color w:val="2E2E2E"/>
        </w:rPr>
        <w:t xml:space="preserve">l IDAC cuenta con una plataforma </w:t>
      </w:r>
      <w:r>
        <w:rPr>
          <w:color w:val="2E2E2E"/>
        </w:rPr>
        <w:t xml:space="preserve">virtual </w:t>
      </w:r>
      <w:r w:rsidRPr="000D4FE8">
        <w:rPr>
          <w:color w:val="2E2E2E"/>
        </w:rPr>
        <w:t xml:space="preserve">que </w:t>
      </w:r>
      <w:r>
        <w:rPr>
          <w:color w:val="2E2E2E"/>
        </w:rPr>
        <w:t xml:space="preserve">permite la agilización y simplificación de los tramites </w:t>
      </w:r>
      <w:r>
        <w:rPr>
          <w:color w:val="2E2E2E"/>
        </w:rPr>
        <w:lastRenderedPageBreak/>
        <w:t>necesario para la solicitud y entrega de los servicios. Esta modalidad virtual acogida por los ciudadanos clientes, como un valor agregado al proceso.</w:t>
      </w:r>
    </w:p>
    <w:p w:rsidR="00047639" w:rsidRDefault="00047639" w:rsidP="00D0157D">
      <w:pPr>
        <w:spacing w:after="160" w:line="240" w:lineRule="auto"/>
        <w:ind w:firstLine="0"/>
        <w:jc w:val="both"/>
        <w:rPr>
          <w:b/>
          <w:color w:val="2E2E2E"/>
          <w:sz w:val="32"/>
          <w:szCs w:val="32"/>
        </w:rPr>
      </w:pPr>
    </w:p>
    <w:p w:rsidR="00B103C7" w:rsidRDefault="00B103C7" w:rsidP="00D0157D">
      <w:pPr>
        <w:spacing w:after="160" w:line="240" w:lineRule="auto"/>
        <w:ind w:firstLine="0"/>
        <w:jc w:val="center"/>
        <w:rPr>
          <w:b/>
          <w:color w:val="2E2E2E"/>
          <w:sz w:val="32"/>
          <w:szCs w:val="32"/>
        </w:rPr>
      </w:pPr>
      <w:r w:rsidRPr="000C2F60">
        <w:rPr>
          <w:b/>
          <w:color w:val="2E2E2E"/>
          <w:sz w:val="32"/>
          <w:szCs w:val="32"/>
        </w:rPr>
        <w:t>Cantidad de servicios operativos disponibles vía virtual</w:t>
      </w:r>
    </w:p>
    <w:p w:rsidR="00020D9A" w:rsidRPr="00D0157D" w:rsidRDefault="00020D9A" w:rsidP="00D0157D">
      <w:pPr>
        <w:spacing w:after="160" w:line="240" w:lineRule="auto"/>
        <w:ind w:firstLine="0"/>
        <w:jc w:val="both"/>
        <w:rPr>
          <w:b/>
          <w:color w:val="2E2E2E"/>
        </w:rPr>
      </w:pPr>
    </w:p>
    <w:tbl>
      <w:tblPr>
        <w:tblW w:w="4974" w:type="dxa"/>
        <w:jc w:val="center"/>
        <w:tblCellMar>
          <w:left w:w="70" w:type="dxa"/>
          <w:right w:w="70" w:type="dxa"/>
        </w:tblCellMar>
        <w:tblLook w:val="04A0" w:firstRow="1" w:lastRow="0" w:firstColumn="1" w:lastColumn="0" w:noHBand="0" w:noVBand="1"/>
      </w:tblPr>
      <w:tblGrid>
        <w:gridCol w:w="834"/>
        <w:gridCol w:w="2610"/>
        <w:gridCol w:w="1530"/>
      </w:tblGrid>
      <w:tr w:rsidR="00B103C7" w:rsidRPr="00992DCA" w:rsidTr="000C3070">
        <w:trPr>
          <w:trHeight w:val="287"/>
          <w:jc w:val="center"/>
        </w:trPr>
        <w:tc>
          <w:tcPr>
            <w:tcW w:w="83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103C7" w:rsidRPr="00484E0C" w:rsidRDefault="00B103C7" w:rsidP="00D0157D">
            <w:pPr>
              <w:spacing w:line="240" w:lineRule="auto"/>
              <w:ind w:firstLine="0"/>
              <w:jc w:val="both"/>
              <w:rPr>
                <w:b/>
                <w:color w:val="2E2E2E"/>
              </w:rPr>
            </w:pPr>
            <w:r w:rsidRPr="00484E0C">
              <w:rPr>
                <w:b/>
                <w:color w:val="2E2E2E"/>
              </w:rPr>
              <w:t>Años</w:t>
            </w:r>
          </w:p>
        </w:tc>
        <w:tc>
          <w:tcPr>
            <w:tcW w:w="2610" w:type="dxa"/>
            <w:tcBorders>
              <w:top w:val="single" w:sz="4" w:space="0" w:color="auto"/>
              <w:left w:val="nil"/>
              <w:bottom w:val="single" w:sz="4" w:space="0" w:color="auto"/>
              <w:right w:val="single" w:sz="4" w:space="0" w:color="auto"/>
            </w:tcBorders>
            <w:shd w:val="clear" w:color="auto" w:fill="B8CCE4"/>
            <w:vAlign w:val="bottom"/>
            <w:hideMark/>
          </w:tcPr>
          <w:p w:rsidR="00B103C7" w:rsidRPr="00484E0C" w:rsidRDefault="00B103C7" w:rsidP="00D0157D">
            <w:pPr>
              <w:spacing w:line="240" w:lineRule="auto"/>
              <w:ind w:firstLine="0"/>
              <w:jc w:val="both"/>
              <w:rPr>
                <w:b/>
                <w:color w:val="2E2E2E"/>
              </w:rPr>
            </w:pPr>
            <w:r w:rsidRPr="00484E0C">
              <w:rPr>
                <w:b/>
                <w:color w:val="2E2E2E"/>
              </w:rPr>
              <w:t>Productos Vía Virtual</w:t>
            </w:r>
          </w:p>
        </w:tc>
        <w:tc>
          <w:tcPr>
            <w:tcW w:w="1530" w:type="dxa"/>
            <w:tcBorders>
              <w:top w:val="single" w:sz="4" w:space="0" w:color="auto"/>
              <w:left w:val="nil"/>
              <w:bottom w:val="single" w:sz="4" w:space="0" w:color="auto"/>
              <w:right w:val="single" w:sz="4" w:space="0" w:color="auto"/>
            </w:tcBorders>
            <w:shd w:val="clear" w:color="auto" w:fill="B8CCE4"/>
            <w:vAlign w:val="center"/>
            <w:hideMark/>
          </w:tcPr>
          <w:p w:rsidR="00B103C7" w:rsidRPr="00484E0C" w:rsidRDefault="00B103C7" w:rsidP="00D0157D">
            <w:pPr>
              <w:spacing w:line="240" w:lineRule="auto"/>
              <w:ind w:firstLine="0"/>
              <w:jc w:val="both"/>
              <w:rPr>
                <w:b/>
                <w:color w:val="2E2E2E"/>
              </w:rPr>
            </w:pPr>
            <w:r>
              <w:rPr>
                <w:b/>
                <w:color w:val="2E2E2E"/>
              </w:rPr>
              <w:t>Crecimiento</w:t>
            </w:r>
          </w:p>
        </w:tc>
      </w:tr>
      <w:tr w:rsidR="00B103C7" w:rsidRPr="00992DCA" w:rsidTr="000C3070">
        <w:trPr>
          <w:trHeight w:val="143"/>
          <w:jc w:val="center"/>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rsidR="00B103C7" w:rsidRPr="00326582" w:rsidRDefault="00B103C7" w:rsidP="00D0157D">
            <w:pPr>
              <w:spacing w:line="240" w:lineRule="auto"/>
              <w:ind w:firstLine="0"/>
              <w:jc w:val="both"/>
            </w:pPr>
            <w:r w:rsidRPr="00326582">
              <w:t>2016</w:t>
            </w:r>
          </w:p>
        </w:tc>
        <w:tc>
          <w:tcPr>
            <w:tcW w:w="2610" w:type="dxa"/>
            <w:tcBorders>
              <w:top w:val="nil"/>
              <w:left w:val="nil"/>
              <w:bottom w:val="single" w:sz="4" w:space="0" w:color="auto"/>
              <w:right w:val="single" w:sz="4" w:space="0" w:color="auto"/>
            </w:tcBorders>
            <w:shd w:val="clear" w:color="auto" w:fill="auto"/>
            <w:noWrap/>
            <w:vAlign w:val="bottom"/>
            <w:hideMark/>
          </w:tcPr>
          <w:p w:rsidR="00B103C7" w:rsidRPr="00326582" w:rsidRDefault="00B103C7" w:rsidP="00D0157D">
            <w:pPr>
              <w:spacing w:line="240" w:lineRule="auto"/>
              <w:ind w:firstLine="0"/>
              <w:jc w:val="both"/>
            </w:pPr>
            <w:r w:rsidRPr="00326582">
              <w:t>22</w:t>
            </w:r>
          </w:p>
        </w:tc>
        <w:tc>
          <w:tcPr>
            <w:tcW w:w="1530" w:type="dxa"/>
            <w:tcBorders>
              <w:top w:val="nil"/>
              <w:left w:val="nil"/>
              <w:bottom w:val="single" w:sz="4" w:space="0" w:color="auto"/>
              <w:right w:val="single" w:sz="4" w:space="0" w:color="auto"/>
            </w:tcBorders>
            <w:shd w:val="clear" w:color="auto" w:fill="auto"/>
            <w:noWrap/>
            <w:vAlign w:val="bottom"/>
            <w:hideMark/>
          </w:tcPr>
          <w:p w:rsidR="00B103C7" w:rsidRPr="00326582" w:rsidRDefault="00B103C7" w:rsidP="00D0157D">
            <w:pPr>
              <w:spacing w:line="240" w:lineRule="auto"/>
              <w:ind w:firstLine="0"/>
              <w:jc w:val="both"/>
            </w:pPr>
            <w:r w:rsidRPr="00326582">
              <w:t>-</w:t>
            </w:r>
          </w:p>
        </w:tc>
      </w:tr>
      <w:tr w:rsidR="00B103C7" w:rsidRPr="00992DCA" w:rsidTr="000C3070">
        <w:trPr>
          <w:trHeight w:val="143"/>
          <w:jc w:val="center"/>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rsidR="00B103C7" w:rsidRPr="00326582" w:rsidRDefault="00B103C7" w:rsidP="00D0157D">
            <w:pPr>
              <w:spacing w:line="240" w:lineRule="auto"/>
              <w:ind w:firstLine="0"/>
              <w:jc w:val="both"/>
            </w:pPr>
            <w:r w:rsidRPr="00326582">
              <w:t>2017</w:t>
            </w:r>
          </w:p>
        </w:tc>
        <w:tc>
          <w:tcPr>
            <w:tcW w:w="2610" w:type="dxa"/>
            <w:tcBorders>
              <w:top w:val="nil"/>
              <w:left w:val="nil"/>
              <w:bottom w:val="single" w:sz="4" w:space="0" w:color="auto"/>
              <w:right w:val="single" w:sz="4" w:space="0" w:color="auto"/>
            </w:tcBorders>
            <w:shd w:val="clear" w:color="auto" w:fill="auto"/>
            <w:noWrap/>
            <w:vAlign w:val="bottom"/>
            <w:hideMark/>
          </w:tcPr>
          <w:p w:rsidR="00B103C7" w:rsidRPr="00326582" w:rsidRDefault="00B103C7" w:rsidP="00D0157D">
            <w:pPr>
              <w:spacing w:line="240" w:lineRule="auto"/>
              <w:ind w:firstLine="0"/>
              <w:jc w:val="both"/>
            </w:pPr>
            <w:r w:rsidRPr="00326582">
              <w:t>120</w:t>
            </w:r>
          </w:p>
        </w:tc>
        <w:tc>
          <w:tcPr>
            <w:tcW w:w="1530" w:type="dxa"/>
            <w:tcBorders>
              <w:top w:val="nil"/>
              <w:left w:val="nil"/>
              <w:bottom w:val="single" w:sz="4" w:space="0" w:color="auto"/>
              <w:right w:val="single" w:sz="4" w:space="0" w:color="auto"/>
            </w:tcBorders>
            <w:shd w:val="clear" w:color="auto" w:fill="auto"/>
            <w:noWrap/>
            <w:vAlign w:val="bottom"/>
            <w:hideMark/>
          </w:tcPr>
          <w:p w:rsidR="00B103C7" w:rsidRPr="00326582" w:rsidRDefault="00B103C7" w:rsidP="00D0157D">
            <w:pPr>
              <w:spacing w:line="240" w:lineRule="auto"/>
              <w:ind w:firstLine="0"/>
              <w:jc w:val="both"/>
            </w:pPr>
            <w:r w:rsidRPr="00326582">
              <w:t>545%</w:t>
            </w:r>
          </w:p>
        </w:tc>
      </w:tr>
    </w:tbl>
    <w:p w:rsidR="00B103C7" w:rsidRPr="00992DCA" w:rsidRDefault="00B103C7" w:rsidP="00D0157D">
      <w:pPr>
        <w:spacing w:after="160" w:line="240" w:lineRule="auto"/>
        <w:ind w:firstLine="0"/>
        <w:jc w:val="both"/>
        <w:rPr>
          <w:color w:val="2E2E2E"/>
        </w:rPr>
      </w:pPr>
    </w:p>
    <w:p w:rsidR="00B103C7" w:rsidRPr="00992DCA" w:rsidRDefault="00B103C7" w:rsidP="00D0157D">
      <w:pPr>
        <w:spacing w:line="240" w:lineRule="auto"/>
        <w:ind w:firstLine="0"/>
        <w:jc w:val="both"/>
        <w:outlineLvl w:val="4"/>
        <w:rPr>
          <w:rFonts w:ascii="Helvetica" w:eastAsia="Times New Roman" w:hAnsi="Helvetica" w:cs="Helvetica"/>
          <w:color w:val="FFFFFF"/>
          <w:sz w:val="20"/>
          <w:szCs w:val="20"/>
        </w:rPr>
      </w:pPr>
      <w:r w:rsidRPr="00992DCA">
        <w:rPr>
          <w:rFonts w:ascii="Helvetica" w:eastAsia="Times New Roman" w:hAnsi="Helvetica" w:cs="Helvetica"/>
          <w:color w:val="FFFFFF"/>
          <w:sz w:val="20"/>
          <w:szCs w:val="20"/>
        </w:rPr>
        <w:t xml:space="preserve">Solicitud de </w:t>
      </w:r>
    </w:p>
    <w:p w:rsidR="00B103C7" w:rsidRDefault="00B103C7" w:rsidP="00D0157D">
      <w:pPr>
        <w:ind w:left="426" w:firstLine="0"/>
        <w:jc w:val="both"/>
        <w:rPr>
          <w:color w:val="2E2E2E"/>
        </w:rPr>
      </w:pPr>
      <w:r w:rsidRPr="00992DCA">
        <w:rPr>
          <w:rFonts w:ascii="Calibri" w:hAnsi="Calibri"/>
          <w:noProof/>
          <w:sz w:val="22"/>
          <w:szCs w:val="22"/>
          <w:lang w:eastAsia="es-DO"/>
        </w:rPr>
        <w:drawing>
          <wp:inline distT="0" distB="0" distL="0" distR="0" wp14:anchorId="60BCB517" wp14:editId="427C167C">
            <wp:extent cx="4914900" cy="2647950"/>
            <wp:effectExtent l="0" t="0" r="19050" b="19050"/>
            <wp:docPr id="2"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103C7" w:rsidRPr="000D4FE8" w:rsidRDefault="00B103C7" w:rsidP="00047639">
      <w:pPr>
        <w:autoSpaceDE w:val="0"/>
        <w:autoSpaceDN w:val="0"/>
        <w:adjustRightInd w:val="0"/>
        <w:spacing w:line="360" w:lineRule="auto"/>
        <w:ind w:left="426" w:firstLine="0"/>
        <w:jc w:val="both"/>
        <w:rPr>
          <w:color w:val="2E2E2E"/>
        </w:rPr>
      </w:pPr>
    </w:p>
    <w:p w:rsidR="00B103C7" w:rsidRPr="000C2F60" w:rsidRDefault="00B103C7" w:rsidP="000C2F60">
      <w:pPr>
        <w:ind w:firstLine="426"/>
        <w:jc w:val="both"/>
      </w:pPr>
      <w:r w:rsidRPr="000C2F60">
        <w:t xml:space="preserve">Mediante el Proceso de Gestión de Servicios Operativos de la DTAC, se aplican encuestas de Satisfacción de clientes, por cada producto entregado; estas informaciones se tabulan y, en base a los resultados, se establecen actividades de mejora. </w:t>
      </w:r>
    </w:p>
    <w:p w:rsidR="00B103C7" w:rsidRPr="000C2F60" w:rsidRDefault="00B103C7" w:rsidP="00020D9A">
      <w:pPr>
        <w:spacing w:line="360" w:lineRule="auto"/>
        <w:ind w:firstLine="426"/>
        <w:jc w:val="both"/>
      </w:pPr>
    </w:p>
    <w:p w:rsidR="00B103C7" w:rsidRPr="004F2503" w:rsidRDefault="00B103C7" w:rsidP="00D0157D">
      <w:pPr>
        <w:ind w:firstLine="0"/>
        <w:jc w:val="center"/>
        <w:rPr>
          <w:b/>
          <w:sz w:val="32"/>
          <w:szCs w:val="32"/>
        </w:rPr>
      </w:pPr>
      <w:r w:rsidRPr="004F2503">
        <w:rPr>
          <w:b/>
          <w:sz w:val="32"/>
          <w:szCs w:val="32"/>
        </w:rPr>
        <w:t>Informe de los Resultados de la Satisfacción al Cliente</w:t>
      </w:r>
    </w:p>
    <w:p w:rsidR="00B103C7" w:rsidRDefault="00B103C7" w:rsidP="000C2F60">
      <w:pPr>
        <w:ind w:firstLine="426"/>
        <w:jc w:val="both"/>
      </w:pPr>
      <w:r>
        <w:t>Cantidad y nivel de satisfacción promedio alcanzado en el 2017 en todas las localidades del TAC, según encuesta.</w:t>
      </w:r>
    </w:p>
    <w:p w:rsidR="00927E0A" w:rsidRDefault="00020D9A" w:rsidP="000C2F60">
      <w:pPr>
        <w:ind w:firstLine="426"/>
        <w:jc w:val="both"/>
      </w:pPr>
      <w:r>
        <w:rPr>
          <w:b/>
          <w:noProof/>
          <w:color w:val="FF0000"/>
          <w:highlight w:val="yellow"/>
          <w:lang w:eastAsia="es-DO"/>
        </w:rPr>
        <w:lastRenderedPageBreak/>
        <w:drawing>
          <wp:anchor distT="0" distB="0" distL="114300" distR="114300" simplePos="0" relativeHeight="251713536" behindDoc="0" locked="0" layoutInCell="1" allowOverlap="1" wp14:anchorId="1AEF950A" wp14:editId="743564AA">
            <wp:simplePos x="0" y="0"/>
            <wp:positionH relativeFrom="column">
              <wp:posOffset>695325</wp:posOffset>
            </wp:positionH>
            <wp:positionV relativeFrom="paragraph">
              <wp:posOffset>354330</wp:posOffset>
            </wp:positionV>
            <wp:extent cx="4933950" cy="2844165"/>
            <wp:effectExtent l="0" t="0" r="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933950" cy="2844165"/>
                    </a:xfrm>
                    <a:prstGeom prst="rect">
                      <a:avLst/>
                    </a:prstGeom>
                    <a:noFill/>
                  </pic:spPr>
                </pic:pic>
              </a:graphicData>
            </a:graphic>
            <wp14:sizeRelH relativeFrom="page">
              <wp14:pctWidth>0</wp14:pctWidth>
            </wp14:sizeRelH>
            <wp14:sizeRelV relativeFrom="page">
              <wp14:pctHeight>0</wp14:pctHeight>
            </wp14:sizeRelV>
          </wp:anchor>
        </w:drawing>
      </w:r>
    </w:p>
    <w:p w:rsidR="00927E0A" w:rsidRDefault="00927E0A" w:rsidP="000C2F60">
      <w:pPr>
        <w:ind w:firstLine="426"/>
        <w:jc w:val="both"/>
      </w:pPr>
    </w:p>
    <w:p w:rsidR="00927E0A" w:rsidRDefault="00927E0A" w:rsidP="000C2F60">
      <w:pPr>
        <w:ind w:firstLine="426"/>
        <w:jc w:val="both"/>
      </w:pPr>
    </w:p>
    <w:p w:rsidR="00927E0A" w:rsidRDefault="00927E0A" w:rsidP="000C2F60">
      <w:pPr>
        <w:ind w:firstLine="426"/>
        <w:jc w:val="both"/>
      </w:pPr>
    </w:p>
    <w:p w:rsidR="00927E0A" w:rsidRDefault="00927E0A" w:rsidP="000C2F60">
      <w:pPr>
        <w:ind w:firstLine="426"/>
        <w:jc w:val="both"/>
      </w:pPr>
    </w:p>
    <w:p w:rsidR="00927E0A" w:rsidRDefault="00927E0A" w:rsidP="000C2F60">
      <w:pPr>
        <w:ind w:firstLine="426"/>
        <w:jc w:val="both"/>
      </w:pPr>
    </w:p>
    <w:p w:rsidR="00927E0A" w:rsidRDefault="00927E0A" w:rsidP="000C2F60">
      <w:pPr>
        <w:ind w:firstLine="426"/>
        <w:jc w:val="both"/>
      </w:pPr>
    </w:p>
    <w:p w:rsidR="00927E0A" w:rsidRDefault="00927E0A" w:rsidP="000C2F60">
      <w:pPr>
        <w:ind w:firstLine="426"/>
        <w:jc w:val="both"/>
      </w:pPr>
    </w:p>
    <w:p w:rsidR="00927E0A" w:rsidRDefault="00927E0A" w:rsidP="000C2F60">
      <w:pPr>
        <w:ind w:firstLine="426"/>
        <w:jc w:val="both"/>
      </w:pPr>
    </w:p>
    <w:p w:rsidR="00927E0A" w:rsidRDefault="00927E0A" w:rsidP="000C2F60">
      <w:pPr>
        <w:ind w:firstLine="426"/>
        <w:jc w:val="both"/>
      </w:pPr>
    </w:p>
    <w:p w:rsidR="00927E0A" w:rsidRDefault="00927E0A" w:rsidP="000C2F60">
      <w:pPr>
        <w:ind w:firstLine="426"/>
        <w:jc w:val="both"/>
      </w:pPr>
    </w:p>
    <w:p w:rsidR="00B103C7" w:rsidRDefault="00020D9A" w:rsidP="00B103C7">
      <w:pPr>
        <w:ind w:left="426" w:firstLine="0"/>
        <w:jc w:val="center"/>
        <w:rPr>
          <w:b/>
          <w:color w:val="FF0000"/>
          <w:highlight w:val="yellow"/>
          <w:lang w:val="es-US"/>
        </w:rPr>
      </w:pPr>
      <w:r>
        <w:rPr>
          <w:b/>
          <w:noProof/>
          <w:color w:val="FF0000"/>
          <w:highlight w:val="yellow"/>
          <w:lang w:eastAsia="es-DO"/>
        </w:rPr>
        <w:drawing>
          <wp:anchor distT="0" distB="0" distL="114300" distR="114300" simplePos="0" relativeHeight="251712512" behindDoc="1" locked="0" layoutInCell="1" allowOverlap="1" wp14:anchorId="2375B87C" wp14:editId="7633429D">
            <wp:simplePos x="0" y="0"/>
            <wp:positionH relativeFrom="column">
              <wp:posOffset>752475</wp:posOffset>
            </wp:positionH>
            <wp:positionV relativeFrom="paragraph">
              <wp:posOffset>166370</wp:posOffset>
            </wp:positionV>
            <wp:extent cx="4957445" cy="2867025"/>
            <wp:effectExtent l="0" t="0" r="0" b="9525"/>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957445" cy="2867025"/>
                    </a:xfrm>
                    <a:prstGeom prst="rect">
                      <a:avLst/>
                    </a:prstGeom>
                    <a:noFill/>
                  </pic:spPr>
                </pic:pic>
              </a:graphicData>
            </a:graphic>
            <wp14:sizeRelH relativeFrom="page">
              <wp14:pctWidth>0</wp14:pctWidth>
            </wp14:sizeRelH>
            <wp14:sizeRelV relativeFrom="page">
              <wp14:pctHeight>0</wp14:pctHeight>
            </wp14:sizeRelV>
          </wp:anchor>
        </w:drawing>
      </w:r>
    </w:p>
    <w:p w:rsidR="00B103C7" w:rsidRDefault="00B103C7" w:rsidP="00B103C7">
      <w:pPr>
        <w:ind w:left="426" w:firstLine="0"/>
        <w:jc w:val="center"/>
        <w:rPr>
          <w:b/>
          <w:color w:val="FF0000"/>
          <w:highlight w:val="yellow"/>
          <w:lang w:val="es-US"/>
        </w:rPr>
      </w:pPr>
    </w:p>
    <w:p w:rsidR="00B103C7" w:rsidRDefault="00B103C7" w:rsidP="00B103C7">
      <w:pPr>
        <w:ind w:left="426" w:firstLine="0"/>
        <w:jc w:val="center"/>
        <w:rPr>
          <w:b/>
          <w:color w:val="FF0000"/>
          <w:highlight w:val="yellow"/>
        </w:rPr>
      </w:pPr>
    </w:p>
    <w:p w:rsidR="00B103C7" w:rsidRDefault="00B103C7" w:rsidP="00B103C7">
      <w:pPr>
        <w:spacing w:line="360" w:lineRule="auto"/>
        <w:ind w:left="426" w:firstLine="0"/>
        <w:jc w:val="both"/>
      </w:pPr>
      <w:r w:rsidRPr="00CE784D">
        <w:rPr>
          <w:noProof/>
          <w:lang w:eastAsia="es-DO"/>
        </w:rPr>
        <w:lastRenderedPageBreak/>
        <w:drawing>
          <wp:anchor distT="0" distB="0" distL="114300" distR="114300" simplePos="0" relativeHeight="251714560" behindDoc="0" locked="0" layoutInCell="1" allowOverlap="1">
            <wp:simplePos x="0" y="0"/>
            <wp:positionH relativeFrom="column">
              <wp:posOffset>266700</wp:posOffset>
            </wp:positionH>
            <wp:positionV relativeFrom="paragraph">
              <wp:posOffset>0</wp:posOffset>
            </wp:positionV>
            <wp:extent cx="5781675" cy="7772400"/>
            <wp:effectExtent l="0" t="0" r="9525" b="0"/>
            <wp:wrapSquare wrapText="bothSides"/>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781675" cy="777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03C7" w:rsidRDefault="00B103C7" w:rsidP="00B103C7">
      <w:pPr>
        <w:spacing w:line="360" w:lineRule="auto"/>
        <w:ind w:left="426" w:firstLine="0"/>
        <w:jc w:val="both"/>
      </w:pPr>
    </w:p>
    <w:p w:rsidR="00B103C7" w:rsidRPr="00187D6C" w:rsidRDefault="00B103C7" w:rsidP="00047639">
      <w:pPr>
        <w:spacing w:line="360" w:lineRule="auto"/>
        <w:ind w:firstLine="0"/>
        <w:jc w:val="both"/>
        <w:rPr>
          <w:b/>
          <w:sz w:val="28"/>
          <w:szCs w:val="28"/>
        </w:rPr>
      </w:pPr>
      <w:r w:rsidRPr="00187D6C">
        <w:rPr>
          <w:b/>
          <w:sz w:val="28"/>
          <w:szCs w:val="28"/>
        </w:rPr>
        <w:lastRenderedPageBreak/>
        <w:t xml:space="preserve">2. Perspectiva Operativa </w:t>
      </w:r>
    </w:p>
    <w:p w:rsidR="00B103C7" w:rsidRDefault="00B103C7" w:rsidP="00B103C7">
      <w:pPr>
        <w:spacing w:line="360" w:lineRule="auto"/>
        <w:ind w:left="426" w:firstLine="0"/>
        <w:jc w:val="both"/>
        <w:rPr>
          <w:b/>
        </w:rPr>
      </w:pPr>
    </w:p>
    <w:p w:rsidR="00B103C7" w:rsidRPr="00047639" w:rsidRDefault="00B103C7" w:rsidP="00047639">
      <w:pPr>
        <w:spacing w:line="360" w:lineRule="auto"/>
        <w:ind w:firstLine="0"/>
        <w:jc w:val="both"/>
        <w:rPr>
          <w:b/>
          <w:sz w:val="28"/>
          <w:szCs w:val="28"/>
        </w:rPr>
      </w:pPr>
      <w:r w:rsidRPr="00047639">
        <w:rPr>
          <w:b/>
          <w:sz w:val="28"/>
          <w:szCs w:val="28"/>
        </w:rPr>
        <w:t xml:space="preserve">i. Índice de Transparencia </w:t>
      </w:r>
    </w:p>
    <w:p w:rsidR="00B103C7" w:rsidRDefault="00B103C7" w:rsidP="00D0157D">
      <w:pPr>
        <w:spacing w:line="360" w:lineRule="auto"/>
        <w:ind w:firstLine="0"/>
        <w:jc w:val="both"/>
      </w:pPr>
    </w:p>
    <w:p w:rsidR="00B103C7" w:rsidRDefault="00B103C7" w:rsidP="00047639">
      <w:pPr>
        <w:ind w:firstLine="426"/>
        <w:jc w:val="both"/>
      </w:pPr>
      <w:r w:rsidRPr="004F2503">
        <w:t>El Índice de Transparencia de las Entidades Públicas (ITEP) es una iniciativa de la sociedad civil que busca mejorar los estándares de transparencia y fortalecer los procesos y procedimientos institucionales, para evitar que los bienes públicos sean aprovechados de manera indebida</w:t>
      </w:r>
      <w:r>
        <w:t>. Para ello, el</w:t>
      </w:r>
      <w:r w:rsidRPr="00462EF7">
        <w:t xml:space="preserve"> </w:t>
      </w:r>
      <w:r>
        <w:t>Instituto Dominicano de Aviación Civil, en el cumplimiento de la reglamentación nacional, siendo una institución modelo para el sistema de administración pública.</w:t>
      </w:r>
    </w:p>
    <w:p w:rsidR="00B103C7" w:rsidRDefault="00B103C7" w:rsidP="00D0157D">
      <w:pPr>
        <w:spacing w:line="360" w:lineRule="auto"/>
        <w:ind w:firstLine="0"/>
        <w:jc w:val="both"/>
      </w:pPr>
    </w:p>
    <w:p w:rsidR="00B103C7" w:rsidRDefault="00B103C7" w:rsidP="00047639">
      <w:pPr>
        <w:ind w:firstLine="426"/>
        <w:jc w:val="both"/>
      </w:pPr>
      <w:r w:rsidRPr="00882F0B">
        <w:t>Durante todo el año 2017  la evaluación del Sub Portal de Transparencia de nuestra página Web ha mantenido una valoración por parte de la Dirección General de Ética e Integridad Gubernamental (DIGEIG) de un 100 por ciento, en el Nivel Informacional I, el Dinámico Informacional I y la Respuesta Positiva a Nivel de Estandarización</w:t>
      </w:r>
      <w:r>
        <w:t>.</w:t>
      </w:r>
    </w:p>
    <w:p w:rsidR="00B103C7" w:rsidRDefault="00B103C7" w:rsidP="00D0157D">
      <w:pPr>
        <w:spacing w:line="360" w:lineRule="auto"/>
        <w:ind w:firstLine="0"/>
        <w:jc w:val="both"/>
      </w:pPr>
    </w:p>
    <w:p w:rsidR="00B103C7" w:rsidRDefault="00B103C7" w:rsidP="00047639">
      <w:pPr>
        <w:ind w:firstLine="426"/>
        <w:jc w:val="both"/>
      </w:pPr>
      <w:r>
        <w:t xml:space="preserve">Esta evaluación se realiza de forma trimestral de acuerdo a lo establecido </w:t>
      </w:r>
      <w:r w:rsidRPr="00882F0B">
        <w:t>por parte de la Dirección General de Ética e Integridad Gubernamental (DIGEIG)</w:t>
      </w:r>
      <w:r>
        <w:t>, donde hemos mantenido todos los renglones con su puntuación máxima durante todos los trimestres del 2017.</w:t>
      </w:r>
    </w:p>
    <w:p w:rsidR="00B103C7" w:rsidRDefault="00B103C7" w:rsidP="00047639">
      <w:pPr>
        <w:ind w:firstLine="426"/>
        <w:jc w:val="both"/>
      </w:pPr>
    </w:p>
    <w:p w:rsidR="00B103C7" w:rsidRDefault="00B103C7" w:rsidP="00047639">
      <w:pPr>
        <w:ind w:firstLine="426"/>
        <w:jc w:val="both"/>
      </w:pPr>
    </w:p>
    <w:p w:rsidR="00B103C7" w:rsidRDefault="00B103C7" w:rsidP="00B103C7">
      <w:pPr>
        <w:spacing w:line="360" w:lineRule="auto"/>
        <w:ind w:left="426" w:firstLine="0"/>
        <w:jc w:val="both"/>
      </w:pPr>
      <w:r w:rsidRPr="00020C60">
        <w:rPr>
          <w:noProof/>
          <w:lang w:eastAsia="es-DO"/>
        </w:rPr>
        <w:lastRenderedPageBreak/>
        <w:drawing>
          <wp:anchor distT="0" distB="0" distL="114300" distR="114300" simplePos="0" relativeHeight="251715584" behindDoc="0" locked="0" layoutInCell="1" allowOverlap="1">
            <wp:simplePos x="0" y="0"/>
            <wp:positionH relativeFrom="column">
              <wp:posOffset>161925</wp:posOffset>
            </wp:positionH>
            <wp:positionV relativeFrom="paragraph">
              <wp:posOffset>-635</wp:posOffset>
            </wp:positionV>
            <wp:extent cx="6076950" cy="8070215"/>
            <wp:effectExtent l="0" t="0" r="0" b="6985"/>
            <wp:wrapSquare wrapText="bothSides"/>
            <wp:docPr id="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cstate="print">
                      <a:extLst>
                        <a:ext uri="{28A0092B-C50C-407E-A947-70E740481C1C}">
                          <a14:useLocalDpi xmlns:a14="http://schemas.microsoft.com/office/drawing/2010/main" val="0"/>
                        </a:ext>
                      </a:extLst>
                    </a:blip>
                    <a:srcRect r="4756"/>
                    <a:stretch>
                      <a:fillRect/>
                    </a:stretch>
                  </pic:blipFill>
                  <pic:spPr bwMode="auto">
                    <a:xfrm>
                      <a:off x="0" y="0"/>
                      <a:ext cx="6076950" cy="8070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03C7" w:rsidRDefault="00B103C7" w:rsidP="00D0157D">
      <w:pPr>
        <w:spacing w:line="360" w:lineRule="auto"/>
        <w:ind w:firstLine="0"/>
        <w:jc w:val="both"/>
      </w:pPr>
    </w:p>
    <w:p w:rsidR="00B103C7" w:rsidRDefault="00B103C7" w:rsidP="00B103C7">
      <w:pPr>
        <w:spacing w:line="360" w:lineRule="auto"/>
        <w:ind w:left="426" w:firstLine="0"/>
        <w:jc w:val="both"/>
      </w:pPr>
      <w:r w:rsidRPr="00020C60">
        <w:rPr>
          <w:noProof/>
          <w:lang w:eastAsia="es-DO"/>
        </w:rPr>
        <w:drawing>
          <wp:inline distT="0" distB="0" distL="0" distR="0" wp14:anchorId="2850079F" wp14:editId="214114CA">
            <wp:extent cx="5940425" cy="7846060"/>
            <wp:effectExtent l="0" t="0" r="3175" b="254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lum/>
                      <a:extLst>
                        <a:ext uri="{28A0092B-C50C-407E-A947-70E740481C1C}">
                          <a14:useLocalDpi xmlns:a14="http://schemas.microsoft.com/office/drawing/2010/main" val="0"/>
                        </a:ext>
                      </a:extLst>
                    </a:blip>
                    <a:srcRect/>
                    <a:stretch>
                      <a:fillRect/>
                    </a:stretch>
                  </pic:blipFill>
                  <pic:spPr bwMode="auto">
                    <a:xfrm>
                      <a:off x="0" y="0"/>
                      <a:ext cx="5940425" cy="7846060"/>
                    </a:xfrm>
                    <a:prstGeom prst="rect">
                      <a:avLst/>
                    </a:prstGeom>
                    <a:noFill/>
                    <a:ln>
                      <a:noFill/>
                    </a:ln>
                  </pic:spPr>
                </pic:pic>
              </a:graphicData>
            </a:graphic>
          </wp:inline>
        </w:drawing>
      </w:r>
    </w:p>
    <w:p w:rsidR="00B103C7" w:rsidRPr="006571D1" w:rsidRDefault="00B103C7" w:rsidP="006571D1">
      <w:pPr>
        <w:spacing w:line="360" w:lineRule="auto"/>
        <w:ind w:firstLine="0"/>
        <w:jc w:val="both"/>
        <w:rPr>
          <w:b/>
          <w:sz w:val="28"/>
          <w:szCs w:val="28"/>
        </w:rPr>
      </w:pPr>
      <w:r w:rsidRPr="006571D1">
        <w:rPr>
          <w:b/>
          <w:sz w:val="28"/>
          <w:szCs w:val="28"/>
        </w:rPr>
        <w:lastRenderedPageBreak/>
        <w:t xml:space="preserve">ii. Normas de Control Interno (NCI) </w:t>
      </w:r>
    </w:p>
    <w:p w:rsidR="00B103C7" w:rsidRDefault="00B103C7" w:rsidP="00D0157D">
      <w:pPr>
        <w:spacing w:line="360" w:lineRule="auto"/>
        <w:ind w:firstLine="0"/>
        <w:jc w:val="both"/>
      </w:pPr>
    </w:p>
    <w:p w:rsidR="00B103C7" w:rsidRDefault="00B103C7" w:rsidP="006571D1">
      <w:pPr>
        <w:ind w:firstLine="426"/>
        <w:jc w:val="both"/>
      </w:pPr>
      <w:r>
        <w:t>El Instituto Dominicano de Aviación Civil, como modelo institucional fue seleccionado entre el grupo de las primeras instituciones en realizar el autodiagnóstico de las Normas Básicas del Control Interno, por disposición de la Contraloría General de la República, según su</w:t>
      </w:r>
      <w:r w:rsidRPr="003963EE">
        <w:t xml:space="preserve"> res</w:t>
      </w:r>
      <w:r>
        <w:t>olución 1-17.</w:t>
      </w:r>
    </w:p>
    <w:p w:rsidR="00B103C7" w:rsidRDefault="00B103C7" w:rsidP="00020D9A">
      <w:pPr>
        <w:spacing w:line="360" w:lineRule="auto"/>
        <w:ind w:firstLine="426"/>
        <w:jc w:val="both"/>
      </w:pPr>
    </w:p>
    <w:p w:rsidR="00B103C7" w:rsidRDefault="00B103C7" w:rsidP="006571D1">
      <w:pPr>
        <w:ind w:firstLine="426"/>
        <w:jc w:val="both"/>
      </w:pPr>
      <w:r w:rsidRPr="003963EE">
        <w:t xml:space="preserve">Se </w:t>
      </w:r>
      <w:r>
        <w:t xml:space="preserve">asumieron los lineamientos contenidos en las matrices de dichas normas, implementándose las acciones tendentes a su cumplimiento de las mismas, logrando obtener una puntuación de un 98.5%. </w:t>
      </w:r>
    </w:p>
    <w:p w:rsidR="00B103C7" w:rsidRPr="00187D6C" w:rsidRDefault="00B103C7" w:rsidP="00020D9A">
      <w:pPr>
        <w:spacing w:line="360" w:lineRule="auto"/>
        <w:ind w:firstLine="426"/>
        <w:jc w:val="both"/>
        <w:rPr>
          <w:b/>
        </w:rPr>
      </w:pPr>
    </w:p>
    <w:p w:rsidR="00B103C7" w:rsidRPr="006571D1" w:rsidRDefault="00B103C7" w:rsidP="006571D1">
      <w:pPr>
        <w:spacing w:line="360" w:lineRule="auto"/>
        <w:ind w:firstLine="0"/>
        <w:jc w:val="both"/>
        <w:rPr>
          <w:b/>
          <w:sz w:val="28"/>
          <w:szCs w:val="28"/>
        </w:rPr>
      </w:pPr>
      <w:r w:rsidRPr="006571D1">
        <w:rPr>
          <w:b/>
          <w:sz w:val="28"/>
          <w:szCs w:val="28"/>
        </w:rPr>
        <w:t xml:space="preserve">iii. Plan Anual de Compras y Contrataciones (PACC) </w:t>
      </w:r>
    </w:p>
    <w:p w:rsidR="00B103C7" w:rsidRDefault="00B103C7" w:rsidP="00B103C7">
      <w:pPr>
        <w:spacing w:line="360" w:lineRule="auto"/>
        <w:ind w:left="426" w:firstLine="0"/>
        <w:jc w:val="both"/>
      </w:pPr>
    </w:p>
    <w:p w:rsidR="00B103C7" w:rsidRPr="006571D1" w:rsidRDefault="00B103C7" w:rsidP="006571D1">
      <w:pPr>
        <w:ind w:firstLine="426"/>
        <w:jc w:val="both"/>
      </w:pPr>
      <w:r w:rsidRPr="006571D1">
        <w:t>El Plan anual de Compras y Contrataciones para el 2017 estaba seccionado por los siguientes procedimientos: Se programaron la adquisición de rubros de acuerdo procedimientos (75) por Compras por debajo de Umbral Mínimo, (6) para Compras Directas, (15) para Compras Menores, (4) para Comparación de Precios y (2) para Licitaciones Públicas.</w:t>
      </w:r>
    </w:p>
    <w:p w:rsidR="00B103C7" w:rsidRPr="006571D1" w:rsidRDefault="00B103C7" w:rsidP="00020D9A">
      <w:pPr>
        <w:spacing w:line="360" w:lineRule="auto"/>
        <w:ind w:firstLine="426"/>
        <w:jc w:val="both"/>
      </w:pPr>
    </w:p>
    <w:p w:rsidR="00B103C7" w:rsidRPr="006571D1" w:rsidRDefault="00B103C7" w:rsidP="006571D1">
      <w:pPr>
        <w:ind w:firstLine="426"/>
        <w:jc w:val="both"/>
      </w:pPr>
      <w:r w:rsidRPr="006571D1">
        <w:t>La ejecución de las compras y contrataciones para este periodo 2017 se distribuyeron de la siguiente forma de acuerdo a los procedimientos establecidos.</w:t>
      </w:r>
    </w:p>
    <w:p w:rsidR="00B103C7" w:rsidRPr="006571D1" w:rsidRDefault="00B103C7" w:rsidP="006571D1">
      <w:pPr>
        <w:ind w:firstLine="426"/>
        <w:jc w:val="both"/>
      </w:pPr>
    </w:p>
    <w:p w:rsidR="00B103C7" w:rsidRDefault="00B103C7" w:rsidP="006571D1">
      <w:pPr>
        <w:numPr>
          <w:ilvl w:val="0"/>
          <w:numId w:val="51"/>
        </w:numPr>
        <w:ind w:left="709" w:hanging="283"/>
        <w:jc w:val="both"/>
      </w:pPr>
      <w:r>
        <w:t>Compras por Debajo Umbral Mínimo, obtuvimos un 75% del total de adquisiciones del periodo</w:t>
      </w:r>
    </w:p>
    <w:p w:rsidR="00B103C7" w:rsidRDefault="00B103C7" w:rsidP="006571D1">
      <w:pPr>
        <w:numPr>
          <w:ilvl w:val="0"/>
          <w:numId w:val="51"/>
        </w:numPr>
        <w:ind w:left="709" w:hanging="283"/>
        <w:jc w:val="both"/>
      </w:pPr>
      <w:r w:rsidRPr="00353BC8">
        <w:t xml:space="preserve">Compras Directas Res.15-05, sobre combustibles, tickets aéreos, piezas para vehículos, entre otros, obtuvimos un </w:t>
      </w:r>
      <w:r>
        <w:t>5</w:t>
      </w:r>
      <w:r w:rsidRPr="00353BC8">
        <w:t>% de las adquisiciones del periodo.</w:t>
      </w:r>
    </w:p>
    <w:p w:rsidR="00B103C7" w:rsidRDefault="00B103C7" w:rsidP="006571D1">
      <w:pPr>
        <w:numPr>
          <w:ilvl w:val="0"/>
          <w:numId w:val="51"/>
        </w:numPr>
        <w:ind w:left="709" w:hanging="283"/>
        <w:jc w:val="both"/>
      </w:pPr>
      <w:r>
        <w:lastRenderedPageBreak/>
        <w:t>Compras Menores, se adquirieron un 15% del total de las compras del periodo.</w:t>
      </w:r>
    </w:p>
    <w:p w:rsidR="00B103C7" w:rsidRDefault="00B103C7" w:rsidP="006571D1">
      <w:pPr>
        <w:numPr>
          <w:ilvl w:val="0"/>
          <w:numId w:val="51"/>
        </w:numPr>
        <w:ind w:left="709" w:hanging="283"/>
        <w:jc w:val="both"/>
      </w:pPr>
      <w:r>
        <w:t>Licitaciones Públicas, sobre los rubros de Equipos Técnicos y Vehículos se realizaron los procedimientos programados para un total de 2% del total de las adquisiciones del periodo.</w:t>
      </w:r>
    </w:p>
    <w:p w:rsidR="00B103C7" w:rsidRDefault="00B103C7" w:rsidP="00D0157D">
      <w:pPr>
        <w:spacing w:line="360" w:lineRule="auto"/>
        <w:ind w:firstLine="0"/>
        <w:jc w:val="both"/>
      </w:pPr>
    </w:p>
    <w:p w:rsidR="00B103C7" w:rsidRPr="006571D1" w:rsidRDefault="00B103C7" w:rsidP="006571D1">
      <w:pPr>
        <w:spacing w:line="360" w:lineRule="auto"/>
        <w:ind w:firstLine="0"/>
        <w:jc w:val="both"/>
        <w:rPr>
          <w:b/>
          <w:sz w:val="28"/>
          <w:szCs w:val="28"/>
        </w:rPr>
      </w:pPr>
      <w:r w:rsidRPr="006571D1">
        <w:rPr>
          <w:b/>
          <w:sz w:val="28"/>
          <w:szCs w:val="28"/>
        </w:rPr>
        <w:t xml:space="preserve">iv. Comisiones de Veedurías Ciudadanas </w:t>
      </w:r>
    </w:p>
    <w:p w:rsidR="00B103C7" w:rsidRDefault="00B103C7" w:rsidP="00D0157D">
      <w:pPr>
        <w:spacing w:line="360" w:lineRule="auto"/>
        <w:ind w:firstLine="0"/>
        <w:jc w:val="both"/>
      </w:pPr>
    </w:p>
    <w:p w:rsidR="00B103C7" w:rsidRDefault="00B103C7" w:rsidP="006571D1">
      <w:pPr>
        <w:ind w:firstLine="426"/>
        <w:jc w:val="both"/>
      </w:pPr>
      <w:r>
        <w:t xml:space="preserve">La Comisión de Veeduría Ciudadana del Instituto Dominicano de Aviación Civil es un ente independiente, que ejerce su función con autonomía respecto a cualquier institución estatal, teniendo un carácter cívico, voluntario, proactivo y </w:t>
      </w:r>
      <w:proofErr w:type="spellStart"/>
      <w:r>
        <w:t>adhonorem</w:t>
      </w:r>
      <w:proofErr w:type="spellEnd"/>
      <w:r>
        <w:t>, rigiendo sus actuaciones por los principios de autonomía, responsabilidad, moralidad, buena fe, objetividad, transparencia, probidad y reserva.</w:t>
      </w:r>
    </w:p>
    <w:p w:rsidR="00B103C7" w:rsidRDefault="00B103C7" w:rsidP="00D0157D">
      <w:pPr>
        <w:spacing w:line="360" w:lineRule="auto"/>
        <w:ind w:firstLine="0"/>
        <w:jc w:val="both"/>
      </w:pPr>
    </w:p>
    <w:p w:rsidR="00B103C7" w:rsidRDefault="00B103C7" w:rsidP="006571D1">
      <w:pPr>
        <w:ind w:firstLine="426"/>
        <w:jc w:val="both"/>
      </w:pPr>
      <w:r>
        <w:t>El IDAC, como institución modelo de excelencia en la Administración Publica, es una de las pioneras en contar con la Comisión de Veeduría Ciudadana, por nuestro compromiso con la transparencia y ética gubernamental.</w:t>
      </w:r>
    </w:p>
    <w:p w:rsidR="00B103C7" w:rsidRPr="003963EE" w:rsidRDefault="00B103C7" w:rsidP="00D0157D">
      <w:pPr>
        <w:spacing w:line="360" w:lineRule="auto"/>
        <w:ind w:firstLine="0"/>
        <w:jc w:val="both"/>
      </w:pPr>
    </w:p>
    <w:p w:rsidR="00B103C7" w:rsidRPr="006571D1" w:rsidRDefault="00B103C7" w:rsidP="006571D1">
      <w:pPr>
        <w:spacing w:line="360" w:lineRule="auto"/>
        <w:ind w:firstLine="0"/>
        <w:jc w:val="both"/>
        <w:rPr>
          <w:b/>
          <w:sz w:val="28"/>
          <w:szCs w:val="28"/>
        </w:rPr>
      </w:pPr>
      <w:r w:rsidRPr="006571D1">
        <w:rPr>
          <w:b/>
          <w:sz w:val="28"/>
          <w:szCs w:val="28"/>
        </w:rPr>
        <w:t xml:space="preserve">v. Auditorías y Declaraciones Juradas </w:t>
      </w:r>
    </w:p>
    <w:p w:rsidR="00B103C7" w:rsidRDefault="00B103C7" w:rsidP="00D0157D">
      <w:pPr>
        <w:spacing w:line="360" w:lineRule="auto"/>
        <w:ind w:firstLine="0"/>
        <w:jc w:val="both"/>
      </w:pPr>
    </w:p>
    <w:p w:rsidR="00B103C7" w:rsidRDefault="00B103C7" w:rsidP="006571D1">
      <w:pPr>
        <w:ind w:firstLine="426"/>
        <w:jc w:val="both"/>
      </w:pPr>
      <w:r>
        <w:t>El Instituto Dominicano de Aviación Civil, está orientado al cumplimiento de las leyes y disposiciones que regulan el Sistema Nacional de Control Interno, ejecutando durante el  año 2017 las auditorias administrativo-financieras de forma cotidiana, realizadas por la unidad interna y validad por la Contraloría General de la Republica a través de su unidad de auditorías internas.</w:t>
      </w:r>
    </w:p>
    <w:p w:rsidR="00B103C7" w:rsidRDefault="00B103C7" w:rsidP="00D0157D">
      <w:pPr>
        <w:spacing w:line="360" w:lineRule="auto"/>
        <w:ind w:firstLine="0"/>
        <w:jc w:val="both"/>
      </w:pPr>
    </w:p>
    <w:p w:rsidR="00B103C7" w:rsidRDefault="00B103C7" w:rsidP="006571D1">
      <w:pPr>
        <w:ind w:firstLine="426"/>
        <w:jc w:val="both"/>
      </w:pPr>
      <w:r>
        <w:lastRenderedPageBreak/>
        <w:t xml:space="preserve">La operatividad del IDAC se apoya en su Sistema Integrado de Gestión enfocado a procesos, el cual es sometido a procesos de auditorías integrales con el fin de validar la conformidad de la gestión a partir de sus objetivos misionales. Para dar seguimiento a este objetivo, realizamos cuatro (4) auditorías internas y una (1) externa de seguimiento, por una firma externa, para la validación del cumplimiento ante las normas ISO, según lo establecido en el  programa anual de auditorías integrales, dando paso a la oportunidad de mejora </w:t>
      </w:r>
      <w:proofErr w:type="gramStart"/>
      <w:r>
        <w:t>continua</w:t>
      </w:r>
      <w:proofErr w:type="gramEnd"/>
      <w:r>
        <w:t xml:space="preserve"> en el sistema. </w:t>
      </w:r>
    </w:p>
    <w:p w:rsidR="006571D1" w:rsidRDefault="006571D1" w:rsidP="00D0157D">
      <w:pPr>
        <w:spacing w:line="360" w:lineRule="auto"/>
        <w:ind w:firstLine="0"/>
        <w:jc w:val="both"/>
      </w:pPr>
    </w:p>
    <w:p w:rsidR="00B103C7" w:rsidRDefault="00B103C7" w:rsidP="006571D1">
      <w:pPr>
        <w:ind w:firstLine="426"/>
        <w:jc w:val="both"/>
      </w:pPr>
      <w:r>
        <w:t>En cumplimiento a la normativa referente a las Declaraciones Juradas de los funcionarios del Instituto Dominicano de Aviación Civil, se encuentran realizadas y publicadas en el portal de transparencia de la institución, con la correspondiente validación de la Dirección General de Ética e Integridad Gubernamental.</w:t>
      </w:r>
    </w:p>
    <w:p w:rsidR="00B103C7" w:rsidRDefault="00B103C7" w:rsidP="00D0157D">
      <w:pPr>
        <w:spacing w:line="360" w:lineRule="auto"/>
        <w:ind w:firstLine="0"/>
        <w:jc w:val="both"/>
      </w:pPr>
    </w:p>
    <w:p w:rsidR="00B103C7" w:rsidRDefault="00B103C7" w:rsidP="006571D1">
      <w:pPr>
        <w:spacing w:line="360" w:lineRule="auto"/>
        <w:ind w:firstLine="0"/>
        <w:jc w:val="both"/>
        <w:rPr>
          <w:b/>
          <w:sz w:val="28"/>
          <w:szCs w:val="28"/>
        </w:rPr>
      </w:pPr>
      <w:r>
        <w:t xml:space="preserve"> </w:t>
      </w:r>
      <w:r w:rsidRPr="00187D6C">
        <w:rPr>
          <w:b/>
          <w:sz w:val="28"/>
          <w:szCs w:val="28"/>
        </w:rPr>
        <w:t xml:space="preserve">3. Perspectiva de los Usuarios </w:t>
      </w:r>
    </w:p>
    <w:p w:rsidR="006571D1" w:rsidRPr="00187D6C" w:rsidRDefault="006571D1" w:rsidP="006571D1">
      <w:pPr>
        <w:spacing w:line="360" w:lineRule="auto"/>
        <w:ind w:firstLine="0"/>
        <w:jc w:val="both"/>
        <w:rPr>
          <w:b/>
          <w:sz w:val="28"/>
          <w:szCs w:val="28"/>
        </w:rPr>
      </w:pPr>
    </w:p>
    <w:p w:rsidR="006571D1" w:rsidRDefault="00B103C7" w:rsidP="006571D1">
      <w:pPr>
        <w:spacing w:line="360" w:lineRule="auto"/>
        <w:ind w:firstLine="0"/>
        <w:jc w:val="both"/>
        <w:rPr>
          <w:b/>
        </w:rPr>
      </w:pPr>
      <w:r w:rsidRPr="00457D83">
        <w:rPr>
          <w:b/>
        </w:rPr>
        <w:t xml:space="preserve">i. Sistema de Atención Ciudadana 3-1-1 (Utilización del Sistema de Atención Ciudadana </w:t>
      </w:r>
    </w:p>
    <w:p w:rsidR="00020D9A" w:rsidRDefault="00020D9A" w:rsidP="006571D1">
      <w:pPr>
        <w:spacing w:line="360" w:lineRule="auto"/>
        <w:ind w:firstLine="0"/>
        <w:jc w:val="both"/>
        <w:rPr>
          <w:b/>
        </w:rPr>
      </w:pPr>
    </w:p>
    <w:p w:rsidR="00B103C7" w:rsidRPr="00457D83" w:rsidRDefault="006571D1" w:rsidP="006571D1">
      <w:pPr>
        <w:spacing w:line="360" w:lineRule="auto"/>
        <w:ind w:firstLine="0"/>
        <w:jc w:val="both"/>
        <w:rPr>
          <w:b/>
        </w:rPr>
      </w:pPr>
      <w:r>
        <w:rPr>
          <w:b/>
        </w:rPr>
        <w:t>3-1-1 P</w:t>
      </w:r>
      <w:r w:rsidR="00B103C7" w:rsidRPr="00457D83">
        <w:rPr>
          <w:b/>
        </w:rPr>
        <w:t>ara la Gestión de Quejas, Reclamaciones y Sugerencias</w:t>
      </w:r>
      <w:r w:rsidR="00B103C7">
        <w:rPr>
          <w:b/>
        </w:rPr>
        <w:t>)</w:t>
      </w:r>
    </w:p>
    <w:p w:rsidR="00B103C7" w:rsidRDefault="00B103C7" w:rsidP="00B103C7">
      <w:pPr>
        <w:spacing w:line="360" w:lineRule="auto"/>
        <w:ind w:left="426" w:firstLine="0"/>
        <w:jc w:val="both"/>
      </w:pPr>
      <w:r w:rsidRPr="00D910A9">
        <w:t xml:space="preserve">   </w:t>
      </w:r>
    </w:p>
    <w:p w:rsidR="00B103C7" w:rsidRDefault="00B103C7" w:rsidP="006571D1">
      <w:pPr>
        <w:ind w:firstLine="426"/>
        <w:jc w:val="both"/>
      </w:pPr>
      <w:r w:rsidRPr="00271951">
        <w:t xml:space="preserve">En el marco de la estrategia de Gobierno Electrónico en República Dominicana, de mejorar los canales de interacción y contacto entre la ciudadanía y el Estado, ya </w:t>
      </w:r>
      <w:r>
        <w:t xml:space="preserve">se </w:t>
      </w:r>
      <w:r w:rsidRPr="00271951">
        <w:t xml:space="preserve">puede acceder al Sistema 311 disponible vía Internet y telefónico, donde </w:t>
      </w:r>
      <w:r>
        <w:t xml:space="preserve">se </w:t>
      </w:r>
      <w:r w:rsidRPr="00271951">
        <w:t>registrar</w:t>
      </w:r>
      <w:r>
        <w:t>an</w:t>
      </w:r>
      <w:r w:rsidRPr="00271951">
        <w:t xml:space="preserve"> denuncias, quejas o reclamaciones de manera fácil y rápida</w:t>
      </w:r>
      <w:r>
        <w:t>.</w:t>
      </w:r>
    </w:p>
    <w:p w:rsidR="00B103C7" w:rsidRDefault="00B103C7" w:rsidP="00D0157D">
      <w:pPr>
        <w:spacing w:line="360" w:lineRule="auto"/>
        <w:ind w:firstLine="0"/>
        <w:jc w:val="both"/>
      </w:pPr>
    </w:p>
    <w:p w:rsidR="00B103C7" w:rsidRDefault="00B103C7" w:rsidP="006571D1">
      <w:pPr>
        <w:ind w:firstLine="426"/>
        <w:jc w:val="both"/>
      </w:pPr>
      <w:r w:rsidRPr="00D910A9">
        <w:t>El I</w:t>
      </w:r>
      <w:r>
        <w:t xml:space="preserve">nstituto </w:t>
      </w:r>
      <w:r w:rsidRPr="00D910A9">
        <w:t>D</w:t>
      </w:r>
      <w:r>
        <w:t xml:space="preserve">ominicano de </w:t>
      </w:r>
      <w:r w:rsidRPr="00D910A9">
        <w:t>A</w:t>
      </w:r>
      <w:r>
        <w:t xml:space="preserve">viación </w:t>
      </w:r>
      <w:r w:rsidRPr="00D910A9">
        <w:t>C</w:t>
      </w:r>
      <w:r>
        <w:t>ivil</w:t>
      </w:r>
      <w:r w:rsidRPr="00D910A9">
        <w:t xml:space="preserve"> </w:t>
      </w:r>
      <w:r>
        <w:t>está adscrito al Sistema de Atención Ciudadana 3-1-1,  durante el 2017 recibió un total de 49 consultas detalladas en el siguiente cuadro.</w:t>
      </w:r>
    </w:p>
    <w:p w:rsidR="00B103C7" w:rsidRDefault="00B103C7" w:rsidP="00D0157D">
      <w:pPr>
        <w:spacing w:line="360" w:lineRule="auto"/>
        <w:ind w:firstLine="0"/>
        <w:jc w:val="both"/>
      </w:pPr>
    </w:p>
    <w:p w:rsidR="00B103C7" w:rsidRDefault="00B103C7" w:rsidP="00D0157D">
      <w:pPr>
        <w:spacing w:line="360" w:lineRule="auto"/>
        <w:ind w:firstLine="0"/>
        <w:jc w:val="center"/>
      </w:pPr>
      <w:r>
        <w:rPr>
          <w:noProof/>
          <w:lang w:eastAsia="es-DO"/>
        </w:rPr>
        <w:drawing>
          <wp:anchor distT="0" distB="0" distL="114300" distR="114300" simplePos="0" relativeHeight="251716608" behindDoc="0" locked="0" layoutInCell="1" allowOverlap="1">
            <wp:simplePos x="0" y="0"/>
            <wp:positionH relativeFrom="column">
              <wp:posOffset>819150</wp:posOffset>
            </wp:positionH>
            <wp:positionV relativeFrom="paragraph">
              <wp:posOffset>-1905</wp:posOffset>
            </wp:positionV>
            <wp:extent cx="4584700" cy="2755900"/>
            <wp:effectExtent l="0" t="0" r="6350" b="635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14:sizeRelH relativeFrom="page">
              <wp14:pctWidth>0</wp14:pctWidth>
            </wp14:sizeRelH>
            <wp14:sizeRelV relativeFrom="page">
              <wp14:pctHeight>0</wp14:pctHeight>
            </wp14:sizeRelV>
          </wp:anchor>
        </w:drawing>
      </w:r>
    </w:p>
    <w:p w:rsidR="00B103C7" w:rsidRDefault="00B103C7" w:rsidP="00D0157D">
      <w:pPr>
        <w:spacing w:line="360" w:lineRule="auto"/>
        <w:ind w:firstLine="0"/>
        <w:jc w:val="both"/>
      </w:pPr>
    </w:p>
    <w:p w:rsidR="00B103C7" w:rsidRDefault="00B103C7" w:rsidP="00D0157D">
      <w:pPr>
        <w:ind w:hanging="283"/>
        <w:jc w:val="both"/>
        <w:rPr>
          <w:b/>
          <w:sz w:val="32"/>
          <w:szCs w:val="32"/>
        </w:rPr>
      </w:pPr>
    </w:p>
    <w:p w:rsidR="00AD19FE" w:rsidRDefault="00AD19FE" w:rsidP="00D0157D">
      <w:pPr>
        <w:ind w:firstLine="0"/>
        <w:jc w:val="both"/>
        <w:rPr>
          <w:b/>
          <w:sz w:val="32"/>
          <w:szCs w:val="32"/>
        </w:rPr>
      </w:pPr>
    </w:p>
    <w:p w:rsidR="00AD19FE" w:rsidRDefault="00AD19FE" w:rsidP="00D0157D">
      <w:pPr>
        <w:ind w:firstLine="0"/>
        <w:jc w:val="both"/>
        <w:rPr>
          <w:b/>
          <w:sz w:val="32"/>
          <w:szCs w:val="32"/>
        </w:rPr>
      </w:pPr>
    </w:p>
    <w:p w:rsidR="00AD19FE" w:rsidRDefault="00AD19FE" w:rsidP="00D0157D">
      <w:pPr>
        <w:ind w:firstLine="0"/>
        <w:jc w:val="both"/>
        <w:rPr>
          <w:b/>
          <w:sz w:val="32"/>
          <w:szCs w:val="32"/>
        </w:rPr>
      </w:pPr>
    </w:p>
    <w:p w:rsidR="00AD19FE" w:rsidRDefault="00AD19FE" w:rsidP="00D0157D">
      <w:pPr>
        <w:ind w:firstLine="0"/>
        <w:jc w:val="both"/>
        <w:rPr>
          <w:b/>
          <w:sz w:val="32"/>
          <w:szCs w:val="32"/>
        </w:rPr>
      </w:pPr>
    </w:p>
    <w:p w:rsidR="00AD19FE" w:rsidRDefault="00AD19FE" w:rsidP="00D0157D">
      <w:pPr>
        <w:ind w:firstLine="0"/>
        <w:jc w:val="both"/>
        <w:rPr>
          <w:b/>
          <w:sz w:val="32"/>
          <w:szCs w:val="32"/>
        </w:rPr>
      </w:pPr>
    </w:p>
    <w:p w:rsidR="00B103C7" w:rsidRDefault="00B103C7" w:rsidP="00B103C7">
      <w:pPr>
        <w:ind w:firstLine="0"/>
        <w:jc w:val="both"/>
        <w:rPr>
          <w:b/>
          <w:sz w:val="28"/>
          <w:szCs w:val="28"/>
        </w:rPr>
      </w:pPr>
      <w:r w:rsidRPr="00AD19FE">
        <w:rPr>
          <w:b/>
          <w:sz w:val="28"/>
          <w:szCs w:val="28"/>
        </w:rPr>
        <w:t xml:space="preserve">c) Otras acciones desarrolladas </w:t>
      </w:r>
    </w:p>
    <w:p w:rsidR="00AD19FE" w:rsidRPr="00AD19FE" w:rsidRDefault="00AD19FE" w:rsidP="00AD19FE">
      <w:pPr>
        <w:spacing w:line="360" w:lineRule="auto"/>
        <w:ind w:firstLine="0"/>
        <w:jc w:val="both"/>
        <w:rPr>
          <w:b/>
          <w:sz w:val="28"/>
          <w:szCs w:val="28"/>
        </w:rPr>
      </w:pPr>
    </w:p>
    <w:p w:rsidR="00B103C7" w:rsidRDefault="00B103C7" w:rsidP="002A102F">
      <w:pPr>
        <w:ind w:firstLine="426"/>
        <w:jc w:val="both"/>
      </w:pPr>
      <w:r>
        <w:t>El Instituto Dominicano de Aviación Civil (IDAC) se ha esforzado por consolidar el liderazgo de la República Dominicana dentro de la Organización de Aviación civil (OACI), de forma que ha llegado a ser parte fundamental del crecimiento del sector en la Región.</w:t>
      </w:r>
    </w:p>
    <w:p w:rsidR="00B103C7" w:rsidRDefault="00B103C7" w:rsidP="00A259CE">
      <w:pPr>
        <w:spacing w:line="360" w:lineRule="auto"/>
        <w:ind w:firstLine="0"/>
        <w:jc w:val="both"/>
      </w:pPr>
    </w:p>
    <w:p w:rsidR="00B103C7" w:rsidRDefault="00B103C7" w:rsidP="002A102F">
      <w:pPr>
        <w:ind w:firstLine="426"/>
        <w:jc w:val="both"/>
      </w:pPr>
      <w:r>
        <w:t>Esto así, a través de liderar una gran parte de los grupos de implementación y trabajos en la Región de los Planes Mundiales, tanto de Navegación Aérea (GANP), como de Seguridad Operacional (GASP); al igual que de los de planeación a nivel mundial, tal es el caso de la capacitación.</w:t>
      </w:r>
    </w:p>
    <w:p w:rsidR="00B103C7" w:rsidRDefault="00B103C7" w:rsidP="00A259CE">
      <w:pPr>
        <w:spacing w:line="360" w:lineRule="auto"/>
        <w:ind w:firstLine="0"/>
        <w:jc w:val="both"/>
      </w:pPr>
    </w:p>
    <w:p w:rsidR="00B103C7" w:rsidRPr="00B0511C" w:rsidRDefault="00B103C7" w:rsidP="002A102F">
      <w:pPr>
        <w:ind w:firstLine="426"/>
        <w:jc w:val="both"/>
      </w:pPr>
      <w:r>
        <w:t xml:space="preserve">Reconocidos expertos de la República Dominicana llevan la delantera en estos diferentes grupos, permitiéndoles catapultar el potencial de nuestros personal técnico y aportar al desarrollo de otros Estados, pues como parte de la iniciativa OACI Ningún País se Quede Atrás, expertos </w:t>
      </w:r>
      <w:r>
        <w:lastRenderedPageBreak/>
        <w:t>dominicanos han puesto la Bandera en alto, al participar en programas de enseñanza de nuestra gestión en otras naciones, apoyándolos a desarrollar sus sistemas, basados en el ejemplo dominicano.</w:t>
      </w:r>
    </w:p>
    <w:p w:rsidR="00B103C7" w:rsidRPr="00EE1227" w:rsidRDefault="00B103C7" w:rsidP="002A102F">
      <w:pPr>
        <w:spacing w:line="360" w:lineRule="auto"/>
        <w:ind w:firstLine="0"/>
        <w:jc w:val="both"/>
        <w:rPr>
          <w:b/>
        </w:rPr>
      </w:pPr>
    </w:p>
    <w:p w:rsidR="00B103C7" w:rsidRPr="00326582" w:rsidRDefault="00B103C7" w:rsidP="00B103C7">
      <w:pPr>
        <w:ind w:left="567" w:hanging="567"/>
        <w:jc w:val="both"/>
        <w:rPr>
          <w:b/>
          <w:sz w:val="32"/>
          <w:szCs w:val="32"/>
        </w:rPr>
      </w:pPr>
      <w:r w:rsidRPr="00326582">
        <w:rPr>
          <w:b/>
          <w:sz w:val="32"/>
          <w:szCs w:val="32"/>
        </w:rPr>
        <w:t>V. Gestión Interna</w:t>
      </w:r>
    </w:p>
    <w:p w:rsidR="00B103C7" w:rsidRPr="00AD19FE" w:rsidRDefault="00B103C7" w:rsidP="00AD19FE">
      <w:pPr>
        <w:ind w:firstLine="0"/>
        <w:jc w:val="both"/>
        <w:rPr>
          <w:b/>
          <w:color w:val="7030A0"/>
          <w:sz w:val="28"/>
          <w:szCs w:val="28"/>
        </w:rPr>
      </w:pPr>
      <w:r w:rsidRPr="00AD19FE">
        <w:rPr>
          <w:b/>
          <w:sz w:val="28"/>
          <w:szCs w:val="28"/>
        </w:rPr>
        <w:t xml:space="preserve">a) Desempeño Financiero </w:t>
      </w:r>
    </w:p>
    <w:p w:rsidR="00B103C7" w:rsidRDefault="00B103C7" w:rsidP="002A102F">
      <w:pPr>
        <w:ind w:firstLine="426"/>
        <w:jc w:val="both"/>
      </w:pPr>
      <w:r>
        <w:t>Durante el año 2017 el Instituto Dominicano de Aviación Civil (IDAC) ha percibido ingresos por valor de RD$3,282,020,856.00 en el período enero-octubre, y ha proyectado ingresos por valor de RD$550,000,000.00 para los meses de noviembre y diciembre, lo cual muestra un comportamiento de ingresos totales por un valor de RD$3,832,020,856.00.</w:t>
      </w:r>
    </w:p>
    <w:p w:rsidR="00B103C7" w:rsidRDefault="00B103C7" w:rsidP="00A259CE">
      <w:pPr>
        <w:spacing w:line="360" w:lineRule="auto"/>
        <w:ind w:firstLine="0"/>
        <w:jc w:val="both"/>
      </w:pPr>
    </w:p>
    <w:p w:rsidR="00B103C7" w:rsidRDefault="00B103C7" w:rsidP="00AD19FE">
      <w:pPr>
        <w:ind w:firstLine="426"/>
        <w:jc w:val="both"/>
      </w:pPr>
      <w:r>
        <w:t>Estos ingresos han sido utilizados para el financiamiento de las partidas presupuestarias de gastos e inversiones de la institución, según el objeto que corresponda, ejecutado y proyectados, de la manera siguiente: el financiamiento de los Servicios Personales ha sido por la suma de RD$2,379,938,194.00; Servicios No Personales RD$663,403,008.00; Materiales y Suministros RD$285,606,792.00; Transferencias Corrientes RD$101,127,886.00; así como también inversiones en Activos No Financieros RD$287,769,926.00.</w:t>
      </w:r>
    </w:p>
    <w:p w:rsidR="00B103C7" w:rsidRDefault="00B103C7" w:rsidP="00A259CE">
      <w:pPr>
        <w:spacing w:line="360" w:lineRule="auto"/>
        <w:ind w:firstLine="0"/>
        <w:jc w:val="both"/>
      </w:pPr>
    </w:p>
    <w:p w:rsidR="00B103C7" w:rsidRDefault="00B103C7" w:rsidP="00AD19FE">
      <w:pPr>
        <w:ind w:firstLine="426"/>
        <w:jc w:val="both"/>
      </w:pPr>
      <w:r>
        <w:t>El Instituto Dominicano de Aviación Civil (IDAC) ha mostrado un excelente desempeño financiero durante este año 2017, gestionando adecuadamente todos sus compromisos, cubriendo sus gastos y realizando sus inversiones con su patrimonio propio, según lo establecido en sus aspectos presupuestarios.</w:t>
      </w:r>
    </w:p>
    <w:p w:rsidR="00B103C7" w:rsidRDefault="00B103C7" w:rsidP="00AD19FE">
      <w:pPr>
        <w:ind w:firstLine="426"/>
        <w:jc w:val="both"/>
      </w:pPr>
    </w:p>
    <w:p w:rsidR="00C6541E" w:rsidRDefault="00C6541E" w:rsidP="00AD19FE">
      <w:pPr>
        <w:ind w:firstLine="426"/>
        <w:jc w:val="both"/>
      </w:pPr>
    </w:p>
    <w:p w:rsidR="00B103C7" w:rsidRPr="00F13FEC" w:rsidRDefault="00B103C7" w:rsidP="00F13FEC">
      <w:pPr>
        <w:ind w:firstLine="0"/>
        <w:jc w:val="both"/>
        <w:rPr>
          <w:b/>
          <w:sz w:val="28"/>
          <w:szCs w:val="28"/>
        </w:rPr>
      </w:pPr>
      <w:r w:rsidRPr="00F13FEC">
        <w:rPr>
          <w:b/>
          <w:sz w:val="28"/>
          <w:szCs w:val="28"/>
        </w:rPr>
        <w:lastRenderedPageBreak/>
        <w:t xml:space="preserve">b) Contrataciones y Adquisiciones </w:t>
      </w:r>
    </w:p>
    <w:p w:rsidR="00B103C7" w:rsidRPr="00F13FEC" w:rsidRDefault="00B103C7" w:rsidP="00F13FEC">
      <w:pPr>
        <w:tabs>
          <w:tab w:val="left" w:pos="426"/>
        </w:tabs>
        <w:ind w:firstLine="0"/>
        <w:jc w:val="both"/>
        <w:rPr>
          <w:b/>
        </w:rPr>
      </w:pPr>
      <w:r w:rsidRPr="00F13FEC">
        <w:rPr>
          <w:b/>
        </w:rPr>
        <w:t>a)</w:t>
      </w:r>
      <w:r w:rsidR="00F13FEC">
        <w:rPr>
          <w:b/>
        </w:rPr>
        <w:tab/>
      </w:r>
      <w:r w:rsidRPr="00F13FEC">
        <w:rPr>
          <w:b/>
        </w:rPr>
        <w:t>Resumen de Licitaciones realizadas en el período</w:t>
      </w:r>
    </w:p>
    <w:p w:rsidR="00B103C7" w:rsidRPr="00F13FEC" w:rsidRDefault="00B103C7" w:rsidP="00F13FEC">
      <w:pPr>
        <w:ind w:left="426" w:firstLine="0"/>
        <w:jc w:val="both"/>
      </w:pPr>
      <w:r w:rsidRPr="00F13FEC">
        <w:t>El resumen de las licitaciones correspondientes al periodo 2017comprendió dos (2) procesos de licitaciones públicas detallados a continuación:</w:t>
      </w:r>
    </w:p>
    <w:p w:rsidR="00B103C7" w:rsidRPr="00F13FEC" w:rsidRDefault="00B103C7" w:rsidP="00A259CE">
      <w:pPr>
        <w:spacing w:line="360" w:lineRule="auto"/>
        <w:ind w:firstLine="0"/>
        <w:jc w:val="both"/>
      </w:pPr>
    </w:p>
    <w:p w:rsidR="00B103C7" w:rsidRDefault="00B103C7" w:rsidP="00F13FEC">
      <w:pPr>
        <w:ind w:left="709" w:hanging="283"/>
        <w:jc w:val="both"/>
      </w:pPr>
      <w:r>
        <w:t>•</w:t>
      </w:r>
      <w:r>
        <w:tab/>
        <w:t>Licitación Pública Nacional, de Simple Apertura para la adquisición de adquisición de Estación VOR/DME para sustituir la existente en el Aeropuerto Internacional de La Romana, dentro de la modalidad de Proyecto “Llave en mano”. IDAC-LNP-001-2017</w:t>
      </w:r>
    </w:p>
    <w:p w:rsidR="00B103C7" w:rsidRDefault="00B103C7" w:rsidP="00F13FEC">
      <w:pPr>
        <w:spacing w:line="360" w:lineRule="auto"/>
        <w:ind w:left="709" w:hanging="283"/>
        <w:jc w:val="both"/>
      </w:pPr>
    </w:p>
    <w:p w:rsidR="00B103C7" w:rsidRDefault="00B103C7" w:rsidP="00F13FEC">
      <w:pPr>
        <w:ind w:left="709" w:hanging="283"/>
        <w:jc w:val="both"/>
      </w:pPr>
      <w:r>
        <w:t>•</w:t>
      </w:r>
      <w:r>
        <w:tab/>
        <w:t>Licitación Pública Nacional</w:t>
      </w:r>
      <w:r w:rsidRPr="00AF052C">
        <w:t>, de Simple Apertura</w:t>
      </w:r>
      <w:r>
        <w:t xml:space="preserve"> IDAC-LNP-002-2017 para la adquisición de varios vehículos del año 2017 o 2018, los cuales serán utilizados por esta Institución, dividida en seis lotes los cuales son:</w:t>
      </w:r>
    </w:p>
    <w:p w:rsidR="00F13FEC" w:rsidRDefault="00F13FEC" w:rsidP="00F13FEC">
      <w:pPr>
        <w:spacing w:line="360" w:lineRule="auto"/>
        <w:ind w:left="426" w:hanging="426"/>
        <w:jc w:val="both"/>
      </w:pPr>
    </w:p>
    <w:p w:rsidR="00B103C7" w:rsidRPr="00AF052C" w:rsidRDefault="00B103C7" w:rsidP="00B103C7">
      <w:pPr>
        <w:numPr>
          <w:ilvl w:val="0"/>
          <w:numId w:val="50"/>
        </w:numPr>
        <w:spacing w:line="360" w:lineRule="auto"/>
        <w:jc w:val="both"/>
      </w:pPr>
      <w:r w:rsidRPr="00AF052C">
        <w:t>Lote 1: 5 camionetas doble cabina de (5) pasajeros del año 2017 o 2018.</w:t>
      </w:r>
    </w:p>
    <w:p w:rsidR="00B103C7" w:rsidRPr="00AF052C" w:rsidRDefault="00B103C7" w:rsidP="00B103C7">
      <w:pPr>
        <w:numPr>
          <w:ilvl w:val="0"/>
          <w:numId w:val="50"/>
        </w:numPr>
        <w:spacing w:line="360" w:lineRule="auto"/>
        <w:jc w:val="both"/>
      </w:pPr>
      <w:r w:rsidRPr="00AF052C">
        <w:t>Lote 2: 2 minibús de (15) pasajeros del año 2017 o 2018.</w:t>
      </w:r>
    </w:p>
    <w:p w:rsidR="00B103C7" w:rsidRPr="00AF052C" w:rsidRDefault="00B103C7" w:rsidP="00B103C7">
      <w:pPr>
        <w:numPr>
          <w:ilvl w:val="0"/>
          <w:numId w:val="50"/>
        </w:numPr>
        <w:spacing w:line="360" w:lineRule="auto"/>
        <w:jc w:val="both"/>
      </w:pPr>
      <w:r w:rsidRPr="00AF052C">
        <w:t>Lote 3: 3 minibús de (30) pasajeros del año 2017 o 2018.</w:t>
      </w:r>
    </w:p>
    <w:p w:rsidR="00B103C7" w:rsidRDefault="00B103C7" w:rsidP="00B103C7">
      <w:pPr>
        <w:numPr>
          <w:ilvl w:val="0"/>
          <w:numId w:val="50"/>
        </w:numPr>
        <w:spacing w:line="360" w:lineRule="auto"/>
        <w:jc w:val="both"/>
      </w:pPr>
      <w:r w:rsidRPr="00AF052C">
        <w:t>Lote 4: 2 automóvil sedan de (5) pasajero del año 2017 o 2018</w:t>
      </w:r>
    </w:p>
    <w:p w:rsidR="002A102F" w:rsidRDefault="002A102F" w:rsidP="002A102F">
      <w:pPr>
        <w:ind w:left="567" w:firstLine="0"/>
        <w:jc w:val="both"/>
      </w:pPr>
    </w:p>
    <w:p w:rsidR="00B103C7" w:rsidRDefault="002A102F" w:rsidP="002A102F">
      <w:pPr>
        <w:tabs>
          <w:tab w:val="left" w:pos="426"/>
        </w:tabs>
        <w:ind w:firstLine="0"/>
        <w:jc w:val="both"/>
      </w:pPr>
      <w:r w:rsidRPr="002A102F">
        <w:rPr>
          <w:b/>
        </w:rPr>
        <w:t>b)</w:t>
      </w:r>
      <w:r>
        <w:rPr>
          <w:b/>
        </w:rPr>
        <w:tab/>
      </w:r>
      <w:r w:rsidR="00B103C7" w:rsidRPr="002A102F">
        <w:rPr>
          <w:b/>
        </w:rPr>
        <w:t>Resumen de compras y contrataciones de bienes que se realizaron para el período 2017</w:t>
      </w:r>
      <w:r w:rsidR="00B103C7">
        <w:t xml:space="preserve"> fue por un monto de RD$379</w:t>
      </w:r>
      <w:proofErr w:type="gramStart"/>
      <w:r w:rsidR="00B103C7">
        <w:t>,947,440.48</w:t>
      </w:r>
      <w:proofErr w:type="gramEnd"/>
      <w:r w:rsidR="00B103C7">
        <w:t>. Estas compras fueron realizadas por los siguientes procedimientos.</w:t>
      </w:r>
    </w:p>
    <w:p w:rsidR="00B103C7" w:rsidRDefault="00B103C7" w:rsidP="00A259CE">
      <w:pPr>
        <w:spacing w:line="360" w:lineRule="auto"/>
        <w:ind w:firstLine="0"/>
        <w:jc w:val="both"/>
      </w:pPr>
    </w:p>
    <w:p w:rsidR="00B103C7" w:rsidRDefault="00B103C7" w:rsidP="00F13FEC">
      <w:pPr>
        <w:spacing w:line="360" w:lineRule="auto"/>
        <w:ind w:left="1134" w:firstLine="0"/>
        <w:jc w:val="both"/>
      </w:pPr>
      <w:r>
        <w:t>•</w:t>
      </w:r>
      <w:r>
        <w:tab/>
        <w:t>Compras por debajo de umbral mínimo</w:t>
      </w:r>
    </w:p>
    <w:p w:rsidR="00B103C7" w:rsidRDefault="00B103C7" w:rsidP="00F13FEC">
      <w:pPr>
        <w:spacing w:line="360" w:lineRule="auto"/>
        <w:ind w:left="1134" w:firstLine="0"/>
        <w:jc w:val="both"/>
      </w:pPr>
      <w:r>
        <w:t>•</w:t>
      </w:r>
      <w:r>
        <w:tab/>
        <w:t>Compras directas Res.15-08</w:t>
      </w:r>
    </w:p>
    <w:p w:rsidR="00B103C7" w:rsidRDefault="00B103C7" w:rsidP="00F13FEC">
      <w:pPr>
        <w:spacing w:line="360" w:lineRule="auto"/>
        <w:ind w:left="1134" w:firstLine="0"/>
        <w:jc w:val="both"/>
      </w:pPr>
      <w:r>
        <w:t>•</w:t>
      </w:r>
      <w:r>
        <w:tab/>
        <w:t>Compras Menores</w:t>
      </w:r>
    </w:p>
    <w:p w:rsidR="00B103C7" w:rsidRDefault="00B103C7" w:rsidP="00B103C7">
      <w:pPr>
        <w:spacing w:line="360" w:lineRule="auto"/>
        <w:jc w:val="both"/>
      </w:pPr>
    </w:p>
    <w:p w:rsidR="00B103C7" w:rsidRDefault="00B103C7" w:rsidP="00F13FEC">
      <w:pPr>
        <w:spacing w:line="360" w:lineRule="auto"/>
        <w:ind w:firstLine="426"/>
        <w:jc w:val="both"/>
      </w:pPr>
      <w:r>
        <w:lastRenderedPageBreak/>
        <w:t>Las diferentes adquisiciones durante este periodo 2017 fueron de los siguientes rubros:</w:t>
      </w:r>
    </w:p>
    <w:p w:rsidR="00B103C7" w:rsidRDefault="00B103C7" w:rsidP="00B103C7">
      <w:pPr>
        <w:spacing w:line="360" w:lineRule="auto"/>
        <w:jc w:val="both"/>
      </w:pPr>
    </w:p>
    <w:p w:rsidR="00B103C7" w:rsidRDefault="00B103C7" w:rsidP="00B103C7">
      <w:pPr>
        <w:spacing w:line="360" w:lineRule="auto"/>
        <w:jc w:val="both"/>
      </w:pPr>
      <w:r>
        <w:t>•</w:t>
      </w:r>
      <w:r>
        <w:tab/>
        <w:t>Alimentos y Bebidas</w:t>
      </w:r>
    </w:p>
    <w:p w:rsidR="00B103C7" w:rsidRDefault="00B103C7" w:rsidP="00B103C7">
      <w:pPr>
        <w:spacing w:line="360" w:lineRule="auto"/>
        <w:jc w:val="both"/>
      </w:pPr>
      <w:r>
        <w:t>•</w:t>
      </w:r>
      <w:r>
        <w:tab/>
        <w:t>Artículos de Limpieza e Higiene</w:t>
      </w:r>
    </w:p>
    <w:p w:rsidR="00B103C7" w:rsidRDefault="00B103C7" w:rsidP="00B103C7">
      <w:pPr>
        <w:spacing w:line="360" w:lineRule="auto"/>
        <w:jc w:val="both"/>
      </w:pPr>
      <w:r>
        <w:t>•</w:t>
      </w:r>
      <w:r>
        <w:tab/>
        <w:t>Artículos del Hogar</w:t>
      </w:r>
    </w:p>
    <w:p w:rsidR="00B103C7" w:rsidRDefault="00B103C7" w:rsidP="00B103C7">
      <w:pPr>
        <w:spacing w:line="360" w:lineRule="auto"/>
        <w:jc w:val="both"/>
      </w:pPr>
      <w:r>
        <w:t>•</w:t>
      </w:r>
      <w:r>
        <w:tab/>
        <w:t>Audiovisuales</w:t>
      </w:r>
    </w:p>
    <w:p w:rsidR="00B103C7" w:rsidRDefault="00B103C7" w:rsidP="00B103C7">
      <w:pPr>
        <w:spacing w:line="360" w:lineRule="auto"/>
        <w:jc w:val="both"/>
      </w:pPr>
      <w:r>
        <w:t>•</w:t>
      </w:r>
      <w:r>
        <w:tab/>
        <w:t>Capacitación</w:t>
      </w:r>
    </w:p>
    <w:p w:rsidR="00B103C7" w:rsidRDefault="00B103C7" w:rsidP="00B103C7">
      <w:pPr>
        <w:spacing w:line="360" w:lineRule="auto"/>
        <w:jc w:val="both"/>
      </w:pPr>
      <w:r>
        <w:t>•</w:t>
      </w:r>
      <w:r>
        <w:tab/>
        <w:t>Combustible y Lubricantes</w:t>
      </w:r>
    </w:p>
    <w:p w:rsidR="00B103C7" w:rsidRDefault="00B103C7" w:rsidP="00B103C7">
      <w:pPr>
        <w:spacing w:line="360" w:lineRule="auto"/>
        <w:jc w:val="both"/>
      </w:pPr>
      <w:r>
        <w:t>•</w:t>
      </w:r>
      <w:r>
        <w:tab/>
        <w:t>Componentes de Vehículos</w:t>
      </w:r>
    </w:p>
    <w:p w:rsidR="00B103C7" w:rsidRDefault="00B103C7" w:rsidP="00B103C7">
      <w:pPr>
        <w:spacing w:line="360" w:lineRule="auto"/>
        <w:jc w:val="both"/>
      </w:pPr>
      <w:r>
        <w:t>•</w:t>
      </w:r>
      <w:r>
        <w:tab/>
        <w:t>Construcción y edificación</w:t>
      </w:r>
    </w:p>
    <w:p w:rsidR="00B103C7" w:rsidRDefault="00B103C7" w:rsidP="00B103C7">
      <w:pPr>
        <w:spacing w:line="360" w:lineRule="auto"/>
        <w:jc w:val="both"/>
      </w:pPr>
      <w:r>
        <w:t>•</w:t>
      </w:r>
      <w:r>
        <w:tab/>
        <w:t>Equipos de Seguridad</w:t>
      </w:r>
    </w:p>
    <w:p w:rsidR="00B103C7" w:rsidRDefault="00B103C7" w:rsidP="00B103C7">
      <w:pPr>
        <w:spacing w:line="360" w:lineRule="auto"/>
        <w:jc w:val="both"/>
      </w:pPr>
      <w:r>
        <w:t>•</w:t>
      </w:r>
      <w:r>
        <w:tab/>
        <w:t>Equipos e Insumos de Informática</w:t>
      </w:r>
    </w:p>
    <w:p w:rsidR="00B103C7" w:rsidRDefault="00B103C7" w:rsidP="00B103C7">
      <w:pPr>
        <w:spacing w:line="360" w:lineRule="auto"/>
        <w:jc w:val="both"/>
      </w:pPr>
      <w:r>
        <w:t>•</w:t>
      </w:r>
      <w:r>
        <w:tab/>
        <w:t>Ferretería</w:t>
      </w:r>
    </w:p>
    <w:p w:rsidR="00B103C7" w:rsidRDefault="00B103C7" w:rsidP="00B103C7">
      <w:pPr>
        <w:spacing w:line="360" w:lineRule="auto"/>
        <w:jc w:val="both"/>
      </w:pPr>
      <w:r>
        <w:t>•</w:t>
      </w:r>
      <w:r>
        <w:tab/>
        <w:t>Ferretería y Pintura</w:t>
      </w:r>
    </w:p>
    <w:p w:rsidR="00B103C7" w:rsidRDefault="00B103C7" w:rsidP="00B103C7">
      <w:pPr>
        <w:spacing w:line="360" w:lineRule="auto"/>
        <w:jc w:val="both"/>
      </w:pPr>
      <w:r>
        <w:t>•</w:t>
      </w:r>
      <w:r>
        <w:tab/>
        <w:t>Imprenta y Publicaciones</w:t>
      </w:r>
    </w:p>
    <w:p w:rsidR="00B103C7" w:rsidRDefault="00B103C7" w:rsidP="00B103C7">
      <w:pPr>
        <w:spacing w:line="360" w:lineRule="auto"/>
        <w:jc w:val="both"/>
      </w:pPr>
      <w:r>
        <w:t>•</w:t>
      </w:r>
      <w:r>
        <w:tab/>
        <w:t>Joyería y Orfebrería</w:t>
      </w:r>
    </w:p>
    <w:p w:rsidR="00B103C7" w:rsidRDefault="00B103C7" w:rsidP="00B103C7">
      <w:pPr>
        <w:spacing w:line="360" w:lineRule="auto"/>
        <w:jc w:val="both"/>
      </w:pPr>
      <w:r>
        <w:t>•</w:t>
      </w:r>
      <w:r>
        <w:tab/>
        <w:t>Mantenimiento y Reparación de Vehículos</w:t>
      </w:r>
    </w:p>
    <w:p w:rsidR="00B103C7" w:rsidRDefault="00B103C7" w:rsidP="00B103C7">
      <w:pPr>
        <w:spacing w:line="360" w:lineRule="auto"/>
        <w:jc w:val="both"/>
      </w:pPr>
      <w:r>
        <w:t>•</w:t>
      </w:r>
      <w:r>
        <w:tab/>
        <w:t>Muebles y Equipos de Oficina</w:t>
      </w:r>
    </w:p>
    <w:p w:rsidR="00B103C7" w:rsidRDefault="00B103C7" w:rsidP="00B103C7">
      <w:pPr>
        <w:spacing w:line="360" w:lineRule="auto"/>
        <w:jc w:val="both"/>
      </w:pPr>
      <w:r>
        <w:t>•</w:t>
      </w:r>
      <w:r>
        <w:tab/>
        <w:t>Muebles y Mobiliario</w:t>
      </w:r>
    </w:p>
    <w:p w:rsidR="00B103C7" w:rsidRDefault="00B103C7" w:rsidP="00B103C7">
      <w:pPr>
        <w:spacing w:line="360" w:lineRule="auto"/>
        <w:jc w:val="both"/>
      </w:pPr>
      <w:r>
        <w:t>•</w:t>
      </w:r>
      <w:r>
        <w:tab/>
        <w:t>Planta y animales vivos</w:t>
      </w:r>
    </w:p>
    <w:p w:rsidR="00B103C7" w:rsidRDefault="00B103C7" w:rsidP="00B103C7">
      <w:pPr>
        <w:spacing w:line="360" w:lineRule="auto"/>
        <w:jc w:val="both"/>
      </w:pPr>
      <w:r>
        <w:t>•</w:t>
      </w:r>
      <w:r>
        <w:tab/>
        <w:t>Productos Médicos, Farmacias, Laboratorios</w:t>
      </w:r>
    </w:p>
    <w:p w:rsidR="00B103C7" w:rsidRDefault="00B103C7" w:rsidP="00B103C7">
      <w:pPr>
        <w:spacing w:line="360" w:lineRule="auto"/>
        <w:jc w:val="both"/>
      </w:pPr>
      <w:r>
        <w:t>•</w:t>
      </w:r>
      <w:r>
        <w:tab/>
        <w:t>Protocolo</w:t>
      </w:r>
    </w:p>
    <w:p w:rsidR="00B103C7" w:rsidRDefault="00B103C7" w:rsidP="00B103C7">
      <w:pPr>
        <w:spacing w:line="360" w:lineRule="auto"/>
        <w:jc w:val="both"/>
      </w:pPr>
      <w:r>
        <w:t>•</w:t>
      </w:r>
      <w:r>
        <w:tab/>
        <w:t>Químicos y Gases</w:t>
      </w:r>
    </w:p>
    <w:p w:rsidR="00B103C7" w:rsidRDefault="00B103C7" w:rsidP="00B103C7">
      <w:pPr>
        <w:spacing w:line="360" w:lineRule="auto"/>
        <w:jc w:val="both"/>
      </w:pPr>
      <w:r>
        <w:t>•</w:t>
      </w:r>
      <w:r>
        <w:tab/>
        <w:t>Sanitario, Plomería y Gas</w:t>
      </w:r>
    </w:p>
    <w:p w:rsidR="00B103C7" w:rsidRDefault="00B103C7" w:rsidP="00B103C7">
      <w:pPr>
        <w:spacing w:line="360" w:lineRule="auto"/>
        <w:jc w:val="both"/>
      </w:pPr>
      <w:r>
        <w:t>•</w:t>
      </w:r>
      <w:r>
        <w:tab/>
        <w:t>Servicios de Mantenimiento y Limpieza</w:t>
      </w:r>
    </w:p>
    <w:p w:rsidR="00B103C7" w:rsidRDefault="00B103C7" w:rsidP="00B103C7">
      <w:pPr>
        <w:spacing w:line="360" w:lineRule="auto"/>
        <w:jc w:val="both"/>
      </w:pPr>
      <w:r>
        <w:t>•</w:t>
      </w:r>
      <w:r>
        <w:tab/>
        <w:t>Suministro de Oficina</w:t>
      </w:r>
    </w:p>
    <w:p w:rsidR="00B103C7" w:rsidRPr="00AF052C" w:rsidRDefault="00B103C7" w:rsidP="00B103C7">
      <w:pPr>
        <w:spacing w:line="360" w:lineRule="auto"/>
        <w:jc w:val="both"/>
      </w:pPr>
      <w:r>
        <w:t>•</w:t>
      </w:r>
      <w:r>
        <w:tab/>
        <w:t>Textil, Indumentaria, Artículo Personal</w:t>
      </w:r>
    </w:p>
    <w:p w:rsidR="00B103C7" w:rsidRDefault="00B103C7" w:rsidP="00B103C7">
      <w:pPr>
        <w:spacing w:line="360" w:lineRule="auto"/>
        <w:ind w:firstLine="0"/>
        <w:jc w:val="both"/>
      </w:pPr>
    </w:p>
    <w:p w:rsidR="00F13FEC" w:rsidRDefault="00F13FEC" w:rsidP="00B103C7">
      <w:pPr>
        <w:ind w:left="567" w:hanging="567"/>
        <w:jc w:val="both"/>
        <w:rPr>
          <w:b/>
          <w:sz w:val="32"/>
          <w:szCs w:val="32"/>
        </w:rPr>
      </w:pPr>
    </w:p>
    <w:p w:rsidR="00F13FEC" w:rsidRDefault="00F13FEC" w:rsidP="00B103C7">
      <w:pPr>
        <w:ind w:left="567" w:hanging="567"/>
        <w:jc w:val="both"/>
        <w:rPr>
          <w:b/>
          <w:sz w:val="32"/>
          <w:szCs w:val="32"/>
        </w:rPr>
      </w:pPr>
    </w:p>
    <w:p w:rsidR="00B103C7" w:rsidRPr="00FC1917" w:rsidRDefault="00B103C7" w:rsidP="00A259CE">
      <w:pPr>
        <w:spacing w:line="360" w:lineRule="auto"/>
        <w:ind w:left="567" w:hanging="567"/>
        <w:jc w:val="both"/>
        <w:rPr>
          <w:b/>
          <w:sz w:val="32"/>
          <w:szCs w:val="32"/>
        </w:rPr>
      </w:pPr>
      <w:r w:rsidRPr="00FC1917">
        <w:rPr>
          <w:b/>
          <w:sz w:val="32"/>
          <w:szCs w:val="32"/>
        </w:rPr>
        <w:lastRenderedPageBreak/>
        <w:t>VI. Reconocimientos</w:t>
      </w:r>
    </w:p>
    <w:p w:rsidR="00B103C7" w:rsidRDefault="00B103C7" w:rsidP="00A259CE">
      <w:pPr>
        <w:spacing w:line="360" w:lineRule="auto"/>
        <w:ind w:firstLine="0"/>
        <w:jc w:val="both"/>
      </w:pPr>
    </w:p>
    <w:p w:rsidR="00B103C7" w:rsidRDefault="00B103C7" w:rsidP="00F13FEC">
      <w:pPr>
        <w:ind w:firstLine="426"/>
        <w:jc w:val="both"/>
      </w:pPr>
      <w:r>
        <w:t>En el año 2017, el Instituto Dominicano de Aviación Civil, (IDAC), se alza con los siguientes reconocimientos:</w:t>
      </w:r>
    </w:p>
    <w:p w:rsidR="00B103C7" w:rsidRDefault="00B103C7" w:rsidP="00F13FEC">
      <w:pPr>
        <w:spacing w:line="360" w:lineRule="auto"/>
        <w:ind w:firstLine="426"/>
        <w:jc w:val="both"/>
      </w:pPr>
    </w:p>
    <w:p w:rsidR="00B103C7" w:rsidRDefault="00B103C7" w:rsidP="00B103C7">
      <w:pPr>
        <w:numPr>
          <w:ilvl w:val="0"/>
          <w:numId w:val="52"/>
        </w:numPr>
        <w:spacing w:line="360" w:lineRule="auto"/>
        <w:jc w:val="both"/>
      </w:pPr>
      <w:r>
        <w:t>4to. Premio Nacional de producción más limpia 2017, categoría Sistema de Gestión Ambiental.</w:t>
      </w:r>
    </w:p>
    <w:p w:rsidR="00B103C7" w:rsidRDefault="00B103C7" w:rsidP="00B103C7">
      <w:pPr>
        <w:numPr>
          <w:ilvl w:val="0"/>
          <w:numId w:val="52"/>
        </w:numPr>
        <w:spacing w:line="360" w:lineRule="auto"/>
        <w:jc w:val="both"/>
      </w:pPr>
      <w:r>
        <w:t>4to. Premio Nacional de Producción más limpia 2017, mención Energía renovable.</w:t>
      </w:r>
    </w:p>
    <w:p w:rsidR="00B103C7" w:rsidRDefault="00B103C7" w:rsidP="00B103C7">
      <w:pPr>
        <w:numPr>
          <w:ilvl w:val="0"/>
          <w:numId w:val="52"/>
        </w:numPr>
        <w:spacing w:line="360" w:lineRule="auto"/>
        <w:jc w:val="both"/>
      </w:pPr>
      <w:r>
        <w:t>Gran Premio Nacional a la Calidad y reconocimiento a las prácticas promisorias 2016.</w:t>
      </w:r>
    </w:p>
    <w:p w:rsidR="00B103C7" w:rsidRDefault="00B103C7" w:rsidP="00B103C7">
      <w:pPr>
        <w:numPr>
          <w:ilvl w:val="0"/>
          <w:numId w:val="52"/>
        </w:numPr>
        <w:spacing w:line="360" w:lineRule="auto"/>
        <w:jc w:val="both"/>
      </w:pPr>
      <w:r>
        <w:t>Certificación A4:2017, que establece las directrices que deben seguir los organismos a fin de lograr inter-operar con organismos del Estado Dominicano, permitiendo así el intercambio de información de una manera efectiva.</w:t>
      </w:r>
    </w:p>
    <w:p w:rsidR="00B103C7" w:rsidRDefault="00B103C7" w:rsidP="00B103C7">
      <w:pPr>
        <w:numPr>
          <w:ilvl w:val="0"/>
          <w:numId w:val="52"/>
        </w:numPr>
        <w:spacing w:line="360" w:lineRule="auto"/>
        <w:jc w:val="both"/>
      </w:pPr>
      <w:r>
        <w:t xml:space="preserve">Certificación E1:2017, que establece las directrices que deben seguir los organismos gubernamentales para establecer una correcta comunicación con el ciudadano por medio de las redes sociales. </w:t>
      </w:r>
    </w:p>
    <w:p w:rsidR="00B103C7" w:rsidRDefault="00B103C7" w:rsidP="00B103C7">
      <w:pPr>
        <w:numPr>
          <w:ilvl w:val="0"/>
          <w:numId w:val="52"/>
        </w:numPr>
        <w:spacing w:line="360" w:lineRule="auto"/>
        <w:jc w:val="both"/>
      </w:pPr>
      <w:r>
        <w:t>El IDAC confirma estar en cumplimiento con la norma ISO 9001:2015 de sistema de gestión de calidad a través de auditoría de seguimiento realizada por la firma SGS.</w:t>
      </w:r>
    </w:p>
    <w:p w:rsidR="00B103C7" w:rsidRDefault="00B103C7" w:rsidP="00B103C7">
      <w:pPr>
        <w:numPr>
          <w:ilvl w:val="0"/>
          <w:numId w:val="52"/>
        </w:numPr>
        <w:spacing w:line="360" w:lineRule="auto"/>
        <w:jc w:val="both"/>
      </w:pPr>
      <w:r>
        <w:t>El IDAC confirma estar en cumplimiento con la norma ISO 14001:2015 sistema de gestión de Medio Ambiente a través de auditoría de seguimiento realizada por la firma SGS.</w:t>
      </w:r>
    </w:p>
    <w:p w:rsidR="00B103C7" w:rsidRDefault="00B103C7" w:rsidP="00B103C7">
      <w:pPr>
        <w:numPr>
          <w:ilvl w:val="0"/>
          <w:numId w:val="52"/>
        </w:numPr>
        <w:spacing w:line="360" w:lineRule="auto"/>
        <w:jc w:val="both"/>
      </w:pPr>
      <w:r>
        <w:t>El IDAC confirma estar en cumplimiento con la norma OHSAS 18001:2007 sistema de gestión de Seguridad y Salud Ocupacional) a través de auditoría de seguimiento realizada por la firma SGS.</w:t>
      </w:r>
    </w:p>
    <w:p w:rsidR="00B103C7" w:rsidRDefault="00B103C7" w:rsidP="00B103C7">
      <w:pPr>
        <w:numPr>
          <w:ilvl w:val="0"/>
          <w:numId w:val="52"/>
        </w:numPr>
        <w:spacing w:line="360" w:lineRule="auto"/>
        <w:jc w:val="both"/>
      </w:pPr>
      <w:r>
        <w:t xml:space="preserve">Certificación </w:t>
      </w:r>
      <w:proofErr w:type="spellStart"/>
      <w:r>
        <w:t>Trainair</w:t>
      </w:r>
      <w:proofErr w:type="spellEnd"/>
      <w:r>
        <w:t xml:space="preserve"> Plus, centro Regional de Excelencia otorgado por La organización de Aviación Civil Internacional, OACI, a la Academia Superior de Ciencias  Aeronáuticas, ASCA, como entidad de capacitación en materia de aviación internacional </w:t>
      </w:r>
    </w:p>
    <w:p w:rsidR="00B103C7" w:rsidRDefault="00B103C7" w:rsidP="00B103C7">
      <w:pPr>
        <w:spacing w:line="360" w:lineRule="auto"/>
        <w:ind w:firstLine="0"/>
        <w:jc w:val="both"/>
        <w:rPr>
          <w:b/>
        </w:rPr>
      </w:pPr>
    </w:p>
    <w:p w:rsidR="00B103C7" w:rsidRDefault="00B103C7" w:rsidP="00B103C7">
      <w:pPr>
        <w:spacing w:line="360" w:lineRule="auto"/>
        <w:ind w:firstLine="0"/>
        <w:jc w:val="both"/>
        <w:rPr>
          <w:b/>
        </w:rPr>
      </w:pPr>
    </w:p>
    <w:p w:rsidR="00F13FEC" w:rsidRDefault="00F13FEC" w:rsidP="00B103C7">
      <w:pPr>
        <w:ind w:left="567" w:hanging="567"/>
        <w:jc w:val="both"/>
        <w:rPr>
          <w:b/>
          <w:sz w:val="32"/>
          <w:szCs w:val="32"/>
        </w:rPr>
      </w:pPr>
    </w:p>
    <w:p w:rsidR="00B103C7" w:rsidRPr="00DD22FE" w:rsidRDefault="00B103C7" w:rsidP="00B103C7">
      <w:pPr>
        <w:ind w:left="567" w:hanging="567"/>
        <w:jc w:val="both"/>
        <w:rPr>
          <w:b/>
          <w:sz w:val="32"/>
          <w:szCs w:val="32"/>
        </w:rPr>
      </w:pPr>
      <w:r w:rsidRPr="00DD22FE">
        <w:rPr>
          <w:b/>
          <w:sz w:val="32"/>
          <w:szCs w:val="32"/>
        </w:rPr>
        <w:lastRenderedPageBreak/>
        <w:t xml:space="preserve">VII. Proyecciones al Próximo Año </w:t>
      </w:r>
    </w:p>
    <w:p w:rsidR="00B103C7" w:rsidRDefault="00B103C7" w:rsidP="002A102F">
      <w:pPr>
        <w:spacing w:line="276" w:lineRule="auto"/>
        <w:ind w:firstLine="0"/>
        <w:jc w:val="both"/>
      </w:pPr>
    </w:p>
    <w:p w:rsidR="00B103C7" w:rsidRDefault="00B103C7" w:rsidP="00F13FEC">
      <w:pPr>
        <w:ind w:firstLine="426"/>
        <w:jc w:val="both"/>
      </w:pPr>
      <w:r>
        <w:t>Para el próximo año 2018, el Instituto Dominicano de Aviación Civil se ha propuesto como proyección las siguientes metas:</w:t>
      </w:r>
    </w:p>
    <w:p w:rsidR="00B103C7" w:rsidRDefault="00B103C7" w:rsidP="00A259CE">
      <w:pPr>
        <w:spacing w:line="360" w:lineRule="auto"/>
        <w:ind w:firstLine="0"/>
        <w:jc w:val="both"/>
      </w:pPr>
    </w:p>
    <w:p w:rsidR="00B103C7" w:rsidRDefault="00B103C7" w:rsidP="00B103C7">
      <w:pPr>
        <w:numPr>
          <w:ilvl w:val="0"/>
          <w:numId w:val="54"/>
        </w:numPr>
        <w:spacing w:line="360" w:lineRule="auto"/>
        <w:jc w:val="both"/>
      </w:pPr>
      <w:r>
        <w:t>Postular en el Premio Iberoamericano a la Calidad 2018.</w:t>
      </w:r>
    </w:p>
    <w:p w:rsidR="00B103C7" w:rsidRDefault="00B103C7" w:rsidP="00B103C7">
      <w:pPr>
        <w:numPr>
          <w:ilvl w:val="0"/>
          <w:numId w:val="54"/>
        </w:numPr>
        <w:spacing w:line="360" w:lineRule="auto"/>
        <w:jc w:val="both"/>
      </w:pPr>
      <w:r>
        <w:t>Completar del Plan de Acción de Programa Estatal de Gestión de la Seguridad Operacional.</w:t>
      </w:r>
    </w:p>
    <w:p w:rsidR="00B103C7" w:rsidRDefault="00B103C7" w:rsidP="00B103C7">
      <w:pPr>
        <w:numPr>
          <w:ilvl w:val="0"/>
          <w:numId w:val="54"/>
        </w:numPr>
        <w:spacing w:line="360" w:lineRule="auto"/>
        <w:jc w:val="both"/>
      </w:pPr>
      <w:r>
        <w:t>Expansión de las unidades de servicios de Transparencia y Atención Ciudadana en dos (2) Localidades.</w:t>
      </w:r>
    </w:p>
    <w:p w:rsidR="00B103C7" w:rsidRDefault="00B103C7" w:rsidP="00B103C7">
      <w:pPr>
        <w:numPr>
          <w:ilvl w:val="0"/>
          <w:numId w:val="54"/>
        </w:numPr>
        <w:spacing w:line="360" w:lineRule="auto"/>
        <w:jc w:val="both"/>
      </w:pPr>
      <w:r>
        <w:t>Obtener la n</w:t>
      </w:r>
      <w:r w:rsidRPr="00302BB3">
        <w:t xml:space="preserve">ueva certificación </w:t>
      </w:r>
      <w:r>
        <w:t xml:space="preserve">A7 de las </w:t>
      </w:r>
      <w:proofErr w:type="spellStart"/>
      <w:r w:rsidRPr="00302BB3">
        <w:t>TICs</w:t>
      </w:r>
      <w:proofErr w:type="spellEnd"/>
      <w:r>
        <w:t xml:space="preserve">. </w:t>
      </w:r>
    </w:p>
    <w:p w:rsidR="00B103C7" w:rsidRDefault="00B103C7" w:rsidP="00B103C7">
      <w:pPr>
        <w:numPr>
          <w:ilvl w:val="0"/>
          <w:numId w:val="54"/>
        </w:numPr>
        <w:spacing w:line="360" w:lineRule="auto"/>
        <w:jc w:val="both"/>
      </w:pPr>
      <w:r>
        <w:t xml:space="preserve">Obtener la certificación </w:t>
      </w:r>
      <w:proofErr w:type="spellStart"/>
      <w:r>
        <w:t>Nordom</w:t>
      </w:r>
      <w:proofErr w:type="spellEnd"/>
      <w:r>
        <w:t xml:space="preserve"> 775 de Equidad de Genero</w:t>
      </w:r>
    </w:p>
    <w:p w:rsidR="00B103C7" w:rsidRDefault="00B103C7" w:rsidP="00B103C7">
      <w:pPr>
        <w:numPr>
          <w:ilvl w:val="0"/>
          <w:numId w:val="54"/>
        </w:numPr>
        <w:spacing w:line="360" w:lineRule="auto"/>
        <w:jc w:val="both"/>
      </w:pPr>
      <w:r>
        <w:t>Obtener la certificación ISO 22301 sobre Continuidad de Negocio</w:t>
      </w:r>
    </w:p>
    <w:p w:rsidR="00B103C7" w:rsidRDefault="00B103C7" w:rsidP="00B103C7">
      <w:pPr>
        <w:numPr>
          <w:ilvl w:val="0"/>
          <w:numId w:val="54"/>
        </w:numPr>
        <w:spacing w:line="360" w:lineRule="auto"/>
        <w:jc w:val="both"/>
      </w:pPr>
      <w:r>
        <w:t>Migrar de Certificación de la Norma OHSAS 18001 a ISO 45001 sobre Salud y Seguridad Ocupacional.</w:t>
      </w:r>
    </w:p>
    <w:p w:rsidR="00B103C7" w:rsidRPr="00302BB3" w:rsidRDefault="00B103C7" w:rsidP="00B103C7">
      <w:pPr>
        <w:numPr>
          <w:ilvl w:val="0"/>
          <w:numId w:val="54"/>
        </w:numPr>
        <w:spacing w:line="360" w:lineRule="auto"/>
        <w:jc w:val="both"/>
      </w:pPr>
      <w:r>
        <w:t>Tercera Fase de Obras Complementarias del Complejo Aeronáutico Dominicano.</w:t>
      </w:r>
    </w:p>
    <w:p w:rsidR="00B103C7" w:rsidRDefault="00B103C7" w:rsidP="00B103C7">
      <w:pPr>
        <w:spacing w:line="360" w:lineRule="auto"/>
        <w:ind w:firstLine="0"/>
        <w:jc w:val="both"/>
        <w:rPr>
          <w:b/>
        </w:rPr>
      </w:pPr>
    </w:p>
    <w:p w:rsidR="00B103C7" w:rsidRDefault="00B103C7" w:rsidP="00B103C7">
      <w:pPr>
        <w:spacing w:line="360" w:lineRule="auto"/>
        <w:ind w:firstLine="0"/>
        <w:jc w:val="both"/>
        <w:rPr>
          <w:b/>
        </w:rPr>
      </w:pPr>
    </w:p>
    <w:p w:rsidR="00B103C7" w:rsidRDefault="00B103C7" w:rsidP="00B103C7">
      <w:pPr>
        <w:spacing w:line="360" w:lineRule="auto"/>
        <w:ind w:firstLine="0"/>
        <w:jc w:val="both"/>
        <w:rPr>
          <w:b/>
        </w:rPr>
      </w:pPr>
    </w:p>
    <w:p w:rsidR="00B103C7" w:rsidRDefault="00B103C7" w:rsidP="00B103C7">
      <w:pPr>
        <w:spacing w:line="360" w:lineRule="auto"/>
        <w:ind w:firstLine="0"/>
        <w:jc w:val="both"/>
        <w:rPr>
          <w:b/>
        </w:rPr>
      </w:pPr>
    </w:p>
    <w:p w:rsidR="00B103C7" w:rsidRDefault="00B103C7" w:rsidP="00B103C7">
      <w:pPr>
        <w:spacing w:line="360" w:lineRule="auto"/>
        <w:ind w:firstLine="0"/>
        <w:jc w:val="both"/>
        <w:rPr>
          <w:b/>
        </w:rPr>
      </w:pPr>
    </w:p>
    <w:p w:rsidR="00B103C7" w:rsidRDefault="00B103C7" w:rsidP="00B103C7">
      <w:pPr>
        <w:spacing w:line="360" w:lineRule="auto"/>
        <w:ind w:firstLine="0"/>
        <w:jc w:val="both"/>
        <w:rPr>
          <w:b/>
        </w:rPr>
      </w:pPr>
    </w:p>
    <w:p w:rsidR="00B103C7" w:rsidRDefault="00B103C7" w:rsidP="00B103C7">
      <w:pPr>
        <w:spacing w:line="360" w:lineRule="auto"/>
        <w:ind w:firstLine="0"/>
        <w:jc w:val="both"/>
        <w:rPr>
          <w:b/>
        </w:rPr>
      </w:pPr>
    </w:p>
    <w:p w:rsidR="00B103C7" w:rsidRDefault="00B103C7" w:rsidP="00B103C7">
      <w:pPr>
        <w:spacing w:line="360" w:lineRule="auto"/>
        <w:ind w:firstLine="0"/>
        <w:jc w:val="both"/>
        <w:rPr>
          <w:b/>
        </w:rPr>
      </w:pPr>
    </w:p>
    <w:p w:rsidR="00B103C7" w:rsidRDefault="00B103C7" w:rsidP="00B103C7">
      <w:pPr>
        <w:spacing w:line="360" w:lineRule="auto"/>
        <w:ind w:firstLine="0"/>
        <w:jc w:val="both"/>
        <w:rPr>
          <w:b/>
        </w:rPr>
      </w:pPr>
    </w:p>
    <w:p w:rsidR="00F13FEC" w:rsidRDefault="00F13FEC" w:rsidP="00B103C7">
      <w:pPr>
        <w:ind w:left="567" w:hanging="567"/>
        <w:jc w:val="both"/>
        <w:rPr>
          <w:b/>
          <w:sz w:val="32"/>
          <w:szCs w:val="32"/>
        </w:rPr>
      </w:pPr>
    </w:p>
    <w:p w:rsidR="00F13FEC" w:rsidRDefault="00F13FEC" w:rsidP="00B103C7">
      <w:pPr>
        <w:ind w:left="567" w:hanging="567"/>
        <w:jc w:val="both"/>
        <w:rPr>
          <w:b/>
          <w:sz w:val="32"/>
          <w:szCs w:val="32"/>
        </w:rPr>
      </w:pPr>
    </w:p>
    <w:p w:rsidR="00F13FEC" w:rsidRDefault="00F13FEC" w:rsidP="00B103C7">
      <w:pPr>
        <w:ind w:left="567" w:hanging="567"/>
        <w:jc w:val="both"/>
        <w:rPr>
          <w:b/>
          <w:sz w:val="32"/>
          <w:szCs w:val="32"/>
        </w:rPr>
      </w:pPr>
    </w:p>
    <w:p w:rsidR="00B103C7" w:rsidRPr="00DD22FE" w:rsidRDefault="0052058E" w:rsidP="00B103C7">
      <w:pPr>
        <w:ind w:left="567" w:hanging="567"/>
        <w:jc w:val="both"/>
        <w:rPr>
          <w:b/>
          <w:sz w:val="32"/>
          <w:szCs w:val="32"/>
        </w:rPr>
      </w:pPr>
      <w:r>
        <w:rPr>
          <w:noProof/>
          <w:lang w:eastAsia="es-DO"/>
        </w:rPr>
        <w:lastRenderedPageBreak/>
        <w:drawing>
          <wp:anchor distT="0" distB="0" distL="114300" distR="114300" simplePos="0" relativeHeight="251717632" behindDoc="1" locked="0" layoutInCell="1" allowOverlap="1" wp14:anchorId="0BD17BE6" wp14:editId="7E8AEE68">
            <wp:simplePos x="0" y="0"/>
            <wp:positionH relativeFrom="column">
              <wp:posOffset>266700</wp:posOffset>
            </wp:positionH>
            <wp:positionV relativeFrom="paragraph">
              <wp:posOffset>266700</wp:posOffset>
            </wp:positionV>
            <wp:extent cx="5200650" cy="3629025"/>
            <wp:effectExtent l="0" t="0" r="0" b="0"/>
            <wp:wrapNone/>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200650" cy="3629025"/>
                    </a:xfrm>
                    <a:prstGeom prst="rect">
                      <a:avLst/>
                    </a:prstGeom>
                    <a:noFill/>
                  </pic:spPr>
                </pic:pic>
              </a:graphicData>
            </a:graphic>
            <wp14:sizeRelH relativeFrom="page">
              <wp14:pctWidth>0</wp14:pctWidth>
            </wp14:sizeRelH>
            <wp14:sizeRelV relativeFrom="page">
              <wp14:pctHeight>0</wp14:pctHeight>
            </wp14:sizeRelV>
          </wp:anchor>
        </w:drawing>
      </w:r>
      <w:r w:rsidR="00B103C7" w:rsidRPr="00DD22FE">
        <w:rPr>
          <w:b/>
          <w:sz w:val="32"/>
          <w:szCs w:val="32"/>
        </w:rPr>
        <w:t>VIII. Anexos</w:t>
      </w:r>
    </w:p>
    <w:p w:rsidR="00B103C7" w:rsidRDefault="00B103C7" w:rsidP="00B103C7">
      <w:pPr>
        <w:ind w:firstLine="426"/>
        <w:jc w:val="both"/>
      </w:pPr>
    </w:p>
    <w:p w:rsidR="00B103C7" w:rsidRDefault="00B103C7" w:rsidP="00B103C7">
      <w:pPr>
        <w:ind w:firstLine="426"/>
        <w:jc w:val="both"/>
      </w:pPr>
    </w:p>
    <w:p w:rsidR="00B103C7" w:rsidRDefault="00B103C7" w:rsidP="00B103C7">
      <w:pPr>
        <w:ind w:firstLine="426"/>
        <w:jc w:val="both"/>
      </w:pPr>
    </w:p>
    <w:p w:rsidR="00B103C7" w:rsidRDefault="00B103C7" w:rsidP="00B103C7">
      <w:pPr>
        <w:ind w:firstLine="426"/>
        <w:jc w:val="both"/>
      </w:pPr>
    </w:p>
    <w:p w:rsidR="00B103C7" w:rsidRDefault="00B103C7" w:rsidP="00B103C7">
      <w:pPr>
        <w:ind w:firstLine="426"/>
        <w:jc w:val="both"/>
      </w:pPr>
    </w:p>
    <w:p w:rsidR="00B103C7" w:rsidRDefault="00B103C7" w:rsidP="00B103C7">
      <w:pPr>
        <w:ind w:firstLine="426"/>
        <w:jc w:val="both"/>
      </w:pPr>
    </w:p>
    <w:p w:rsidR="00B103C7" w:rsidRDefault="00B103C7" w:rsidP="00B103C7">
      <w:pPr>
        <w:ind w:firstLine="426"/>
        <w:jc w:val="both"/>
      </w:pPr>
    </w:p>
    <w:p w:rsidR="00B103C7" w:rsidRDefault="00B103C7" w:rsidP="00B103C7">
      <w:pPr>
        <w:ind w:firstLine="426"/>
        <w:jc w:val="both"/>
      </w:pPr>
    </w:p>
    <w:p w:rsidR="00B103C7" w:rsidRDefault="00B103C7" w:rsidP="00B103C7">
      <w:pPr>
        <w:ind w:firstLine="426"/>
        <w:jc w:val="both"/>
      </w:pPr>
    </w:p>
    <w:p w:rsidR="00B103C7" w:rsidRDefault="00B103C7" w:rsidP="00B103C7">
      <w:pPr>
        <w:ind w:firstLine="426"/>
        <w:jc w:val="both"/>
      </w:pPr>
    </w:p>
    <w:p w:rsidR="00B103C7" w:rsidRDefault="0052058E" w:rsidP="00B103C7">
      <w:pPr>
        <w:ind w:firstLine="426"/>
        <w:jc w:val="both"/>
      </w:pPr>
      <w:r>
        <w:rPr>
          <w:noProof/>
          <w:lang w:eastAsia="es-DO"/>
        </w:rPr>
        <w:drawing>
          <wp:anchor distT="0" distB="0" distL="114300" distR="114300" simplePos="0" relativeHeight="251718656" behindDoc="1" locked="0" layoutInCell="1" allowOverlap="1" wp14:anchorId="3D34B52F" wp14:editId="2A179774">
            <wp:simplePos x="0" y="0"/>
            <wp:positionH relativeFrom="column">
              <wp:posOffset>266995</wp:posOffset>
            </wp:positionH>
            <wp:positionV relativeFrom="paragraph">
              <wp:posOffset>247650</wp:posOffset>
            </wp:positionV>
            <wp:extent cx="5209880" cy="4229100"/>
            <wp:effectExtent l="0" t="0" r="0" b="0"/>
            <wp:wrapNone/>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09880" cy="4229100"/>
                    </a:xfrm>
                    <a:prstGeom prst="rect">
                      <a:avLst/>
                    </a:prstGeom>
                    <a:noFill/>
                  </pic:spPr>
                </pic:pic>
              </a:graphicData>
            </a:graphic>
            <wp14:sizeRelH relativeFrom="page">
              <wp14:pctWidth>0</wp14:pctWidth>
            </wp14:sizeRelH>
            <wp14:sizeRelV relativeFrom="page">
              <wp14:pctHeight>0</wp14:pctHeight>
            </wp14:sizeRelV>
          </wp:anchor>
        </w:drawing>
      </w:r>
    </w:p>
    <w:p w:rsidR="00B103C7" w:rsidRPr="00852B8A" w:rsidRDefault="00B103C7" w:rsidP="00B103C7"/>
    <w:p w:rsidR="00B103C7" w:rsidRDefault="00B103C7" w:rsidP="00B103C7"/>
    <w:p w:rsidR="00B103C7" w:rsidRDefault="00B103C7" w:rsidP="00B103C7">
      <w:pPr>
        <w:tabs>
          <w:tab w:val="left" w:pos="1005"/>
        </w:tabs>
      </w:pPr>
      <w:r>
        <w:tab/>
      </w:r>
    </w:p>
    <w:p w:rsidR="00B103C7" w:rsidRDefault="00B103C7" w:rsidP="00B103C7">
      <w:pPr>
        <w:tabs>
          <w:tab w:val="left" w:pos="1005"/>
        </w:tabs>
      </w:pPr>
    </w:p>
    <w:p w:rsidR="00B103C7" w:rsidRDefault="00B103C7" w:rsidP="00B103C7">
      <w:pPr>
        <w:tabs>
          <w:tab w:val="left" w:pos="1005"/>
        </w:tabs>
      </w:pPr>
    </w:p>
    <w:p w:rsidR="00B103C7" w:rsidRDefault="00B103C7" w:rsidP="00B103C7">
      <w:pPr>
        <w:tabs>
          <w:tab w:val="left" w:pos="1005"/>
        </w:tabs>
      </w:pPr>
    </w:p>
    <w:p w:rsidR="00B103C7" w:rsidRDefault="00B103C7" w:rsidP="00B103C7">
      <w:pPr>
        <w:tabs>
          <w:tab w:val="left" w:pos="1005"/>
        </w:tabs>
      </w:pPr>
    </w:p>
    <w:p w:rsidR="00B103C7" w:rsidRDefault="00B103C7" w:rsidP="00B103C7">
      <w:pPr>
        <w:tabs>
          <w:tab w:val="left" w:pos="1005"/>
        </w:tabs>
      </w:pPr>
    </w:p>
    <w:p w:rsidR="00B103C7" w:rsidRDefault="00B103C7" w:rsidP="00B103C7">
      <w:pPr>
        <w:tabs>
          <w:tab w:val="left" w:pos="1005"/>
        </w:tabs>
      </w:pPr>
    </w:p>
    <w:p w:rsidR="00B103C7" w:rsidRDefault="00B103C7" w:rsidP="00B103C7">
      <w:pPr>
        <w:tabs>
          <w:tab w:val="left" w:pos="1005"/>
        </w:tabs>
      </w:pPr>
      <w:r>
        <w:rPr>
          <w:noProof/>
          <w:lang w:eastAsia="es-DO"/>
        </w:rPr>
        <w:lastRenderedPageBreak/>
        <w:drawing>
          <wp:inline distT="0" distB="0" distL="0" distR="0" wp14:anchorId="48BD3EDA" wp14:editId="1F2116CD">
            <wp:extent cx="4810124" cy="3514725"/>
            <wp:effectExtent l="0" t="0" r="0"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817821" cy="3520349"/>
                    </a:xfrm>
                    <a:prstGeom prst="rect">
                      <a:avLst/>
                    </a:prstGeom>
                    <a:noFill/>
                  </pic:spPr>
                </pic:pic>
              </a:graphicData>
            </a:graphic>
          </wp:inline>
        </w:drawing>
      </w:r>
    </w:p>
    <w:p w:rsidR="00A428CD" w:rsidRDefault="00A428CD" w:rsidP="00B103C7">
      <w:pPr>
        <w:tabs>
          <w:tab w:val="left" w:pos="1005"/>
        </w:tabs>
      </w:pPr>
      <w:r>
        <w:rPr>
          <w:noProof/>
          <w:lang w:eastAsia="es-DO"/>
        </w:rPr>
        <w:drawing>
          <wp:anchor distT="0" distB="0" distL="114300" distR="114300" simplePos="0" relativeHeight="251720704" behindDoc="0" locked="0" layoutInCell="1" allowOverlap="1" wp14:anchorId="12F97AA0" wp14:editId="07E2030D">
            <wp:simplePos x="0" y="0"/>
            <wp:positionH relativeFrom="column">
              <wp:posOffset>476250</wp:posOffset>
            </wp:positionH>
            <wp:positionV relativeFrom="paragraph">
              <wp:posOffset>120015</wp:posOffset>
            </wp:positionV>
            <wp:extent cx="4943475" cy="3837940"/>
            <wp:effectExtent l="0" t="0" r="9525" b="0"/>
            <wp:wrapNone/>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43475" cy="3837940"/>
                    </a:xfrm>
                    <a:prstGeom prst="rect">
                      <a:avLst/>
                    </a:prstGeom>
                    <a:noFill/>
                  </pic:spPr>
                </pic:pic>
              </a:graphicData>
            </a:graphic>
            <wp14:sizeRelH relativeFrom="page">
              <wp14:pctWidth>0</wp14:pctWidth>
            </wp14:sizeRelH>
            <wp14:sizeRelV relativeFrom="page">
              <wp14:pctHeight>0</wp14:pctHeight>
            </wp14:sizeRelV>
          </wp:anchor>
        </w:drawing>
      </w:r>
    </w:p>
    <w:p w:rsidR="00A428CD" w:rsidRDefault="00A428CD" w:rsidP="00B103C7">
      <w:pPr>
        <w:tabs>
          <w:tab w:val="left" w:pos="1005"/>
        </w:tabs>
      </w:pPr>
    </w:p>
    <w:p w:rsidR="00A428CD" w:rsidRDefault="00A428CD" w:rsidP="00B103C7">
      <w:pPr>
        <w:tabs>
          <w:tab w:val="left" w:pos="1005"/>
        </w:tabs>
      </w:pPr>
    </w:p>
    <w:p w:rsidR="00A428CD" w:rsidRDefault="00A428CD" w:rsidP="00B103C7">
      <w:pPr>
        <w:tabs>
          <w:tab w:val="left" w:pos="1005"/>
        </w:tabs>
      </w:pPr>
    </w:p>
    <w:p w:rsidR="00A428CD" w:rsidRDefault="00A428CD" w:rsidP="00B103C7">
      <w:pPr>
        <w:tabs>
          <w:tab w:val="left" w:pos="1005"/>
        </w:tabs>
      </w:pPr>
    </w:p>
    <w:p w:rsidR="00A428CD" w:rsidRDefault="00A428CD" w:rsidP="00B103C7">
      <w:pPr>
        <w:tabs>
          <w:tab w:val="left" w:pos="1005"/>
        </w:tabs>
      </w:pPr>
    </w:p>
    <w:p w:rsidR="00A428CD" w:rsidRDefault="00A428CD" w:rsidP="00B103C7">
      <w:pPr>
        <w:tabs>
          <w:tab w:val="left" w:pos="1005"/>
        </w:tabs>
      </w:pPr>
    </w:p>
    <w:p w:rsidR="00A428CD" w:rsidRDefault="00A428CD" w:rsidP="00B103C7">
      <w:pPr>
        <w:tabs>
          <w:tab w:val="left" w:pos="1005"/>
        </w:tabs>
      </w:pPr>
    </w:p>
    <w:p w:rsidR="00A428CD" w:rsidRDefault="00A428CD" w:rsidP="00B103C7">
      <w:pPr>
        <w:tabs>
          <w:tab w:val="left" w:pos="1005"/>
        </w:tabs>
      </w:pPr>
    </w:p>
    <w:p w:rsidR="00A428CD" w:rsidRDefault="00A428CD" w:rsidP="00B103C7">
      <w:pPr>
        <w:tabs>
          <w:tab w:val="left" w:pos="1005"/>
        </w:tabs>
      </w:pPr>
    </w:p>
    <w:p w:rsidR="00A428CD" w:rsidRDefault="00A428CD" w:rsidP="00B103C7">
      <w:pPr>
        <w:tabs>
          <w:tab w:val="left" w:pos="1005"/>
        </w:tabs>
      </w:pPr>
    </w:p>
    <w:p w:rsidR="00A428CD" w:rsidRDefault="00A428CD" w:rsidP="00B103C7">
      <w:pPr>
        <w:tabs>
          <w:tab w:val="left" w:pos="1005"/>
        </w:tabs>
      </w:pPr>
    </w:p>
    <w:p w:rsidR="00A428CD" w:rsidRDefault="00A428CD" w:rsidP="00B103C7">
      <w:pPr>
        <w:tabs>
          <w:tab w:val="left" w:pos="1005"/>
        </w:tabs>
      </w:pPr>
    </w:p>
    <w:p w:rsidR="00A428CD" w:rsidRDefault="00A428CD" w:rsidP="00B103C7">
      <w:pPr>
        <w:tabs>
          <w:tab w:val="left" w:pos="1005"/>
        </w:tabs>
      </w:pPr>
      <w:r>
        <w:rPr>
          <w:noProof/>
          <w:lang w:eastAsia="es-DO"/>
        </w:rPr>
        <w:lastRenderedPageBreak/>
        <w:drawing>
          <wp:anchor distT="0" distB="0" distL="114300" distR="114300" simplePos="0" relativeHeight="251710464" behindDoc="1" locked="0" layoutInCell="1" allowOverlap="1" wp14:anchorId="137EA677" wp14:editId="7CC4EB3C">
            <wp:simplePos x="0" y="0"/>
            <wp:positionH relativeFrom="column">
              <wp:posOffset>314325</wp:posOffset>
            </wp:positionH>
            <wp:positionV relativeFrom="paragraph">
              <wp:posOffset>-180975</wp:posOffset>
            </wp:positionV>
            <wp:extent cx="5483676" cy="4105275"/>
            <wp:effectExtent l="0" t="0" r="3175" b="0"/>
            <wp:wrapNone/>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4107314"/>
                    </a:xfrm>
                    <a:prstGeom prst="rect">
                      <a:avLst/>
                    </a:prstGeom>
                    <a:noFill/>
                  </pic:spPr>
                </pic:pic>
              </a:graphicData>
            </a:graphic>
            <wp14:sizeRelH relativeFrom="page">
              <wp14:pctWidth>0</wp14:pctWidth>
            </wp14:sizeRelH>
            <wp14:sizeRelV relativeFrom="page">
              <wp14:pctHeight>0</wp14:pctHeight>
            </wp14:sizeRelV>
          </wp:anchor>
        </w:drawing>
      </w:r>
    </w:p>
    <w:p w:rsidR="00A428CD" w:rsidRDefault="00A428CD" w:rsidP="00B103C7">
      <w:pPr>
        <w:tabs>
          <w:tab w:val="left" w:pos="1005"/>
        </w:tabs>
      </w:pPr>
    </w:p>
    <w:p w:rsidR="00A428CD" w:rsidRDefault="00A428CD" w:rsidP="00B103C7">
      <w:pPr>
        <w:tabs>
          <w:tab w:val="left" w:pos="1005"/>
        </w:tabs>
      </w:pPr>
    </w:p>
    <w:p w:rsidR="00A428CD" w:rsidRDefault="00A428CD" w:rsidP="00B103C7">
      <w:pPr>
        <w:tabs>
          <w:tab w:val="left" w:pos="1005"/>
        </w:tabs>
      </w:pPr>
    </w:p>
    <w:p w:rsidR="00A428CD" w:rsidRDefault="00A428CD" w:rsidP="00B103C7">
      <w:pPr>
        <w:tabs>
          <w:tab w:val="left" w:pos="1005"/>
        </w:tabs>
      </w:pPr>
    </w:p>
    <w:p w:rsidR="00A428CD" w:rsidRDefault="00A428CD" w:rsidP="00B103C7">
      <w:pPr>
        <w:tabs>
          <w:tab w:val="left" w:pos="1005"/>
        </w:tabs>
      </w:pPr>
    </w:p>
    <w:p w:rsidR="00A428CD" w:rsidRDefault="00A428CD" w:rsidP="00B103C7">
      <w:pPr>
        <w:tabs>
          <w:tab w:val="left" w:pos="1005"/>
        </w:tabs>
      </w:pPr>
    </w:p>
    <w:p w:rsidR="00B103C7" w:rsidRDefault="00B103C7" w:rsidP="00B103C7">
      <w:pPr>
        <w:tabs>
          <w:tab w:val="left" w:pos="1005"/>
        </w:tabs>
      </w:pPr>
    </w:p>
    <w:p w:rsidR="00B103C7" w:rsidRDefault="00B103C7" w:rsidP="00B103C7">
      <w:pPr>
        <w:tabs>
          <w:tab w:val="left" w:pos="1005"/>
        </w:tabs>
      </w:pPr>
    </w:p>
    <w:p w:rsidR="00B103C7" w:rsidRDefault="00B103C7" w:rsidP="00B103C7">
      <w:pPr>
        <w:tabs>
          <w:tab w:val="left" w:pos="1005"/>
        </w:tabs>
      </w:pPr>
    </w:p>
    <w:p w:rsidR="00B103C7" w:rsidRDefault="00B103C7" w:rsidP="00B103C7">
      <w:pPr>
        <w:tabs>
          <w:tab w:val="left" w:pos="1005"/>
        </w:tabs>
      </w:pPr>
    </w:p>
    <w:p w:rsidR="00B103C7" w:rsidRPr="00DD22FE" w:rsidRDefault="00A428CD" w:rsidP="00B103C7">
      <w:r>
        <w:rPr>
          <w:noProof/>
          <w:lang w:eastAsia="es-DO"/>
        </w:rPr>
        <w:drawing>
          <wp:anchor distT="0" distB="0" distL="114300" distR="114300" simplePos="0" relativeHeight="251721728" behindDoc="0" locked="0" layoutInCell="1" allowOverlap="1" wp14:anchorId="54A32193" wp14:editId="114BD75A">
            <wp:simplePos x="0" y="0"/>
            <wp:positionH relativeFrom="column">
              <wp:posOffset>314325</wp:posOffset>
            </wp:positionH>
            <wp:positionV relativeFrom="paragraph">
              <wp:posOffset>126365</wp:posOffset>
            </wp:positionV>
            <wp:extent cx="5589270" cy="4095750"/>
            <wp:effectExtent l="0" t="0" r="0" b="0"/>
            <wp:wrapNone/>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89270" cy="4095750"/>
                    </a:xfrm>
                    <a:prstGeom prst="rect">
                      <a:avLst/>
                    </a:prstGeom>
                    <a:noFill/>
                  </pic:spPr>
                </pic:pic>
              </a:graphicData>
            </a:graphic>
            <wp14:sizeRelH relativeFrom="page">
              <wp14:pctWidth>0</wp14:pctWidth>
            </wp14:sizeRelH>
            <wp14:sizeRelV relativeFrom="page">
              <wp14:pctHeight>0</wp14:pctHeight>
            </wp14:sizeRelV>
          </wp:anchor>
        </w:drawing>
      </w:r>
    </w:p>
    <w:p w:rsidR="00B103C7" w:rsidRPr="00DD22FE" w:rsidRDefault="00B103C7" w:rsidP="00B103C7"/>
    <w:p w:rsidR="00B103C7" w:rsidRDefault="00B103C7" w:rsidP="00B103C7"/>
    <w:p w:rsidR="00BD0512" w:rsidRDefault="00BD0512" w:rsidP="00B103C7"/>
    <w:p w:rsidR="00BD0512" w:rsidRDefault="00BD0512" w:rsidP="00B103C7"/>
    <w:p w:rsidR="00BD0512" w:rsidRDefault="00BD0512" w:rsidP="00B103C7"/>
    <w:p w:rsidR="00BD0512" w:rsidRDefault="00BD0512" w:rsidP="00B103C7"/>
    <w:p w:rsidR="00BD0512" w:rsidRDefault="00BD0512" w:rsidP="00B103C7"/>
    <w:p w:rsidR="00BD0512" w:rsidRDefault="00BD0512" w:rsidP="00B103C7"/>
    <w:p w:rsidR="00BD0512" w:rsidRDefault="00BD0512" w:rsidP="00B103C7"/>
    <w:p w:rsidR="00BD0512" w:rsidRDefault="00BD0512" w:rsidP="00B103C7"/>
    <w:p w:rsidR="004C26E9" w:rsidRPr="00A428CD" w:rsidRDefault="004C26E9" w:rsidP="00A428CD">
      <w:pPr>
        <w:spacing w:line="240" w:lineRule="auto"/>
        <w:ind w:firstLine="0"/>
        <w:jc w:val="center"/>
        <w:rPr>
          <w:b/>
          <w:bCs/>
          <w:color w:val="333333"/>
          <w:lang w:eastAsia="es-DO"/>
        </w:rPr>
        <w:sectPr w:rsidR="004C26E9" w:rsidRPr="00A428CD" w:rsidSect="0082486A">
          <w:footerReference w:type="default" r:id="rId33"/>
          <w:footerReference w:type="first" r:id="rId34"/>
          <w:pgSz w:w="12240" w:h="15840"/>
          <w:pgMar w:top="1440" w:right="1440" w:bottom="1440" w:left="1440" w:header="720" w:footer="0" w:gutter="0"/>
          <w:pgNumType w:start="4" w:chapStyle="1"/>
          <w:cols w:space="720"/>
          <w:docGrid w:linePitch="360"/>
        </w:sectPr>
      </w:pPr>
    </w:p>
    <w:p w:rsidR="009B52FC" w:rsidRDefault="009B52FC" w:rsidP="00A428CD"/>
    <w:sectPr w:rsidR="009B52FC" w:rsidSect="007E7C2C">
      <w:footerReference w:type="first" r:id="rId35"/>
      <w:type w:val="continuous"/>
      <w:pgSz w:w="12240" w:h="15840"/>
      <w:pgMar w:top="1417" w:right="1701" w:bottom="993"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589" w:rsidRDefault="00310589">
      <w:pPr>
        <w:spacing w:line="240" w:lineRule="auto"/>
      </w:pPr>
      <w:r>
        <w:separator/>
      </w:r>
    </w:p>
  </w:endnote>
  <w:endnote w:type="continuationSeparator" w:id="0">
    <w:p w:rsidR="00310589" w:rsidRDefault="00310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3C7" w:rsidRDefault="00B103C7">
    <w:pPr>
      <w:pStyle w:val="Piedepgina"/>
      <w:jc w:val="right"/>
    </w:pPr>
  </w:p>
  <w:p w:rsidR="00B103C7" w:rsidRDefault="00B103C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3C7" w:rsidRDefault="00B103C7">
    <w:pPr>
      <w:pStyle w:val="Piedepgina"/>
      <w:jc w:val="right"/>
    </w:pPr>
    <w:r>
      <w:fldChar w:fldCharType="begin"/>
    </w:r>
    <w:r>
      <w:instrText>PAGE   \* MERGEFORMAT</w:instrText>
    </w:r>
    <w:r>
      <w:fldChar w:fldCharType="separate"/>
    </w:r>
    <w:r w:rsidRPr="008F2E8A">
      <w:rPr>
        <w:noProof/>
        <w:lang w:val="es-ES"/>
      </w:rPr>
      <w:t>5</w:t>
    </w:r>
    <w:r>
      <w:fldChar w:fldCharType="end"/>
    </w:r>
  </w:p>
  <w:p w:rsidR="00B103C7" w:rsidRDefault="00B103C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1F" w:rsidRPr="00D0157D" w:rsidRDefault="00EC041F" w:rsidP="00ED7D5C">
    <w:pPr>
      <w:pStyle w:val="Piedepgina"/>
      <w:tabs>
        <w:tab w:val="clear" w:pos="9360"/>
        <w:tab w:val="right" w:pos="9639"/>
      </w:tabs>
      <w:ind w:right="-138" w:firstLine="0"/>
      <w:jc w:val="right"/>
      <w:rPr>
        <w:b/>
        <w:sz w:val="26"/>
        <w:szCs w:val="26"/>
      </w:rPr>
    </w:pPr>
    <w:r>
      <w:rPr>
        <w:noProof/>
        <w:lang w:eastAsia="es-DO"/>
      </w:rPr>
      <w:drawing>
        <wp:anchor distT="0" distB="0" distL="114300" distR="114300" simplePos="0" relativeHeight="251659264" behindDoc="0" locked="0" layoutInCell="1" allowOverlap="1" wp14:anchorId="0A520A8A" wp14:editId="086B0170">
          <wp:simplePos x="0" y="0"/>
          <wp:positionH relativeFrom="column">
            <wp:posOffset>9525</wp:posOffset>
          </wp:positionH>
          <wp:positionV relativeFrom="paragraph">
            <wp:posOffset>-57150</wp:posOffset>
          </wp:positionV>
          <wp:extent cx="600075" cy="377190"/>
          <wp:effectExtent l="0" t="0" r="9525" b="3810"/>
          <wp:wrapNone/>
          <wp:docPr id="4" name="Imagen 4" descr="logo final idac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final idac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377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7D5C">
      <w:rPr>
        <w:b/>
      </w:rPr>
      <w:tab/>
    </w:r>
    <w:r w:rsidRPr="00D0157D">
      <w:rPr>
        <w:b/>
        <w:sz w:val="26"/>
        <w:szCs w:val="26"/>
      </w:rPr>
      <w:fldChar w:fldCharType="begin"/>
    </w:r>
    <w:r w:rsidRPr="00D0157D">
      <w:rPr>
        <w:b/>
        <w:sz w:val="26"/>
        <w:szCs w:val="26"/>
      </w:rPr>
      <w:instrText>PAGE   \* MERGEFORMAT</w:instrText>
    </w:r>
    <w:r w:rsidRPr="00D0157D">
      <w:rPr>
        <w:b/>
        <w:sz w:val="26"/>
        <w:szCs w:val="26"/>
      </w:rPr>
      <w:fldChar w:fldCharType="separate"/>
    </w:r>
    <w:r w:rsidR="008B40B2" w:rsidRPr="008B40B2">
      <w:rPr>
        <w:b/>
        <w:noProof/>
        <w:sz w:val="26"/>
        <w:szCs w:val="26"/>
        <w:lang w:val="es-ES"/>
      </w:rPr>
      <w:t>9</w:t>
    </w:r>
    <w:r w:rsidRPr="00D0157D">
      <w:rPr>
        <w:b/>
        <w:sz w:val="26"/>
        <w:szCs w:val="26"/>
      </w:rPr>
      <w:fldChar w:fldCharType="end"/>
    </w:r>
  </w:p>
  <w:p w:rsidR="00EC041F" w:rsidRDefault="00EC041F">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1F" w:rsidRDefault="00EC041F">
    <w:pPr>
      <w:pStyle w:val="Piedepgina"/>
      <w:jc w:val="right"/>
    </w:pPr>
    <w:r>
      <w:fldChar w:fldCharType="begin"/>
    </w:r>
    <w:r>
      <w:instrText>PAGE   \* MERGEFORMAT</w:instrText>
    </w:r>
    <w:r>
      <w:fldChar w:fldCharType="separate"/>
    </w:r>
    <w:r w:rsidRPr="00B64F2B">
      <w:rPr>
        <w:noProof/>
        <w:lang w:val="es-ES"/>
      </w:rPr>
      <w:t>5</w:t>
    </w:r>
    <w:r>
      <w:fldChar w:fldCharType="end"/>
    </w:r>
  </w:p>
  <w:p w:rsidR="00EC041F" w:rsidRDefault="00EC041F">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1F" w:rsidRDefault="00EC041F" w:rsidP="00A85F0D">
    <w:pPr>
      <w:pStyle w:val="Piedepgina"/>
      <w:tabs>
        <w:tab w:val="clear" w:pos="9360"/>
        <w:tab w:val="right" w:pos="9923"/>
      </w:tabs>
      <w:ind w:right="-518"/>
      <w:jc w:val="right"/>
    </w:pPr>
    <w:r>
      <w:fldChar w:fldCharType="begin"/>
    </w:r>
    <w:r>
      <w:instrText>PAGE   \* MERGEFORMAT</w:instrText>
    </w:r>
    <w:r>
      <w:fldChar w:fldCharType="separate"/>
    </w:r>
    <w:r w:rsidRPr="00512002">
      <w:rPr>
        <w:noProof/>
        <w:lang w:val="es-ES"/>
      </w:rPr>
      <w:t>4</w:t>
    </w:r>
    <w:r>
      <w:fldChar w:fldCharType="end"/>
    </w:r>
  </w:p>
  <w:p w:rsidR="00EC041F" w:rsidRDefault="00EC04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589" w:rsidRDefault="00310589">
      <w:pPr>
        <w:spacing w:line="240" w:lineRule="auto"/>
      </w:pPr>
      <w:r>
        <w:separator/>
      </w:r>
    </w:p>
  </w:footnote>
  <w:footnote w:type="continuationSeparator" w:id="0">
    <w:p w:rsidR="00310589" w:rsidRDefault="0031058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4.75pt;height:132pt" o:bullet="t">
        <v:imagedata r:id="rId1" o:title="MC900337862[1]"/>
      </v:shape>
    </w:pict>
  </w:numPicBullet>
  <w:abstractNum w:abstractNumId="0">
    <w:nsid w:val="026B6F9E"/>
    <w:multiLevelType w:val="hybridMultilevel"/>
    <w:tmpl w:val="0C5456E4"/>
    <w:lvl w:ilvl="0" w:tplc="B9904E44">
      <w:start w:val="1"/>
      <w:numFmt w:val="decimal"/>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nsid w:val="033D5D3B"/>
    <w:multiLevelType w:val="hybridMultilevel"/>
    <w:tmpl w:val="D85A8598"/>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050C50BA"/>
    <w:multiLevelType w:val="hybridMultilevel"/>
    <w:tmpl w:val="49DE1B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nsid w:val="09F76DFE"/>
    <w:multiLevelType w:val="hybridMultilevel"/>
    <w:tmpl w:val="5EE021D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nsid w:val="0AAF077A"/>
    <w:multiLevelType w:val="hybridMultilevel"/>
    <w:tmpl w:val="08364D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B491C9D"/>
    <w:multiLevelType w:val="hybridMultilevel"/>
    <w:tmpl w:val="CF0486A2"/>
    <w:lvl w:ilvl="0" w:tplc="1C0A000D">
      <w:start w:val="1"/>
      <w:numFmt w:val="bullet"/>
      <w:lvlText w:val=""/>
      <w:lvlJc w:val="left"/>
      <w:pPr>
        <w:ind w:left="2062" w:hanging="360"/>
      </w:pPr>
      <w:rPr>
        <w:rFonts w:ascii="Wingdings" w:hAnsi="Wingdings" w:hint="default"/>
      </w:rPr>
    </w:lvl>
    <w:lvl w:ilvl="1" w:tplc="04090003" w:tentative="1">
      <w:start w:val="1"/>
      <w:numFmt w:val="bullet"/>
      <w:lvlText w:val="o"/>
      <w:lvlJc w:val="left"/>
      <w:pPr>
        <w:ind w:left="2782" w:hanging="360"/>
      </w:pPr>
      <w:rPr>
        <w:rFonts w:ascii="Courier New" w:hAnsi="Courier New" w:cs="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cs="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cs="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6">
    <w:nsid w:val="0D4A1299"/>
    <w:multiLevelType w:val="hybridMultilevel"/>
    <w:tmpl w:val="F0E084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0E8D7423"/>
    <w:multiLevelType w:val="hybridMultilevel"/>
    <w:tmpl w:val="2BAE01D6"/>
    <w:lvl w:ilvl="0" w:tplc="B3E88396">
      <w:start w:val="1"/>
      <w:numFmt w:val="decimal"/>
      <w:lvlText w:val="%1."/>
      <w:lvlJc w:val="left"/>
      <w:pPr>
        <w:ind w:left="644" w:hanging="360"/>
      </w:pPr>
      <w:rPr>
        <w:rFonts w:hint="default"/>
        <w:sz w:val="28"/>
        <w:szCs w:val="28"/>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8">
    <w:nsid w:val="12061D1E"/>
    <w:multiLevelType w:val="hybridMultilevel"/>
    <w:tmpl w:val="A7F4C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821901"/>
    <w:multiLevelType w:val="hybridMultilevel"/>
    <w:tmpl w:val="D7DA7B4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177A6B95"/>
    <w:multiLevelType w:val="hybridMultilevel"/>
    <w:tmpl w:val="9A588FB6"/>
    <w:lvl w:ilvl="0" w:tplc="B7AE0CBE">
      <w:start w:val="1"/>
      <w:numFmt w:val="lowerLetter"/>
      <w:lvlText w:val="%1)"/>
      <w:lvlJc w:val="left"/>
      <w:pPr>
        <w:ind w:left="644" w:hanging="360"/>
      </w:pPr>
      <w:rPr>
        <w:rFonts w:hint="default"/>
        <w:b/>
        <w:sz w:val="28"/>
        <w:szCs w:val="28"/>
      </w:rPr>
    </w:lvl>
    <w:lvl w:ilvl="1" w:tplc="1C0A0019" w:tentative="1">
      <w:start w:val="1"/>
      <w:numFmt w:val="lowerLetter"/>
      <w:lvlText w:val="%2."/>
      <w:lvlJc w:val="left"/>
      <w:pPr>
        <w:ind w:left="1931" w:hanging="360"/>
      </w:pPr>
    </w:lvl>
    <w:lvl w:ilvl="2" w:tplc="1C0A001B" w:tentative="1">
      <w:start w:val="1"/>
      <w:numFmt w:val="lowerRoman"/>
      <w:lvlText w:val="%3."/>
      <w:lvlJc w:val="right"/>
      <w:pPr>
        <w:ind w:left="2651" w:hanging="180"/>
      </w:pPr>
    </w:lvl>
    <w:lvl w:ilvl="3" w:tplc="1C0A000F" w:tentative="1">
      <w:start w:val="1"/>
      <w:numFmt w:val="decimal"/>
      <w:lvlText w:val="%4."/>
      <w:lvlJc w:val="left"/>
      <w:pPr>
        <w:ind w:left="3371" w:hanging="360"/>
      </w:pPr>
    </w:lvl>
    <w:lvl w:ilvl="4" w:tplc="1C0A0019" w:tentative="1">
      <w:start w:val="1"/>
      <w:numFmt w:val="lowerLetter"/>
      <w:lvlText w:val="%5."/>
      <w:lvlJc w:val="left"/>
      <w:pPr>
        <w:ind w:left="4091" w:hanging="360"/>
      </w:pPr>
    </w:lvl>
    <w:lvl w:ilvl="5" w:tplc="1C0A001B" w:tentative="1">
      <w:start w:val="1"/>
      <w:numFmt w:val="lowerRoman"/>
      <w:lvlText w:val="%6."/>
      <w:lvlJc w:val="right"/>
      <w:pPr>
        <w:ind w:left="4811" w:hanging="180"/>
      </w:pPr>
    </w:lvl>
    <w:lvl w:ilvl="6" w:tplc="1C0A000F" w:tentative="1">
      <w:start w:val="1"/>
      <w:numFmt w:val="decimal"/>
      <w:lvlText w:val="%7."/>
      <w:lvlJc w:val="left"/>
      <w:pPr>
        <w:ind w:left="5531" w:hanging="360"/>
      </w:pPr>
    </w:lvl>
    <w:lvl w:ilvl="7" w:tplc="1C0A0019" w:tentative="1">
      <w:start w:val="1"/>
      <w:numFmt w:val="lowerLetter"/>
      <w:lvlText w:val="%8."/>
      <w:lvlJc w:val="left"/>
      <w:pPr>
        <w:ind w:left="6251" w:hanging="360"/>
      </w:pPr>
    </w:lvl>
    <w:lvl w:ilvl="8" w:tplc="1C0A001B" w:tentative="1">
      <w:start w:val="1"/>
      <w:numFmt w:val="lowerRoman"/>
      <w:lvlText w:val="%9."/>
      <w:lvlJc w:val="right"/>
      <w:pPr>
        <w:ind w:left="6971" w:hanging="180"/>
      </w:pPr>
    </w:lvl>
  </w:abstractNum>
  <w:abstractNum w:abstractNumId="11">
    <w:nsid w:val="17862B28"/>
    <w:multiLevelType w:val="hybridMultilevel"/>
    <w:tmpl w:val="9A28929A"/>
    <w:lvl w:ilvl="0" w:tplc="0C0A0001">
      <w:start w:val="1"/>
      <w:numFmt w:val="bullet"/>
      <w:lvlText w:val=""/>
      <w:lvlJc w:val="left"/>
      <w:pPr>
        <w:ind w:left="360" w:hanging="360"/>
      </w:pPr>
      <w:rPr>
        <w:rFonts w:ascii="Symbol" w:hAnsi="Symbol" w:hint="default"/>
      </w:rPr>
    </w:lvl>
    <w:lvl w:ilvl="1" w:tplc="91528198">
      <w:start w:val="5"/>
      <w:numFmt w:val="bullet"/>
      <w:lvlText w:val="-"/>
      <w:lvlJc w:val="left"/>
      <w:pPr>
        <w:ind w:left="1425" w:hanging="705"/>
      </w:pPr>
      <w:rPr>
        <w:rFonts w:ascii="Times New Roman" w:eastAsia="Calibri" w:hAnsi="Times New Roman" w:cs="Times New Roman"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189532F7"/>
    <w:multiLevelType w:val="hybridMultilevel"/>
    <w:tmpl w:val="FB2C8F8C"/>
    <w:lvl w:ilvl="0" w:tplc="1C0A0005">
      <w:start w:val="1"/>
      <w:numFmt w:val="bullet"/>
      <w:lvlText w:val=""/>
      <w:lvlJc w:val="left"/>
      <w:pPr>
        <w:ind w:left="1506" w:hanging="360"/>
      </w:pPr>
      <w:rPr>
        <w:rFonts w:ascii="Wingdings" w:hAnsi="Wingdings" w:hint="default"/>
      </w:rPr>
    </w:lvl>
    <w:lvl w:ilvl="1" w:tplc="1C0A0003" w:tentative="1">
      <w:start w:val="1"/>
      <w:numFmt w:val="bullet"/>
      <w:lvlText w:val="o"/>
      <w:lvlJc w:val="left"/>
      <w:pPr>
        <w:ind w:left="2226" w:hanging="360"/>
      </w:pPr>
      <w:rPr>
        <w:rFonts w:ascii="Courier New" w:hAnsi="Courier New" w:cs="Courier New" w:hint="default"/>
      </w:rPr>
    </w:lvl>
    <w:lvl w:ilvl="2" w:tplc="1C0A0005" w:tentative="1">
      <w:start w:val="1"/>
      <w:numFmt w:val="bullet"/>
      <w:lvlText w:val=""/>
      <w:lvlJc w:val="left"/>
      <w:pPr>
        <w:ind w:left="2946" w:hanging="360"/>
      </w:pPr>
      <w:rPr>
        <w:rFonts w:ascii="Wingdings" w:hAnsi="Wingdings" w:hint="default"/>
      </w:rPr>
    </w:lvl>
    <w:lvl w:ilvl="3" w:tplc="1C0A0001" w:tentative="1">
      <w:start w:val="1"/>
      <w:numFmt w:val="bullet"/>
      <w:lvlText w:val=""/>
      <w:lvlJc w:val="left"/>
      <w:pPr>
        <w:ind w:left="3666" w:hanging="360"/>
      </w:pPr>
      <w:rPr>
        <w:rFonts w:ascii="Symbol" w:hAnsi="Symbol" w:hint="default"/>
      </w:rPr>
    </w:lvl>
    <w:lvl w:ilvl="4" w:tplc="1C0A0003" w:tentative="1">
      <w:start w:val="1"/>
      <w:numFmt w:val="bullet"/>
      <w:lvlText w:val="o"/>
      <w:lvlJc w:val="left"/>
      <w:pPr>
        <w:ind w:left="4386" w:hanging="360"/>
      </w:pPr>
      <w:rPr>
        <w:rFonts w:ascii="Courier New" w:hAnsi="Courier New" w:cs="Courier New" w:hint="default"/>
      </w:rPr>
    </w:lvl>
    <w:lvl w:ilvl="5" w:tplc="1C0A0005" w:tentative="1">
      <w:start w:val="1"/>
      <w:numFmt w:val="bullet"/>
      <w:lvlText w:val=""/>
      <w:lvlJc w:val="left"/>
      <w:pPr>
        <w:ind w:left="5106" w:hanging="360"/>
      </w:pPr>
      <w:rPr>
        <w:rFonts w:ascii="Wingdings" w:hAnsi="Wingdings" w:hint="default"/>
      </w:rPr>
    </w:lvl>
    <w:lvl w:ilvl="6" w:tplc="1C0A0001" w:tentative="1">
      <w:start w:val="1"/>
      <w:numFmt w:val="bullet"/>
      <w:lvlText w:val=""/>
      <w:lvlJc w:val="left"/>
      <w:pPr>
        <w:ind w:left="5826" w:hanging="360"/>
      </w:pPr>
      <w:rPr>
        <w:rFonts w:ascii="Symbol" w:hAnsi="Symbol" w:hint="default"/>
      </w:rPr>
    </w:lvl>
    <w:lvl w:ilvl="7" w:tplc="1C0A0003" w:tentative="1">
      <w:start w:val="1"/>
      <w:numFmt w:val="bullet"/>
      <w:lvlText w:val="o"/>
      <w:lvlJc w:val="left"/>
      <w:pPr>
        <w:ind w:left="6546" w:hanging="360"/>
      </w:pPr>
      <w:rPr>
        <w:rFonts w:ascii="Courier New" w:hAnsi="Courier New" w:cs="Courier New" w:hint="default"/>
      </w:rPr>
    </w:lvl>
    <w:lvl w:ilvl="8" w:tplc="1C0A0005" w:tentative="1">
      <w:start w:val="1"/>
      <w:numFmt w:val="bullet"/>
      <w:lvlText w:val=""/>
      <w:lvlJc w:val="left"/>
      <w:pPr>
        <w:ind w:left="7266" w:hanging="360"/>
      </w:pPr>
      <w:rPr>
        <w:rFonts w:ascii="Wingdings" w:hAnsi="Wingdings" w:hint="default"/>
      </w:rPr>
    </w:lvl>
  </w:abstractNum>
  <w:abstractNum w:abstractNumId="13">
    <w:nsid w:val="195C03BD"/>
    <w:multiLevelType w:val="hybridMultilevel"/>
    <w:tmpl w:val="9512698A"/>
    <w:lvl w:ilvl="0" w:tplc="1A2A22E8">
      <w:start w:val="1"/>
      <w:numFmt w:val="lowerLetter"/>
      <w:lvlText w:val="%1)"/>
      <w:lvlJc w:val="left"/>
      <w:pPr>
        <w:ind w:left="927" w:hanging="360"/>
      </w:pPr>
      <w:rPr>
        <w:rFonts w:hint="default"/>
      </w:rPr>
    </w:lvl>
    <w:lvl w:ilvl="1" w:tplc="1C0A0019" w:tentative="1">
      <w:start w:val="1"/>
      <w:numFmt w:val="lowerLetter"/>
      <w:lvlText w:val="%2."/>
      <w:lvlJc w:val="left"/>
      <w:pPr>
        <w:ind w:left="1647" w:hanging="360"/>
      </w:pPr>
    </w:lvl>
    <w:lvl w:ilvl="2" w:tplc="1C0A001B" w:tentative="1">
      <w:start w:val="1"/>
      <w:numFmt w:val="lowerRoman"/>
      <w:lvlText w:val="%3."/>
      <w:lvlJc w:val="right"/>
      <w:pPr>
        <w:ind w:left="2367" w:hanging="180"/>
      </w:pPr>
    </w:lvl>
    <w:lvl w:ilvl="3" w:tplc="1C0A000F" w:tentative="1">
      <w:start w:val="1"/>
      <w:numFmt w:val="decimal"/>
      <w:lvlText w:val="%4."/>
      <w:lvlJc w:val="left"/>
      <w:pPr>
        <w:ind w:left="3087" w:hanging="360"/>
      </w:pPr>
    </w:lvl>
    <w:lvl w:ilvl="4" w:tplc="1C0A0019" w:tentative="1">
      <w:start w:val="1"/>
      <w:numFmt w:val="lowerLetter"/>
      <w:lvlText w:val="%5."/>
      <w:lvlJc w:val="left"/>
      <w:pPr>
        <w:ind w:left="3807" w:hanging="360"/>
      </w:pPr>
    </w:lvl>
    <w:lvl w:ilvl="5" w:tplc="1C0A001B" w:tentative="1">
      <w:start w:val="1"/>
      <w:numFmt w:val="lowerRoman"/>
      <w:lvlText w:val="%6."/>
      <w:lvlJc w:val="right"/>
      <w:pPr>
        <w:ind w:left="4527" w:hanging="180"/>
      </w:pPr>
    </w:lvl>
    <w:lvl w:ilvl="6" w:tplc="1C0A000F" w:tentative="1">
      <w:start w:val="1"/>
      <w:numFmt w:val="decimal"/>
      <w:lvlText w:val="%7."/>
      <w:lvlJc w:val="left"/>
      <w:pPr>
        <w:ind w:left="5247" w:hanging="360"/>
      </w:pPr>
    </w:lvl>
    <w:lvl w:ilvl="7" w:tplc="1C0A0019" w:tentative="1">
      <w:start w:val="1"/>
      <w:numFmt w:val="lowerLetter"/>
      <w:lvlText w:val="%8."/>
      <w:lvlJc w:val="left"/>
      <w:pPr>
        <w:ind w:left="5967" w:hanging="360"/>
      </w:pPr>
    </w:lvl>
    <w:lvl w:ilvl="8" w:tplc="1C0A001B" w:tentative="1">
      <w:start w:val="1"/>
      <w:numFmt w:val="lowerRoman"/>
      <w:lvlText w:val="%9."/>
      <w:lvlJc w:val="right"/>
      <w:pPr>
        <w:ind w:left="6687" w:hanging="180"/>
      </w:pPr>
    </w:lvl>
  </w:abstractNum>
  <w:abstractNum w:abstractNumId="14">
    <w:nsid w:val="1B5C542F"/>
    <w:multiLevelType w:val="hybridMultilevel"/>
    <w:tmpl w:val="0CD6A7CC"/>
    <w:lvl w:ilvl="0" w:tplc="DBBA2F90">
      <w:start w:val="1"/>
      <w:numFmt w:val="upperRoman"/>
      <w:lvlText w:val="%1."/>
      <w:lvlJc w:val="left"/>
      <w:pPr>
        <w:ind w:left="1287" w:hanging="720"/>
      </w:pPr>
      <w:rPr>
        <w:rFonts w:hint="default"/>
      </w:rPr>
    </w:lvl>
    <w:lvl w:ilvl="1" w:tplc="1C0A0019" w:tentative="1">
      <w:start w:val="1"/>
      <w:numFmt w:val="lowerLetter"/>
      <w:lvlText w:val="%2."/>
      <w:lvlJc w:val="left"/>
      <w:pPr>
        <w:ind w:left="1647" w:hanging="360"/>
      </w:pPr>
    </w:lvl>
    <w:lvl w:ilvl="2" w:tplc="1C0A001B" w:tentative="1">
      <w:start w:val="1"/>
      <w:numFmt w:val="lowerRoman"/>
      <w:lvlText w:val="%3."/>
      <w:lvlJc w:val="right"/>
      <w:pPr>
        <w:ind w:left="2367" w:hanging="180"/>
      </w:pPr>
    </w:lvl>
    <w:lvl w:ilvl="3" w:tplc="1C0A000F" w:tentative="1">
      <w:start w:val="1"/>
      <w:numFmt w:val="decimal"/>
      <w:lvlText w:val="%4."/>
      <w:lvlJc w:val="left"/>
      <w:pPr>
        <w:ind w:left="3087" w:hanging="360"/>
      </w:pPr>
    </w:lvl>
    <w:lvl w:ilvl="4" w:tplc="1C0A0019" w:tentative="1">
      <w:start w:val="1"/>
      <w:numFmt w:val="lowerLetter"/>
      <w:lvlText w:val="%5."/>
      <w:lvlJc w:val="left"/>
      <w:pPr>
        <w:ind w:left="3807" w:hanging="360"/>
      </w:pPr>
    </w:lvl>
    <w:lvl w:ilvl="5" w:tplc="1C0A001B" w:tentative="1">
      <w:start w:val="1"/>
      <w:numFmt w:val="lowerRoman"/>
      <w:lvlText w:val="%6."/>
      <w:lvlJc w:val="right"/>
      <w:pPr>
        <w:ind w:left="4527" w:hanging="180"/>
      </w:pPr>
    </w:lvl>
    <w:lvl w:ilvl="6" w:tplc="1C0A000F" w:tentative="1">
      <w:start w:val="1"/>
      <w:numFmt w:val="decimal"/>
      <w:lvlText w:val="%7."/>
      <w:lvlJc w:val="left"/>
      <w:pPr>
        <w:ind w:left="5247" w:hanging="360"/>
      </w:pPr>
    </w:lvl>
    <w:lvl w:ilvl="7" w:tplc="1C0A0019" w:tentative="1">
      <w:start w:val="1"/>
      <w:numFmt w:val="lowerLetter"/>
      <w:lvlText w:val="%8."/>
      <w:lvlJc w:val="left"/>
      <w:pPr>
        <w:ind w:left="5967" w:hanging="360"/>
      </w:pPr>
    </w:lvl>
    <w:lvl w:ilvl="8" w:tplc="1C0A001B" w:tentative="1">
      <w:start w:val="1"/>
      <w:numFmt w:val="lowerRoman"/>
      <w:lvlText w:val="%9."/>
      <w:lvlJc w:val="right"/>
      <w:pPr>
        <w:ind w:left="6687" w:hanging="180"/>
      </w:pPr>
    </w:lvl>
  </w:abstractNum>
  <w:abstractNum w:abstractNumId="15">
    <w:nsid w:val="1BDF7EF3"/>
    <w:multiLevelType w:val="hybridMultilevel"/>
    <w:tmpl w:val="16F4E1C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9A2AFA"/>
    <w:multiLevelType w:val="hybridMultilevel"/>
    <w:tmpl w:val="C1EE51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0B29C4"/>
    <w:multiLevelType w:val="hybridMultilevel"/>
    <w:tmpl w:val="F264A4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3C9003B"/>
    <w:multiLevelType w:val="hybridMultilevel"/>
    <w:tmpl w:val="0AAA729E"/>
    <w:lvl w:ilvl="0" w:tplc="39F4C0CC">
      <w:start w:val="1"/>
      <w:numFmt w:val="bullet"/>
      <w:lvlText w:val=""/>
      <w:lvlPicBulletId w:val="0"/>
      <w:lvlJc w:val="left"/>
      <w:pPr>
        <w:ind w:left="1146" w:hanging="360"/>
      </w:pPr>
      <w:rPr>
        <w:rFonts w:ascii="Symbol" w:hAnsi="Symbol" w:hint="default"/>
        <w:color w:val="auto"/>
      </w:rPr>
    </w:lvl>
    <w:lvl w:ilvl="1" w:tplc="1C0A0003">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19">
    <w:nsid w:val="24882221"/>
    <w:multiLevelType w:val="hybridMultilevel"/>
    <w:tmpl w:val="331E7270"/>
    <w:lvl w:ilvl="0" w:tplc="04090001">
      <w:start w:val="1"/>
      <w:numFmt w:val="bullet"/>
      <w:lvlText w:val=""/>
      <w:lvlJc w:val="left"/>
      <w:pPr>
        <w:ind w:left="1778"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5555B7E"/>
    <w:multiLevelType w:val="hybridMultilevel"/>
    <w:tmpl w:val="68D2AE8C"/>
    <w:lvl w:ilvl="0" w:tplc="4586BBA4">
      <w:start w:val="1"/>
      <w:numFmt w:val="bullet"/>
      <w:lvlText w:val=""/>
      <w:lvlJc w:val="left"/>
      <w:pPr>
        <w:ind w:left="644" w:hanging="360"/>
      </w:pPr>
      <w:rPr>
        <w:rFonts w:ascii="Wingdings" w:hAnsi="Wingdings" w:hint="default"/>
        <w:u w:color="002060"/>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21">
    <w:nsid w:val="27133D92"/>
    <w:multiLevelType w:val="hybridMultilevel"/>
    <w:tmpl w:val="B900B93C"/>
    <w:lvl w:ilvl="0" w:tplc="04090001">
      <w:start w:val="1"/>
      <w:numFmt w:val="bullet"/>
      <w:lvlText w:val=""/>
      <w:lvlJc w:val="left"/>
      <w:pPr>
        <w:ind w:left="644" w:hanging="360"/>
      </w:pPr>
      <w:rPr>
        <w:rFonts w:ascii="Symbol" w:hAnsi="Symbol" w:hint="default"/>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22">
    <w:nsid w:val="27E37809"/>
    <w:multiLevelType w:val="hybridMultilevel"/>
    <w:tmpl w:val="9B64CCC6"/>
    <w:lvl w:ilvl="0" w:tplc="8090A4C0">
      <w:start w:val="1"/>
      <w:numFmt w:val="decimal"/>
      <w:lvlText w:val="%1."/>
      <w:lvlJc w:val="left"/>
      <w:pPr>
        <w:ind w:left="1146" w:hanging="360"/>
      </w:pPr>
      <w:rPr>
        <w:b/>
      </w:rPr>
    </w:lvl>
    <w:lvl w:ilvl="1" w:tplc="1C0A0019" w:tentative="1">
      <w:start w:val="1"/>
      <w:numFmt w:val="lowerLetter"/>
      <w:lvlText w:val="%2."/>
      <w:lvlJc w:val="left"/>
      <w:pPr>
        <w:ind w:left="1866" w:hanging="360"/>
      </w:pPr>
    </w:lvl>
    <w:lvl w:ilvl="2" w:tplc="1C0A001B" w:tentative="1">
      <w:start w:val="1"/>
      <w:numFmt w:val="lowerRoman"/>
      <w:lvlText w:val="%3."/>
      <w:lvlJc w:val="right"/>
      <w:pPr>
        <w:ind w:left="2586" w:hanging="180"/>
      </w:pPr>
    </w:lvl>
    <w:lvl w:ilvl="3" w:tplc="1C0A000F" w:tentative="1">
      <w:start w:val="1"/>
      <w:numFmt w:val="decimal"/>
      <w:lvlText w:val="%4."/>
      <w:lvlJc w:val="left"/>
      <w:pPr>
        <w:ind w:left="3306" w:hanging="360"/>
      </w:pPr>
    </w:lvl>
    <w:lvl w:ilvl="4" w:tplc="1C0A0019" w:tentative="1">
      <w:start w:val="1"/>
      <w:numFmt w:val="lowerLetter"/>
      <w:lvlText w:val="%5."/>
      <w:lvlJc w:val="left"/>
      <w:pPr>
        <w:ind w:left="4026" w:hanging="360"/>
      </w:pPr>
    </w:lvl>
    <w:lvl w:ilvl="5" w:tplc="1C0A001B" w:tentative="1">
      <w:start w:val="1"/>
      <w:numFmt w:val="lowerRoman"/>
      <w:lvlText w:val="%6."/>
      <w:lvlJc w:val="right"/>
      <w:pPr>
        <w:ind w:left="4746" w:hanging="180"/>
      </w:pPr>
    </w:lvl>
    <w:lvl w:ilvl="6" w:tplc="1C0A000F" w:tentative="1">
      <w:start w:val="1"/>
      <w:numFmt w:val="decimal"/>
      <w:lvlText w:val="%7."/>
      <w:lvlJc w:val="left"/>
      <w:pPr>
        <w:ind w:left="5466" w:hanging="360"/>
      </w:pPr>
    </w:lvl>
    <w:lvl w:ilvl="7" w:tplc="1C0A0019" w:tentative="1">
      <w:start w:val="1"/>
      <w:numFmt w:val="lowerLetter"/>
      <w:lvlText w:val="%8."/>
      <w:lvlJc w:val="left"/>
      <w:pPr>
        <w:ind w:left="6186" w:hanging="360"/>
      </w:pPr>
    </w:lvl>
    <w:lvl w:ilvl="8" w:tplc="1C0A001B" w:tentative="1">
      <w:start w:val="1"/>
      <w:numFmt w:val="lowerRoman"/>
      <w:lvlText w:val="%9."/>
      <w:lvlJc w:val="right"/>
      <w:pPr>
        <w:ind w:left="6906" w:hanging="180"/>
      </w:pPr>
    </w:lvl>
  </w:abstractNum>
  <w:abstractNum w:abstractNumId="23">
    <w:nsid w:val="29822189"/>
    <w:multiLevelType w:val="hybridMultilevel"/>
    <w:tmpl w:val="74A0B7D8"/>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298B7ABE"/>
    <w:multiLevelType w:val="hybridMultilevel"/>
    <w:tmpl w:val="47482638"/>
    <w:lvl w:ilvl="0" w:tplc="1C0A000F">
      <w:start w:val="1"/>
      <w:numFmt w:val="decimal"/>
      <w:lvlText w:val="%1."/>
      <w:lvlJc w:val="left"/>
      <w:pPr>
        <w:ind w:left="1146" w:hanging="360"/>
      </w:pPr>
    </w:lvl>
    <w:lvl w:ilvl="1" w:tplc="1C0A0019" w:tentative="1">
      <w:start w:val="1"/>
      <w:numFmt w:val="lowerLetter"/>
      <w:lvlText w:val="%2."/>
      <w:lvlJc w:val="left"/>
      <w:pPr>
        <w:ind w:left="1866" w:hanging="360"/>
      </w:pPr>
    </w:lvl>
    <w:lvl w:ilvl="2" w:tplc="1C0A001B" w:tentative="1">
      <w:start w:val="1"/>
      <w:numFmt w:val="lowerRoman"/>
      <w:lvlText w:val="%3."/>
      <w:lvlJc w:val="right"/>
      <w:pPr>
        <w:ind w:left="2586" w:hanging="180"/>
      </w:pPr>
    </w:lvl>
    <w:lvl w:ilvl="3" w:tplc="1C0A000F" w:tentative="1">
      <w:start w:val="1"/>
      <w:numFmt w:val="decimal"/>
      <w:lvlText w:val="%4."/>
      <w:lvlJc w:val="left"/>
      <w:pPr>
        <w:ind w:left="3306" w:hanging="360"/>
      </w:pPr>
    </w:lvl>
    <w:lvl w:ilvl="4" w:tplc="1C0A0019" w:tentative="1">
      <w:start w:val="1"/>
      <w:numFmt w:val="lowerLetter"/>
      <w:lvlText w:val="%5."/>
      <w:lvlJc w:val="left"/>
      <w:pPr>
        <w:ind w:left="4026" w:hanging="360"/>
      </w:pPr>
    </w:lvl>
    <w:lvl w:ilvl="5" w:tplc="1C0A001B" w:tentative="1">
      <w:start w:val="1"/>
      <w:numFmt w:val="lowerRoman"/>
      <w:lvlText w:val="%6."/>
      <w:lvlJc w:val="right"/>
      <w:pPr>
        <w:ind w:left="4746" w:hanging="180"/>
      </w:pPr>
    </w:lvl>
    <w:lvl w:ilvl="6" w:tplc="1C0A000F" w:tentative="1">
      <w:start w:val="1"/>
      <w:numFmt w:val="decimal"/>
      <w:lvlText w:val="%7."/>
      <w:lvlJc w:val="left"/>
      <w:pPr>
        <w:ind w:left="5466" w:hanging="360"/>
      </w:pPr>
    </w:lvl>
    <w:lvl w:ilvl="7" w:tplc="1C0A0019" w:tentative="1">
      <w:start w:val="1"/>
      <w:numFmt w:val="lowerLetter"/>
      <w:lvlText w:val="%8."/>
      <w:lvlJc w:val="left"/>
      <w:pPr>
        <w:ind w:left="6186" w:hanging="360"/>
      </w:pPr>
    </w:lvl>
    <w:lvl w:ilvl="8" w:tplc="1C0A001B" w:tentative="1">
      <w:start w:val="1"/>
      <w:numFmt w:val="lowerRoman"/>
      <w:lvlText w:val="%9."/>
      <w:lvlJc w:val="right"/>
      <w:pPr>
        <w:ind w:left="6906" w:hanging="180"/>
      </w:pPr>
    </w:lvl>
  </w:abstractNum>
  <w:abstractNum w:abstractNumId="25">
    <w:nsid w:val="2AF83456"/>
    <w:multiLevelType w:val="hybridMultilevel"/>
    <w:tmpl w:val="53241210"/>
    <w:lvl w:ilvl="0" w:tplc="D5BC45C6">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6">
    <w:nsid w:val="2F0345A2"/>
    <w:multiLevelType w:val="hybridMultilevel"/>
    <w:tmpl w:val="2A0EA0DA"/>
    <w:lvl w:ilvl="0" w:tplc="6D66706E">
      <w:start w:val="1"/>
      <w:numFmt w:val="bullet"/>
      <w:lvlText w:val=""/>
      <w:lvlJc w:val="left"/>
      <w:pPr>
        <w:ind w:left="720" w:hanging="360"/>
      </w:pPr>
      <w:rPr>
        <w:rFonts w:ascii="Wingdings" w:hAnsi="Wingdings" w:hint="default"/>
        <w:b/>
        <w:i w:val="0"/>
        <w:color w:val="0000CC"/>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32F179FC"/>
    <w:multiLevelType w:val="hybridMultilevel"/>
    <w:tmpl w:val="23D4CEF8"/>
    <w:lvl w:ilvl="0" w:tplc="B9904E44">
      <w:start w:val="1"/>
      <w:numFmt w:val="decimal"/>
      <w:lvlText w:val="%1."/>
      <w:lvlJc w:val="left"/>
      <w:pPr>
        <w:ind w:left="1146" w:hanging="360"/>
      </w:pPr>
      <w:rPr>
        <w:rFonts w:hint="default"/>
        <w:b/>
      </w:rPr>
    </w:lvl>
    <w:lvl w:ilvl="1" w:tplc="1C0A0019" w:tentative="1">
      <w:start w:val="1"/>
      <w:numFmt w:val="lowerLetter"/>
      <w:lvlText w:val="%2."/>
      <w:lvlJc w:val="left"/>
      <w:pPr>
        <w:ind w:left="1866" w:hanging="360"/>
      </w:pPr>
    </w:lvl>
    <w:lvl w:ilvl="2" w:tplc="1C0A001B" w:tentative="1">
      <w:start w:val="1"/>
      <w:numFmt w:val="lowerRoman"/>
      <w:lvlText w:val="%3."/>
      <w:lvlJc w:val="right"/>
      <w:pPr>
        <w:ind w:left="2586" w:hanging="180"/>
      </w:pPr>
    </w:lvl>
    <w:lvl w:ilvl="3" w:tplc="1C0A000F" w:tentative="1">
      <w:start w:val="1"/>
      <w:numFmt w:val="decimal"/>
      <w:lvlText w:val="%4."/>
      <w:lvlJc w:val="left"/>
      <w:pPr>
        <w:ind w:left="3306" w:hanging="360"/>
      </w:pPr>
    </w:lvl>
    <w:lvl w:ilvl="4" w:tplc="1C0A0019" w:tentative="1">
      <w:start w:val="1"/>
      <w:numFmt w:val="lowerLetter"/>
      <w:lvlText w:val="%5."/>
      <w:lvlJc w:val="left"/>
      <w:pPr>
        <w:ind w:left="4026" w:hanging="360"/>
      </w:pPr>
    </w:lvl>
    <w:lvl w:ilvl="5" w:tplc="1C0A001B" w:tentative="1">
      <w:start w:val="1"/>
      <w:numFmt w:val="lowerRoman"/>
      <w:lvlText w:val="%6."/>
      <w:lvlJc w:val="right"/>
      <w:pPr>
        <w:ind w:left="4746" w:hanging="180"/>
      </w:pPr>
    </w:lvl>
    <w:lvl w:ilvl="6" w:tplc="1C0A000F" w:tentative="1">
      <w:start w:val="1"/>
      <w:numFmt w:val="decimal"/>
      <w:lvlText w:val="%7."/>
      <w:lvlJc w:val="left"/>
      <w:pPr>
        <w:ind w:left="5466" w:hanging="360"/>
      </w:pPr>
    </w:lvl>
    <w:lvl w:ilvl="7" w:tplc="1C0A0019" w:tentative="1">
      <w:start w:val="1"/>
      <w:numFmt w:val="lowerLetter"/>
      <w:lvlText w:val="%8."/>
      <w:lvlJc w:val="left"/>
      <w:pPr>
        <w:ind w:left="6186" w:hanging="360"/>
      </w:pPr>
    </w:lvl>
    <w:lvl w:ilvl="8" w:tplc="1C0A001B" w:tentative="1">
      <w:start w:val="1"/>
      <w:numFmt w:val="lowerRoman"/>
      <w:lvlText w:val="%9."/>
      <w:lvlJc w:val="right"/>
      <w:pPr>
        <w:ind w:left="6906" w:hanging="180"/>
      </w:pPr>
    </w:lvl>
  </w:abstractNum>
  <w:abstractNum w:abstractNumId="28">
    <w:nsid w:val="34916B32"/>
    <w:multiLevelType w:val="hybridMultilevel"/>
    <w:tmpl w:val="94948B5E"/>
    <w:lvl w:ilvl="0" w:tplc="FF60C7DA">
      <w:start w:val="4"/>
      <w:numFmt w:val="decimal"/>
      <w:lvlText w:val="%1."/>
      <w:lvlJc w:val="left"/>
      <w:pPr>
        <w:ind w:left="1353" w:hanging="360"/>
      </w:pPr>
      <w:rPr>
        <w:rFonts w:hint="default"/>
      </w:rPr>
    </w:lvl>
    <w:lvl w:ilvl="1" w:tplc="1C0A0019" w:tentative="1">
      <w:start w:val="1"/>
      <w:numFmt w:val="lowerLetter"/>
      <w:lvlText w:val="%2."/>
      <w:lvlJc w:val="left"/>
      <w:pPr>
        <w:ind w:left="2073" w:hanging="360"/>
      </w:pPr>
    </w:lvl>
    <w:lvl w:ilvl="2" w:tplc="1C0A001B" w:tentative="1">
      <w:start w:val="1"/>
      <w:numFmt w:val="lowerRoman"/>
      <w:lvlText w:val="%3."/>
      <w:lvlJc w:val="right"/>
      <w:pPr>
        <w:ind w:left="2793" w:hanging="180"/>
      </w:pPr>
    </w:lvl>
    <w:lvl w:ilvl="3" w:tplc="1C0A000F" w:tentative="1">
      <w:start w:val="1"/>
      <w:numFmt w:val="decimal"/>
      <w:lvlText w:val="%4."/>
      <w:lvlJc w:val="left"/>
      <w:pPr>
        <w:ind w:left="3513" w:hanging="360"/>
      </w:pPr>
    </w:lvl>
    <w:lvl w:ilvl="4" w:tplc="1C0A0019" w:tentative="1">
      <w:start w:val="1"/>
      <w:numFmt w:val="lowerLetter"/>
      <w:lvlText w:val="%5."/>
      <w:lvlJc w:val="left"/>
      <w:pPr>
        <w:ind w:left="4233" w:hanging="360"/>
      </w:pPr>
    </w:lvl>
    <w:lvl w:ilvl="5" w:tplc="1C0A001B" w:tentative="1">
      <w:start w:val="1"/>
      <w:numFmt w:val="lowerRoman"/>
      <w:lvlText w:val="%6."/>
      <w:lvlJc w:val="right"/>
      <w:pPr>
        <w:ind w:left="4953" w:hanging="180"/>
      </w:pPr>
    </w:lvl>
    <w:lvl w:ilvl="6" w:tplc="1C0A000F" w:tentative="1">
      <w:start w:val="1"/>
      <w:numFmt w:val="decimal"/>
      <w:lvlText w:val="%7."/>
      <w:lvlJc w:val="left"/>
      <w:pPr>
        <w:ind w:left="5673" w:hanging="360"/>
      </w:pPr>
    </w:lvl>
    <w:lvl w:ilvl="7" w:tplc="1C0A0019" w:tentative="1">
      <w:start w:val="1"/>
      <w:numFmt w:val="lowerLetter"/>
      <w:lvlText w:val="%8."/>
      <w:lvlJc w:val="left"/>
      <w:pPr>
        <w:ind w:left="6393" w:hanging="360"/>
      </w:pPr>
    </w:lvl>
    <w:lvl w:ilvl="8" w:tplc="1C0A001B" w:tentative="1">
      <w:start w:val="1"/>
      <w:numFmt w:val="lowerRoman"/>
      <w:lvlText w:val="%9."/>
      <w:lvlJc w:val="right"/>
      <w:pPr>
        <w:ind w:left="7113" w:hanging="180"/>
      </w:pPr>
    </w:lvl>
  </w:abstractNum>
  <w:abstractNum w:abstractNumId="29">
    <w:nsid w:val="3AF466B4"/>
    <w:multiLevelType w:val="hybridMultilevel"/>
    <w:tmpl w:val="A0288B14"/>
    <w:lvl w:ilvl="0" w:tplc="1C0A0001">
      <w:start w:val="1"/>
      <w:numFmt w:val="bullet"/>
      <w:lvlText w:val=""/>
      <w:lvlJc w:val="left"/>
      <w:pPr>
        <w:ind w:left="1146" w:hanging="360"/>
      </w:pPr>
      <w:rPr>
        <w:rFonts w:ascii="Symbol" w:hAnsi="Symbol"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30">
    <w:nsid w:val="3F101BA2"/>
    <w:multiLevelType w:val="hybridMultilevel"/>
    <w:tmpl w:val="A9FC9C2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nsid w:val="40776661"/>
    <w:multiLevelType w:val="hybridMultilevel"/>
    <w:tmpl w:val="F68C14BA"/>
    <w:lvl w:ilvl="0" w:tplc="D124DA58">
      <w:start w:val="1"/>
      <w:numFmt w:val="bullet"/>
      <w:lvlText w:val=""/>
      <w:lvlJc w:val="left"/>
      <w:pPr>
        <w:ind w:left="1200" w:hanging="360"/>
      </w:pPr>
      <w:rPr>
        <w:rFonts w:ascii="Wingdings" w:hAnsi="Wingdings" w:hint="default"/>
        <w:color w:val="0000FF"/>
      </w:rPr>
    </w:lvl>
    <w:lvl w:ilvl="1" w:tplc="1C0A0003" w:tentative="1">
      <w:start w:val="1"/>
      <w:numFmt w:val="bullet"/>
      <w:lvlText w:val="o"/>
      <w:lvlJc w:val="left"/>
      <w:pPr>
        <w:ind w:left="1920" w:hanging="360"/>
      </w:pPr>
      <w:rPr>
        <w:rFonts w:ascii="Courier New" w:hAnsi="Courier New" w:cs="Courier New" w:hint="default"/>
      </w:rPr>
    </w:lvl>
    <w:lvl w:ilvl="2" w:tplc="1C0A0005" w:tentative="1">
      <w:start w:val="1"/>
      <w:numFmt w:val="bullet"/>
      <w:lvlText w:val=""/>
      <w:lvlJc w:val="left"/>
      <w:pPr>
        <w:ind w:left="2640" w:hanging="360"/>
      </w:pPr>
      <w:rPr>
        <w:rFonts w:ascii="Wingdings" w:hAnsi="Wingdings" w:hint="default"/>
      </w:rPr>
    </w:lvl>
    <w:lvl w:ilvl="3" w:tplc="1C0A0001" w:tentative="1">
      <w:start w:val="1"/>
      <w:numFmt w:val="bullet"/>
      <w:lvlText w:val=""/>
      <w:lvlJc w:val="left"/>
      <w:pPr>
        <w:ind w:left="3360" w:hanging="360"/>
      </w:pPr>
      <w:rPr>
        <w:rFonts w:ascii="Symbol" w:hAnsi="Symbol" w:hint="default"/>
      </w:rPr>
    </w:lvl>
    <w:lvl w:ilvl="4" w:tplc="1C0A0003" w:tentative="1">
      <w:start w:val="1"/>
      <w:numFmt w:val="bullet"/>
      <w:lvlText w:val="o"/>
      <w:lvlJc w:val="left"/>
      <w:pPr>
        <w:ind w:left="4080" w:hanging="360"/>
      </w:pPr>
      <w:rPr>
        <w:rFonts w:ascii="Courier New" w:hAnsi="Courier New" w:cs="Courier New" w:hint="default"/>
      </w:rPr>
    </w:lvl>
    <w:lvl w:ilvl="5" w:tplc="1C0A0005" w:tentative="1">
      <w:start w:val="1"/>
      <w:numFmt w:val="bullet"/>
      <w:lvlText w:val=""/>
      <w:lvlJc w:val="left"/>
      <w:pPr>
        <w:ind w:left="4800" w:hanging="360"/>
      </w:pPr>
      <w:rPr>
        <w:rFonts w:ascii="Wingdings" w:hAnsi="Wingdings" w:hint="default"/>
      </w:rPr>
    </w:lvl>
    <w:lvl w:ilvl="6" w:tplc="1C0A0001" w:tentative="1">
      <w:start w:val="1"/>
      <w:numFmt w:val="bullet"/>
      <w:lvlText w:val=""/>
      <w:lvlJc w:val="left"/>
      <w:pPr>
        <w:ind w:left="5520" w:hanging="360"/>
      </w:pPr>
      <w:rPr>
        <w:rFonts w:ascii="Symbol" w:hAnsi="Symbol" w:hint="default"/>
      </w:rPr>
    </w:lvl>
    <w:lvl w:ilvl="7" w:tplc="1C0A0003" w:tentative="1">
      <w:start w:val="1"/>
      <w:numFmt w:val="bullet"/>
      <w:lvlText w:val="o"/>
      <w:lvlJc w:val="left"/>
      <w:pPr>
        <w:ind w:left="6240" w:hanging="360"/>
      </w:pPr>
      <w:rPr>
        <w:rFonts w:ascii="Courier New" w:hAnsi="Courier New" w:cs="Courier New" w:hint="default"/>
      </w:rPr>
    </w:lvl>
    <w:lvl w:ilvl="8" w:tplc="1C0A0005" w:tentative="1">
      <w:start w:val="1"/>
      <w:numFmt w:val="bullet"/>
      <w:lvlText w:val=""/>
      <w:lvlJc w:val="left"/>
      <w:pPr>
        <w:ind w:left="6960" w:hanging="360"/>
      </w:pPr>
      <w:rPr>
        <w:rFonts w:ascii="Wingdings" w:hAnsi="Wingdings" w:hint="default"/>
      </w:rPr>
    </w:lvl>
  </w:abstractNum>
  <w:abstractNum w:abstractNumId="32">
    <w:nsid w:val="4B48458C"/>
    <w:multiLevelType w:val="hybridMultilevel"/>
    <w:tmpl w:val="A1FA6184"/>
    <w:lvl w:ilvl="0" w:tplc="00B8CE06">
      <w:start w:val="1"/>
      <w:numFmt w:val="bullet"/>
      <w:lvlText w:val=""/>
      <w:lvlJc w:val="left"/>
      <w:pPr>
        <w:ind w:left="720" w:hanging="360"/>
      </w:pPr>
      <w:rPr>
        <w:rFonts w:ascii="Wingdings" w:hAnsi="Wingdings" w:hint="default"/>
        <w:b/>
        <w:i w:val="0"/>
        <w:color w:val="0000BC"/>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nsid w:val="4C870C0C"/>
    <w:multiLevelType w:val="hybridMultilevel"/>
    <w:tmpl w:val="E5C8D23C"/>
    <w:lvl w:ilvl="0" w:tplc="FE56CFB0">
      <w:start w:val="1"/>
      <w:numFmt w:val="decimal"/>
      <w:lvlText w:val="%1."/>
      <w:lvlJc w:val="left"/>
      <w:pPr>
        <w:ind w:left="786" w:hanging="360"/>
      </w:pPr>
      <w:rPr>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53133C7B"/>
    <w:multiLevelType w:val="hybridMultilevel"/>
    <w:tmpl w:val="D8F4A7FA"/>
    <w:lvl w:ilvl="0" w:tplc="39F4C0CC">
      <w:start w:val="1"/>
      <w:numFmt w:val="bullet"/>
      <w:lvlText w:val=""/>
      <w:lvlPicBulletId w:val="0"/>
      <w:lvlJc w:val="left"/>
      <w:pPr>
        <w:ind w:left="1146" w:hanging="360"/>
      </w:pPr>
      <w:rPr>
        <w:rFonts w:ascii="Symbol" w:hAnsi="Symbol" w:hint="default"/>
        <w:color w:val="auto"/>
      </w:rPr>
    </w:lvl>
    <w:lvl w:ilvl="1" w:tplc="6D04AF82">
      <w:start w:val="1"/>
      <w:numFmt w:val="bullet"/>
      <w:lvlText w:val=""/>
      <w:lvlJc w:val="left"/>
      <w:pPr>
        <w:ind w:left="1866" w:hanging="360"/>
      </w:pPr>
      <w:rPr>
        <w:rFonts w:ascii="Wingdings" w:hAnsi="Wingdings" w:hint="default"/>
        <w:b/>
        <w:i w:val="0"/>
        <w:color w:val="C40000"/>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35">
    <w:nsid w:val="56483FF9"/>
    <w:multiLevelType w:val="hybridMultilevel"/>
    <w:tmpl w:val="08D89FAE"/>
    <w:lvl w:ilvl="0" w:tplc="540A0001">
      <w:start w:val="1"/>
      <w:numFmt w:val="bullet"/>
      <w:lvlText w:val=""/>
      <w:lvlJc w:val="left"/>
      <w:pPr>
        <w:ind w:left="1146" w:hanging="360"/>
      </w:pPr>
      <w:rPr>
        <w:rFonts w:ascii="Symbol" w:hAnsi="Symbol" w:hint="default"/>
      </w:rPr>
    </w:lvl>
    <w:lvl w:ilvl="1" w:tplc="540A0003" w:tentative="1">
      <w:start w:val="1"/>
      <w:numFmt w:val="bullet"/>
      <w:lvlText w:val="o"/>
      <w:lvlJc w:val="left"/>
      <w:pPr>
        <w:ind w:left="1866" w:hanging="360"/>
      </w:pPr>
      <w:rPr>
        <w:rFonts w:ascii="Courier New" w:hAnsi="Courier New" w:cs="Courier New" w:hint="default"/>
      </w:rPr>
    </w:lvl>
    <w:lvl w:ilvl="2" w:tplc="540A0005" w:tentative="1">
      <w:start w:val="1"/>
      <w:numFmt w:val="bullet"/>
      <w:lvlText w:val=""/>
      <w:lvlJc w:val="left"/>
      <w:pPr>
        <w:ind w:left="2586" w:hanging="360"/>
      </w:pPr>
      <w:rPr>
        <w:rFonts w:ascii="Wingdings" w:hAnsi="Wingdings" w:hint="default"/>
      </w:rPr>
    </w:lvl>
    <w:lvl w:ilvl="3" w:tplc="540A0001" w:tentative="1">
      <w:start w:val="1"/>
      <w:numFmt w:val="bullet"/>
      <w:lvlText w:val=""/>
      <w:lvlJc w:val="left"/>
      <w:pPr>
        <w:ind w:left="3306" w:hanging="360"/>
      </w:pPr>
      <w:rPr>
        <w:rFonts w:ascii="Symbol" w:hAnsi="Symbol" w:hint="default"/>
      </w:rPr>
    </w:lvl>
    <w:lvl w:ilvl="4" w:tplc="540A0003" w:tentative="1">
      <w:start w:val="1"/>
      <w:numFmt w:val="bullet"/>
      <w:lvlText w:val="o"/>
      <w:lvlJc w:val="left"/>
      <w:pPr>
        <w:ind w:left="4026" w:hanging="360"/>
      </w:pPr>
      <w:rPr>
        <w:rFonts w:ascii="Courier New" w:hAnsi="Courier New" w:cs="Courier New" w:hint="default"/>
      </w:rPr>
    </w:lvl>
    <w:lvl w:ilvl="5" w:tplc="540A0005" w:tentative="1">
      <w:start w:val="1"/>
      <w:numFmt w:val="bullet"/>
      <w:lvlText w:val=""/>
      <w:lvlJc w:val="left"/>
      <w:pPr>
        <w:ind w:left="4746" w:hanging="360"/>
      </w:pPr>
      <w:rPr>
        <w:rFonts w:ascii="Wingdings" w:hAnsi="Wingdings" w:hint="default"/>
      </w:rPr>
    </w:lvl>
    <w:lvl w:ilvl="6" w:tplc="540A0001" w:tentative="1">
      <w:start w:val="1"/>
      <w:numFmt w:val="bullet"/>
      <w:lvlText w:val=""/>
      <w:lvlJc w:val="left"/>
      <w:pPr>
        <w:ind w:left="5466" w:hanging="360"/>
      </w:pPr>
      <w:rPr>
        <w:rFonts w:ascii="Symbol" w:hAnsi="Symbol" w:hint="default"/>
      </w:rPr>
    </w:lvl>
    <w:lvl w:ilvl="7" w:tplc="540A0003" w:tentative="1">
      <w:start w:val="1"/>
      <w:numFmt w:val="bullet"/>
      <w:lvlText w:val="o"/>
      <w:lvlJc w:val="left"/>
      <w:pPr>
        <w:ind w:left="6186" w:hanging="360"/>
      </w:pPr>
      <w:rPr>
        <w:rFonts w:ascii="Courier New" w:hAnsi="Courier New" w:cs="Courier New" w:hint="default"/>
      </w:rPr>
    </w:lvl>
    <w:lvl w:ilvl="8" w:tplc="540A0005" w:tentative="1">
      <w:start w:val="1"/>
      <w:numFmt w:val="bullet"/>
      <w:lvlText w:val=""/>
      <w:lvlJc w:val="left"/>
      <w:pPr>
        <w:ind w:left="6906" w:hanging="360"/>
      </w:pPr>
      <w:rPr>
        <w:rFonts w:ascii="Wingdings" w:hAnsi="Wingdings" w:hint="default"/>
      </w:rPr>
    </w:lvl>
  </w:abstractNum>
  <w:abstractNum w:abstractNumId="36">
    <w:nsid w:val="567F0DAE"/>
    <w:multiLevelType w:val="hybridMultilevel"/>
    <w:tmpl w:val="637E3D86"/>
    <w:lvl w:ilvl="0" w:tplc="BBFE9AAA">
      <w:start w:val="1"/>
      <w:numFmt w:val="decimal"/>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nsid w:val="569D0E8A"/>
    <w:multiLevelType w:val="hybridMultilevel"/>
    <w:tmpl w:val="85DCD448"/>
    <w:lvl w:ilvl="0" w:tplc="8A2C60AE">
      <w:start w:val="1"/>
      <w:numFmt w:val="lowerLetter"/>
      <w:lvlText w:val="%1)"/>
      <w:lvlJc w:val="left"/>
      <w:pPr>
        <w:ind w:left="786" w:hanging="360"/>
      </w:pPr>
      <w:rPr>
        <w:rFonts w:hint="default"/>
      </w:rPr>
    </w:lvl>
    <w:lvl w:ilvl="1" w:tplc="1C0A0019" w:tentative="1">
      <w:start w:val="1"/>
      <w:numFmt w:val="lowerLetter"/>
      <w:lvlText w:val="%2."/>
      <w:lvlJc w:val="left"/>
      <w:pPr>
        <w:ind w:left="1506" w:hanging="360"/>
      </w:pPr>
    </w:lvl>
    <w:lvl w:ilvl="2" w:tplc="1C0A001B" w:tentative="1">
      <w:start w:val="1"/>
      <w:numFmt w:val="lowerRoman"/>
      <w:lvlText w:val="%3."/>
      <w:lvlJc w:val="right"/>
      <w:pPr>
        <w:ind w:left="2226" w:hanging="180"/>
      </w:pPr>
    </w:lvl>
    <w:lvl w:ilvl="3" w:tplc="1C0A000F" w:tentative="1">
      <w:start w:val="1"/>
      <w:numFmt w:val="decimal"/>
      <w:lvlText w:val="%4."/>
      <w:lvlJc w:val="left"/>
      <w:pPr>
        <w:ind w:left="2946" w:hanging="360"/>
      </w:pPr>
    </w:lvl>
    <w:lvl w:ilvl="4" w:tplc="1C0A0019" w:tentative="1">
      <w:start w:val="1"/>
      <w:numFmt w:val="lowerLetter"/>
      <w:lvlText w:val="%5."/>
      <w:lvlJc w:val="left"/>
      <w:pPr>
        <w:ind w:left="3666" w:hanging="360"/>
      </w:pPr>
    </w:lvl>
    <w:lvl w:ilvl="5" w:tplc="1C0A001B" w:tentative="1">
      <w:start w:val="1"/>
      <w:numFmt w:val="lowerRoman"/>
      <w:lvlText w:val="%6."/>
      <w:lvlJc w:val="right"/>
      <w:pPr>
        <w:ind w:left="4386" w:hanging="180"/>
      </w:pPr>
    </w:lvl>
    <w:lvl w:ilvl="6" w:tplc="1C0A000F" w:tentative="1">
      <w:start w:val="1"/>
      <w:numFmt w:val="decimal"/>
      <w:lvlText w:val="%7."/>
      <w:lvlJc w:val="left"/>
      <w:pPr>
        <w:ind w:left="5106" w:hanging="360"/>
      </w:pPr>
    </w:lvl>
    <w:lvl w:ilvl="7" w:tplc="1C0A0019" w:tentative="1">
      <w:start w:val="1"/>
      <w:numFmt w:val="lowerLetter"/>
      <w:lvlText w:val="%8."/>
      <w:lvlJc w:val="left"/>
      <w:pPr>
        <w:ind w:left="5826" w:hanging="360"/>
      </w:pPr>
    </w:lvl>
    <w:lvl w:ilvl="8" w:tplc="1C0A001B" w:tentative="1">
      <w:start w:val="1"/>
      <w:numFmt w:val="lowerRoman"/>
      <w:lvlText w:val="%9."/>
      <w:lvlJc w:val="right"/>
      <w:pPr>
        <w:ind w:left="6546" w:hanging="180"/>
      </w:pPr>
    </w:lvl>
  </w:abstractNum>
  <w:abstractNum w:abstractNumId="38">
    <w:nsid w:val="5895097F"/>
    <w:multiLevelType w:val="hybridMultilevel"/>
    <w:tmpl w:val="FB28C4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5C37690E"/>
    <w:multiLevelType w:val="hybridMultilevel"/>
    <w:tmpl w:val="30C66A58"/>
    <w:lvl w:ilvl="0" w:tplc="04090001">
      <w:start w:val="1"/>
      <w:numFmt w:val="bullet"/>
      <w:lvlText w:val=""/>
      <w:lvlJc w:val="left"/>
      <w:pPr>
        <w:ind w:left="1080" w:hanging="360"/>
      </w:pPr>
      <w:rPr>
        <w:rFonts w:ascii="Symbol" w:hAnsi="Symbol" w:hint="default"/>
      </w:rPr>
    </w:lvl>
    <w:lvl w:ilvl="1" w:tplc="2D8E1066">
      <w:numFmt w:val="bullet"/>
      <w:lvlText w:val="-"/>
      <w:lvlJc w:val="left"/>
      <w:pPr>
        <w:ind w:left="1800" w:hanging="360"/>
      </w:pPr>
      <w:rPr>
        <w:rFonts w:ascii="Times New Roman" w:eastAsia="Calibr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5E29075A"/>
    <w:multiLevelType w:val="hybridMultilevel"/>
    <w:tmpl w:val="99E42CEA"/>
    <w:lvl w:ilvl="0" w:tplc="E514BD66">
      <w:start w:val="1"/>
      <w:numFmt w:val="lowerLetter"/>
      <w:lvlText w:val="%1)"/>
      <w:lvlJc w:val="left"/>
      <w:pPr>
        <w:ind w:left="1353" w:hanging="360"/>
      </w:pPr>
      <w:rPr>
        <w:rFonts w:hint="default"/>
      </w:rPr>
    </w:lvl>
    <w:lvl w:ilvl="1" w:tplc="1C0A0019" w:tentative="1">
      <w:start w:val="1"/>
      <w:numFmt w:val="lowerLetter"/>
      <w:lvlText w:val="%2."/>
      <w:lvlJc w:val="left"/>
      <w:pPr>
        <w:ind w:left="2073" w:hanging="360"/>
      </w:pPr>
    </w:lvl>
    <w:lvl w:ilvl="2" w:tplc="1C0A001B" w:tentative="1">
      <w:start w:val="1"/>
      <w:numFmt w:val="lowerRoman"/>
      <w:lvlText w:val="%3."/>
      <w:lvlJc w:val="right"/>
      <w:pPr>
        <w:ind w:left="2793" w:hanging="180"/>
      </w:pPr>
    </w:lvl>
    <w:lvl w:ilvl="3" w:tplc="1C0A000F" w:tentative="1">
      <w:start w:val="1"/>
      <w:numFmt w:val="decimal"/>
      <w:lvlText w:val="%4."/>
      <w:lvlJc w:val="left"/>
      <w:pPr>
        <w:ind w:left="3513" w:hanging="360"/>
      </w:pPr>
    </w:lvl>
    <w:lvl w:ilvl="4" w:tplc="1C0A0019" w:tentative="1">
      <w:start w:val="1"/>
      <w:numFmt w:val="lowerLetter"/>
      <w:lvlText w:val="%5."/>
      <w:lvlJc w:val="left"/>
      <w:pPr>
        <w:ind w:left="4233" w:hanging="360"/>
      </w:pPr>
    </w:lvl>
    <w:lvl w:ilvl="5" w:tplc="1C0A001B" w:tentative="1">
      <w:start w:val="1"/>
      <w:numFmt w:val="lowerRoman"/>
      <w:lvlText w:val="%6."/>
      <w:lvlJc w:val="right"/>
      <w:pPr>
        <w:ind w:left="4953" w:hanging="180"/>
      </w:pPr>
    </w:lvl>
    <w:lvl w:ilvl="6" w:tplc="1C0A000F" w:tentative="1">
      <w:start w:val="1"/>
      <w:numFmt w:val="decimal"/>
      <w:lvlText w:val="%7."/>
      <w:lvlJc w:val="left"/>
      <w:pPr>
        <w:ind w:left="5673" w:hanging="360"/>
      </w:pPr>
    </w:lvl>
    <w:lvl w:ilvl="7" w:tplc="1C0A0019" w:tentative="1">
      <w:start w:val="1"/>
      <w:numFmt w:val="lowerLetter"/>
      <w:lvlText w:val="%8."/>
      <w:lvlJc w:val="left"/>
      <w:pPr>
        <w:ind w:left="6393" w:hanging="360"/>
      </w:pPr>
    </w:lvl>
    <w:lvl w:ilvl="8" w:tplc="1C0A001B" w:tentative="1">
      <w:start w:val="1"/>
      <w:numFmt w:val="lowerRoman"/>
      <w:lvlText w:val="%9."/>
      <w:lvlJc w:val="right"/>
      <w:pPr>
        <w:ind w:left="7113" w:hanging="180"/>
      </w:pPr>
    </w:lvl>
  </w:abstractNum>
  <w:abstractNum w:abstractNumId="41">
    <w:nsid w:val="615D7797"/>
    <w:multiLevelType w:val="hybridMultilevel"/>
    <w:tmpl w:val="89DC2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5C61A6D"/>
    <w:multiLevelType w:val="hybridMultilevel"/>
    <w:tmpl w:val="FDA08DC0"/>
    <w:lvl w:ilvl="0" w:tplc="00B8CE06">
      <w:start w:val="1"/>
      <w:numFmt w:val="bullet"/>
      <w:lvlText w:val=""/>
      <w:lvlJc w:val="left"/>
      <w:pPr>
        <w:ind w:left="720" w:hanging="360"/>
      </w:pPr>
      <w:rPr>
        <w:rFonts w:ascii="Wingdings" w:hAnsi="Wingdings" w:hint="default"/>
        <w:b/>
        <w:i w:val="0"/>
        <w:color w:val="0000BC"/>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nsid w:val="68C061B3"/>
    <w:multiLevelType w:val="hybridMultilevel"/>
    <w:tmpl w:val="22322C52"/>
    <w:lvl w:ilvl="0" w:tplc="172E8A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DBA4715"/>
    <w:multiLevelType w:val="hybridMultilevel"/>
    <w:tmpl w:val="C094A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F380BA7"/>
    <w:multiLevelType w:val="hybridMultilevel"/>
    <w:tmpl w:val="6054DEC0"/>
    <w:lvl w:ilvl="0" w:tplc="1C0A0001">
      <w:start w:val="1"/>
      <w:numFmt w:val="bullet"/>
      <w:lvlText w:val=""/>
      <w:lvlJc w:val="left"/>
      <w:pPr>
        <w:ind w:left="1146" w:hanging="360"/>
      </w:pPr>
      <w:rPr>
        <w:rFonts w:ascii="Symbol" w:hAnsi="Symbol"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46">
    <w:nsid w:val="74C75A02"/>
    <w:multiLevelType w:val="hybridMultilevel"/>
    <w:tmpl w:val="EE48F040"/>
    <w:lvl w:ilvl="0" w:tplc="B9162676">
      <w:start w:val="1"/>
      <w:numFmt w:val="lowerLetter"/>
      <w:lvlText w:val="%1)"/>
      <w:lvlJc w:val="left"/>
      <w:pPr>
        <w:ind w:left="1353" w:hanging="360"/>
      </w:pPr>
      <w:rPr>
        <w:rFonts w:hint="default"/>
      </w:rPr>
    </w:lvl>
    <w:lvl w:ilvl="1" w:tplc="1C0A0019" w:tentative="1">
      <w:start w:val="1"/>
      <w:numFmt w:val="lowerLetter"/>
      <w:lvlText w:val="%2."/>
      <w:lvlJc w:val="left"/>
      <w:pPr>
        <w:ind w:left="2073" w:hanging="360"/>
      </w:pPr>
    </w:lvl>
    <w:lvl w:ilvl="2" w:tplc="1C0A001B" w:tentative="1">
      <w:start w:val="1"/>
      <w:numFmt w:val="lowerRoman"/>
      <w:lvlText w:val="%3."/>
      <w:lvlJc w:val="right"/>
      <w:pPr>
        <w:ind w:left="2793" w:hanging="180"/>
      </w:pPr>
    </w:lvl>
    <w:lvl w:ilvl="3" w:tplc="1C0A000F" w:tentative="1">
      <w:start w:val="1"/>
      <w:numFmt w:val="decimal"/>
      <w:lvlText w:val="%4."/>
      <w:lvlJc w:val="left"/>
      <w:pPr>
        <w:ind w:left="3513" w:hanging="360"/>
      </w:pPr>
    </w:lvl>
    <w:lvl w:ilvl="4" w:tplc="1C0A0019" w:tentative="1">
      <w:start w:val="1"/>
      <w:numFmt w:val="lowerLetter"/>
      <w:lvlText w:val="%5."/>
      <w:lvlJc w:val="left"/>
      <w:pPr>
        <w:ind w:left="4233" w:hanging="360"/>
      </w:pPr>
    </w:lvl>
    <w:lvl w:ilvl="5" w:tplc="1C0A001B" w:tentative="1">
      <w:start w:val="1"/>
      <w:numFmt w:val="lowerRoman"/>
      <w:lvlText w:val="%6."/>
      <w:lvlJc w:val="right"/>
      <w:pPr>
        <w:ind w:left="4953" w:hanging="180"/>
      </w:pPr>
    </w:lvl>
    <w:lvl w:ilvl="6" w:tplc="1C0A000F" w:tentative="1">
      <w:start w:val="1"/>
      <w:numFmt w:val="decimal"/>
      <w:lvlText w:val="%7."/>
      <w:lvlJc w:val="left"/>
      <w:pPr>
        <w:ind w:left="5673" w:hanging="360"/>
      </w:pPr>
    </w:lvl>
    <w:lvl w:ilvl="7" w:tplc="1C0A0019" w:tentative="1">
      <w:start w:val="1"/>
      <w:numFmt w:val="lowerLetter"/>
      <w:lvlText w:val="%8."/>
      <w:lvlJc w:val="left"/>
      <w:pPr>
        <w:ind w:left="6393" w:hanging="360"/>
      </w:pPr>
    </w:lvl>
    <w:lvl w:ilvl="8" w:tplc="1C0A001B" w:tentative="1">
      <w:start w:val="1"/>
      <w:numFmt w:val="lowerRoman"/>
      <w:lvlText w:val="%9."/>
      <w:lvlJc w:val="right"/>
      <w:pPr>
        <w:ind w:left="7113" w:hanging="180"/>
      </w:pPr>
    </w:lvl>
  </w:abstractNum>
  <w:abstractNum w:abstractNumId="47">
    <w:nsid w:val="75AF18A5"/>
    <w:multiLevelType w:val="hybridMultilevel"/>
    <w:tmpl w:val="359C2B64"/>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nsid w:val="76B43493"/>
    <w:multiLevelType w:val="hybridMultilevel"/>
    <w:tmpl w:val="2D1A944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49">
    <w:nsid w:val="77176DEE"/>
    <w:multiLevelType w:val="hybridMultilevel"/>
    <w:tmpl w:val="36D276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78617C03"/>
    <w:multiLevelType w:val="hybridMultilevel"/>
    <w:tmpl w:val="93721ECE"/>
    <w:lvl w:ilvl="0" w:tplc="4EBCD1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95F001B"/>
    <w:multiLevelType w:val="hybridMultilevel"/>
    <w:tmpl w:val="842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D684EBB"/>
    <w:multiLevelType w:val="hybridMultilevel"/>
    <w:tmpl w:val="B4CEE78A"/>
    <w:lvl w:ilvl="0" w:tplc="EC484086">
      <w:start w:val="1"/>
      <w:numFmt w:val="lowerLetter"/>
      <w:lvlText w:val="%1)"/>
      <w:lvlJc w:val="left"/>
      <w:pPr>
        <w:ind w:left="1353" w:hanging="360"/>
      </w:pPr>
      <w:rPr>
        <w:rFonts w:hint="default"/>
      </w:rPr>
    </w:lvl>
    <w:lvl w:ilvl="1" w:tplc="1C0A0019" w:tentative="1">
      <w:start w:val="1"/>
      <w:numFmt w:val="lowerLetter"/>
      <w:lvlText w:val="%2."/>
      <w:lvlJc w:val="left"/>
      <w:pPr>
        <w:ind w:left="2073" w:hanging="360"/>
      </w:pPr>
    </w:lvl>
    <w:lvl w:ilvl="2" w:tplc="1C0A001B" w:tentative="1">
      <w:start w:val="1"/>
      <w:numFmt w:val="lowerRoman"/>
      <w:lvlText w:val="%3."/>
      <w:lvlJc w:val="right"/>
      <w:pPr>
        <w:ind w:left="2793" w:hanging="180"/>
      </w:pPr>
    </w:lvl>
    <w:lvl w:ilvl="3" w:tplc="1C0A000F" w:tentative="1">
      <w:start w:val="1"/>
      <w:numFmt w:val="decimal"/>
      <w:lvlText w:val="%4."/>
      <w:lvlJc w:val="left"/>
      <w:pPr>
        <w:ind w:left="3513" w:hanging="360"/>
      </w:pPr>
    </w:lvl>
    <w:lvl w:ilvl="4" w:tplc="1C0A0019" w:tentative="1">
      <w:start w:val="1"/>
      <w:numFmt w:val="lowerLetter"/>
      <w:lvlText w:val="%5."/>
      <w:lvlJc w:val="left"/>
      <w:pPr>
        <w:ind w:left="4233" w:hanging="360"/>
      </w:pPr>
    </w:lvl>
    <w:lvl w:ilvl="5" w:tplc="1C0A001B" w:tentative="1">
      <w:start w:val="1"/>
      <w:numFmt w:val="lowerRoman"/>
      <w:lvlText w:val="%6."/>
      <w:lvlJc w:val="right"/>
      <w:pPr>
        <w:ind w:left="4953" w:hanging="180"/>
      </w:pPr>
    </w:lvl>
    <w:lvl w:ilvl="6" w:tplc="1C0A000F" w:tentative="1">
      <w:start w:val="1"/>
      <w:numFmt w:val="decimal"/>
      <w:lvlText w:val="%7."/>
      <w:lvlJc w:val="left"/>
      <w:pPr>
        <w:ind w:left="5673" w:hanging="360"/>
      </w:pPr>
    </w:lvl>
    <w:lvl w:ilvl="7" w:tplc="1C0A0019" w:tentative="1">
      <w:start w:val="1"/>
      <w:numFmt w:val="lowerLetter"/>
      <w:lvlText w:val="%8."/>
      <w:lvlJc w:val="left"/>
      <w:pPr>
        <w:ind w:left="6393" w:hanging="360"/>
      </w:pPr>
    </w:lvl>
    <w:lvl w:ilvl="8" w:tplc="1C0A001B" w:tentative="1">
      <w:start w:val="1"/>
      <w:numFmt w:val="lowerRoman"/>
      <w:lvlText w:val="%9."/>
      <w:lvlJc w:val="right"/>
      <w:pPr>
        <w:ind w:left="7113" w:hanging="180"/>
      </w:pPr>
    </w:lvl>
  </w:abstractNum>
  <w:num w:numId="1">
    <w:abstractNumId w:val="33"/>
  </w:num>
  <w:num w:numId="2">
    <w:abstractNumId w:val="36"/>
  </w:num>
  <w:num w:numId="3">
    <w:abstractNumId w:val="0"/>
  </w:num>
  <w:num w:numId="4">
    <w:abstractNumId w:val="30"/>
  </w:num>
  <w:num w:numId="5">
    <w:abstractNumId w:val="50"/>
  </w:num>
  <w:num w:numId="6">
    <w:abstractNumId w:val="43"/>
  </w:num>
  <w:num w:numId="7">
    <w:abstractNumId w:val="51"/>
  </w:num>
  <w:num w:numId="8">
    <w:abstractNumId w:val="44"/>
  </w:num>
  <w:num w:numId="9">
    <w:abstractNumId w:val="8"/>
  </w:num>
  <w:num w:numId="10">
    <w:abstractNumId w:val="15"/>
  </w:num>
  <w:num w:numId="11">
    <w:abstractNumId w:val="23"/>
  </w:num>
  <w:num w:numId="12">
    <w:abstractNumId w:val="19"/>
  </w:num>
  <w:num w:numId="13">
    <w:abstractNumId w:val="49"/>
  </w:num>
  <w:num w:numId="14">
    <w:abstractNumId w:val="4"/>
  </w:num>
  <w:num w:numId="15">
    <w:abstractNumId w:val="38"/>
  </w:num>
  <w:num w:numId="16">
    <w:abstractNumId w:val="14"/>
  </w:num>
  <w:num w:numId="17">
    <w:abstractNumId w:val="40"/>
  </w:num>
  <w:num w:numId="18">
    <w:abstractNumId w:val="10"/>
  </w:num>
  <w:num w:numId="19">
    <w:abstractNumId w:val="25"/>
  </w:num>
  <w:num w:numId="20">
    <w:abstractNumId w:val="7"/>
  </w:num>
  <w:num w:numId="21">
    <w:abstractNumId w:val="16"/>
  </w:num>
  <w:num w:numId="22">
    <w:abstractNumId w:val="52"/>
  </w:num>
  <w:num w:numId="23">
    <w:abstractNumId w:val="28"/>
  </w:num>
  <w:num w:numId="24">
    <w:abstractNumId w:val="46"/>
  </w:num>
  <w:num w:numId="25">
    <w:abstractNumId w:val="48"/>
  </w:num>
  <w:num w:numId="26">
    <w:abstractNumId w:val="26"/>
  </w:num>
  <w:num w:numId="27">
    <w:abstractNumId w:val="31"/>
  </w:num>
  <w:num w:numId="28">
    <w:abstractNumId w:val="27"/>
  </w:num>
  <w:num w:numId="29">
    <w:abstractNumId w:val="3"/>
  </w:num>
  <w:num w:numId="30">
    <w:abstractNumId w:val="45"/>
  </w:num>
  <w:num w:numId="31">
    <w:abstractNumId w:val="22"/>
  </w:num>
  <w:num w:numId="32">
    <w:abstractNumId w:val="32"/>
  </w:num>
  <w:num w:numId="33">
    <w:abstractNumId w:val="42"/>
  </w:num>
  <w:num w:numId="34">
    <w:abstractNumId w:val="13"/>
  </w:num>
  <w:num w:numId="35">
    <w:abstractNumId w:val="20"/>
  </w:num>
  <w:num w:numId="36">
    <w:abstractNumId w:val="39"/>
  </w:num>
  <w:num w:numId="37">
    <w:abstractNumId w:val="5"/>
  </w:num>
  <w:num w:numId="38">
    <w:abstractNumId w:val="1"/>
  </w:num>
  <w:num w:numId="39">
    <w:abstractNumId w:val="47"/>
  </w:num>
  <w:num w:numId="40">
    <w:abstractNumId w:val="21"/>
  </w:num>
  <w:num w:numId="41">
    <w:abstractNumId w:val="11"/>
  </w:num>
  <w:num w:numId="42">
    <w:abstractNumId w:val="17"/>
  </w:num>
  <w:num w:numId="43">
    <w:abstractNumId w:val="17"/>
  </w:num>
  <w:num w:numId="44">
    <w:abstractNumId w:val="9"/>
  </w:num>
  <w:num w:numId="45">
    <w:abstractNumId w:val="2"/>
  </w:num>
  <w:num w:numId="46">
    <w:abstractNumId w:val="18"/>
  </w:num>
  <w:num w:numId="47">
    <w:abstractNumId w:val="34"/>
  </w:num>
  <w:num w:numId="48">
    <w:abstractNumId w:val="24"/>
  </w:num>
  <w:num w:numId="49">
    <w:abstractNumId w:val="37"/>
  </w:num>
  <w:num w:numId="50">
    <w:abstractNumId w:val="12"/>
  </w:num>
  <w:num w:numId="51">
    <w:abstractNumId w:val="29"/>
  </w:num>
  <w:num w:numId="52">
    <w:abstractNumId w:val="6"/>
  </w:num>
  <w:num w:numId="53">
    <w:abstractNumId w:val="35"/>
  </w:num>
  <w:num w:numId="54">
    <w:abstractNumId w:val="4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6E9"/>
    <w:rsid w:val="00020D9A"/>
    <w:rsid w:val="00030DD9"/>
    <w:rsid w:val="00047639"/>
    <w:rsid w:val="00053264"/>
    <w:rsid w:val="00090513"/>
    <w:rsid w:val="000A10AA"/>
    <w:rsid w:val="000B3704"/>
    <w:rsid w:val="000C2F60"/>
    <w:rsid w:val="001003AA"/>
    <w:rsid w:val="00124383"/>
    <w:rsid w:val="00133811"/>
    <w:rsid w:val="0018223C"/>
    <w:rsid w:val="001C2A26"/>
    <w:rsid w:val="001D3119"/>
    <w:rsid w:val="001D4949"/>
    <w:rsid w:val="00220084"/>
    <w:rsid w:val="002A102F"/>
    <w:rsid w:val="002A1A27"/>
    <w:rsid w:val="002C190B"/>
    <w:rsid w:val="002C1B14"/>
    <w:rsid w:val="00301DDC"/>
    <w:rsid w:val="0030761E"/>
    <w:rsid w:val="003079C7"/>
    <w:rsid w:val="00310589"/>
    <w:rsid w:val="00326582"/>
    <w:rsid w:val="00327177"/>
    <w:rsid w:val="0034129B"/>
    <w:rsid w:val="00364BDE"/>
    <w:rsid w:val="00393BDB"/>
    <w:rsid w:val="003A1A3D"/>
    <w:rsid w:val="003C677F"/>
    <w:rsid w:val="003D668C"/>
    <w:rsid w:val="003E0B1F"/>
    <w:rsid w:val="004523FF"/>
    <w:rsid w:val="00461CE6"/>
    <w:rsid w:val="00474753"/>
    <w:rsid w:val="004865ED"/>
    <w:rsid w:val="00495ACB"/>
    <w:rsid w:val="004C26E9"/>
    <w:rsid w:val="004F452D"/>
    <w:rsid w:val="00504861"/>
    <w:rsid w:val="00505B88"/>
    <w:rsid w:val="00513CA3"/>
    <w:rsid w:val="0052058E"/>
    <w:rsid w:val="0052305E"/>
    <w:rsid w:val="00536059"/>
    <w:rsid w:val="00590BF4"/>
    <w:rsid w:val="005D55FD"/>
    <w:rsid w:val="0060269C"/>
    <w:rsid w:val="00605BE6"/>
    <w:rsid w:val="006148DD"/>
    <w:rsid w:val="00617843"/>
    <w:rsid w:val="006251BD"/>
    <w:rsid w:val="006350BA"/>
    <w:rsid w:val="00642030"/>
    <w:rsid w:val="00650985"/>
    <w:rsid w:val="00650D72"/>
    <w:rsid w:val="006571D1"/>
    <w:rsid w:val="00662C5D"/>
    <w:rsid w:val="006644B6"/>
    <w:rsid w:val="00686A77"/>
    <w:rsid w:val="00696841"/>
    <w:rsid w:val="006C05ED"/>
    <w:rsid w:val="006F3BFD"/>
    <w:rsid w:val="0073112D"/>
    <w:rsid w:val="007331AE"/>
    <w:rsid w:val="0074603C"/>
    <w:rsid w:val="0076209D"/>
    <w:rsid w:val="00762DBC"/>
    <w:rsid w:val="007C1828"/>
    <w:rsid w:val="007D79ED"/>
    <w:rsid w:val="007E7C2C"/>
    <w:rsid w:val="008015BE"/>
    <w:rsid w:val="008122D6"/>
    <w:rsid w:val="00822D2D"/>
    <w:rsid w:val="0082313D"/>
    <w:rsid w:val="0082486A"/>
    <w:rsid w:val="00853F15"/>
    <w:rsid w:val="0086101A"/>
    <w:rsid w:val="00862E08"/>
    <w:rsid w:val="00890FD5"/>
    <w:rsid w:val="008A34A2"/>
    <w:rsid w:val="008B40B2"/>
    <w:rsid w:val="008C2167"/>
    <w:rsid w:val="008C3A86"/>
    <w:rsid w:val="00927E0A"/>
    <w:rsid w:val="009527D0"/>
    <w:rsid w:val="00990004"/>
    <w:rsid w:val="0099500A"/>
    <w:rsid w:val="009B42D8"/>
    <w:rsid w:val="009B52FC"/>
    <w:rsid w:val="009E77FE"/>
    <w:rsid w:val="009F4A9B"/>
    <w:rsid w:val="00A25161"/>
    <w:rsid w:val="00A259CE"/>
    <w:rsid w:val="00A27237"/>
    <w:rsid w:val="00A3695B"/>
    <w:rsid w:val="00A428CD"/>
    <w:rsid w:val="00A65293"/>
    <w:rsid w:val="00A721EF"/>
    <w:rsid w:val="00A85F0D"/>
    <w:rsid w:val="00A86559"/>
    <w:rsid w:val="00AD19FE"/>
    <w:rsid w:val="00AE11DE"/>
    <w:rsid w:val="00AE6EF7"/>
    <w:rsid w:val="00AF14B7"/>
    <w:rsid w:val="00AF7E8E"/>
    <w:rsid w:val="00B0391E"/>
    <w:rsid w:val="00B0503D"/>
    <w:rsid w:val="00B103C7"/>
    <w:rsid w:val="00B16E7B"/>
    <w:rsid w:val="00B2013B"/>
    <w:rsid w:val="00B344C5"/>
    <w:rsid w:val="00B357DF"/>
    <w:rsid w:val="00B35897"/>
    <w:rsid w:val="00B3590E"/>
    <w:rsid w:val="00B53F42"/>
    <w:rsid w:val="00B55CE0"/>
    <w:rsid w:val="00B61474"/>
    <w:rsid w:val="00B8749A"/>
    <w:rsid w:val="00B9138C"/>
    <w:rsid w:val="00BA092C"/>
    <w:rsid w:val="00BA3E48"/>
    <w:rsid w:val="00BB0547"/>
    <w:rsid w:val="00BB326F"/>
    <w:rsid w:val="00BD0512"/>
    <w:rsid w:val="00BD55F6"/>
    <w:rsid w:val="00C01D28"/>
    <w:rsid w:val="00C40AB0"/>
    <w:rsid w:val="00C50FFE"/>
    <w:rsid w:val="00C6541E"/>
    <w:rsid w:val="00CB7CBB"/>
    <w:rsid w:val="00CE5252"/>
    <w:rsid w:val="00D0157D"/>
    <w:rsid w:val="00D11E51"/>
    <w:rsid w:val="00D27AC4"/>
    <w:rsid w:val="00D70214"/>
    <w:rsid w:val="00D73DAC"/>
    <w:rsid w:val="00D97F7B"/>
    <w:rsid w:val="00DB4A21"/>
    <w:rsid w:val="00DE39CB"/>
    <w:rsid w:val="00DF6F1D"/>
    <w:rsid w:val="00E10464"/>
    <w:rsid w:val="00E211F4"/>
    <w:rsid w:val="00E40D24"/>
    <w:rsid w:val="00E623A5"/>
    <w:rsid w:val="00E848DA"/>
    <w:rsid w:val="00EA00B8"/>
    <w:rsid w:val="00EC041F"/>
    <w:rsid w:val="00EC4A8D"/>
    <w:rsid w:val="00ED7D5C"/>
    <w:rsid w:val="00EF57DF"/>
    <w:rsid w:val="00F13FEC"/>
    <w:rsid w:val="00F1620B"/>
    <w:rsid w:val="00F2594B"/>
    <w:rsid w:val="00F5506E"/>
    <w:rsid w:val="00F64129"/>
    <w:rsid w:val="00F6525E"/>
    <w:rsid w:val="00F749DC"/>
    <w:rsid w:val="00FB159F"/>
    <w:rsid w:val="00FD57BB"/>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32"/>
        <w:lang w:val="es-DO"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4C26E9"/>
    <w:pPr>
      <w:ind w:firstLine="567"/>
      <w:jc w:val="left"/>
    </w:pPr>
    <w:rPr>
      <w:rFonts w:eastAsia="Calibri"/>
      <w:szCs w:val="24"/>
    </w:rPr>
  </w:style>
  <w:style w:type="paragraph" w:styleId="Ttulo1">
    <w:name w:val="heading 1"/>
    <w:basedOn w:val="Normal"/>
    <w:next w:val="Normal"/>
    <w:link w:val="Ttulo1Car"/>
    <w:uiPriority w:val="99"/>
    <w:qFormat/>
    <w:rsid w:val="004C26E9"/>
    <w:pPr>
      <w:keepNext/>
      <w:outlineLvl w:val="0"/>
    </w:pPr>
    <w:rPr>
      <w:b/>
      <w:bCs/>
      <w:sz w:val="28"/>
      <w:szCs w:val="28"/>
    </w:rPr>
  </w:style>
  <w:style w:type="paragraph" w:styleId="Ttulo3">
    <w:name w:val="heading 3"/>
    <w:basedOn w:val="Normal"/>
    <w:next w:val="Normal"/>
    <w:link w:val="Ttulo3Car"/>
    <w:qFormat/>
    <w:rsid w:val="004C26E9"/>
    <w:pPr>
      <w:keepNext/>
      <w:spacing w:before="240" w:after="60" w:line="240" w:lineRule="auto"/>
      <w:ind w:firstLine="0"/>
      <w:outlineLvl w:val="2"/>
    </w:pPr>
    <w:rPr>
      <w:rFonts w:ascii="Cambria" w:eastAsia="Times New Roman" w:hAnsi="Cambria"/>
      <w:b/>
      <w:bCs/>
      <w:sz w:val="26"/>
      <w:szCs w:val="26"/>
    </w:rPr>
  </w:style>
  <w:style w:type="paragraph" w:styleId="Ttulo4">
    <w:name w:val="heading 4"/>
    <w:basedOn w:val="Normal"/>
    <w:next w:val="Normal"/>
    <w:link w:val="Ttulo4Car"/>
    <w:uiPriority w:val="9"/>
    <w:qFormat/>
    <w:rsid w:val="004C26E9"/>
    <w:pPr>
      <w:keepNext/>
      <w:keepLines/>
      <w:spacing w:before="200" w:line="240" w:lineRule="auto"/>
      <w:ind w:firstLine="0"/>
      <w:outlineLvl w:val="3"/>
    </w:pPr>
    <w:rPr>
      <w:rFonts w:ascii="Cambria" w:eastAsia="Times New Roman" w:hAnsi="Cambria"/>
      <w:b/>
      <w:bCs/>
      <w:i/>
      <w:iCs/>
      <w:color w:val="4F81BD"/>
      <w:lang w:eastAsia="es-DO"/>
    </w:rPr>
  </w:style>
  <w:style w:type="paragraph" w:styleId="Ttulo5">
    <w:name w:val="heading 5"/>
    <w:basedOn w:val="Normal"/>
    <w:next w:val="Normal"/>
    <w:link w:val="Ttulo5Car"/>
    <w:uiPriority w:val="9"/>
    <w:semiHidden/>
    <w:unhideWhenUsed/>
    <w:qFormat/>
    <w:rsid w:val="004C26E9"/>
    <w:pPr>
      <w:spacing w:before="240" w:after="60"/>
      <w:outlineLvl w:val="4"/>
    </w:pPr>
    <w:rPr>
      <w:rFonts w:ascii="Calibri" w:eastAsia="Times New Roman" w:hAnsi="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4C26E9"/>
    <w:rPr>
      <w:rFonts w:eastAsia="Calibri"/>
      <w:b/>
      <w:bCs/>
      <w:sz w:val="28"/>
      <w:szCs w:val="28"/>
    </w:rPr>
  </w:style>
  <w:style w:type="character" w:customStyle="1" w:styleId="Ttulo3Car">
    <w:name w:val="Título 3 Car"/>
    <w:basedOn w:val="Fuentedeprrafopredeter"/>
    <w:link w:val="Ttulo3"/>
    <w:rsid w:val="004C26E9"/>
    <w:rPr>
      <w:rFonts w:ascii="Cambria" w:eastAsia="Times New Roman" w:hAnsi="Cambria"/>
      <w:b/>
      <w:bCs/>
      <w:sz w:val="26"/>
      <w:szCs w:val="26"/>
    </w:rPr>
  </w:style>
  <w:style w:type="character" w:customStyle="1" w:styleId="Ttulo4Car">
    <w:name w:val="Título 4 Car"/>
    <w:basedOn w:val="Fuentedeprrafopredeter"/>
    <w:link w:val="Ttulo4"/>
    <w:uiPriority w:val="9"/>
    <w:rsid w:val="004C26E9"/>
    <w:rPr>
      <w:rFonts w:ascii="Cambria" w:eastAsia="Times New Roman" w:hAnsi="Cambria"/>
      <w:b/>
      <w:bCs/>
      <w:i/>
      <w:iCs/>
      <w:color w:val="4F81BD"/>
      <w:szCs w:val="24"/>
      <w:lang w:eastAsia="es-DO"/>
    </w:rPr>
  </w:style>
  <w:style w:type="character" w:customStyle="1" w:styleId="Ttulo5Car">
    <w:name w:val="Título 5 Car"/>
    <w:basedOn w:val="Fuentedeprrafopredeter"/>
    <w:link w:val="Ttulo5"/>
    <w:uiPriority w:val="9"/>
    <w:semiHidden/>
    <w:rsid w:val="004C26E9"/>
    <w:rPr>
      <w:rFonts w:ascii="Calibri" w:eastAsia="Times New Roman" w:hAnsi="Calibri"/>
      <w:b/>
      <w:bCs/>
      <w:i/>
      <w:iCs/>
      <w:sz w:val="26"/>
      <w:szCs w:val="26"/>
    </w:rPr>
  </w:style>
  <w:style w:type="paragraph" w:styleId="Sinespaciado">
    <w:name w:val="No Spacing"/>
    <w:link w:val="SinespaciadoCar"/>
    <w:uiPriority w:val="1"/>
    <w:qFormat/>
    <w:rsid w:val="004C26E9"/>
    <w:pPr>
      <w:ind w:firstLine="567"/>
      <w:jc w:val="left"/>
    </w:pPr>
    <w:rPr>
      <w:rFonts w:ascii="Calibri" w:eastAsia="Calibri" w:hAnsi="Calibri" w:cs="Calibri"/>
      <w:sz w:val="22"/>
      <w:szCs w:val="22"/>
      <w:lang w:val="en-US"/>
    </w:rPr>
  </w:style>
  <w:style w:type="paragraph" w:styleId="Prrafodelista">
    <w:name w:val="List Paragraph"/>
    <w:basedOn w:val="Normal"/>
    <w:uiPriority w:val="99"/>
    <w:qFormat/>
    <w:rsid w:val="004C26E9"/>
    <w:pPr>
      <w:spacing w:line="240" w:lineRule="auto"/>
      <w:ind w:left="708"/>
    </w:pPr>
    <w:rPr>
      <w:lang w:val="es-ES" w:eastAsia="es-ES"/>
    </w:rPr>
  </w:style>
  <w:style w:type="character" w:styleId="Ttulodellibro">
    <w:name w:val="Book Title"/>
    <w:uiPriority w:val="99"/>
    <w:qFormat/>
    <w:rsid w:val="004C26E9"/>
    <w:rPr>
      <w:b/>
      <w:bCs/>
      <w:smallCaps/>
      <w:spacing w:val="5"/>
    </w:rPr>
  </w:style>
  <w:style w:type="paragraph" w:styleId="Encabezado">
    <w:name w:val="header"/>
    <w:basedOn w:val="Normal"/>
    <w:link w:val="EncabezadoCar"/>
    <w:uiPriority w:val="99"/>
    <w:rsid w:val="004C26E9"/>
    <w:pPr>
      <w:tabs>
        <w:tab w:val="center" w:pos="4680"/>
        <w:tab w:val="right" w:pos="9360"/>
      </w:tabs>
    </w:pPr>
  </w:style>
  <w:style w:type="character" w:customStyle="1" w:styleId="EncabezadoCar">
    <w:name w:val="Encabezado Car"/>
    <w:basedOn w:val="Fuentedeprrafopredeter"/>
    <w:link w:val="Encabezado"/>
    <w:uiPriority w:val="99"/>
    <w:rsid w:val="004C26E9"/>
    <w:rPr>
      <w:rFonts w:eastAsia="Calibri"/>
      <w:szCs w:val="24"/>
    </w:rPr>
  </w:style>
  <w:style w:type="paragraph" w:styleId="Piedepgina">
    <w:name w:val="footer"/>
    <w:basedOn w:val="Normal"/>
    <w:link w:val="PiedepginaCar"/>
    <w:uiPriority w:val="99"/>
    <w:rsid w:val="004C26E9"/>
    <w:pPr>
      <w:tabs>
        <w:tab w:val="center" w:pos="4680"/>
        <w:tab w:val="right" w:pos="9360"/>
      </w:tabs>
    </w:pPr>
  </w:style>
  <w:style w:type="character" w:customStyle="1" w:styleId="PiedepginaCar">
    <w:name w:val="Pie de página Car"/>
    <w:basedOn w:val="Fuentedeprrafopredeter"/>
    <w:link w:val="Piedepgina"/>
    <w:uiPriority w:val="99"/>
    <w:rsid w:val="004C26E9"/>
    <w:rPr>
      <w:rFonts w:eastAsia="Calibri"/>
      <w:szCs w:val="24"/>
    </w:rPr>
  </w:style>
  <w:style w:type="paragraph" w:styleId="Textoindependiente2">
    <w:name w:val="Body Text 2"/>
    <w:basedOn w:val="Normal"/>
    <w:link w:val="Textoindependiente2Car"/>
    <w:uiPriority w:val="99"/>
    <w:rsid w:val="004C26E9"/>
    <w:rPr>
      <w:b/>
      <w:bCs/>
      <w:sz w:val="32"/>
      <w:szCs w:val="32"/>
    </w:rPr>
  </w:style>
  <w:style w:type="character" w:customStyle="1" w:styleId="Textoindependiente2Car">
    <w:name w:val="Texto independiente 2 Car"/>
    <w:basedOn w:val="Fuentedeprrafopredeter"/>
    <w:link w:val="Textoindependiente2"/>
    <w:uiPriority w:val="99"/>
    <w:rsid w:val="004C26E9"/>
    <w:rPr>
      <w:rFonts w:eastAsia="Calibri"/>
      <w:b/>
      <w:bCs/>
      <w:sz w:val="32"/>
    </w:rPr>
  </w:style>
  <w:style w:type="paragraph" w:styleId="Sangradetextonormal">
    <w:name w:val="Body Text Indent"/>
    <w:basedOn w:val="Normal"/>
    <w:link w:val="SangradetextonormalCar"/>
    <w:uiPriority w:val="99"/>
    <w:rsid w:val="004C26E9"/>
    <w:pPr>
      <w:spacing w:after="120"/>
      <w:ind w:left="283"/>
    </w:pPr>
  </w:style>
  <w:style w:type="character" w:customStyle="1" w:styleId="SangradetextonormalCar">
    <w:name w:val="Sangría de texto normal Car"/>
    <w:basedOn w:val="Fuentedeprrafopredeter"/>
    <w:link w:val="Sangradetextonormal"/>
    <w:uiPriority w:val="99"/>
    <w:rsid w:val="004C26E9"/>
    <w:rPr>
      <w:rFonts w:eastAsia="Calibri"/>
      <w:szCs w:val="24"/>
    </w:rPr>
  </w:style>
  <w:style w:type="paragraph" w:styleId="Sangra2detindependiente">
    <w:name w:val="Body Text Indent 2"/>
    <w:basedOn w:val="Normal"/>
    <w:link w:val="Sangra2detindependienteCar"/>
    <w:uiPriority w:val="99"/>
    <w:semiHidden/>
    <w:rsid w:val="004C26E9"/>
    <w:pPr>
      <w:spacing w:after="120"/>
      <w:ind w:left="283"/>
    </w:pPr>
  </w:style>
  <w:style w:type="character" w:customStyle="1" w:styleId="Sangra2detindependienteCar">
    <w:name w:val="Sangría 2 de t. independiente Car"/>
    <w:basedOn w:val="Fuentedeprrafopredeter"/>
    <w:link w:val="Sangra2detindependiente"/>
    <w:uiPriority w:val="99"/>
    <w:semiHidden/>
    <w:rsid w:val="004C26E9"/>
    <w:rPr>
      <w:rFonts w:eastAsia="Calibri"/>
      <w:szCs w:val="24"/>
    </w:rPr>
  </w:style>
  <w:style w:type="paragraph" w:styleId="NormalWeb">
    <w:name w:val="Normal (Web)"/>
    <w:basedOn w:val="Normal"/>
    <w:uiPriority w:val="99"/>
    <w:rsid w:val="004C26E9"/>
    <w:pPr>
      <w:spacing w:before="100" w:beforeAutospacing="1" w:after="100" w:afterAutospacing="1" w:line="240" w:lineRule="auto"/>
      <w:ind w:firstLine="0"/>
    </w:pPr>
    <w:rPr>
      <w:rFonts w:eastAsia="Times New Roman"/>
      <w:lang w:val="en-US"/>
    </w:rPr>
  </w:style>
  <w:style w:type="paragraph" w:styleId="Ttulo">
    <w:name w:val="Title"/>
    <w:basedOn w:val="Normal"/>
    <w:next w:val="Normal"/>
    <w:link w:val="TtuloCar"/>
    <w:uiPriority w:val="99"/>
    <w:qFormat/>
    <w:rsid w:val="004C26E9"/>
    <w:pPr>
      <w:spacing w:after="200"/>
      <w:ind w:firstLine="0"/>
      <w:jc w:val="center"/>
    </w:pPr>
    <w:rPr>
      <w:b/>
      <w:bCs/>
      <w:sz w:val="28"/>
      <w:szCs w:val="28"/>
    </w:rPr>
  </w:style>
  <w:style w:type="character" w:customStyle="1" w:styleId="TtuloCar">
    <w:name w:val="Título Car"/>
    <w:basedOn w:val="Fuentedeprrafopredeter"/>
    <w:link w:val="Ttulo"/>
    <w:uiPriority w:val="99"/>
    <w:rsid w:val="004C26E9"/>
    <w:rPr>
      <w:rFonts w:eastAsia="Calibri"/>
      <w:b/>
      <w:bCs/>
      <w:sz w:val="28"/>
      <w:szCs w:val="28"/>
    </w:rPr>
  </w:style>
  <w:style w:type="paragraph" w:styleId="TtulodeTDC">
    <w:name w:val="TOC Heading"/>
    <w:basedOn w:val="Ttulo1"/>
    <w:next w:val="Normal"/>
    <w:uiPriority w:val="39"/>
    <w:qFormat/>
    <w:rsid w:val="004C26E9"/>
    <w:pPr>
      <w:keepLines/>
      <w:spacing w:before="480" w:line="276" w:lineRule="auto"/>
      <w:ind w:firstLine="0"/>
      <w:outlineLvl w:val="9"/>
    </w:pPr>
    <w:rPr>
      <w:rFonts w:ascii="Cambria" w:eastAsia="Times New Roman" w:hAnsi="Cambria"/>
      <w:color w:val="365F91"/>
      <w:lang w:val="es-ES" w:eastAsia="es-DO"/>
    </w:rPr>
  </w:style>
  <w:style w:type="paragraph" w:styleId="TDC2">
    <w:name w:val="toc 2"/>
    <w:basedOn w:val="Normal"/>
    <w:next w:val="Normal"/>
    <w:autoRedefine/>
    <w:uiPriority w:val="39"/>
    <w:unhideWhenUsed/>
    <w:qFormat/>
    <w:rsid w:val="004C26E9"/>
    <w:pPr>
      <w:spacing w:line="240" w:lineRule="auto"/>
      <w:ind w:left="567" w:hanging="283"/>
    </w:pPr>
    <w:rPr>
      <w:rFonts w:eastAsia="Times New Roman"/>
      <w:bCs/>
      <w:sz w:val="28"/>
      <w:szCs w:val="28"/>
      <w:lang w:eastAsia="es-DO"/>
    </w:rPr>
  </w:style>
  <w:style w:type="paragraph" w:styleId="TDC1">
    <w:name w:val="toc 1"/>
    <w:basedOn w:val="Normal"/>
    <w:next w:val="Normal"/>
    <w:autoRedefine/>
    <w:uiPriority w:val="39"/>
    <w:unhideWhenUsed/>
    <w:qFormat/>
    <w:rsid w:val="004C26E9"/>
    <w:pPr>
      <w:spacing w:after="100" w:line="240" w:lineRule="auto"/>
      <w:ind w:left="567" w:hanging="283"/>
    </w:pPr>
    <w:rPr>
      <w:rFonts w:eastAsia="Times New Roman"/>
      <w:lang w:eastAsia="es-DO"/>
    </w:rPr>
  </w:style>
  <w:style w:type="character" w:customStyle="1" w:styleId="SinespaciadoCar">
    <w:name w:val="Sin espaciado Car"/>
    <w:link w:val="Sinespaciado"/>
    <w:uiPriority w:val="1"/>
    <w:locked/>
    <w:rsid w:val="004C26E9"/>
    <w:rPr>
      <w:rFonts w:ascii="Calibri" w:eastAsia="Calibri" w:hAnsi="Calibri" w:cs="Calibri"/>
      <w:sz w:val="22"/>
      <w:szCs w:val="22"/>
      <w:lang w:val="en-US"/>
    </w:rPr>
  </w:style>
  <w:style w:type="paragraph" w:styleId="Textodeglobo">
    <w:name w:val="Balloon Text"/>
    <w:basedOn w:val="Normal"/>
    <w:link w:val="TextodegloboCar"/>
    <w:uiPriority w:val="99"/>
    <w:semiHidden/>
    <w:unhideWhenUsed/>
    <w:rsid w:val="004C26E9"/>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C26E9"/>
    <w:rPr>
      <w:rFonts w:ascii="Tahoma" w:eastAsia="Calibri" w:hAnsi="Tahoma" w:cs="Tahoma"/>
      <w:sz w:val="16"/>
      <w:szCs w:val="16"/>
    </w:rPr>
  </w:style>
  <w:style w:type="character" w:styleId="Hipervnculo">
    <w:name w:val="Hyperlink"/>
    <w:uiPriority w:val="99"/>
    <w:unhideWhenUsed/>
    <w:rsid w:val="004C26E9"/>
    <w:rPr>
      <w:color w:val="0563C1"/>
      <w:u w:val="single"/>
    </w:rPr>
  </w:style>
  <w:style w:type="table" w:styleId="Tablaconcuadrcula">
    <w:name w:val="Table Grid"/>
    <w:basedOn w:val="Tablanormal"/>
    <w:uiPriority w:val="59"/>
    <w:rsid w:val="004C26E9"/>
    <w:pPr>
      <w:spacing w:line="240" w:lineRule="auto"/>
      <w:jc w:val="left"/>
    </w:pPr>
    <w:rPr>
      <w:rFonts w:ascii="Calibri" w:eastAsia="Calibri" w:hAnsi="Calibri"/>
      <w:sz w:val="22"/>
      <w:szCs w:val="22"/>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4C26E9"/>
    <w:pPr>
      <w:spacing w:line="240" w:lineRule="auto"/>
      <w:jc w:val="left"/>
    </w:pPr>
    <w:rPr>
      <w:rFonts w:ascii="Calibri" w:eastAsia="Calibri" w:hAnsi="Calibri"/>
      <w:color w:val="31849B"/>
      <w:sz w:val="22"/>
      <w:szCs w:val="22"/>
      <w:lang w:eastAsia="es-DO"/>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ombreadoclaro-nfasis51">
    <w:name w:val="Sombreado claro - Énfasis 51"/>
    <w:basedOn w:val="Tablanormal"/>
    <w:next w:val="Sombreadoclaro-nfasis5"/>
    <w:uiPriority w:val="60"/>
    <w:rsid w:val="004C26E9"/>
    <w:pPr>
      <w:spacing w:line="240" w:lineRule="auto"/>
      <w:jc w:val="left"/>
    </w:pPr>
    <w:rPr>
      <w:rFonts w:ascii="Calibri" w:eastAsia="Calibri" w:hAnsi="Calibri"/>
      <w:color w:val="31849B"/>
      <w:sz w:val="22"/>
      <w:szCs w:val="22"/>
      <w:lang w:eastAsia="es-DO"/>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medio2-nfasis2">
    <w:name w:val="Medium Shading 2 Accent 2"/>
    <w:basedOn w:val="Tablanormal"/>
    <w:uiPriority w:val="64"/>
    <w:rsid w:val="004C26E9"/>
    <w:pPr>
      <w:spacing w:line="240" w:lineRule="auto"/>
      <w:jc w:val="left"/>
    </w:pPr>
    <w:rPr>
      <w:rFonts w:ascii="Calibri" w:eastAsia="Calibri" w:hAnsi="Calibri"/>
      <w:sz w:val="22"/>
      <w:szCs w:val="22"/>
      <w:lang w:eastAsia="es-D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6">
    <w:name w:val="Light Shading Accent 6"/>
    <w:basedOn w:val="Tablanormal"/>
    <w:uiPriority w:val="60"/>
    <w:rsid w:val="004C26E9"/>
    <w:pPr>
      <w:spacing w:line="240" w:lineRule="auto"/>
      <w:jc w:val="left"/>
    </w:pPr>
    <w:rPr>
      <w:rFonts w:ascii="Calibri" w:eastAsia="Calibri" w:hAnsi="Calibri"/>
      <w:color w:val="E36C0A"/>
      <w:sz w:val="22"/>
      <w:szCs w:val="22"/>
      <w:lang w:eastAsia="es-DO"/>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Sombreadoclaro-nfasis3">
    <w:name w:val="Light Shading Accent 3"/>
    <w:basedOn w:val="Tablanormal"/>
    <w:uiPriority w:val="60"/>
    <w:rsid w:val="004C26E9"/>
    <w:pPr>
      <w:spacing w:line="240" w:lineRule="auto"/>
      <w:jc w:val="left"/>
    </w:pPr>
    <w:rPr>
      <w:rFonts w:ascii="Calibri" w:eastAsia="Calibri" w:hAnsi="Calibri"/>
      <w:color w:val="76923C"/>
      <w:sz w:val="22"/>
      <w:szCs w:val="22"/>
      <w:lang w:eastAsia="es-DO"/>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aconcuadrcula1">
    <w:name w:val="Tabla con cuadrícula1"/>
    <w:basedOn w:val="Tablanormal"/>
    <w:next w:val="Tablaconcuadrcula"/>
    <w:uiPriority w:val="59"/>
    <w:rsid w:val="004C26E9"/>
    <w:pPr>
      <w:spacing w:line="240" w:lineRule="auto"/>
      <w:jc w:val="left"/>
    </w:pPr>
    <w:rPr>
      <w:rFonts w:ascii="Calibri" w:eastAsia="Calibri" w:hAnsi="Calibri"/>
      <w:sz w:val="22"/>
      <w:szCs w:val="22"/>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4">
    <w:name w:val="A24"/>
    <w:uiPriority w:val="99"/>
    <w:rsid w:val="004C26E9"/>
    <w:rPr>
      <w:rFonts w:cs="Myriad Pro Light"/>
      <w:b/>
      <w:bCs/>
      <w:color w:val="000000"/>
      <w:sz w:val="30"/>
      <w:szCs w:val="30"/>
    </w:rPr>
  </w:style>
  <w:style w:type="paragraph" w:customStyle="1" w:styleId="Pa8">
    <w:name w:val="Pa8"/>
    <w:basedOn w:val="Normal"/>
    <w:next w:val="Normal"/>
    <w:uiPriority w:val="99"/>
    <w:rsid w:val="004C26E9"/>
    <w:pPr>
      <w:autoSpaceDE w:val="0"/>
      <w:autoSpaceDN w:val="0"/>
      <w:adjustRightInd w:val="0"/>
      <w:spacing w:line="221" w:lineRule="atLeast"/>
      <w:ind w:firstLine="0"/>
    </w:pPr>
    <w:rPr>
      <w:rFonts w:ascii="Myriad Pro" w:hAnsi="Myriad Pro"/>
      <w:lang w:eastAsia="es-DO"/>
    </w:rPr>
  </w:style>
  <w:style w:type="character" w:customStyle="1" w:styleId="apple-converted-space">
    <w:name w:val="apple-converted-space"/>
    <w:rsid w:val="004C26E9"/>
  </w:style>
  <w:style w:type="character" w:customStyle="1" w:styleId="normalchar">
    <w:name w:val="normal__char"/>
    <w:rsid w:val="000532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32"/>
        <w:lang w:val="es-DO"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4C26E9"/>
    <w:pPr>
      <w:ind w:firstLine="567"/>
      <w:jc w:val="left"/>
    </w:pPr>
    <w:rPr>
      <w:rFonts w:eastAsia="Calibri"/>
      <w:szCs w:val="24"/>
    </w:rPr>
  </w:style>
  <w:style w:type="paragraph" w:styleId="Ttulo1">
    <w:name w:val="heading 1"/>
    <w:basedOn w:val="Normal"/>
    <w:next w:val="Normal"/>
    <w:link w:val="Ttulo1Car"/>
    <w:uiPriority w:val="99"/>
    <w:qFormat/>
    <w:rsid w:val="004C26E9"/>
    <w:pPr>
      <w:keepNext/>
      <w:outlineLvl w:val="0"/>
    </w:pPr>
    <w:rPr>
      <w:b/>
      <w:bCs/>
      <w:sz w:val="28"/>
      <w:szCs w:val="28"/>
    </w:rPr>
  </w:style>
  <w:style w:type="paragraph" w:styleId="Ttulo3">
    <w:name w:val="heading 3"/>
    <w:basedOn w:val="Normal"/>
    <w:next w:val="Normal"/>
    <w:link w:val="Ttulo3Car"/>
    <w:qFormat/>
    <w:rsid w:val="004C26E9"/>
    <w:pPr>
      <w:keepNext/>
      <w:spacing w:before="240" w:after="60" w:line="240" w:lineRule="auto"/>
      <w:ind w:firstLine="0"/>
      <w:outlineLvl w:val="2"/>
    </w:pPr>
    <w:rPr>
      <w:rFonts w:ascii="Cambria" w:eastAsia="Times New Roman" w:hAnsi="Cambria"/>
      <w:b/>
      <w:bCs/>
      <w:sz w:val="26"/>
      <w:szCs w:val="26"/>
    </w:rPr>
  </w:style>
  <w:style w:type="paragraph" w:styleId="Ttulo4">
    <w:name w:val="heading 4"/>
    <w:basedOn w:val="Normal"/>
    <w:next w:val="Normal"/>
    <w:link w:val="Ttulo4Car"/>
    <w:uiPriority w:val="9"/>
    <w:qFormat/>
    <w:rsid w:val="004C26E9"/>
    <w:pPr>
      <w:keepNext/>
      <w:keepLines/>
      <w:spacing w:before="200" w:line="240" w:lineRule="auto"/>
      <w:ind w:firstLine="0"/>
      <w:outlineLvl w:val="3"/>
    </w:pPr>
    <w:rPr>
      <w:rFonts w:ascii="Cambria" w:eastAsia="Times New Roman" w:hAnsi="Cambria"/>
      <w:b/>
      <w:bCs/>
      <w:i/>
      <w:iCs/>
      <w:color w:val="4F81BD"/>
      <w:lang w:eastAsia="es-DO"/>
    </w:rPr>
  </w:style>
  <w:style w:type="paragraph" w:styleId="Ttulo5">
    <w:name w:val="heading 5"/>
    <w:basedOn w:val="Normal"/>
    <w:next w:val="Normal"/>
    <w:link w:val="Ttulo5Car"/>
    <w:uiPriority w:val="9"/>
    <w:semiHidden/>
    <w:unhideWhenUsed/>
    <w:qFormat/>
    <w:rsid w:val="004C26E9"/>
    <w:pPr>
      <w:spacing w:before="240" w:after="60"/>
      <w:outlineLvl w:val="4"/>
    </w:pPr>
    <w:rPr>
      <w:rFonts w:ascii="Calibri" w:eastAsia="Times New Roman" w:hAnsi="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4C26E9"/>
    <w:rPr>
      <w:rFonts w:eastAsia="Calibri"/>
      <w:b/>
      <w:bCs/>
      <w:sz w:val="28"/>
      <w:szCs w:val="28"/>
    </w:rPr>
  </w:style>
  <w:style w:type="character" w:customStyle="1" w:styleId="Ttulo3Car">
    <w:name w:val="Título 3 Car"/>
    <w:basedOn w:val="Fuentedeprrafopredeter"/>
    <w:link w:val="Ttulo3"/>
    <w:rsid w:val="004C26E9"/>
    <w:rPr>
      <w:rFonts w:ascii="Cambria" w:eastAsia="Times New Roman" w:hAnsi="Cambria"/>
      <w:b/>
      <w:bCs/>
      <w:sz w:val="26"/>
      <w:szCs w:val="26"/>
    </w:rPr>
  </w:style>
  <w:style w:type="character" w:customStyle="1" w:styleId="Ttulo4Car">
    <w:name w:val="Título 4 Car"/>
    <w:basedOn w:val="Fuentedeprrafopredeter"/>
    <w:link w:val="Ttulo4"/>
    <w:uiPriority w:val="9"/>
    <w:rsid w:val="004C26E9"/>
    <w:rPr>
      <w:rFonts w:ascii="Cambria" w:eastAsia="Times New Roman" w:hAnsi="Cambria"/>
      <w:b/>
      <w:bCs/>
      <w:i/>
      <w:iCs/>
      <w:color w:val="4F81BD"/>
      <w:szCs w:val="24"/>
      <w:lang w:eastAsia="es-DO"/>
    </w:rPr>
  </w:style>
  <w:style w:type="character" w:customStyle="1" w:styleId="Ttulo5Car">
    <w:name w:val="Título 5 Car"/>
    <w:basedOn w:val="Fuentedeprrafopredeter"/>
    <w:link w:val="Ttulo5"/>
    <w:uiPriority w:val="9"/>
    <w:semiHidden/>
    <w:rsid w:val="004C26E9"/>
    <w:rPr>
      <w:rFonts w:ascii="Calibri" w:eastAsia="Times New Roman" w:hAnsi="Calibri"/>
      <w:b/>
      <w:bCs/>
      <w:i/>
      <w:iCs/>
      <w:sz w:val="26"/>
      <w:szCs w:val="26"/>
    </w:rPr>
  </w:style>
  <w:style w:type="paragraph" w:styleId="Sinespaciado">
    <w:name w:val="No Spacing"/>
    <w:link w:val="SinespaciadoCar"/>
    <w:uiPriority w:val="1"/>
    <w:qFormat/>
    <w:rsid w:val="004C26E9"/>
    <w:pPr>
      <w:ind w:firstLine="567"/>
      <w:jc w:val="left"/>
    </w:pPr>
    <w:rPr>
      <w:rFonts w:ascii="Calibri" w:eastAsia="Calibri" w:hAnsi="Calibri" w:cs="Calibri"/>
      <w:sz w:val="22"/>
      <w:szCs w:val="22"/>
      <w:lang w:val="en-US"/>
    </w:rPr>
  </w:style>
  <w:style w:type="paragraph" w:styleId="Prrafodelista">
    <w:name w:val="List Paragraph"/>
    <w:basedOn w:val="Normal"/>
    <w:uiPriority w:val="99"/>
    <w:qFormat/>
    <w:rsid w:val="004C26E9"/>
    <w:pPr>
      <w:spacing w:line="240" w:lineRule="auto"/>
      <w:ind w:left="708"/>
    </w:pPr>
    <w:rPr>
      <w:lang w:val="es-ES" w:eastAsia="es-ES"/>
    </w:rPr>
  </w:style>
  <w:style w:type="character" w:styleId="Ttulodellibro">
    <w:name w:val="Book Title"/>
    <w:uiPriority w:val="99"/>
    <w:qFormat/>
    <w:rsid w:val="004C26E9"/>
    <w:rPr>
      <w:b/>
      <w:bCs/>
      <w:smallCaps/>
      <w:spacing w:val="5"/>
    </w:rPr>
  </w:style>
  <w:style w:type="paragraph" w:styleId="Encabezado">
    <w:name w:val="header"/>
    <w:basedOn w:val="Normal"/>
    <w:link w:val="EncabezadoCar"/>
    <w:uiPriority w:val="99"/>
    <w:rsid w:val="004C26E9"/>
    <w:pPr>
      <w:tabs>
        <w:tab w:val="center" w:pos="4680"/>
        <w:tab w:val="right" w:pos="9360"/>
      </w:tabs>
    </w:pPr>
  </w:style>
  <w:style w:type="character" w:customStyle="1" w:styleId="EncabezadoCar">
    <w:name w:val="Encabezado Car"/>
    <w:basedOn w:val="Fuentedeprrafopredeter"/>
    <w:link w:val="Encabezado"/>
    <w:uiPriority w:val="99"/>
    <w:rsid w:val="004C26E9"/>
    <w:rPr>
      <w:rFonts w:eastAsia="Calibri"/>
      <w:szCs w:val="24"/>
    </w:rPr>
  </w:style>
  <w:style w:type="paragraph" w:styleId="Piedepgina">
    <w:name w:val="footer"/>
    <w:basedOn w:val="Normal"/>
    <w:link w:val="PiedepginaCar"/>
    <w:uiPriority w:val="99"/>
    <w:rsid w:val="004C26E9"/>
    <w:pPr>
      <w:tabs>
        <w:tab w:val="center" w:pos="4680"/>
        <w:tab w:val="right" w:pos="9360"/>
      </w:tabs>
    </w:pPr>
  </w:style>
  <w:style w:type="character" w:customStyle="1" w:styleId="PiedepginaCar">
    <w:name w:val="Pie de página Car"/>
    <w:basedOn w:val="Fuentedeprrafopredeter"/>
    <w:link w:val="Piedepgina"/>
    <w:uiPriority w:val="99"/>
    <w:rsid w:val="004C26E9"/>
    <w:rPr>
      <w:rFonts w:eastAsia="Calibri"/>
      <w:szCs w:val="24"/>
    </w:rPr>
  </w:style>
  <w:style w:type="paragraph" w:styleId="Textoindependiente2">
    <w:name w:val="Body Text 2"/>
    <w:basedOn w:val="Normal"/>
    <w:link w:val="Textoindependiente2Car"/>
    <w:uiPriority w:val="99"/>
    <w:rsid w:val="004C26E9"/>
    <w:rPr>
      <w:b/>
      <w:bCs/>
      <w:sz w:val="32"/>
      <w:szCs w:val="32"/>
    </w:rPr>
  </w:style>
  <w:style w:type="character" w:customStyle="1" w:styleId="Textoindependiente2Car">
    <w:name w:val="Texto independiente 2 Car"/>
    <w:basedOn w:val="Fuentedeprrafopredeter"/>
    <w:link w:val="Textoindependiente2"/>
    <w:uiPriority w:val="99"/>
    <w:rsid w:val="004C26E9"/>
    <w:rPr>
      <w:rFonts w:eastAsia="Calibri"/>
      <w:b/>
      <w:bCs/>
      <w:sz w:val="32"/>
    </w:rPr>
  </w:style>
  <w:style w:type="paragraph" w:styleId="Sangradetextonormal">
    <w:name w:val="Body Text Indent"/>
    <w:basedOn w:val="Normal"/>
    <w:link w:val="SangradetextonormalCar"/>
    <w:uiPriority w:val="99"/>
    <w:rsid w:val="004C26E9"/>
    <w:pPr>
      <w:spacing w:after="120"/>
      <w:ind w:left="283"/>
    </w:pPr>
  </w:style>
  <w:style w:type="character" w:customStyle="1" w:styleId="SangradetextonormalCar">
    <w:name w:val="Sangría de texto normal Car"/>
    <w:basedOn w:val="Fuentedeprrafopredeter"/>
    <w:link w:val="Sangradetextonormal"/>
    <w:uiPriority w:val="99"/>
    <w:rsid w:val="004C26E9"/>
    <w:rPr>
      <w:rFonts w:eastAsia="Calibri"/>
      <w:szCs w:val="24"/>
    </w:rPr>
  </w:style>
  <w:style w:type="paragraph" w:styleId="Sangra2detindependiente">
    <w:name w:val="Body Text Indent 2"/>
    <w:basedOn w:val="Normal"/>
    <w:link w:val="Sangra2detindependienteCar"/>
    <w:uiPriority w:val="99"/>
    <w:semiHidden/>
    <w:rsid w:val="004C26E9"/>
    <w:pPr>
      <w:spacing w:after="120"/>
      <w:ind w:left="283"/>
    </w:pPr>
  </w:style>
  <w:style w:type="character" w:customStyle="1" w:styleId="Sangra2detindependienteCar">
    <w:name w:val="Sangría 2 de t. independiente Car"/>
    <w:basedOn w:val="Fuentedeprrafopredeter"/>
    <w:link w:val="Sangra2detindependiente"/>
    <w:uiPriority w:val="99"/>
    <w:semiHidden/>
    <w:rsid w:val="004C26E9"/>
    <w:rPr>
      <w:rFonts w:eastAsia="Calibri"/>
      <w:szCs w:val="24"/>
    </w:rPr>
  </w:style>
  <w:style w:type="paragraph" w:styleId="NormalWeb">
    <w:name w:val="Normal (Web)"/>
    <w:basedOn w:val="Normal"/>
    <w:uiPriority w:val="99"/>
    <w:rsid w:val="004C26E9"/>
    <w:pPr>
      <w:spacing w:before="100" w:beforeAutospacing="1" w:after="100" w:afterAutospacing="1" w:line="240" w:lineRule="auto"/>
      <w:ind w:firstLine="0"/>
    </w:pPr>
    <w:rPr>
      <w:rFonts w:eastAsia="Times New Roman"/>
      <w:lang w:val="en-US"/>
    </w:rPr>
  </w:style>
  <w:style w:type="paragraph" w:styleId="Ttulo">
    <w:name w:val="Title"/>
    <w:basedOn w:val="Normal"/>
    <w:next w:val="Normal"/>
    <w:link w:val="TtuloCar"/>
    <w:uiPriority w:val="99"/>
    <w:qFormat/>
    <w:rsid w:val="004C26E9"/>
    <w:pPr>
      <w:spacing w:after="200"/>
      <w:ind w:firstLine="0"/>
      <w:jc w:val="center"/>
    </w:pPr>
    <w:rPr>
      <w:b/>
      <w:bCs/>
      <w:sz w:val="28"/>
      <w:szCs w:val="28"/>
    </w:rPr>
  </w:style>
  <w:style w:type="character" w:customStyle="1" w:styleId="TtuloCar">
    <w:name w:val="Título Car"/>
    <w:basedOn w:val="Fuentedeprrafopredeter"/>
    <w:link w:val="Ttulo"/>
    <w:uiPriority w:val="99"/>
    <w:rsid w:val="004C26E9"/>
    <w:rPr>
      <w:rFonts w:eastAsia="Calibri"/>
      <w:b/>
      <w:bCs/>
      <w:sz w:val="28"/>
      <w:szCs w:val="28"/>
    </w:rPr>
  </w:style>
  <w:style w:type="paragraph" w:styleId="TtulodeTDC">
    <w:name w:val="TOC Heading"/>
    <w:basedOn w:val="Ttulo1"/>
    <w:next w:val="Normal"/>
    <w:uiPriority w:val="39"/>
    <w:qFormat/>
    <w:rsid w:val="004C26E9"/>
    <w:pPr>
      <w:keepLines/>
      <w:spacing w:before="480" w:line="276" w:lineRule="auto"/>
      <w:ind w:firstLine="0"/>
      <w:outlineLvl w:val="9"/>
    </w:pPr>
    <w:rPr>
      <w:rFonts w:ascii="Cambria" w:eastAsia="Times New Roman" w:hAnsi="Cambria"/>
      <w:color w:val="365F91"/>
      <w:lang w:val="es-ES" w:eastAsia="es-DO"/>
    </w:rPr>
  </w:style>
  <w:style w:type="paragraph" w:styleId="TDC2">
    <w:name w:val="toc 2"/>
    <w:basedOn w:val="Normal"/>
    <w:next w:val="Normal"/>
    <w:autoRedefine/>
    <w:uiPriority w:val="39"/>
    <w:unhideWhenUsed/>
    <w:qFormat/>
    <w:rsid w:val="004C26E9"/>
    <w:pPr>
      <w:spacing w:line="240" w:lineRule="auto"/>
      <w:ind w:left="567" w:hanging="283"/>
    </w:pPr>
    <w:rPr>
      <w:rFonts w:eastAsia="Times New Roman"/>
      <w:bCs/>
      <w:sz w:val="28"/>
      <w:szCs w:val="28"/>
      <w:lang w:eastAsia="es-DO"/>
    </w:rPr>
  </w:style>
  <w:style w:type="paragraph" w:styleId="TDC1">
    <w:name w:val="toc 1"/>
    <w:basedOn w:val="Normal"/>
    <w:next w:val="Normal"/>
    <w:autoRedefine/>
    <w:uiPriority w:val="39"/>
    <w:unhideWhenUsed/>
    <w:qFormat/>
    <w:rsid w:val="004C26E9"/>
    <w:pPr>
      <w:spacing w:after="100" w:line="240" w:lineRule="auto"/>
      <w:ind w:left="567" w:hanging="283"/>
    </w:pPr>
    <w:rPr>
      <w:rFonts w:eastAsia="Times New Roman"/>
      <w:lang w:eastAsia="es-DO"/>
    </w:rPr>
  </w:style>
  <w:style w:type="character" w:customStyle="1" w:styleId="SinespaciadoCar">
    <w:name w:val="Sin espaciado Car"/>
    <w:link w:val="Sinespaciado"/>
    <w:uiPriority w:val="1"/>
    <w:locked/>
    <w:rsid w:val="004C26E9"/>
    <w:rPr>
      <w:rFonts w:ascii="Calibri" w:eastAsia="Calibri" w:hAnsi="Calibri" w:cs="Calibri"/>
      <w:sz w:val="22"/>
      <w:szCs w:val="22"/>
      <w:lang w:val="en-US"/>
    </w:rPr>
  </w:style>
  <w:style w:type="paragraph" w:styleId="Textodeglobo">
    <w:name w:val="Balloon Text"/>
    <w:basedOn w:val="Normal"/>
    <w:link w:val="TextodegloboCar"/>
    <w:uiPriority w:val="99"/>
    <w:semiHidden/>
    <w:unhideWhenUsed/>
    <w:rsid w:val="004C26E9"/>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C26E9"/>
    <w:rPr>
      <w:rFonts w:ascii="Tahoma" w:eastAsia="Calibri" w:hAnsi="Tahoma" w:cs="Tahoma"/>
      <w:sz w:val="16"/>
      <w:szCs w:val="16"/>
    </w:rPr>
  </w:style>
  <w:style w:type="character" w:styleId="Hipervnculo">
    <w:name w:val="Hyperlink"/>
    <w:uiPriority w:val="99"/>
    <w:unhideWhenUsed/>
    <w:rsid w:val="004C26E9"/>
    <w:rPr>
      <w:color w:val="0563C1"/>
      <w:u w:val="single"/>
    </w:rPr>
  </w:style>
  <w:style w:type="table" w:styleId="Tablaconcuadrcula">
    <w:name w:val="Table Grid"/>
    <w:basedOn w:val="Tablanormal"/>
    <w:uiPriority w:val="59"/>
    <w:rsid w:val="004C26E9"/>
    <w:pPr>
      <w:spacing w:line="240" w:lineRule="auto"/>
      <w:jc w:val="left"/>
    </w:pPr>
    <w:rPr>
      <w:rFonts w:ascii="Calibri" w:eastAsia="Calibri" w:hAnsi="Calibri"/>
      <w:sz w:val="22"/>
      <w:szCs w:val="22"/>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4C26E9"/>
    <w:pPr>
      <w:spacing w:line="240" w:lineRule="auto"/>
      <w:jc w:val="left"/>
    </w:pPr>
    <w:rPr>
      <w:rFonts w:ascii="Calibri" w:eastAsia="Calibri" w:hAnsi="Calibri"/>
      <w:color w:val="31849B"/>
      <w:sz w:val="22"/>
      <w:szCs w:val="22"/>
      <w:lang w:eastAsia="es-DO"/>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ombreadoclaro-nfasis51">
    <w:name w:val="Sombreado claro - Énfasis 51"/>
    <w:basedOn w:val="Tablanormal"/>
    <w:next w:val="Sombreadoclaro-nfasis5"/>
    <w:uiPriority w:val="60"/>
    <w:rsid w:val="004C26E9"/>
    <w:pPr>
      <w:spacing w:line="240" w:lineRule="auto"/>
      <w:jc w:val="left"/>
    </w:pPr>
    <w:rPr>
      <w:rFonts w:ascii="Calibri" w:eastAsia="Calibri" w:hAnsi="Calibri"/>
      <w:color w:val="31849B"/>
      <w:sz w:val="22"/>
      <w:szCs w:val="22"/>
      <w:lang w:eastAsia="es-DO"/>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medio2-nfasis2">
    <w:name w:val="Medium Shading 2 Accent 2"/>
    <w:basedOn w:val="Tablanormal"/>
    <w:uiPriority w:val="64"/>
    <w:rsid w:val="004C26E9"/>
    <w:pPr>
      <w:spacing w:line="240" w:lineRule="auto"/>
      <w:jc w:val="left"/>
    </w:pPr>
    <w:rPr>
      <w:rFonts w:ascii="Calibri" w:eastAsia="Calibri" w:hAnsi="Calibri"/>
      <w:sz w:val="22"/>
      <w:szCs w:val="22"/>
      <w:lang w:eastAsia="es-D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6">
    <w:name w:val="Light Shading Accent 6"/>
    <w:basedOn w:val="Tablanormal"/>
    <w:uiPriority w:val="60"/>
    <w:rsid w:val="004C26E9"/>
    <w:pPr>
      <w:spacing w:line="240" w:lineRule="auto"/>
      <w:jc w:val="left"/>
    </w:pPr>
    <w:rPr>
      <w:rFonts w:ascii="Calibri" w:eastAsia="Calibri" w:hAnsi="Calibri"/>
      <w:color w:val="E36C0A"/>
      <w:sz w:val="22"/>
      <w:szCs w:val="22"/>
      <w:lang w:eastAsia="es-DO"/>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Sombreadoclaro-nfasis3">
    <w:name w:val="Light Shading Accent 3"/>
    <w:basedOn w:val="Tablanormal"/>
    <w:uiPriority w:val="60"/>
    <w:rsid w:val="004C26E9"/>
    <w:pPr>
      <w:spacing w:line="240" w:lineRule="auto"/>
      <w:jc w:val="left"/>
    </w:pPr>
    <w:rPr>
      <w:rFonts w:ascii="Calibri" w:eastAsia="Calibri" w:hAnsi="Calibri"/>
      <w:color w:val="76923C"/>
      <w:sz w:val="22"/>
      <w:szCs w:val="22"/>
      <w:lang w:eastAsia="es-DO"/>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aconcuadrcula1">
    <w:name w:val="Tabla con cuadrícula1"/>
    <w:basedOn w:val="Tablanormal"/>
    <w:next w:val="Tablaconcuadrcula"/>
    <w:uiPriority w:val="59"/>
    <w:rsid w:val="004C26E9"/>
    <w:pPr>
      <w:spacing w:line="240" w:lineRule="auto"/>
      <w:jc w:val="left"/>
    </w:pPr>
    <w:rPr>
      <w:rFonts w:ascii="Calibri" w:eastAsia="Calibri" w:hAnsi="Calibri"/>
      <w:sz w:val="22"/>
      <w:szCs w:val="22"/>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4">
    <w:name w:val="A24"/>
    <w:uiPriority w:val="99"/>
    <w:rsid w:val="004C26E9"/>
    <w:rPr>
      <w:rFonts w:cs="Myriad Pro Light"/>
      <w:b/>
      <w:bCs/>
      <w:color w:val="000000"/>
      <w:sz w:val="30"/>
      <w:szCs w:val="30"/>
    </w:rPr>
  </w:style>
  <w:style w:type="paragraph" w:customStyle="1" w:styleId="Pa8">
    <w:name w:val="Pa8"/>
    <w:basedOn w:val="Normal"/>
    <w:next w:val="Normal"/>
    <w:uiPriority w:val="99"/>
    <w:rsid w:val="004C26E9"/>
    <w:pPr>
      <w:autoSpaceDE w:val="0"/>
      <w:autoSpaceDN w:val="0"/>
      <w:adjustRightInd w:val="0"/>
      <w:spacing w:line="221" w:lineRule="atLeast"/>
      <w:ind w:firstLine="0"/>
    </w:pPr>
    <w:rPr>
      <w:rFonts w:ascii="Myriad Pro" w:hAnsi="Myriad Pro"/>
      <w:lang w:eastAsia="es-DO"/>
    </w:rPr>
  </w:style>
  <w:style w:type="character" w:customStyle="1" w:styleId="apple-converted-space">
    <w:name w:val="apple-converted-space"/>
    <w:rsid w:val="004C26E9"/>
  </w:style>
  <w:style w:type="character" w:customStyle="1" w:styleId="normalchar">
    <w:name w:val="normal__char"/>
    <w:rsid w:val="00053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6.png"/><Relationship Id="rId26" Type="http://schemas.microsoft.com/office/2007/relationships/hdphoto" Target="media/hdphoto5.wdp"/><Relationship Id="rId3" Type="http://schemas.openxmlformats.org/officeDocument/2006/relationships/styles" Target="styles.xml"/><Relationship Id="rId21" Type="http://schemas.microsoft.com/office/2007/relationships/hdphoto" Target="media/hdphoto4.wdp"/><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hdphoto" Target="media/hdphoto2.wdp"/><Relationship Id="rId25" Type="http://schemas.openxmlformats.org/officeDocument/2006/relationships/image" Target="media/image11.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microsoft.com/office/2007/relationships/hdphoto" Target="media/hdphoto6.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9.emf"/><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image" Target="media/image3.png"/><Relationship Id="rId19" Type="http://schemas.microsoft.com/office/2007/relationships/hdphoto" Target="media/hdphoto3.wdp"/><Relationship Id="rId31"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image" Target="media/image2.jpeg"/><Relationship Id="rId14" Type="http://schemas.microsoft.com/office/2007/relationships/hdphoto" Target="media/hdphoto1.wdp"/><Relationship Id="rId22" Type="http://schemas.openxmlformats.org/officeDocument/2006/relationships/image" Target="media/image8.emf"/><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footer" Target="footer5.xml"/></Relationships>
</file>

<file path=word/_rels/footer3.xml.rels><?xml version="1.0" encoding="UTF-8" standalone="yes"?>
<Relationships xmlns="http://schemas.openxmlformats.org/package/2006/relationships"><Relationship Id="rId1" Type="http://schemas.openxmlformats.org/officeDocument/2006/relationships/image" Target="media/image17.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2" Type="http://schemas.openxmlformats.org/officeDocument/2006/relationships/oleObject" Target="file:///C:\Users\jcalderon\Desktop\Volumen%20de%20Operaciones%20Aeronaves%20de%20Cuerpo%20Ancho%20MDLR%202016-14.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'Aeronaves Cuerpo Ancho'!$Q$38</c:f>
              <c:strCache>
                <c:ptCount val="1"/>
                <c:pt idx="0">
                  <c:v>Via Virtual</c:v>
                </c:pt>
              </c:strCache>
            </c:strRef>
          </c:tx>
          <c:invertIfNegative val="0"/>
          <c:cat>
            <c:numRef>
              <c:f>'Aeronaves Cuerpo Ancho'!$R$37:$S$37</c:f>
              <c:numCache>
                <c:formatCode>General</c:formatCode>
                <c:ptCount val="2"/>
                <c:pt idx="0">
                  <c:v>2016</c:v>
                </c:pt>
                <c:pt idx="1">
                  <c:v>2017</c:v>
                </c:pt>
              </c:numCache>
            </c:numRef>
          </c:cat>
          <c:val>
            <c:numRef>
              <c:f>'Aeronaves Cuerpo Ancho'!$R$38:$S$38</c:f>
              <c:numCache>
                <c:formatCode>General</c:formatCode>
                <c:ptCount val="2"/>
                <c:pt idx="0">
                  <c:v>22</c:v>
                </c:pt>
                <c:pt idx="1">
                  <c:v>120</c:v>
                </c:pt>
              </c:numCache>
            </c:numRef>
          </c:val>
          <c:extLst xmlns:c16r2="http://schemas.microsoft.com/office/drawing/2015/06/chart">
            <c:ext xmlns:c16="http://schemas.microsoft.com/office/drawing/2014/chart" uri="{C3380CC4-5D6E-409C-BE32-E72D297353CC}">
              <c16:uniqueId val="{00000000-CC66-49F6-9D9E-CD5EC598FAB1}"/>
            </c:ext>
          </c:extLst>
        </c:ser>
        <c:dLbls>
          <c:showLegendKey val="0"/>
          <c:showVal val="0"/>
          <c:showCatName val="0"/>
          <c:showSerName val="0"/>
          <c:showPercent val="0"/>
          <c:showBubbleSize val="0"/>
        </c:dLbls>
        <c:gapWidth val="150"/>
        <c:shape val="box"/>
        <c:axId val="184051968"/>
        <c:axId val="178720768"/>
        <c:axId val="0"/>
      </c:bar3DChart>
      <c:catAx>
        <c:axId val="184051968"/>
        <c:scaling>
          <c:orientation val="minMax"/>
        </c:scaling>
        <c:delete val="0"/>
        <c:axPos val="b"/>
        <c:numFmt formatCode="General" sourceLinked="1"/>
        <c:majorTickMark val="out"/>
        <c:minorTickMark val="none"/>
        <c:tickLblPos val="nextTo"/>
        <c:crossAx val="178720768"/>
        <c:crosses val="autoZero"/>
        <c:auto val="1"/>
        <c:lblAlgn val="ctr"/>
        <c:lblOffset val="100"/>
        <c:noMultiLvlLbl val="0"/>
      </c:catAx>
      <c:valAx>
        <c:axId val="178720768"/>
        <c:scaling>
          <c:orientation val="minMax"/>
        </c:scaling>
        <c:delete val="0"/>
        <c:axPos val="l"/>
        <c:majorGridlines/>
        <c:numFmt formatCode="General" sourceLinked="1"/>
        <c:majorTickMark val="out"/>
        <c:minorTickMark val="none"/>
        <c:tickLblPos val="nextTo"/>
        <c:crossAx val="184051968"/>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2D3B0A4-FDC6-4067-8D8F-9E798A4E0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41</Pages>
  <Words>6535</Words>
  <Characters>35948</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 Maria Almonte Peralta</dc:creator>
  <cp:lastModifiedBy>Clara Maria Almonte Peralta</cp:lastModifiedBy>
  <cp:revision>8</cp:revision>
  <cp:lastPrinted>2018-01-10T16:00:00Z</cp:lastPrinted>
  <dcterms:created xsi:type="dcterms:W3CDTF">2018-01-05T15:38:00Z</dcterms:created>
  <dcterms:modified xsi:type="dcterms:W3CDTF">2018-02-21T14:05:00Z</dcterms:modified>
</cp:coreProperties>
</file>