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4AD" w:rsidRPr="00C54E20" w:rsidRDefault="005E44AD">
      <w:pPr>
        <w:rPr>
          <w:rFonts w:ascii="Times New Roman" w:hAnsi="Times New Roman"/>
          <w:sz w:val="96"/>
        </w:rPr>
      </w:pPr>
    </w:p>
    <w:p w:rsidR="00C8564C" w:rsidRPr="00C54E20" w:rsidRDefault="002D34A1" w:rsidP="00C8564C">
      <w:pPr>
        <w:jc w:val="center"/>
        <w:rPr>
          <w:rFonts w:ascii="Times New Roman" w:hAnsi="Times New Roman"/>
          <w:sz w:val="96"/>
        </w:rPr>
      </w:pPr>
      <w:r w:rsidRPr="00C54E20">
        <w:rPr>
          <w:rFonts w:ascii="Times New Roman" w:hAnsi="Times New Roman"/>
          <w:noProof/>
          <w:sz w:val="96"/>
          <w:lang w:val="es-DO" w:eastAsia="es-DO" w:bidi="ar-SA"/>
        </w:rPr>
        <w:drawing>
          <wp:inline distT="0" distB="0" distL="0" distR="0" wp14:anchorId="5DE79FB1" wp14:editId="19E63281">
            <wp:extent cx="1162050" cy="1028700"/>
            <wp:effectExtent l="0" t="0" r="0" b="0"/>
            <wp:docPr id="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limpio2.gif"/>
                    <pic:cNvPicPr/>
                  </pic:nvPicPr>
                  <pic:blipFill>
                    <a:blip r:embed="rId8">
                      <a:extLst>
                        <a:ext uri="{28A0092B-C50C-407E-A947-70E740481C1C}">
                          <a14:useLocalDpi xmlns:a14="http://schemas.microsoft.com/office/drawing/2010/main" val="0"/>
                        </a:ext>
                      </a:extLst>
                    </a:blip>
                    <a:stretch>
                      <a:fillRect/>
                    </a:stretch>
                  </pic:blipFill>
                  <pic:spPr>
                    <a:xfrm>
                      <a:off x="0" y="0"/>
                      <a:ext cx="1162050" cy="1028700"/>
                    </a:xfrm>
                    <a:prstGeom prst="rect">
                      <a:avLst/>
                    </a:prstGeom>
                  </pic:spPr>
                </pic:pic>
              </a:graphicData>
            </a:graphic>
          </wp:inline>
        </w:drawing>
      </w:r>
    </w:p>
    <w:p w:rsidR="003A227B" w:rsidRPr="00C54E20" w:rsidRDefault="003A227B" w:rsidP="00C8564C">
      <w:pPr>
        <w:jc w:val="center"/>
        <w:rPr>
          <w:rFonts w:ascii="Times New Roman" w:hAnsi="Times New Roman"/>
          <w:sz w:val="56"/>
        </w:rPr>
      </w:pPr>
    </w:p>
    <w:p w:rsidR="003A227B" w:rsidRPr="00C54E20" w:rsidRDefault="003A227B" w:rsidP="00C8564C">
      <w:pPr>
        <w:jc w:val="center"/>
        <w:rPr>
          <w:rFonts w:ascii="Times New Roman" w:hAnsi="Times New Roman"/>
          <w:sz w:val="56"/>
        </w:rPr>
      </w:pPr>
    </w:p>
    <w:p w:rsidR="00C8564C" w:rsidRPr="00C54E20" w:rsidRDefault="002D34A1" w:rsidP="00C8564C">
      <w:pPr>
        <w:jc w:val="center"/>
        <w:rPr>
          <w:rFonts w:ascii="Times New Roman" w:hAnsi="Times New Roman"/>
          <w:sz w:val="64"/>
          <w:szCs w:val="64"/>
          <w:lang w:val="es-DO"/>
        </w:rPr>
      </w:pPr>
      <w:r w:rsidRPr="00C54E20">
        <w:rPr>
          <w:rFonts w:ascii="Times New Roman" w:hAnsi="Times New Roman"/>
          <w:sz w:val="64"/>
          <w:szCs w:val="64"/>
          <w:lang w:val="es-DO"/>
        </w:rPr>
        <w:t>REPUBLICA DOMINICANA</w:t>
      </w:r>
    </w:p>
    <w:p w:rsidR="00D75692" w:rsidRPr="00C54E20" w:rsidRDefault="00D75692" w:rsidP="00C8564C">
      <w:pPr>
        <w:jc w:val="center"/>
        <w:rPr>
          <w:rFonts w:ascii="Times New Roman" w:hAnsi="Times New Roman"/>
          <w:sz w:val="64"/>
          <w:szCs w:val="64"/>
          <w:lang w:val="es-DO"/>
        </w:rPr>
      </w:pPr>
    </w:p>
    <w:p w:rsidR="00EC342A" w:rsidRPr="00C54E20" w:rsidRDefault="00EC342A" w:rsidP="00C8564C">
      <w:pPr>
        <w:jc w:val="center"/>
        <w:rPr>
          <w:rFonts w:ascii="Times New Roman" w:hAnsi="Times New Roman"/>
          <w:sz w:val="36"/>
          <w:szCs w:val="64"/>
          <w:lang w:val="es-DO"/>
        </w:rPr>
      </w:pPr>
    </w:p>
    <w:p w:rsidR="00C8564C" w:rsidRDefault="00D75692" w:rsidP="00C8564C">
      <w:pPr>
        <w:jc w:val="center"/>
        <w:rPr>
          <w:rFonts w:ascii="Times New Roman" w:hAnsi="Times New Roman"/>
          <w:sz w:val="36"/>
          <w:szCs w:val="64"/>
          <w:lang w:val="es-DO"/>
        </w:rPr>
      </w:pPr>
      <w:r w:rsidRPr="00C54E20">
        <w:rPr>
          <w:rFonts w:ascii="Times New Roman" w:hAnsi="Times New Roman"/>
          <w:sz w:val="36"/>
          <w:szCs w:val="64"/>
          <w:lang w:val="es-DO"/>
        </w:rPr>
        <w:t>CONSEJO NACIONAL DE SEGURIDAD SOCIAL</w:t>
      </w:r>
    </w:p>
    <w:p w:rsidR="00ED14FF" w:rsidRPr="00C54E20" w:rsidRDefault="00ED14FF" w:rsidP="00C8564C">
      <w:pPr>
        <w:jc w:val="center"/>
        <w:rPr>
          <w:rFonts w:ascii="Times New Roman" w:hAnsi="Times New Roman"/>
          <w:sz w:val="36"/>
          <w:szCs w:val="64"/>
          <w:lang w:val="es-DO"/>
        </w:rPr>
      </w:pPr>
      <w:r>
        <w:rPr>
          <w:rFonts w:ascii="Times New Roman" w:hAnsi="Times New Roman"/>
          <w:sz w:val="36"/>
          <w:szCs w:val="64"/>
          <w:lang w:val="es-DO"/>
        </w:rPr>
        <w:t>(CNSS)</w:t>
      </w:r>
    </w:p>
    <w:p w:rsidR="00D75692" w:rsidRPr="00C54E20" w:rsidRDefault="00D75692" w:rsidP="00C8564C">
      <w:pPr>
        <w:jc w:val="center"/>
        <w:rPr>
          <w:rFonts w:ascii="Times New Roman" w:hAnsi="Times New Roman"/>
          <w:sz w:val="64"/>
          <w:szCs w:val="64"/>
          <w:lang w:val="es-DO"/>
        </w:rPr>
      </w:pPr>
    </w:p>
    <w:p w:rsidR="00EC342A" w:rsidRPr="00C54E20" w:rsidRDefault="00EC342A" w:rsidP="00C8564C">
      <w:pPr>
        <w:jc w:val="center"/>
        <w:rPr>
          <w:rFonts w:ascii="Times New Roman" w:hAnsi="Times New Roman"/>
          <w:sz w:val="48"/>
          <w:szCs w:val="64"/>
          <w:lang w:val="es-DO"/>
        </w:rPr>
      </w:pPr>
    </w:p>
    <w:p w:rsidR="00D75692" w:rsidRPr="00CE5E6B" w:rsidRDefault="00D75692" w:rsidP="00C8564C">
      <w:pPr>
        <w:jc w:val="center"/>
        <w:rPr>
          <w:rFonts w:ascii="Times New Roman" w:hAnsi="Times New Roman"/>
          <w:sz w:val="48"/>
          <w:szCs w:val="64"/>
        </w:rPr>
      </w:pPr>
      <w:r w:rsidRPr="00CE5E6B">
        <w:rPr>
          <w:rFonts w:ascii="Times New Roman" w:hAnsi="Times New Roman"/>
          <w:sz w:val="48"/>
          <w:szCs w:val="64"/>
        </w:rPr>
        <w:t>MEMORIA INSTITUCIONAL</w:t>
      </w:r>
    </w:p>
    <w:p w:rsidR="00D75692" w:rsidRPr="00CE5E6B" w:rsidRDefault="00D75692" w:rsidP="00C8564C">
      <w:pPr>
        <w:jc w:val="center"/>
        <w:rPr>
          <w:rFonts w:ascii="Times New Roman" w:hAnsi="Times New Roman"/>
          <w:sz w:val="64"/>
          <w:szCs w:val="64"/>
        </w:rPr>
      </w:pPr>
    </w:p>
    <w:p w:rsidR="00EC342A" w:rsidRPr="00CE5E6B" w:rsidRDefault="00EC342A" w:rsidP="00C8564C">
      <w:pPr>
        <w:jc w:val="center"/>
        <w:rPr>
          <w:rFonts w:ascii="Times New Roman" w:hAnsi="Times New Roman"/>
          <w:sz w:val="64"/>
          <w:szCs w:val="64"/>
        </w:rPr>
      </w:pPr>
    </w:p>
    <w:p w:rsidR="00C8564C" w:rsidRPr="00CE5E6B" w:rsidRDefault="005E11DD" w:rsidP="00C8564C">
      <w:pPr>
        <w:jc w:val="center"/>
        <w:rPr>
          <w:rFonts w:ascii="Times New Roman" w:hAnsi="Times New Roman"/>
          <w:sz w:val="56"/>
        </w:rPr>
      </w:pPr>
      <w:r>
        <w:rPr>
          <w:rFonts w:ascii="Times New Roman" w:hAnsi="Times New Roman"/>
          <w:sz w:val="64"/>
          <w:szCs w:val="64"/>
        </w:rPr>
        <w:t>2018</w:t>
      </w:r>
    </w:p>
    <w:p w:rsidR="002D34A1" w:rsidRPr="00CE5E6B" w:rsidRDefault="002D34A1">
      <w:pPr>
        <w:rPr>
          <w:rFonts w:ascii="Times New Roman" w:hAnsi="Times New Roman"/>
          <w:sz w:val="96"/>
        </w:rPr>
      </w:pPr>
    </w:p>
    <w:p w:rsidR="00FA5039" w:rsidRPr="00C54E20" w:rsidRDefault="00FA5039" w:rsidP="00C8564C">
      <w:pPr>
        <w:jc w:val="center"/>
        <w:rPr>
          <w:rFonts w:ascii="Times New Roman" w:hAnsi="Times New Roman"/>
        </w:rPr>
      </w:pPr>
    </w:p>
    <w:p w:rsidR="005E44AD" w:rsidRPr="00CE5E6B" w:rsidRDefault="005E44AD">
      <w:pPr>
        <w:rPr>
          <w:rFonts w:ascii="Times New Roman" w:hAnsi="Times New Roman"/>
          <w:noProof/>
          <w:lang w:eastAsia="es-DO" w:bidi="ar-SA"/>
        </w:rPr>
      </w:pPr>
      <w:r w:rsidRPr="00CE5E6B">
        <w:rPr>
          <w:rFonts w:ascii="Times New Roman" w:hAnsi="Times New Roman"/>
          <w:noProof/>
          <w:lang w:eastAsia="es-DO" w:bidi="ar-SA"/>
        </w:rPr>
        <w:br w:type="page"/>
      </w:r>
    </w:p>
    <w:p w:rsidR="002D34A1" w:rsidRPr="00C54E20" w:rsidRDefault="002D34A1" w:rsidP="00C8564C">
      <w:pPr>
        <w:jc w:val="center"/>
        <w:rPr>
          <w:rFonts w:ascii="Times New Roman" w:hAnsi="Times New Roman"/>
        </w:rPr>
      </w:pPr>
    </w:p>
    <w:bookmarkStart w:id="0" w:name="_Toc248031474"/>
    <w:bookmarkStart w:id="1" w:name="_Toc215999558"/>
    <w:p w:rsidR="005F7C02" w:rsidRDefault="000963A0">
      <w:pPr>
        <w:pStyle w:val="TOC1"/>
        <w:rPr>
          <w:rFonts w:asciiTheme="minorHAnsi" w:hAnsiTheme="minorHAnsi" w:cstheme="minorBidi"/>
          <w:b w:val="0"/>
          <w:noProof/>
          <w:sz w:val="22"/>
          <w:szCs w:val="22"/>
          <w:lang w:val="es-DO" w:eastAsia="es-DO" w:bidi="ar-SA"/>
        </w:rPr>
      </w:pPr>
      <w:r>
        <w:rPr>
          <w:sz w:val="28"/>
          <w:szCs w:val="28"/>
          <w:lang w:val="es-DO"/>
        </w:rPr>
        <w:fldChar w:fldCharType="begin"/>
      </w:r>
      <w:r>
        <w:rPr>
          <w:sz w:val="28"/>
          <w:szCs w:val="28"/>
          <w:lang w:val="es-DO"/>
        </w:rPr>
        <w:instrText xml:space="preserve"> TOC \o "1-5" \h \z \u </w:instrText>
      </w:r>
      <w:r>
        <w:rPr>
          <w:sz w:val="28"/>
          <w:szCs w:val="28"/>
          <w:lang w:val="es-DO"/>
        </w:rPr>
        <w:fldChar w:fldCharType="separate"/>
      </w:r>
      <w:hyperlink w:anchor="_Toc532280008" w:history="1">
        <w:r w:rsidR="005F7C02" w:rsidRPr="0076649B">
          <w:rPr>
            <w:rStyle w:val="Hyperlink"/>
            <w:noProof/>
            <w:lang w:val="es-DO"/>
          </w:rPr>
          <w:t>I.</w:t>
        </w:r>
        <w:r w:rsidR="005F7C02">
          <w:rPr>
            <w:rFonts w:asciiTheme="minorHAnsi" w:hAnsiTheme="minorHAnsi" w:cstheme="minorBidi"/>
            <w:b w:val="0"/>
            <w:noProof/>
            <w:sz w:val="22"/>
            <w:szCs w:val="22"/>
            <w:lang w:val="es-DO" w:eastAsia="es-DO" w:bidi="ar-SA"/>
          </w:rPr>
          <w:tab/>
        </w:r>
        <w:r w:rsidR="005F7C02" w:rsidRPr="0076649B">
          <w:rPr>
            <w:rStyle w:val="Hyperlink"/>
            <w:noProof/>
            <w:lang w:val="es-DO"/>
          </w:rPr>
          <w:t>Resumen Ejecutivo</w:t>
        </w:r>
        <w:r w:rsidR="005F7C02">
          <w:rPr>
            <w:noProof/>
            <w:webHidden/>
          </w:rPr>
          <w:tab/>
        </w:r>
        <w:r w:rsidR="005F7C02">
          <w:rPr>
            <w:noProof/>
            <w:webHidden/>
          </w:rPr>
          <w:fldChar w:fldCharType="begin"/>
        </w:r>
        <w:r w:rsidR="005F7C02">
          <w:rPr>
            <w:noProof/>
            <w:webHidden/>
          </w:rPr>
          <w:instrText xml:space="preserve"> PAGEREF _Toc532280008 \h </w:instrText>
        </w:r>
        <w:r w:rsidR="005F7C02">
          <w:rPr>
            <w:noProof/>
            <w:webHidden/>
          </w:rPr>
        </w:r>
        <w:r w:rsidR="005F7C02">
          <w:rPr>
            <w:noProof/>
            <w:webHidden/>
          </w:rPr>
          <w:fldChar w:fldCharType="separate"/>
        </w:r>
        <w:r w:rsidR="005F7C02">
          <w:rPr>
            <w:noProof/>
            <w:webHidden/>
          </w:rPr>
          <w:t>4</w:t>
        </w:r>
        <w:r w:rsidR="005F7C02">
          <w:rPr>
            <w:noProof/>
            <w:webHidden/>
          </w:rPr>
          <w:fldChar w:fldCharType="end"/>
        </w:r>
      </w:hyperlink>
    </w:p>
    <w:p w:rsidR="005F7C02" w:rsidRDefault="005F7C02">
      <w:pPr>
        <w:pStyle w:val="TOC1"/>
        <w:rPr>
          <w:rFonts w:asciiTheme="minorHAnsi" w:hAnsiTheme="minorHAnsi" w:cstheme="minorBidi"/>
          <w:b w:val="0"/>
          <w:noProof/>
          <w:sz w:val="22"/>
          <w:szCs w:val="22"/>
          <w:lang w:val="es-DO" w:eastAsia="es-DO" w:bidi="ar-SA"/>
        </w:rPr>
      </w:pPr>
      <w:hyperlink w:anchor="_Toc532280009" w:history="1">
        <w:r w:rsidRPr="0076649B">
          <w:rPr>
            <w:rStyle w:val="Hyperlink"/>
            <w:noProof/>
            <w:lang w:val="es-DO"/>
          </w:rPr>
          <w:t>II.</w:t>
        </w:r>
        <w:r>
          <w:rPr>
            <w:rFonts w:asciiTheme="minorHAnsi" w:hAnsiTheme="minorHAnsi" w:cstheme="minorBidi"/>
            <w:b w:val="0"/>
            <w:noProof/>
            <w:sz w:val="22"/>
            <w:szCs w:val="22"/>
            <w:lang w:val="es-DO" w:eastAsia="es-DO" w:bidi="ar-SA"/>
          </w:rPr>
          <w:tab/>
        </w:r>
        <w:r w:rsidRPr="0076649B">
          <w:rPr>
            <w:rStyle w:val="Hyperlink"/>
            <w:noProof/>
            <w:lang w:val="es-DO"/>
          </w:rPr>
          <w:t>Información Institucional</w:t>
        </w:r>
        <w:r>
          <w:rPr>
            <w:noProof/>
            <w:webHidden/>
          </w:rPr>
          <w:tab/>
        </w:r>
        <w:r>
          <w:rPr>
            <w:noProof/>
            <w:webHidden/>
          </w:rPr>
          <w:fldChar w:fldCharType="begin"/>
        </w:r>
        <w:r>
          <w:rPr>
            <w:noProof/>
            <w:webHidden/>
          </w:rPr>
          <w:instrText xml:space="preserve"> PAGEREF _Toc532280009 \h </w:instrText>
        </w:r>
        <w:r>
          <w:rPr>
            <w:noProof/>
            <w:webHidden/>
          </w:rPr>
        </w:r>
        <w:r>
          <w:rPr>
            <w:noProof/>
            <w:webHidden/>
          </w:rPr>
          <w:fldChar w:fldCharType="separate"/>
        </w:r>
        <w:r>
          <w:rPr>
            <w:noProof/>
            <w:webHidden/>
          </w:rPr>
          <w:t>9</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10" w:history="1">
        <w:r w:rsidRPr="0076649B">
          <w:rPr>
            <w:rStyle w:val="Hyperlink"/>
            <w:noProof/>
            <w:lang w:val="es-DO"/>
          </w:rPr>
          <w:t>a)</w:t>
        </w:r>
        <w:r>
          <w:rPr>
            <w:rFonts w:asciiTheme="minorHAnsi" w:hAnsiTheme="minorHAnsi" w:cstheme="minorBidi"/>
            <w:noProof/>
            <w:sz w:val="22"/>
            <w:szCs w:val="22"/>
            <w:lang w:val="es-DO" w:eastAsia="es-DO" w:bidi="ar-SA"/>
          </w:rPr>
          <w:tab/>
        </w:r>
        <w:r w:rsidRPr="0076649B">
          <w:rPr>
            <w:rStyle w:val="Hyperlink"/>
            <w:noProof/>
            <w:lang w:val="es-DO"/>
          </w:rPr>
          <w:t>Misión y Visión de la Institución</w:t>
        </w:r>
        <w:r>
          <w:rPr>
            <w:noProof/>
            <w:webHidden/>
          </w:rPr>
          <w:tab/>
        </w:r>
        <w:r>
          <w:rPr>
            <w:noProof/>
            <w:webHidden/>
          </w:rPr>
          <w:fldChar w:fldCharType="begin"/>
        </w:r>
        <w:r>
          <w:rPr>
            <w:noProof/>
            <w:webHidden/>
          </w:rPr>
          <w:instrText xml:space="preserve"> PAGEREF _Toc532280010 \h </w:instrText>
        </w:r>
        <w:r>
          <w:rPr>
            <w:noProof/>
            <w:webHidden/>
          </w:rPr>
        </w:r>
        <w:r>
          <w:rPr>
            <w:noProof/>
            <w:webHidden/>
          </w:rPr>
          <w:fldChar w:fldCharType="separate"/>
        </w:r>
        <w:r>
          <w:rPr>
            <w:noProof/>
            <w:webHidden/>
          </w:rPr>
          <w:t>9</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11" w:history="1">
        <w:r w:rsidRPr="0076649B">
          <w:rPr>
            <w:rStyle w:val="Hyperlink"/>
            <w:noProof/>
            <w:lang w:val="es-DO"/>
          </w:rPr>
          <w:t>b)</w:t>
        </w:r>
        <w:r>
          <w:rPr>
            <w:rFonts w:asciiTheme="minorHAnsi" w:hAnsiTheme="minorHAnsi" w:cstheme="minorBidi"/>
            <w:noProof/>
            <w:sz w:val="22"/>
            <w:szCs w:val="22"/>
            <w:lang w:val="es-DO" w:eastAsia="es-DO" w:bidi="ar-SA"/>
          </w:rPr>
          <w:tab/>
        </w:r>
        <w:r w:rsidRPr="0076649B">
          <w:rPr>
            <w:rStyle w:val="Hyperlink"/>
            <w:noProof/>
            <w:lang w:val="es-DO"/>
          </w:rPr>
          <w:t>Marco Legal</w:t>
        </w:r>
        <w:r>
          <w:rPr>
            <w:noProof/>
            <w:webHidden/>
          </w:rPr>
          <w:tab/>
        </w:r>
        <w:r>
          <w:rPr>
            <w:noProof/>
            <w:webHidden/>
          </w:rPr>
          <w:fldChar w:fldCharType="begin"/>
        </w:r>
        <w:r>
          <w:rPr>
            <w:noProof/>
            <w:webHidden/>
          </w:rPr>
          <w:instrText xml:space="preserve"> PAGEREF _Toc532280011 \h </w:instrText>
        </w:r>
        <w:r>
          <w:rPr>
            <w:noProof/>
            <w:webHidden/>
          </w:rPr>
        </w:r>
        <w:r>
          <w:rPr>
            <w:noProof/>
            <w:webHidden/>
          </w:rPr>
          <w:fldChar w:fldCharType="separate"/>
        </w:r>
        <w:r>
          <w:rPr>
            <w:noProof/>
            <w:webHidden/>
          </w:rPr>
          <w:t>9</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12" w:history="1">
        <w:r w:rsidRPr="0076649B">
          <w:rPr>
            <w:rStyle w:val="Hyperlink"/>
            <w:noProof/>
            <w:lang w:val="es-DO"/>
          </w:rPr>
          <w:t>c)</w:t>
        </w:r>
        <w:r>
          <w:rPr>
            <w:rFonts w:asciiTheme="minorHAnsi" w:hAnsiTheme="minorHAnsi" w:cstheme="minorBidi"/>
            <w:noProof/>
            <w:sz w:val="22"/>
            <w:szCs w:val="22"/>
            <w:lang w:val="es-DO" w:eastAsia="es-DO" w:bidi="ar-SA"/>
          </w:rPr>
          <w:tab/>
        </w:r>
        <w:r w:rsidRPr="0076649B">
          <w:rPr>
            <w:rStyle w:val="Hyperlink"/>
            <w:noProof/>
            <w:lang w:val="es-DO"/>
          </w:rPr>
          <w:t>Miembros del CNSS del año 2018</w:t>
        </w:r>
        <w:r>
          <w:rPr>
            <w:noProof/>
            <w:webHidden/>
          </w:rPr>
          <w:tab/>
        </w:r>
        <w:r>
          <w:rPr>
            <w:noProof/>
            <w:webHidden/>
          </w:rPr>
          <w:fldChar w:fldCharType="begin"/>
        </w:r>
        <w:r>
          <w:rPr>
            <w:noProof/>
            <w:webHidden/>
          </w:rPr>
          <w:instrText xml:space="preserve"> PAGEREF _Toc532280012 \h </w:instrText>
        </w:r>
        <w:r>
          <w:rPr>
            <w:noProof/>
            <w:webHidden/>
          </w:rPr>
        </w:r>
        <w:r>
          <w:rPr>
            <w:noProof/>
            <w:webHidden/>
          </w:rPr>
          <w:fldChar w:fldCharType="separate"/>
        </w:r>
        <w:r>
          <w:rPr>
            <w:noProof/>
            <w:webHidden/>
          </w:rPr>
          <w:t>12</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13" w:history="1">
        <w:r w:rsidRPr="0076649B">
          <w:rPr>
            <w:rStyle w:val="Hyperlink"/>
            <w:rFonts w:eastAsia="Times New Roman"/>
            <w:noProof/>
            <w:lang w:val="es-MX"/>
          </w:rPr>
          <w:t>d)</w:t>
        </w:r>
        <w:r>
          <w:rPr>
            <w:rFonts w:asciiTheme="minorHAnsi" w:hAnsiTheme="minorHAnsi" w:cstheme="minorBidi"/>
            <w:noProof/>
            <w:sz w:val="22"/>
            <w:szCs w:val="22"/>
            <w:lang w:val="es-DO" w:eastAsia="es-DO" w:bidi="ar-SA"/>
          </w:rPr>
          <w:tab/>
        </w:r>
        <w:r w:rsidRPr="0076649B">
          <w:rPr>
            <w:rStyle w:val="Hyperlink"/>
            <w:rFonts w:eastAsia="Times New Roman"/>
            <w:noProof/>
            <w:lang w:val="es-MX"/>
          </w:rPr>
          <w:t>Funcionarios de la Gerencia General del CNSS</w:t>
        </w:r>
        <w:r>
          <w:rPr>
            <w:noProof/>
            <w:webHidden/>
          </w:rPr>
          <w:tab/>
        </w:r>
        <w:r>
          <w:rPr>
            <w:noProof/>
            <w:webHidden/>
          </w:rPr>
          <w:fldChar w:fldCharType="begin"/>
        </w:r>
        <w:r>
          <w:rPr>
            <w:noProof/>
            <w:webHidden/>
          </w:rPr>
          <w:instrText xml:space="preserve"> PAGEREF _Toc532280013 \h </w:instrText>
        </w:r>
        <w:r>
          <w:rPr>
            <w:noProof/>
            <w:webHidden/>
          </w:rPr>
        </w:r>
        <w:r>
          <w:rPr>
            <w:noProof/>
            <w:webHidden/>
          </w:rPr>
          <w:fldChar w:fldCharType="separate"/>
        </w:r>
        <w:r>
          <w:rPr>
            <w:noProof/>
            <w:webHidden/>
          </w:rPr>
          <w:t>15</w:t>
        </w:r>
        <w:r>
          <w:rPr>
            <w:noProof/>
            <w:webHidden/>
          </w:rPr>
          <w:fldChar w:fldCharType="end"/>
        </w:r>
      </w:hyperlink>
    </w:p>
    <w:p w:rsidR="005F7C02" w:rsidRDefault="005F7C02">
      <w:pPr>
        <w:pStyle w:val="TOC1"/>
        <w:rPr>
          <w:rFonts w:asciiTheme="minorHAnsi" w:hAnsiTheme="minorHAnsi" w:cstheme="minorBidi"/>
          <w:b w:val="0"/>
          <w:noProof/>
          <w:sz w:val="22"/>
          <w:szCs w:val="22"/>
          <w:lang w:val="es-DO" w:eastAsia="es-DO" w:bidi="ar-SA"/>
        </w:rPr>
      </w:pPr>
      <w:hyperlink w:anchor="_Toc532280014" w:history="1">
        <w:r w:rsidRPr="0076649B">
          <w:rPr>
            <w:rStyle w:val="Hyperlink"/>
            <w:noProof/>
            <w:lang w:val="es-DO"/>
          </w:rPr>
          <w:t>III.</w:t>
        </w:r>
        <w:r>
          <w:rPr>
            <w:rFonts w:asciiTheme="minorHAnsi" w:hAnsiTheme="minorHAnsi" w:cstheme="minorBidi"/>
            <w:b w:val="0"/>
            <w:noProof/>
            <w:sz w:val="22"/>
            <w:szCs w:val="22"/>
            <w:lang w:val="es-DO" w:eastAsia="es-DO" w:bidi="ar-SA"/>
          </w:rPr>
          <w:tab/>
        </w:r>
        <w:r w:rsidRPr="0076649B">
          <w:rPr>
            <w:rStyle w:val="Hyperlink"/>
            <w:noProof/>
            <w:lang w:val="es-DO"/>
          </w:rPr>
          <w:t>Resultados de la Gestión del Año 2018</w:t>
        </w:r>
        <w:r>
          <w:rPr>
            <w:noProof/>
            <w:webHidden/>
          </w:rPr>
          <w:tab/>
        </w:r>
        <w:r>
          <w:rPr>
            <w:noProof/>
            <w:webHidden/>
          </w:rPr>
          <w:fldChar w:fldCharType="begin"/>
        </w:r>
        <w:r>
          <w:rPr>
            <w:noProof/>
            <w:webHidden/>
          </w:rPr>
          <w:instrText xml:space="preserve"> PAGEREF _Toc532280014 \h </w:instrText>
        </w:r>
        <w:r>
          <w:rPr>
            <w:noProof/>
            <w:webHidden/>
          </w:rPr>
        </w:r>
        <w:r>
          <w:rPr>
            <w:noProof/>
            <w:webHidden/>
          </w:rPr>
          <w:fldChar w:fldCharType="separate"/>
        </w:r>
        <w:r>
          <w:rPr>
            <w:noProof/>
            <w:webHidden/>
          </w:rPr>
          <w:t>16</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15" w:history="1">
        <w:r w:rsidRPr="0076649B">
          <w:rPr>
            <w:rStyle w:val="Hyperlink"/>
            <w:noProof/>
            <w:lang w:val="es-DO"/>
          </w:rPr>
          <w:t>a)</w:t>
        </w:r>
        <w:r>
          <w:rPr>
            <w:rFonts w:asciiTheme="minorHAnsi" w:hAnsiTheme="minorHAnsi" w:cstheme="minorBidi"/>
            <w:noProof/>
            <w:sz w:val="22"/>
            <w:szCs w:val="22"/>
            <w:lang w:val="es-DO" w:eastAsia="es-DO" w:bidi="ar-SA"/>
          </w:rPr>
          <w:tab/>
        </w:r>
        <w:r w:rsidRPr="0076649B">
          <w:rPr>
            <w:rStyle w:val="Hyperlink"/>
            <w:noProof/>
            <w:lang w:val="es-DO"/>
          </w:rPr>
          <w:t>Metas Institucionales de Impacto a la Ciudadanía</w:t>
        </w:r>
        <w:r>
          <w:rPr>
            <w:noProof/>
            <w:webHidden/>
          </w:rPr>
          <w:tab/>
        </w:r>
        <w:r>
          <w:rPr>
            <w:noProof/>
            <w:webHidden/>
          </w:rPr>
          <w:fldChar w:fldCharType="begin"/>
        </w:r>
        <w:r>
          <w:rPr>
            <w:noProof/>
            <w:webHidden/>
          </w:rPr>
          <w:instrText xml:space="preserve"> PAGEREF _Toc532280015 \h </w:instrText>
        </w:r>
        <w:r>
          <w:rPr>
            <w:noProof/>
            <w:webHidden/>
          </w:rPr>
        </w:r>
        <w:r>
          <w:rPr>
            <w:noProof/>
            <w:webHidden/>
          </w:rPr>
          <w:fldChar w:fldCharType="separate"/>
        </w:r>
        <w:r>
          <w:rPr>
            <w:noProof/>
            <w:webHidden/>
          </w:rPr>
          <w:t>16</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16" w:history="1">
        <w:r w:rsidRPr="0076649B">
          <w:rPr>
            <w:rStyle w:val="Hyperlink"/>
            <w:noProof/>
            <w:lang w:val="es-DO"/>
          </w:rPr>
          <w:t>b)</w:t>
        </w:r>
        <w:r>
          <w:rPr>
            <w:rFonts w:asciiTheme="minorHAnsi" w:hAnsiTheme="minorHAnsi" w:cstheme="minorBidi"/>
            <w:noProof/>
            <w:sz w:val="22"/>
            <w:szCs w:val="22"/>
            <w:lang w:val="es-DO" w:eastAsia="es-DO" w:bidi="ar-SA"/>
          </w:rPr>
          <w:tab/>
        </w:r>
        <w:r w:rsidRPr="0076649B">
          <w:rPr>
            <w:rStyle w:val="Hyperlink"/>
            <w:noProof/>
            <w:lang w:val="es-DO"/>
          </w:rPr>
          <w:t>Indicadores de Gestión</w:t>
        </w:r>
        <w:r>
          <w:rPr>
            <w:noProof/>
            <w:webHidden/>
          </w:rPr>
          <w:tab/>
        </w:r>
        <w:r>
          <w:rPr>
            <w:noProof/>
            <w:webHidden/>
          </w:rPr>
          <w:fldChar w:fldCharType="begin"/>
        </w:r>
        <w:r>
          <w:rPr>
            <w:noProof/>
            <w:webHidden/>
          </w:rPr>
          <w:instrText xml:space="preserve"> PAGEREF _Toc532280016 \h </w:instrText>
        </w:r>
        <w:r>
          <w:rPr>
            <w:noProof/>
            <w:webHidden/>
          </w:rPr>
        </w:r>
        <w:r>
          <w:rPr>
            <w:noProof/>
            <w:webHidden/>
          </w:rPr>
          <w:fldChar w:fldCharType="separate"/>
        </w:r>
        <w:r>
          <w:rPr>
            <w:noProof/>
            <w:webHidden/>
          </w:rPr>
          <w:t>35</w:t>
        </w:r>
        <w:r>
          <w:rPr>
            <w:noProof/>
            <w:webHidden/>
          </w:rPr>
          <w:fldChar w:fldCharType="end"/>
        </w:r>
      </w:hyperlink>
    </w:p>
    <w:p w:rsidR="005F7C02" w:rsidRDefault="005F7C02">
      <w:pPr>
        <w:pStyle w:val="TOC3"/>
        <w:tabs>
          <w:tab w:val="left" w:pos="880"/>
          <w:tab w:val="right" w:leader="dot" w:pos="7910"/>
        </w:tabs>
        <w:rPr>
          <w:rFonts w:asciiTheme="minorHAnsi" w:hAnsiTheme="minorHAnsi" w:cstheme="minorBidi"/>
          <w:noProof/>
          <w:szCs w:val="22"/>
          <w:lang w:val="es-DO" w:eastAsia="es-DO" w:bidi="ar-SA"/>
        </w:rPr>
      </w:pPr>
      <w:hyperlink w:anchor="_Toc532280017" w:history="1">
        <w:r w:rsidRPr="0076649B">
          <w:rPr>
            <w:rStyle w:val="Hyperlink"/>
            <w:noProof/>
            <w:lang w:val="es-DO"/>
          </w:rPr>
          <w:t>i)</w:t>
        </w:r>
        <w:r>
          <w:rPr>
            <w:rFonts w:asciiTheme="minorHAnsi" w:hAnsiTheme="minorHAnsi" w:cstheme="minorBidi"/>
            <w:noProof/>
            <w:szCs w:val="22"/>
            <w:lang w:val="es-DO" w:eastAsia="es-DO" w:bidi="ar-SA"/>
          </w:rPr>
          <w:tab/>
        </w:r>
        <w:r w:rsidRPr="0076649B">
          <w:rPr>
            <w:rStyle w:val="Hyperlink"/>
            <w:noProof/>
            <w:lang w:val="es-DO"/>
          </w:rPr>
          <w:t>Perspectiva Estratégica</w:t>
        </w:r>
        <w:r>
          <w:rPr>
            <w:noProof/>
            <w:webHidden/>
          </w:rPr>
          <w:tab/>
        </w:r>
        <w:r>
          <w:rPr>
            <w:noProof/>
            <w:webHidden/>
          </w:rPr>
          <w:fldChar w:fldCharType="begin"/>
        </w:r>
        <w:r>
          <w:rPr>
            <w:noProof/>
            <w:webHidden/>
          </w:rPr>
          <w:instrText xml:space="preserve"> PAGEREF _Toc532280017 \h </w:instrText>
        </w:r>
        <w:r>
          <w:rPr>
            <w:noProof/>
            <w:webHidden/>
          </w:rPr>
        </w:r>
        <w:r>
          <w:rPr>
            <w:noProof/>
            <w:webHidden/>
          </w:rPr>
          <w:fldChar w:fldCharType="separate"/>
        </w:r>
        <w:r>
          <w:rPr>
            <w:noProof/>
            <w:webHidden/>
          </w:rPr>
          <w:t>35</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18" w:history="1">
        <w:r w:rsidRPr="0076649B">
          <w:rPr>
            <w:rStyle w:val="Hyperlink"/>
            <w:noProof/>
          </w:rPr>
          <w:t>(1)</w:t>
        </w:r>
        <w:r>
          <w:rPr>
            <w:rFonts w:asciiTheme="minorHAnsi" w:hAnsiTheme="minorHAnsi" w:cstheme="minorBidi"/>
            <w:noProof/>
            <w:szCs w:val="22"/>
            <w:lang w:val="es-DO" w:eastAsia="es-DO" w:bidi="ar-SA"/>
          </w:rPr>
          <w:tab/>
        </w:r>
        <w:r w:rsidRPr="0076649B">
          <w:rPr>
            <w:rStyle w:val="Hyperlink"/>
            <w:noProof/>
          </w:rPr>
          <w:t>Metas Presidenciales</w:t>
        </w:r>
        <w:r>
          <w:rPr>
            <w:noProof/>
            <w:webHidden/>
          </w:rPr>
          <w:tab/>
        </w:r>
        <w:r>
          <w:rPr>
            <w:noProof/>
            <w:webHidden/>
          </w:rPr>
          <w:fldChar w:fldCharType="begin"/>
        </w:r>
        <w:r>
          <w:rPr>
            <w:noProof/>
            <w:webHidden/>
          </w:rPr>
          <w:instrText xml:space="preserve"> PAGEREF _Toc532280018 \h </w:instrText>
        </w:r>
        <w:r>
          <w:rPr>
            <w:noProof/>
            <w:webHidden/>
          </w:rPr>
        </w:r>
        <w:r>
          <w:rPr>
            <w:noProof/>
            <w:webHidden/>
          </w:rPr>
          <w:fldChar w:fldCharType="separate"/>
        </w:r>
        <w:r>
          <w:rPr>
            <w:noProof/>
            <w:webHidden/>
          </w:rPr>
          <w:t>35</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19" w:history="1">
        <w:r w:rsidRPr="0076649B">
          <w:rPr>
            <w:rStyle w:val="Hyperlink"/>
            <w:noProof/>
            <w:lang w:val="es-DO"/>
          </w:rPr>
          <w:t>(a)</w:t>
        </w:r>
        <w:r>
          <w:rPr>
            <w:rFonts w:asciiTheme="minorHAnsi" w:hAnsiTheme="minorHAnsi" w:cstheme="minorBidi"/>
            <w:noProof/>
            <w:sz w:val="22"/>
            <w:szCs w:val="22"/>
            <w:lang w:val="es-DO" w:eastAsia="es-DO" w:bidi="ar-SA"/>
          </w:rPr>
          <w:tab/>
        </w:r>
        <w:r w:rsidRPr="0076649B">
          <w:rPr>
            <w:rStyle w:val="Hyperlink"/>
            <w:noProof/>
            <w:lang w:val="es-DO"/>
          </w:rPr>
          <w:t>Cobertura del 90 % de la población al Seguro Familiar de Salud al 2020</w:t>
        </w:r>
        <w:r>
          <w:rPr>
            <w:noProof/>
            <w:webHidden/>
          </w:rPr>
          <w:tab/>
        </w:r>
        <w:r>
          <w:rPr>
            <w:noProof/>
            <w:webHidden/>
          </w:rPr>
          <w:fldChar w:fldCharType="begin"/>
        </w:r>
        <w:r>
          <w:rPr>
            <w:noProof/>
            <w:webHidden/>
          </w:rPr>
          <w:instrText xml:space="preserve"> PAGEREF _Toc532280019 \h </w:instrText>
        </w:r>
        <w:r>
          <w:rPr>
            <w:noProof/>
            <w:webHidden/>
          </w:rPr>
        </w:r>
        <w:r>
          <w:rPr>
            <w:noProof/>
            <w:webHidden/>
          </w:rPr>
          <w:fldChar w:fldCharType="separate"/>
        </w:r>
        <w:r>
          <w:rPr>
            <w:noProof/>
            <w:webHidden/>
          </w:rPr>
          <w:t>35</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0" w:history="1">
        <w:r w:rsidRPr="0076649B">
          <w:rPr>
            <w:rStyle w:val="Hyperlink"/>
            <w:noProof/>
            <w:lang w:val="es-DO"/>
          </w:rPr>
          <w:t>(b)</w:t>
        </w:r>
        <w:r>
          <w:rPr>
            <w:rFonts w:asciiTheme="minorHAnsi" w:hAnsiTheme="minorHAnsi" w:cstheme="minorBidi"/>
            <w:noProof/>
            <w:sz w:val="22"/>
            <w:szCs w:val="22"/>
            <w:lang w:val="es-DO" w:eastAsia="es-DO" w:bidi="ar-SA"/>
          </w:rPr>
          <w:tab/>
        </w:r>
        <w:r w:rsidRPr="0076649B">
          <w:rPr>
            <w:rStyle w:val="Hyperlink"/>
            <w:noProof/>
            <w:lang w:val="es-DO"/>
          </w:rPr>
          <w:t>Implementación de las Pensiones Solidarias</w:t>
        </w:r>
        <w:r>
          <w:rPr>
            <w:noProof/>
            <w:webHidden/>
          </w:rPr>
          <w:tab/>
        </w:r>
        <w:r>
          <w:rPr>
            <w:noProof/>
            <w:webHidden/>
          </w:rPr>
          <w:fldChar w:fldCharType="begin"/>
        </w:r>
        <w:r>
          <w:rPr>
            <w:noProof/>
            <w:webHidden/>
          </w:rPr>
          <w:instrText xml:space="preserve"> PAGEREF _Toc532280020 \h </w:instrText>
        </w:r>
        <w:r>
          <w:rPr>
            <w:noProof/>
            <w:webHidden/>
          </w:rPr>
        </w:r>
        <w:r>
          <w:rPr>
            <w:noProof/>
            <w:webHidden/>
          </w:rPr>
          <w:fldChar w:fldCharType="separate"/>
        </w:r>
        <w:r>
          <w:rPr>
            <w:noProof/>
            <w:webHidden/>
          </w:rPr>
          <w:t>39</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21" w:history="1">
        <w:r w:rsidRPr="0076649B">
          <w:rPr>
            <w:rStyle w:val="Hyperlink"/>
            <w:noProof/>
            <w:lang w:val="es-DO"/>
          </w:rPr>
          <w:t>(2)</w:t>
        </w:r>
        <w:r>
          <w:rPr>
            <w:rFonts w:asciiTheme="minorHAnsi" w:hAnsiTheme="minorHAnsi" w:cstheme="minorBidi"/>
            <w:noProof/>
            <w:szCs w:val="22"/>
            <w:lang w:val="es-DO" w:eastAsia="es-DO" w:bidi="ar-SA"/>
          </w:rPr>
          <w:tab/>
        </w:r>
        <w:r w:rsidRPr="0076649B">
          <w:rPr>
            <w:rStyle w:val="Hyperlink"/>
            <w:noProof/>
            <w:lang w:val="es-DO"/>
          </w:rPr>
          <w:t>Sistema de Monitoreo y Medición de la Gestión Pública (SMMGP)</w:t>
        </w:r>
        <w:r>
          <w:rPr>
            <w:noProof/>
            <w:webHidden/>
          </w:rPr>
          <w:tab/>
        </w:r>
        <w:r>
          <w:rPr>
            <w:noProof/>
            <w:webHidden/>
          </w:rPr>
          <w:fldChar w:fldCharType="begin"/>
        </w:r>
        <w:r>
          <w:rPr>
            <w:noProof/>
            <w:webHidden/>
          </w:rPr>
          <w:instrText xml:space="preserve"> PAGEREF _Toc532280021 \h </w:instrText>
        </w:r>
        <w:r>
          <w:rPr>
            <w:noProof/>
            <w:webHidden/>
          </w:rPr>
        </w:r>
        <w:r>
          <w:rPr>
            <w:noProof/>
            <w:webHidden/>
          </w:rPr>
          <w:fldChar w:fldCharType="separate"/>
        </w:r>
        <w:r>
          <w:rPr>
            <w:noProof/>
            <w:webHidden/>
          </w:rPr>
          <w:t>40</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22" w:history="1">
        <w:r w:rsidRPr="0076649B">
          <w:rPr>
            <w:rStyle w:val="Hyperlink"/>
            <w:noProof/>
            <w:lang w:val="es-DO"/>
          </w:rPr>
          <w:t>(3)</w:t>
        </w:r>
        <w:r>
          <w:rPr>
            <w:rFonts w:asciiTheme="minorHAnsi" w:hAnsiTheme="minorHAnsi" w:cstheme="minorBidi"/>
            <w:noProof/>
            <w:szCs w:val="22"/>
            <w:lang w:val="es-DO" w:eastAsia="es-DO" w:bidi="ar-SA"/>
          </w:rPr>
          <w:tab/>
        </w:r>
        <w:r w:rsidRPr="0076649B">
          <w:rPr>
            <w:rStyle w:val="Hyperlink"/>
            <w:noProof/>
            <w:lang w:val="es-DO"/>
          </w:rPr>
          <w:t>Sistema de Monitoreo de la Administración Pública (SISMAP)</w:t>
        </w:r>
        <w:r>
          <w:rPr>
            <w:noProof/>
            <w:webHidden/>
          </w:rPr>
          <w:tab/>
        </w:r>
        <w:r>
          <w:rPr>
            <w:noProof/>
            <w:webHidden/>
          </w:rPr>
          <w:fldChar w:fldCharType="begin"/>
        </w:r>
        <w:r>
          <w:rPr>
            <w:noProof/>
            <w:webHidden/>
          </w:rPr>
          <w:instrText xml:space="preserve"> PAGEREF _Toc532280022 \h </w:instrText>
        </w:r>
        <w:r>
          <w:rPr>
            <w:noProof/>
            <w:webHidden/>
          </w:rPr>
        </w:r>
        <w:r>
          <w:rPr>
            <w:noProof/>
            <w:webHidden/>
          </w:rPr>
          <w:fldChar w:fldCharType="separate"/>
        </w:r>
        <w:r>
          <w:rPr>
            <w:noProof/>
            <w:webHidden/>
          </w:rPr>
          <w:t>41</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3" w:history="1">
        <w:r w:rsidRPr="0076649B">
          <w:rPr>
            <w:rStyle w:val="Hyperlink"/>
            <w:noProof/>
            <w:lang w:val="es-DO"/>
          </w:rPr>
          <w:t>(a)</w:t>
        </w:r>
        <w:r>
          <w:rPr>
            <w:rFonts w:asciiTheme="minorHAnsi" w:hAnsiTheme="minorHAnsi" w:cstheme="minorBidi"/>
            <w:noProof/>
            <w:sz w:val="22"/>
            <w:szCs w:val="22"/>
            <w:lang w:val="es-DO" w:eastAsia="es-DO" w:bidi="ar-SA"/>
          </w:rPr>
          <w:tab/>
        </w:r>
        <w:r w:rsidRPr="0076649B">
          <w:rPr>
            <w:rStyle w:val="Hyperlink"/>
            <w:noProof/>
            <w:lang w:val="es-DO"/>
          </w:rPr>
          <w:t>Gestión de Calidad y Servicios</w:t>
        </w:r>
        <w:r>
          <w:rPr>
            <w:noProof/>
            <w:webHidden/>
          </w:rPr>
          <w:tab/>
        </w:r>
        <w:r>
          <w:rPr>
            <w:noProof/>
            <w:webHidden/>
          </w:rPr>
          <w:fldChar w:fldCharType="begin"/>
        </w:r>
        <w:r>
          <w:rPr>
            <w:noProof/>
            <w:webHidden/>
          </w:rPr>
          <w:instrText xml:space="preserve"> PAGEREF _Toc532280023 \h </w:instrText>
        </w:r>
        <w:r>
          <w:rPr>
            <w:noProof/>
            <w:webHidden/>
          </w:rPr>
        </w:r>
        <w:r>
          <w:rPr>
            <w:noProof/>
            <w:webHidden/>
          </w:rPr>
          <w:fldChar w:fldCharType="separate"/>
        </w:r>
        <w:r>
          <w:rPr>
            <w:noProof/>
            <w:webHidden/>
          </w:rPr>
          <w:t>42</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4" w:history="1">
        <w:r w:rsidRPr="0076649B">
          <w:rPr>
            <w:rStyle w:val="Hyperlink"/>
            <w:noProof/>
            <w:lang w:val="es-DO"/>
          </w:rPr>
          <w:t>(b)</w:t>
        </w:r>
        <w:r>
          <w:rPr>
            <w:rFonts w:asciiTheme="minorHAnsi" w:hAnsiTheme="minorHAnsi" w:cstheme="minorBidi"/>
            <w:noProof/>
            <w:sz w:val="22"/>
            <w:szCs w:val="22"/>
            <w:lang w:val="es-DO" w:eastAsia="es-DO" w:bidi="ar-SA"/>
          </w:rPr>
          <w:tab/>
        </w:r>
        <w:r w:rsidRPr="0076649B">
          <w:rPr>
            <w:rStyle w:val="Hyperlink"/>
            <w:noProof/>
            <w:lang w:val="es-DO"/>
          </w:rPr>
          <w:t>Fortalecimiento Institucional</w:t>
        </w:r>
        <w:r>
          <w:rPr>
            <w:noProof/>
            <w:webHidden/>
          </w:rPr>
          <w:tab/>
        </w:r>
        <w:r>
          <w:rPr>
            <w:noProof/>
            <w:webHidden/>
          </w:rPr>
          <w:fldChar w:fldCharType="begin"/>
        </w:r>
        <w:r>
          <w:rPr>
            <w:noProof/>
            <w:webHidden/>
          </w:rPr>
          <w:instrText xml:space="preserve"> PAGEREF _Toc532280024 \h </w:instrText>
        </w:r>
        <w:r>
          <w:rPr>
            <w:noProof/>
            <w:webHidden/>
          </w:rPr>
        </w:r>
        <w:r>
          <w:rPr>
            <w:noProof/>
            <w:webHidden/>
          </w:rPr>
          <w:fldChar w:fldCharType="separate"/>
        </w:r>
        <w:r>
          <w:rPr>
            <w:noProof/>
            <w:webHidden/>
          </w:rPr>
          <w:t>45</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5" w:history="1">
        <w:r w:rsidRPr="0076649B">
          <w:rPr>
            <w:rStyle w:val="Hyperlink"/>
            <w:noProof/>
            <w:lang w:val="es-DO"/>
          </w:rPr>
          <w:t>(c)</w:t>
        </w:r>
        <w:r>
          <w:rPr>
            <w:rFonts w:asciiTheme="minorHAnsi" w:hAnsiTheme="minorHAnsi" w:cstheme="minorBidi"/>
            <w:noProof/>
            <w:sz w:val="22"/>
            <w:szCs w:val="22"/>
            <w:lang w:val="es-DO" w:eastAsia="es-DO" w:bidi="ar-SA"/>
          </w:rPr>
          <w:tab/>
        </w:r>
        <w:r w:rsidRPr="0076649B">
          <w:rPr>
            <w:rStyle w:val="Hyperlink"/>
            <w:noProof/>
            <w:lang w:val="es-DO"/>
          </w:rPr>
          <w:t>Gestión de RRHH</w:t>
        </w:r>
        <w:r>
          <w:rPr>
            <w:noProof/>
            <w:webHidden/>
          </w:rPr>
          <w:tab/>
        </w:r>
        <w:r>
          <w:rPr>
            <w:noProof/>
            <w:webHidden/>
          </w:rPr>
          <w:fldChar w:fldCharType="begin"/>
        </w:r>
        <w:r>
          <w:rPr>
            <w:noProof/>
            <w:webHidden/>
          </w:rPr>
          <w:instrText xml:space="preserve"> PAGEREF _Toc532280025 \h </w:instrText>
        </w:r>
        <w:r>
          <w:rPr>
            <w:noProof/>
            <w:webHidden/>
          </w:rPr>
        </w:r>
        <w:r>
          <w:rPr>
            <w:noProof/>
            <w:webHidden/>
          </w:rPr>
          <w:fldChar w:fldCharType="separate"/>
        </w:r>
        <w:r>
          <w:rPr>
            <w:noProof/>
            <w:webHidden/>
          </w:rPr>
          <w:t>46</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6" w:history="1">
        <w:r w:rsidRPr="0076649B">
          <w:rPr>
            <w:rStyle w:val="Hyperlink"/>
            <w:noProof/>
            <w:lang w:val="es-DO"/>
          </w:rPr>
          <w:t>(d)</w:t>
        </w:r>
        <w:r>
          <w:rPr>
            <w:rFonts w:asciiTheme="minorHAnsi" w:hAnsiTheme="minorHAnsi" w:cstheme="minorBidi"/>
            <w:noProof/>
            <w:sz w:val="22"/>
            <w:szCs w:val="22"/>
            <w:lang w:val="es-DO" w:eastAsia="es-DO" w:bidi="ar-SA"/>
          </w:rPr>
          <w:tab/>
        </w:r>
        <w:r w:rsidRPr="0076649B">
          <w:rPr>
            <w:rStyle w:val="Hyperlink"/>
            <w:noProof/>
            <w:lang w:val="es-DO"/>
          </w:rPr>
          <w:t>Planificación De Recursos Humanos. -</w:t>
        </w:r>
        <w:r>
          <w:rPr>
            <w:noProof/>
            <w:webHidden/>
          </w:rPr>
          <w:tab/>
        </w:r>
        <w:r>
          <w:rPr>
            <w:noProof/>
            <w:webHidden/>
          </w:rPr>
          <w:fldChar w:fldCharType="begin"/>
        </w:r>
        <w:r>
          <w:rPr>
            <w:noProof/>
            <w:webHidden/>
          </w:rPr>
          <w:instrText xml:space="preserve"> PAGEREF _Toc532280026 \h </w:instrText>
        </w:r>
        <w:r>
          <w:rPr>
            <w:noProof/>
            <w:webHidden/>
          </w:rPr>
        </w:r>
        <w:r>
          <w:rPr>
            <w:noProof/>
            <w:webHidden/>
          </w:rPr>
          <w:fldChar w:fldCharType="separate"/>
        </w:r>
        <w:r>
          <w:rPr>
            <w:noProof/>
            <w:webHidden/>
          </w:rPr>
          <w:t>46</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7" w:history="1">
        <w:r w:rsidRPr="0076649B">
          <w:rPr>
            <w:rStyle w:val="Hyperlink"/>
            <w:noProof/>
            <w:lang w:val="es-DO"/>
          </w:rPr>
          <w:t>(e)</w:t>
        </w:r>
        <w:r>
          <w:rPr>
            <w:rFonts w:asciiTheme="minorHAnsi" w:hAnsiTheme="minorHAnsi" w:cstheme="minorBidi"/>
            <w:noProof/>
            <w:sz w:val="22"/>
            <w:szCs w:val="22"/>
            <w:lang w:val="es-DO" w:eastAsia="es-DO" w:bidi="ar-SA"/>
          </w:rPr>
          <w:tab/>
        </w:r>
        <w:r w:rsidRPr="0076649B">
          <w:rPr>
            <w:rStyle w:val="Hyperlink"/>
            <w:noProof/>
            <w:lang w:val="es-DO"/>
          </w:rPr>
          <w:t>Evaluación de desempeño. -</w:t>
        </w:r>
        <w:r>
          <w:rPr>
            <w:noProof/>
            <w:webHidden/>
          </w:rPr>
          <w:tab/>
        </w:r>
        <w:r>
          <w:rPr>
            <w:noProof/>
            <w:webHidden/>
          </w:rPr>
          <w:fldChar w:fldCharType="begin"/>
        </w:r>
        <w:r>
          <w:rPr>
            <w:noProof/>
            <w:webHidden/>
          </w:rPr>
          <w:instrText xml:space="preserve"> PAGEREF _Toc532280027 \h </w:instrText>
        </w:r>
        <w:r>
          <w:rPr>
            <w:noProof/>
            <w:webHidden/>
          </w:rPr>
        </w:r>
        <w:r>
          <w:rPr>
            <w:noProof/>
            <w:webHidden/>
          </w:rPr>
          <w:fldChar w:fldCharType="separate"/>
        </w:r>
        <w:r>
          <w:rPr>
            <w:noProof/>
            <w:webHidden/>
          </w:rPr>
          <w:t>47</w:t>
        </w:r>
        <w:r>
          <w:rPr>
            <w:noProof/>
            <w:webHidden/>
          </w:rPr>
          <w:fldChar w:fldCharType="end"/>
        </w:r>
      </w:hyperlink>
    </w:p>
    <w:p w:rsidR="005F7C02" w:rsidRDefault="005F7C02">
      <w:pPr>
        <w:pStyle w:val="TOC5"/>
        <w:tabs>
          <w:tab w:val="left" w:pos="1320"/>
          <w:tab w:val="right" w:leader="dot" w:pos="7910"/>
        </w:tabs>
        <w:rPr>
          <w:rFonts w:asciiTheme="minorHAnsi" w:hAnsiTheme="minorHAnsi" w:cstheme="minorBidi"/>
          <w:noProof/>
          <w:sz w:val="22"/>
          <w:szCs w:val="22"/>
          <w:lang w:val="es-DO" w:eastAsia="es-DO" w:bidi="ar-SA"/>
        </w:rPr>
      </w:pPr>
      <w:hyperlink w:anchor="_Toc532280028" w:history="1">
        <w:r w:rsidRPr="0076649B">
          <w:rPr>
            <w:rStyle w:val="Hyperlink"/>
            <w:noProof/>
            <w:lang w:val="es-DO"/>
          </w:rPr>
          <w:t>(f)</w:t>
        </w:r>
        <w:r>
          <w:rPr>
            <w:rFonts w:asciiTheme="minorHAnsi" w:hAnsiTheme="minorHAnsi" w:cstheme="minorBidi"/>
            <w:noProof/>
            <w:sz w:val="22"/>
            <w:szCs w:val="22"/>
            <w:lang w:val="es-DO" w:eastAsia="es-DO" w:bidi="ar-SA"/>
          </w:rPr>
          <w:tab/>
        </w:r>
        <w:r w:rsidRPr="0076649B">
          <w:rPr>
            <w:rStyle w:val="Hyperlink"/>
            <w:noProof/>
            <w:lang w:val="es-DO"/>
          </w:rPr>
          <w:t>Desarrollo de recursos humanos. -</w:t>
        </w:r>
        <w:r>
          <w:rPr>
            <w:noProof/>
            <w:webHidden/>
          </w:rPr>
          <w:tab/>
        </w:r>
        <w:r>
          <w:rPr>
            <w:noProof/>
            <w:webHidden/>
          </w:rPr>
          <w:fldChar w:fldCharType="begin"/>
        </w:r>
        <w:r>
          <w:rPr>
            <w:noProof/>
            <w:webHidden/>
          </w:rPr>
          <w:instrText xml:space="preserve"> PAGEREF _Toc532280028 \h </w:instrText>
        </w:r>
        <w:r>
          <w:rPr>
            <w:noProof/>
            <w:webHidden/>
          </w:rPr>
        </w:r>
        <w:r>
          <w:rPr>
            <w:noProof/>
            <w:webHidden/>
          </w:rPr>
          <w:fldChar w:fldCharType="separate"/>
        </w:r>
        <w:r>
          <w:rPr>
            <w:noProof/>
            <w:webHidden/>
          </w:rPr>
          <w:t>48</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29" w:history="1">
        <w:r w:rsidRPr="0076649B">
          <w:rPr>
            <w:rStyle w:val="Hyperlink"/>
            <w:noProof/>
            <w:lang w:val="es-DO"/>
          </w:rPr>
          <w:t>(g)</w:t>
        </w:r>
        <w:r>
          <w:rPr>
            <w:rFonts w:asciiTheme="minorHAnsi" w:hAnsiTheme="minorHAnsi" w:cstheme="minorBidi"/>
            <w:noProof/>
            <w:sz w:val="22"/>
            <w:szCs w:val="22"/>
            <w:lang w:val="es-DO" w:eastAsia="es-DO" w:bidi="ar-SA"/>
          </w:rPr>
          <w:tab/>
        </w:r>
        <w:r w:rsidRPr="0076649B">
          <w:rPr>
            <w:rStyle w:val="Hyperlink"/>
            <w:noProof/>
            <w:lang w:val="es-DO"/>
          </w:rPr>
          <w:t>Relaciones Laborales y Sociales. –</w:t>
        </w:r>
        <w:r>
          <w:rPr>
            <w:noProof/>
            <w:webHidden/>
          </w:rPr>
          <w:tab/>
        </w:r>
        <w:r>
          <w:rPr>
            <w:noProof/>
            <w:webHidden/>
          </w:rPr>
          <w:fldChar w:fldCharType="begin"/>
        </w:r>
        <w:r>
          <w:rPr>
            <w:noProof/>
            <w:webHidden/>
          </w:rPr>
          <w:instrText xml:space="preserve"> PAGEREF _Toc532280029 \h </w:instrText>
        </w:r>
        <w:r>
          <w:rPr>
            <w:noProof/>
            <w:webHidden/>
          </w:rPr>
        </w:r>
        <w:r>
          <w:rPr>
            <w:noProof/>
            <w:webHidden/>
          </w:rPr>
          <w:fldChar w:fldCharType="separate"/>
        </w:r>
        <w:r>
          <w:rPr>
            <w:noProof/>
            <w:webHidden/>
          </w:rPr>
          <w:t>49</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30" w:history="1">
        <w:r w:rsidRPr="0076649B">
          <w:rPr>
            <w:rStyle w:val="Hyperlink"/>
            <w:noProof/>
            <w:lang w:val="es-DO"/>
          </w:rPr>
          <w:t>(h)</w:t>
        </w:r>
        <w:r>
          <w:rPr>
            <w:rFonts w:asciiTheme="minorHAnsi" w:hAnsiTheme="minorHAnsi" w:cstheme="minorBidi"/>
            <w:noProof/>
            <w:sz w:val="22"/>
            <w:szCs w:val="22"/>
            <w:lang w:val="es-DO" w:eastAsia="es-DO" w:bidi="ar-SA"/>
          </w:rPr>
          <w:tab/>
        </w:r>
        <w:r w:rsidRPr="0076649B">
          <w:rPr>
            <w:rStyle w:val="Hyperlink"/>
            <w:noProof/>
            <w:lang w:val="es-DO"/>
          </w:rPr>
          <w:t>Programa de responsabilidad social CNSS</w:t>
        </w:r>
        <w:r>
          <w:rPr>
            <w:noProof/>
            <w:webHidden/>
          </w:rPr>
          <w:tab/>
        </w:r>
        <w:r>
          <w:rPr>
            <w:noProof/>
            <w:webHidden/>
          </w:rPr>
          <w:fldChar w:fldCharType="begin"/>
        </w:r>
        <w:r>
          <w:rPr>
            <w:noProof/>
            <w:webHidden/>
          </w:rPr>
          <w:instrText xml:space="preserve"> PAGEREF _Toc532280030 \h </w:instrText>
        </w:r>
        <w:r>
          <w:rPr>
            <w:noProof/>
            <w:webHidden/>
          </w:rPr>
        </w:r>
        <w:r>
          <w:rPr>
            <w:noProof/>
            <w:webHidden/>
          </w:rPr>
          <w:fldChar w:fldCharType="separate"/>
        </w:r>
        <w:r>
          <w:rPr>
            <w:noProof/>
            <w:webHidden/>
          </w:rPr>
          <w:t>51</w:t>
        </w:r>
        <w:r>
          <w:rPr>
            <w:noProof/>
            <w:webHidden/>
          </w:rPr>
          <w:fldChar w:fldCharType="end"/>
        </w:r>
      </w:hyperlink>
    </w:p>
    <w:p w:rsidR="005F7C02" w:rsidRDefault="005F7C02">
      <w:pPr>
        <w:pStyle w:val="TOC5"/>
        <w:tabs>
          <w:tab w:val="left" w:pos="1320"/>
          <w:tab w:val="right" w:leader="dot" w:pos="7910"/>
        </w:tabs>
        <w:rPr>
          <w:rFonts w:asciiTheme="minorHAnsi" w:hAnsiTheme="minorHAnsi" w:cstheme="minorBidi"/>
          <w:noProof/>
          <w:sz w:val="22"/>
          <w:szCs w:val="22"/>
          <w:lang w:val="es-DO" w:eastAsia="es-DO" w:bidi="ar-SA"/>
        </w:rPr>
      </w:pPr>
      <w:hyperlink w:anchor="_Toc532280031" w:history="1">
        <w:r w:rsidRPr="0076649B">
          <w:rPr>
            <w:rStyle w:val="Hyperlink"/>
            <w:noProof/>
            <w:lang w:val="es-DO"/>
          </w:rPr>
          <w:t>(i)</w:t>
        </w:r>
        <w:r>
          <w:rPr>
            <w:rFonts w:asciiTheme="minorHAnsi" w:hAnsiTheme="minorHAnsi" w:cstheme="minorBidi"/>
            <w:noProof/>
            <w:sz w:val="22"/>
            <w:szCs w:val="22"/>
            <w:lang w:val="es-DO" w:eastAsia="es-DO" w:bidi="ar-SA"/>
          </w:rPr>
          <w:tab/>
        </w:r>
        <w:r w:rsidRPr="0076649B">
          <w:rPr>
            <w:rStyle w:val="Hyperlink"/>
            <w:noProof/>
            <w:lang w:val="es-DO"/>
          </w:rPr>
          <w:t>Comisión de Ética CNSS.</w:t>
        </w:r>
        <w:r>
          <w:rPr>
            <w:noProof/>
            <w:webHidden/>
          </w:rPr>
          <w:tab/>
        </w:r>
        <w:r>
          <w:rPr>
            <w:noProof/>
            <w:webHidden/>
          </w:rPr>
          <w:fldChar w:fldCharType="begin"/>
        </w:r>
        <w:r>
          <w:rPr>
            <w:noProof/>
            <w:webHidden/>
          </w:rPr>
          <w:instrText xml:space="preserve"> PAGEREF _Toc532280031 \h </w:instrText>
        </w:r>
        <w:r>
          <w:rPr>
            <w:noProof/>
            <w:webHidden/>
          </w:rPr>
        </w:r>
        <w:r>
          <w:rPr>
            <w:noProof/>
            <w:webHidden/>
          </w:rPr>
          <w:fldChar w:fldCharType="separate"/>
        </w:r>
        <w:r>
          <w:rPr>
            <w:noProof/>
            <w:webHidden/>
          </w:rPr>
          <w:t>53</w:t>
        </w:r>
        <w:r>
          <w:rPr>
            <w:noProof/>
            <w:webHidden/>
          </w:rPr>
          <w:fldChar w:fldCharType="end"/>
        </w:r>
      </w:hyperlink>
    </w:p>
    <w:p w:rsidR="005F7C02" w:rsidRDefault="005F7C02">
      <w:pPr>
        <w:pStyle w:val="TOC3"/>
        <w:tabs>
          <w:tab w:val="left" w:pos="880"/>
          <w:tab w:val="right" w:leader="dot" w:pos="7910"/>
        </w:tabs>
        <w:rPr>
          <w:rFonts w:asciiTheme="minorHAnsi" w:hAnsiTheme="minorHAnsi" w:cstheme="minorBidi"/>
          <w:noProof/>
          <w:szCs w:val="22"/>
          <w:lang w:val="es-DO" w:eastAsia="es-DO" w:bidi="ar-SA"/>
        </w:rPr>
      </w:pPr>
      <w:hyperlink w:anchor="_Toc532280032" w:history="1">
        <w:r w:rsidRPr="0076649B">
          <w:rPr>
            <w:rStyle w:val="Hyperlink"/>
            <w:noProof/>
            <w:lang w:val="es-DO"/>
          </w:rPr>
          <w:t>ii)</w:t>
        </w:r>
        <w:r>
          <w:rPr>
            <w:rFonts w:asciiTheme="minorHAnsi" w:hAnsiTheme="minorHAnsi" w:cstheme="minorBidi"/>
            <w:noProof/>
            <w:szCs w:val="22"/>
            <w:lang w:val="es-DO" w:eastAsia="es-DO" w:bidi="ar-SA"/>
          </w:rPr>
          <w:tab/>
        </w:r>
        <w:r w:rsidRPr="0076649B">
          <w:rPr>
            <w:rStyle w:val="Hyperlink"/>
            <w:noProof/>
            <w:lang w:val="es-DO"/>
          </w:rPr>
          <w:t>Perspectiva Operativa</w:t>
        </w:r>
        <w:r>
          <w:rPr>
            <w:noProof/>
            <w:webHidden/>
          </w:rPr>
          <w:tab/>
        </w:r>
        <w:r>
          <w:rPr>
            <w:noProof/>
            <w:webHidden/>
          </w:rPr>
          <w:fldChar w:fldCharType="begin"/>
        </w:r>
        <w:r>
          <w:rPr>
            <w:noProof/>
            <w:webHidden/>
          </w:rPr>
          <w:instrText xml:space="preserve"> PAGEREF _Toc532280032 \h </w:instrText>
        </w:r>
        <w:r>
          <w:rPr>
            <w:noProof/>
            <w:webHidden/>
          </w:rPr>
        </w:r>
        <w:r>
          <w:rPr>
            <w:noProof/>
            <w:webHidden/>
          </w:rPr>
          <w:fldChar w:fldCharType="separate"/>
        </w:r>
        <w:r>
          <w:rPr>
            <w:noProof/>
            <w:webHidden/>
          </w:rPr>
          <w:t>54</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33" w:history="1">
        <w:r w:rsidRPr="0076649B">
          <w:rPr>
            <w:rStyle w:val="Hyperlink"/>
            <w:noProof/>
            <w:lang w:val="es-DO"/>
          </w:rPr>
          <w:t>(1)</w:t>
        </w:r>
        <w:r>
          <w:rPr>
            <w:rFonts w:asciiTheme="minorHAnsi" w:hAnsiTheme="minorHAnsi" w:cstheme="minorBidi"/>
            <w:noProof/>
            <w:szCs w:val="22"/>
            <w:lang w:val="es-DO" w:eastAsia="es-DO" w:bidi="ar-SA"/>
          </w:rPr>
          <w:tab/>
        </w:r>
        <w:r w:rsidRPr="0076649B">
          <w:rPr>
            <w:rStyle w:val="Hyperlink"/>
            <w:noProof/>
            <w:lang w:val="es-DO"/>
          </w:rPr>
          <w:t>Índice de Transparencia</w:t>
        </w:r>
        <w:r>
          <w:rPr>
            <w:noProof/>
            <w:webHidden/>
          </w:rPr>
          <w:tab/>
        </w:r>
        <w:r>
          <w:rPr>
            <w:noProof/>
            <w:webHidden/>
          </w:rPr>
          <w:fldChar w:fldCharType="begin"/>
        </w:r>
        <w:r>
          <w:rPr>
            <w:noProof/>
            <w:webHidden/>
          </w:rPr>
          <w:instrText xml:space="preserve"> PAGEREF _Toc532280033 \h </w:instrText>
        </w:r>
        <w:r>
          <w:rPr>
            <w:noProof/>
            <w:webHidden/>
          </w:rPr>
        </w:r>
        <w:r>
          <w:rPr>
            <w:noProof/>
            <w:webHidden/>
          </w:rPr>
          <w:fldChar w:fldCharType="separate"/>
        </w:r>
        <w:r>
          <w:rPr>
            <w:noProof/>
            <w:webHidden/>
          </w:rPr>
          <w:t>54</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34" w:history="1">
        <w:r w:rsidRPr="0076649B">
          <w:rPr>
            <w:rStyle w:val="Hyperlink"/>
            <w:noProof/>
            <w:lang w:val="es-DO"/>
          </w:rPr>
          <w:t>(a)</w:t>
        </w:r>
        <w:r>
          <w:rPr>
            <w:rFonts w:asciiTheme="minorHAnsi" w:hAnsiTheme="minorHAnsi" w:cstheme="minorBidi"/>
            <w:noProof/>
            <w:sz w:val="22"/>
            <w:szCs w:val="22"/>
            <w:lang w:val="es-DO" w:eastAsia="es-DO" w:bidi="ar-SA"/>
          </w:rPr>
          <w:tab/>
        </w:r>
        <w:r w:rsidRPr="0076649B">
          <w:rPr>
            <w:rStyle w:val="Hyperlink"/>
            <w:noProof/>
            <w:lang w:val="es-DO"/>
          </w:rPr>
          <w:t>Solicitudes de Información.</w:t>
        </w:r>
        <w:r>
          <w:rPr>
            <w:noProof/>
            <w:webHidden/>
          </w:rPr>
          <w:tab/>
        </w:r>
        <w:r>
          <w:rPr>
            <w:noProof/>
            <w:webHidden/>
          </w:rPr>
          <w:fldChar w:fldCharType="begin"/>
        </w:r>
        <w:r>
          <w:rPr>
            <w:noProof/>
            <w:webHidden/>
          </w:rPr>
          <w:instrText xml:space="preserve"> PAGEREF _Toc532280034 \h </w:instrText>
        </w:r>
        <w:r>
          <w:rPr>
            <w:noProof/>
            <w:webHidden/>
          </w:rPr>
        </w:r>
        <w:r>
          <w:rPr>
            <w:noProof/>
            <w:webHidden/>
          </w:rPr>
          <w:fldChar w:fldCharType="separate"/>
        </w:r>
        <w:r>
          <w:rPr>
            <w:noProof/>
            <w:webHidden/>
          </w:rPr>
          <w:t>54</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35" w:history="1">
        <w:r w:rsidRPr="0076649B">
          <w:rPr>
            <w:rStyle w:val="Hyperlink"/>
            <w:noProof/>
            <w:lang w:val="es-DO"/>
          </w:rPr>
          <w:t>(b)</w:t>
        </w:r>
        <w:r>
          <w:rPr>
            <w:rFonts w:asciiTheme="minorHAnsi" w:hAnsiTheme="minorHAnsi" w:cstheme="minorBidi"/>
            <w:noProof/>
            <w:sz w:val="22"/>
            <w:szCs w:val="22"/>
            <w:lang w:val="es-DO" w:eastAsia="es-DO" w:bidi="ar-SA"/>
          </w:rPr>
          <w:tab/>
        </w:r>
        <w:r w:rsidRPr="0076649B">
          <w:rPr>
            <w:rStyle w:val="Hyperlink"/>
            <w:noProof/>
            <w:lang w:val="es-DO"/>
          </w:rPr>
          <w:t>Contribuciones a la Iniciativa de Gobierno Abierto durante el período</w:t>
        </w:r>
        <w:r>
          <w:rPr>
            <w:noProof/>
            <w:webHidden/>
          </w:rPr>
          <w:tab/>
        </w:r>
        <w:r>
          <w:rPr>
            <w:noProof/>
            <w:webHidden/>
          </w:rPr>
          <w:fldChar w:fldCharType="begin"/>
        </w:r>
        <w:r>
          <w:rPr>
            <w:noProof/>
            <w:webHidden/>
          </w:rPr>
          <w:instrText xml:space="preserve"> PAGEREF _Toc532280035 \h </w:instrText>
        </w:r>
        <w:r>
          <w:rPr>
            <w:noProof/>
            <w:webHidden/>
          </w:rPr>
        </w:r>
        <w:r>
          <w:rPr>
            <w:noProof/>
            <w:webHidden/>
          </w:rPr>
          <w:fldChar w:fldCharType="separate"/>
        </w:r>
        <w:r>
          <w:rPr>
            <w:noProof/>
            <w:webHidden/>
          </w:rPr>
          <w:t>55</w:t>
        </w:r>
        <w:r>
          <w:rPr>
            <w:noProof/>
            <w:webHidden/>
          </w:rPr>
          <w:fldChar w:fldCharType="end"/>
        </w:r>
      </w:hyperlink>
    </w:p>
    <w:p w:rsidR="005F7C02" w:rsidRDefault="005F7C02">
      <w:pPr>
        <w:pStyle w:val="TOC5"/>
        <w:tabs>
          <w:tab w:val="left" w:pos="1540"/>
          <w:tab w:val="right" w:leader="dot" w:pos="7910"/>
        </w:tabs>
        <w:rPr>
          <w:rFonts w:asciiTheme="minorHAnsi" w:hAnsiTheme="minorHAnsi" w:cstheme="minorBidi"/>
          <w:noProof/>
          <w:sz w:val="22"/>
          <w:szCs w:val="22"/>
          <w:lang w:val="es-DO" w:eastAsia="es-DO" w:bidi="ar-SA"/>
        </w:rPr>
      </w:pPr>
      <w:hyperlink w:anchor="_Toc532280036" w:history="1">
        <w:r w:rsidRPr="0076649B">
          <w:rPr>
            <w:rStyle w:val="Hyperlink"/>
            <w:noProof/>
            <w:lang w:val="es-DO"/>
          </w:rPr>
          <w:t>(c)</w:t>
        </w:r>
        <w:r>
          <w:rPr>
            <w:rFonts w:asciiTheme="minorHAnsi" w:hAnsiTheme="minorHAnsi" w:cstheme="minorBidi"/>
            <w:noProof/>
            <w:sz w:val="22"/>
            <w:szCs w:val="22"/>
            <w:lang w:val="es-DO" w:eastAsia="es-DO" w:bidi="ar-SA"/>
          </w:rPr>
          <w:tab/>
        </w:r>
        <w:r w:rsidRPr="0076649B">
          <w:rPr>
            <w:rStyle w:val="Hyperlink"/>
            <w:noProof/>
            <w:lang w:val="es-DO"/>
          </w:rPr>
          <w:t>Comisión de Ética Pública del CNSS.</w:t>
        </w:r>
        <w:r>
          <w:rPr>
            <w:noProof/>
            <w:webHidden/>
          </w:rPr>
          <w:tab/>
        </w:r>
        <w:r>
          <w:rPr>
            <w:noProof/>
            <w:webHidden/>
          </w:rPr>
          <w:fldChar w:fldCharType="begin"/>
        </w:r>
        <w:r>
          <w:rPr>
            <w:noProof/>
            <w:webHidden/>
          </w:rPr>
          <w:instrText xml:space="preserve"> PAGEREF _Toc532280036 \h </w:instrText>
        </w:r>
        <w:r>
          <w:rPr>
            <w:noProof/>
            <w:webHidden/>
          </w:rPr>
        </w:r>
        <w:r>
          <w:rPr>
            <w:noProof/>
            <w:webHidden/>
          </w:rPr>
          <w:fldChar w:fldCharType="separate"/>
        </w:r>
        <w:r>
          <w:rPr>
            <w:noProof/>
            <w:webHidden/>
          </w:rPr>
          <w:t>55</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37" w:history="1">
        <w:r w:rsidRPr="0076649B">
          <w:rPr>
            <w:rStyle w:val="Hyperlink"/>
            <w:noProof/>
            <w:lang w:val="es-DO"/>
          </w:rPr>
          <w:t>(2)</w:t>
        </w:r>
        <w:r>
          <w:rPr>
            <w:rFonts w:asciiTheme="minorHAnsi" w:hAnsiTheme="minorHAnsi" w:cstheme="minorBidi"/>
            <w:noProof/>
            <w:szCs w:val="22"/>
            <w:lang w:val="es-DO" w:eastAsia="es-DO" w:bidi="ar-SA"/>
          </w:rPr>
          <w:tab/>
        </w:r>
        <w:r w:rsidRPr="0076649B">
          <w:rPr>
            <w:rStyle w:val="Hyperlink"/>
            <w:noProof/>
            <w:lang w:val="es-DO"/>
          </w:rPr>
          <w:t>Índice de Uso TIC e Implementación Gobierno Electrónico</w:t>
        </w:r>
        <w:r>
          <w:rPr>
            <w:noProof/>
            <w:webHidden/>
          </w:rPr>
          <w:tab/>
        </w:r>
        <w:r>
          <w:rPr>
            <w:noProof/>
            <w:webHidden/>
          </w:rPr>
          <w:fldChar w:fldCharType="begin"/>
        </w:r>
        <w:r>
          <w:rPr>
            <w:noProof/>
            <w:webHidden/>
          </w:rPr>
          <w:instrText xml:space="preserve"> PAGEREF _Toc532280037 \h </w:instrText>
        </w:r>
        <w:r>
          <w:rPr>
            <w:noProof/>
            <w:webHidden/>
          </w:rPr>
        </w:r>
        <w:r>
          <w:rPr>
            <w:noProof/>
            <w:webHidden/>
          </w:rPr>
          <w:fldChar w:fldCharType="separate"/>
        </w:r>
        <w:r>
          <w:rPr>
            <w:noProof/>
            <w:webHidden/>
          </w:rPr>
          <w:t>56</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38" w:history="1">
        <w:r w:rsidRPr="0076649B">
          <w:rPr>
            <w:rStyle w:val="Hyperlink"/>
            <w:noProof/>
            <w:lang w:val="es-DO"/>
          </w:rPr>
          <w:t>(3)</w:t>
        </w:r>
        <w:r>
          <w:rPr>
            <w:rFonts w:asciiTheme="minorHAnsi" w:hAnsiTheme="minorHAnsi" w:cstheme="minorBidi"/>
            <w:noProof/>
            <w:szCs w:val="22"/>
            <w:lang w:val="es-DO" w:eastAsia="es-DO" w:bidi="ar-SA"/>
          </w:rPr>
          <w:tab/>
        </w:r>
        <w:r w:rsidRPr="0076649B">
          <w:rPr>
            <w:rStyle w:val="Hyperlink"/>
            <w:noProof/>
            <w:lang w:val="es-DO"/>
          </w:rPr>
          <w:t>Normas Básicas de Control Interno (NOBACI)</w:t>
        </w:r>
        <w:r>
          <w:rPr>
            <w:noProof/>
            <w:webHidden/>
          </w:rPr>
          <w:tab/>
        </w:r>
        <w:r>
          <w:rPr>
            <w:noProof/>
            <w:webHidden/>
          </w:rPr>
          <w:fldChar w:fldCharType="begin"/>
        </w:r>
        <w:r>
          <w:rPr>
            <w:noProof/>
            <w:webHidden/>
          </w:rPr>
          <w:instrText xml:space="preserve"> PAGEREF _Toc532280038 \h </w:instrText>
        </w:r>
        <w:r>
          <w:rPr>
            <w:noProof/>
            <w:webHidden/>
          </w:rPr>
        </w:r>
        <w:r>
          <w:rPr>
            <w:noProof/>
            <w:webHidden/>
          </w:rPr>
          <w:fldChar w:fldCharType="separate"/>
        </w:r>
        <w:r>
          <w:rPr>
            <w:noProof/>
            <w:webHidden/>
          </w:rPr>
          <w:t>60</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39" w:history="1">
        <w:r w:rsidRPr="0076649B">
          <w:rPr>
            <w:rStyle w:val="Hyperlink"/>
            <w:noProof/>
            <w:lang w:val="es-DO"/>
          </w:rPr>
          <w:t>(4)</w:t>
        </w:r>
        <w:r>
          <w:rPr>
            <w:rFonts w:asciiTheme="minorHAnsi" w:hAnsiTheme="minorHAnsi" w:cstheme="minorBidi"/>
            <w:noProof/>
            <w:szCs w:val="22"/>
            <w:lang w:val="es-DO" w:eastAsia="es-DO" w:bidi="ar-SA"/>
          </w:rPr>
          <w:tab/>
        </w:r>
        <w:r w:rsidRPr="0076649B">
          <w:rPr>
            <w:rStyle w:val="Hyperlink"/>
            <w:noProof/>
            <w:lang w:val="es-DO"/>
          </w:rPr>
          <w:t>Gestión Presupuestaria</w:t>
        </w:r>
        <w:r>
          <w:rPr>
            <w:noProof/>
            <w:webHidden/>
          </w:rPr>
          <w:tab/>
        </w:r>
        <w:r>
          <w:rPr>
            <w:noProof/>
            <w:webHidden/>
          </w:rPr>
          <w:fldChar w:fldCharType="begin"/>
        </w:r>
        <w:r>
          <w:rPr>
            <w:noProof/>
            <w:webHidden/>
          </w:rPr>
          <w:instrText xml:space="preserve"> PAGEREF _Toc532280039 \h </w:instrText>
        </w:r>
        <w:r>
          <w:rPr>
            <w:noProof/>
            <w:webHidden/>
          </w:rPr>
        </w:r>
        <w:r>
          <w:rPr>
            <w:noProof/>
            <w:webHidden/>
          </w:rPr>
          <w:fldChar w:fldCharType="separate"/>
        </w:r>
        <w:r>
          <w:rPr>
            <w:noProof/>
            <w:webHidden/>
          </w:rPr>
          <w:t>61</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40" w:history="1">
        <w:r w:rsidRPr="0076649B">
          <w:rPr>
            <w:rStyle w:val="Hyperlink"/>
            <w:noProof/>
            <w:lang w:val="es-DO"/>
          </w:rPr>
          <w:t>(5)</w:t>
        </w:r>
        <w:r>
          <w:rPr>
            <w:rFonts w:asciiTheme="minorHAnsi" w:hAnsiTheme="minorHAnsi" w:cstheme="minorBidi"/>
            <w:noProof/>
            <w:szCs w:val="22"/>
            <w:lang w:val="es-DO" w:eastAsia="es-DO" w:bidi="ar-SA"/>
          </w:rPr>
          <w:tab/>
        </w:r>
        <w:r w:rsidRPr="0076649B">
          <w:rPr>
            <w:rStyle w:val="Hyperlink"/>
            <w:noProof/>
            <w:lang w:val="es-DO"/>
          </w:rPr>
          <w:t>Plan Anual de Compras y Contrataciones (PACC)</w:t>
        </w:r>
        <w:r>
          <w:rPr>
            <w:noProof/>
            <w:webHidden/>
          </w:rPr>
          <w:tab/>
        </w:r>
        <w:r>
          <w:rPr>
            <w:noProof/>
            <w:webHidden/>
          </w:rPr>
          <w:fldChar w:fldCharType="begin"/>
        </w:r>
        <w:r>
          <w:rPr>
            <w:noProof/>
            <w:webHidden/>
          </w:rPr>
          <w:instrText xml:space="preserve"> PAGEREF _Toc532280040 \h </w:instrText>
        </w:r>
        <w:r>
          <w:rPr>
            <w:noProof/>
            <w:webHidden/>
          </w:rPr>
        </w:r>
        <w:r>
          <w:rPr>
            <w:noProof/>
            <w:webHidden/>
          </w:rPr>
          <w:fldChar w:fldCharType="separate"/>
        </w:r>
        <w:r>
          <w:rPr>
            <w:noProof/>
            <w:webHidden/>
          </w:rPr>
          <w:t>62</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41" w:history="1">
        <w:r w:rsidRPr="0076649B">
          <w:rPr>
            <w:rStyle w:val="Hyperlink"/>
            <w:noProof/>
            <w:lang w:val="es-DO"/>
          </w:rPr>
          <w:t>(6)</w:t>
        </w:r>
        <w:r>
          <w:rPr>
            <w:rFonts w:asciiTheme="minorHAnsi" w:hAnsiTheme="minorHAnsi" w:cstheme="minorBidi"/>
            <w:noProof/>
            <w:szCs w:val="22"/>
            <w:lang w:val="es-DO" w:eastAsia="es-DO" w:bidi="ar-SA"/>
          </w:rPr>
          <w:tab/>
        </w:r>
        <w:r w:rsidRPr="0076649B">
          <w:rPr>
            <w:rStyle w:val="Hyperlink"/>
            <w:noProof/>
            <w:lang w:val="es-DO"/>
          </w:rPr>
          <w:t>Sistema Nacional de Compras y Contrataciones Públicas (SNCCP)</w:t>
        </w:r>
        <w:r>
          <w:rPr>
            <w:noProof/>
            <w:webHidden/>
          </w:rPr>
          <w:tab/>
        </w:r>
        <w:r>
          <w:rPr>
            <w:noProof/>
            <w:webHidden/>
          </w:rPr>
          <w:fldChar w:fldCharType="begin"/>
        </w:r>
        <w:r>
          <w:rPr>
            <w:noProof/>
            <w:webHidden/>
          </w:rPr>
          <w:instrText xml:space="preserve"> PAGEREF _Toc532280041 \h </w:instrText>
        </w:r>
        <w:r>
          <w:rPr>
            <w:noProof/>
            <w:webHidden/>
          </w:rPr>
        </w:r>
        <w:r>
          <w:rPr>
            <w:noProof/>
            <w:webHidden/>
          </w:rPr>
          <w:fldChar w:fldCharType="separate"/>
        </w:r>
        <w:r>
          <w:rPr>
            <w:noProof/>
            <w:webHidden/>
          </w:rPr>
          <w:t>64</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42" w:history="1">
        <w:r w:rsidRPr="0076649B">
          <w:rPr>
            <w:rStyle w:val="Hyperlink"/>
            <w:noProof/>
            <w:lang w:val="es-DO"/>
          </w:rPr>
          <w:t>(7)</w:t>
        </w:r>
        <w:r>
          <w:rPr>
            <w:rFonts w:asciiTheme="minorHAnsi" w:hAnsiTheme="minorHAnsi" w:cstheme="minorBidi"/>
            <w:noProof/>
            <w:szCs w:val="22"/>
            <w:lang w:val="es-DO" w:eastAsia="es-DO" w:bidi="ar-SA"/>
          </w:rPr>
          <w:tab/>
        </w:r>
        <w:r w:rsidRPr="0076649B">
          <w:rPr>
            <w:rStyle w:val="Hyperlink"/>
            <w:noProof/>
          </w:rPr>
          <w:t>Comisiones de Veeduría Ciudadana</w:t>
        </w:r>
        <w:r>
          <w:rPr>
            <w:noProof/>
            <w:webHidden/>
          </w:rPr>
          <w:tab/>
        </w:r>
        <w:r>
          <w:rPr>
            <w:noProof/>
            <w:webHidden/>
          </w:rPr>
          <w:fldChar w:fldCharType="begin"/>
        </w:r>
        <w:r>
          <w:rPr>
            <w:noProof/>
            <w:webHidden/>
          </w:rPr>
          <w:instrText xml:space="preserve"> PAGEREF _Toc532280042 \h </w:instrText>
        </w:r>
        <w:r>
          <w:rPr>
            <w:noProof/>
            <w:webHidden/>
          </w:rPr>
        </w:r>
        <w:r>
          <w:rPr>
            <w:noProof/>
            <w:webHidden/>
          </w:rPr>
          <w:fldChar w:fldCharType="separate"/>
        </w:r>
        <w:r>
          <w:rPr>
            <w:noProof/>
            <w:webHidden/>
          </w:rPr>
          <w:t>64</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43" w:history="1">
        <w:r w:rsidRPr="0076649B">
          <w:rPr>
            <w:rStyle w:val="Hyperlink"/>
            <w:noProof/>
            <w:lang w:val="es-DO"/>
          </w:rPr>
          <w:t>(8)</w:t>
        </w:r>
        <w:r>
          <w:rPr>
            <w:rFonts w:asciiTheme="minorHAnsi" w:hAnsiTheme="minorHAnsi" w:cstheme="minorBidi"/>
            <w:noProof/>
            <w:szCs w:val="22"/>
            <w:lang w:val="es-DO" w:eastAsia="es-DO" w:bidi="ar-SA"/>
          </w:rPr>
          <w:tab/>
        </w:r>
        <w:r w:rsidRPr="0076649B">
          <w:rPr>
            <w:rStyle w:val="Hyperlink"/>
            <w:noProof/>
          </w:rPr>
          <w:t>Auditorias y Declaraciones Juradas</w:t>
        </w:r>
        <w:r>
          <w:rPr>
            <w:noProof/>
            <w:webHidden/>
          </w:rPr>
          <w:tab/>
        </w:r>
        <w:r>
          <w:rPr>
            <w:noProof/>
            <w:webHidden/>
          </w:rPr>
          <w:fldChar w:fldCharType="begin"/>
        </w:r>
        <w:r>
          <w:rPr>
            <w:noProof/>
            <w:webHidden/>
          </w:rPr>
          <w:instrText xml:space="preserve"> PAGEREF _Toc532280043 \h </w:instrText>
        </w:r>
        <w:r>
          <w:rPr>
            <w:noProof/>
            <w:webHidden/>
          </w:rPr>
        </w:r>
        <w:r>
          <w:rPr>
            <w:noProof/>
            <w:webHidden/>
          </w:rPr>
          <w:fldChar w:fldCharType="separate"/>
        </w:r>
        <w:r>
          <w:rPr>
            <w:noProof/>
            <w:webHidden/>
          </w:rPr>
          <w:t>64</w:t>
        </w:r>
        <w:r>
          <w:rPr>
            <w:noProof/>
            <w:webHidden/>
          </w:rPr>
          <w:fldChar w:fldCharType="end"/>
        </w:r>
      </w:hyperlink>
    </w:p>
    <w:p w:rsidR="005F7C02" w:rsidRDefault="005F7C02">
      <w:pPr>
        <w:pStyle w:val="TOC3"/>
        <w:tabs>
          <w:tab w:val="left" w:pos="1100"/>
          <w:tab w:val="right" w:leader="dot" w:pos="7910"/>
        </w:tabs>
        <w:rPr>
          <w:rFonts w:asciiTheme="minorHAnsi" w:hAnsiTheme="minorHAnsi" w:cstheme="minorBidi"/>
          <w:noProof/>
          <w:szCs w:val="22"/>
          <w:lang w:val="es-DO" w:eastAsia="es-DO" w:bidi="ar-SA"/>
        </w:rPr>
      </w:pPr>
      <w:hyperlink w:anchor="_Toc532280044" w:history="1">
        <w:r w:rsidRPr="0076649B">
          <w:rPr>
            <w:rStyle w:val="Hyperlink"/>
            <w:noProof/>
            <w:lang w:val="es-DO"/>
          </w:rPr>
          <w:t>iii)</w:t>
        </w:r>
        <w:r>
          <w:rPr>
            <w:rFonts w:asciiTheme="minorHAnsi" w:hAnsiTheme="minorHAnsi" w:cstheme="minorBidi"/>
            <w:noProof/>
            <w:szCs w:val="22"/>
            <w:lang w:val="es-DO" w:eastAsia="es-DO" w:bidi="ar-SA"/>
          </w:rPr>
          <w:tab/>
        </w:r>
        <w:r w:rsidRPr="0076649B">
          <w:rPr>
            <w:rStyle w:val="Hyperlink"/>
            <w:noProof/>
            <w:lang w:val="es-DO"/>
          </w:rPr>
          <w:t>Perspectiva de los Usuarios</w:t>
        </w:r>
        <w:r>
          <w:rPr>
            <w:noProof/>
            <w:webHidden/>
          </w:rPr>
          <w:tab/>
        </w:r>
        <w:r>
          <w:rPr>
            <w:noProof/>
            <w:webHidden/>
          </w:rPr>
          <w:fldChar w:fldCharType="begin"/>
        </w:r>
        <w:r>
          <w:rPr>
            <w:noProof/>
            <w:webHidden/>
          </w:rPr>
          <w:instrText xml:space="preserve"> PAGEREF _Toc532280044 \h </w:instrText>
        </w:r>
        <w:r>
          <w:rPr>
            <w:noProof/>
            <w:webHidden/>
          </w:rPr>
        </w:r>
        <w:r>
          <w:rPr>
            <w:noProof/>
            <w:webHidden/>
          </w:rPr>
          <w:fldChar w:fldCharType="separate"/>
        </w:r>
        <w:r>
          <w:rPr>
            <w:noProof/>
            <w:webHidden/>
          </w:rPr>
          <w:t>66</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45" w:history="1">
        <w:r w:rsidRPr="0076649B">
          <w:rPr>
            <w:rStyle w:val="Hyperlink"/>
            <w:noProof/>
            <w:lang w:val="es-DO"/>
          </w:rPr>
          <w:t>(1)</w:t>
        </w:r>
        <w:r>
          <w:rPr>
            <w:rFonts w:asciiTheme="minorHAnsi" w:hAnsiTheme="minorHAnsi" w:cstheme="minorBidi"/>
            <w:noProof/>
            <w:szCs w:val="22"/>
            <w:lang w:val="es-DO" w:eastAsia="es-DO" w:bidi="ar-SA"/>
          </w:rPr>
          <w:tab/>
        </w:r>
        <w:r w:rsidRPr="0076649B">
          <w:rPr>
            <w:rStyle w:val="Hyperlink"/>
            <w:noProof/>
            <w:lang w:val="es-DO"/>
          </w:rPr>
          <w:t>Sistema de Atención Ciudadana 3-1-1</w:t>
        </w:r>
        <w:r>
          <w:rPr>
            <w:noProof/>
            <w:webHidden/>
          </w:rPr>
          <w:tab/>
        </w:r>
        <w:r>
          <w:rPr>
            <w:noProof/>
            <w:webHidden/>
          </w:rPr>
          <w:fldChar w:fldCharType="begin"/>
        </w:r>
        <w:r>
          <w:rPr>
            <w:noProof/>
            <w:webHidden/>
          </w:rPr>
          <w:instrText xml:space="preserve"> PAGEREF _Toc532280045 \h </w:instrText>
        </w:r>
        <w:r>
          <w:rPr>
            <w:noProof/>
            <w:webHidden/>
          </w:rPr>
        </w:r>
        <w:r>
          <w:rPr>
            <w:noProof/>
            <w:webHidden/>
          </w:rPr>
          <w:fldChar w:fldCharType="separate"/>
        </w:r>
        <w:r>
          <w:rPr>
            <w:noProof/>
            <w:webHidden/>
          </w:rPr>
          <w:t>66</w:t>
        </w:r>
        <w:r>
          <w:rPr>
            <w:noProof/>
            <w:webHidden/>
          </w:rPr>
          <w:fldChar w:fldCharType="end"/>
        </w:r>
      </w:hyperlink>
    </w:p>
    <w:p w:rsidR="005F7C02" w:rsidRDefault="005F7C02">
      <w:pPr>
        <w:pStyle w:val="TOC4"/>
        <w:tabs>
          <w:tab w:val="left" w:pos="1320"/>
          <w:tab w:val="right" w:leader="dot" w:pos="7910"/>
        </w:tabs>
        <w:rPr>
          <w:rFonts w:asciiTheme="minorHAnsi" w:hAnsiTheme="minorHAnsi" w:cstheme="minorBidi"/>
          <w:noProof/>
          <w:szCs w:val="22"/>
          <w:lang w:val="es-DO" w:eastAsia="es-DO" w:bidi="ar-SA"/>
        </w:rPr>
      </w:pPr>
      <w:hyperlink w:anchor="_Toc532280046" w:history="1">
        <w:r w:rsidRPr="0076649B">
          <w:rPr>
            <w:rStyle w:val="Hyperlink"/>
            <w:noProof/>
            <w:lang w:val="es-DO"/>
          </w:rPr>
          <w:t>(2)</w:t>
        </w:r>
        <w:r>
          <w:rPr>
            <w:rFonts w:asciiTheme="minorHAnsi" w:hAnsiTheme="minorHAnsi" w:cstheme="minorBidi"/>
            <w:noProof/>
            <w:szCs w:val="22"/>
            <w:lang w:val="es-DO" w:eastAsia="es-DO" w:bidi="ar-SA"/>
          </w:rPr>
          <w:tab/>
        </w:r>
        <w:r w:rsidRPr="0076649B">
          <w:rPr>
            <w:rStyle w:val="Hyperlink"/>
            <w:noProof/>
            <w:lang w:val="es-DO"/>
          </w:rPr>
          <w:t>Entrada de servicios en línea, simplificación de trámites, mejora de servicios públicos</w:t>
        </w:r>
        <w:r>
          <w:rPr>
            <w:noProof/>
            <w:webHidden/>
          </w:rPr>
          <w:tab/>
        </w:r>
        <w:r>
          <w:rPr>
            <w:noProof/>
            <w:webHidden/>
          </w:rPr>
          <w:fldChar w:fldCharType="begin"/>
        </w:r>
        <w:r>
          <w:rPr>
            <w:noProof/>
            <w:webHidden/>
          </w:rPr>
          <w:instrText xml:space="preserve"> PAGEREF _Toc532280046 \h </w:instrText>
        </w:r>
        <w:r>
          <w:rPr>
            <w:noProof/>
            <w:webHidden/>
          </w:rPr>
        </w:r>
        <w:r>
          <w:rPr>
            <w:noProof/>
            <w:webHidden/>
          </w:rPr>
          <w:fldChar w:fldCharType="separate"/>
        </w:r>
        <w:r>
          <w:rPr>
            <w:noProof/>
            <w:webHidden/>
          </w:rPr>
          <w:t>66</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47" w:history="1">
        <w:r w:rsidRPr="0076649B">
          <w:rPr>
            <w:rStyle w:val="Hyperlink"/>
            <w:noProof/>
            <w:lang w:val="es-DO"/>
          </w:rPr>
          <w:t>c)</w:t>
        </w:r>
        <w:r>
          <w:rPr>
            <w:rFonts w:asciiTheme="minorHAnsi" w:hAnsiTheme="minorHAnsi" w:cstheme="minorBidi"/>
            <w:noProof/>
            <w:sz w:val="22"/>
            <w:szCs w:val="22"/>
            <w:lang w:val="es-DO" w:eastAsia="es-DO" w:bidi="ar-SA"/>
          </w:rPr>
          <w:tab/>
        </w:r>
        <w:r w:rsidRPr="0076649B">
          <w:rPr>
            <w:rStyle w:val="Hyperlink"/>
            <w:noProof/>
            <w:lang w:val="es-DO"/>
          </w:rPr>
          <w:t>Otras acciones desarrolladas</w:t>
        </w:r>
        <w:r>
          <w:rPr>
            <w:noProof/>
            <w:webHidden/>
          </w:rPr>
          <w:tab/>
        </w:r>
        <w:r>
          <w:rPr>
            <w:noProof/>
            <w:webHidden/>
          </w:rPr>
          <w:fldChar w:fldCharType="begin"/>
        </w:r>
        <w:r>
          <w:rPr>
            <w:noProof/>
            <w:webHidden/>
          </w:rPr>
          <w:instrText xml:space="preserve"> PAGEREF _Toc532280047 \h </w:instrText>
        </w:r>
        <w:r>
          <w:rPr>
            <w:noProof/>
            <w:webHidden/>
          </w:rPr>
        </w:r>
        <w:r>
          <w:rPr>
            <w:noProof/>
            <w:webHidden/>
          </w:rPr>
          <w:fldChar w:fldCharType="separate"/>
        </w:r>
        <w:r>
          <w:rPr>
            <w:noProof/>
            <w:webHidden/>
          </w:rPr>
          <w:t>67</w:t>
        </w:r>
        <w:r>
          <w:rPr>
            <w:noProof/>
            <w:webHidden/>
          </w:rPr>
          <w:fldChar w:fldCharType="end"/>
        </w:r>
      </w:hyperlink>
    </w:p>
    <w:p w:rsidR="005F7C02" w:rsidRDefault="005F7C02">
      <w:pPr>
        <w:pStyle w:val="TOC1"/>
        <w:rPr>
          <w:rFonts w:asciiTheme="minorHAnsi" w:hAnsiTheme="minorHAnsi" w:cstheme="minorBidi"/>
          <w:b w:val="0"/>
          <w:noProof/>
          <w:sz w:val="22"/>
          <w:szCs w:val="22"/>
          <w:lang w:val="es-DO" w:eastAsia="es-DO" w:bidi="ar-SA"/>
        </w:rPr>
      </w:pPr>
      <w:hyperlink w:anchor="_Toc532280048" w:history="1">
        <w:r w:rsidRPr="0076649B">
          <w:rPr>
            <w:rStyle w:val="Hyperlink"/>
            <w:noProof/>
            <w:lang w:val="es-DO"/>
          </w:rPr>
          <w:t>IV.</w:t>
        </w:r>
        <w:r>
          <w:rPr>
            <w:rFonts w:asciiTheme="minorHAnsi" w:hAnsiTheme="minorHAnsi" w:cstheme="minorBidi"/>
            <w:b w:val="0"/>
            <w:noProof/>
            <w:sz w:val="22"/>
            <w:szCs w:val="22"/>
            <w:lang w:val="es-DO" w:eastAsia="es-DO" w:bidi="ar-SA"/>
          </w:rPr>
          <w:tab/>
        </w:r>
        <w:r w:rsidRPr="0076649B">
          <w:rPr>
            <w:rStyle w:val="Hyperlink"/>
            <w:noProof/>
            <w:lang w:val="es-DO"/>
          </w:rPr>
          <w:t>Gestión Interna</w:t>
        </w:r>
        <w:r>
          <w:rPr>
            <w:noProof/>
            <w:webHidden/>
          </w:rPr>
          <w:tab/>
        </w:r>
        <w:r>
          <w:rPr>
            <w:noProof/>
            <w:webHidden/>
          </w:rPr>
          <w:fldChar w:fldCharType="begin"/>
        </w:r>
        <w:r>
          <w:rPr>
            <w:noProof/>
            <w:webHidden/>
          </w:rPr>
          <w:instrText xml:space="preserve"> PAGEREF _Toc532280048 \h </w:instrText>
        </w:r>
        <w:r>
          <w:rPr>
            <w:noProof/>
            <w:webHidden/>
          </w:rPr>
        </w:r>
        <w:r>
          <w:rPr>
            <w:noProof/>
            <w:webHidden/>
          </w:rPr>
          <w:fldChar w:fldCharType="separate"/>
        </w:r>
        <w:r>
          <w:rPr>
            <w:noProof/>
            <w:webHidden/>
          </w:rPr>
          <w:t>68</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49" w:history="1">
        <w:r w:rsidRPr="0076649B">
          <w:rPr>
            <w:rStyle w:val="Hyperlink"/>
            <w:noProof/>
            <w:lang w:val="es-DO"/>
          </w:rPr>
          <w:t>a)</w:t>
        </w:r>
        <w:r>
          <w:rPr>
            <w:rFonts w:asciiTheme="minorHAnsi" w:hAnsiTheme="minorHAnsi" w:cstheme="minorBidi"/>
            <w:noProof/>
            <w:sz w:val="22"/>
            <w:szCs w:val="22"/>
            <w:lang w:val="es-DO" w:eastAsia="es-DO" w:bidi="ar-SA"/>
          </w:rPr>
          <w:tab/>
        </w:r>
        <w:r w:rsidRPr="0076649B">
          <w:rPr>
            <w:rStyle w:val="Hyperlink"/>
            <w:noProof/>
            <w:lang w:val="es-DO"/>
          </w:rPr>
          <w:t>Desempeño Financiero</w:t>
        </w:r>
        <w:r>
          <w:rPr>
            <w:noProof/>
            <w:webHidden/>
          </w:rPr>
          <w:tab/>
        </w:r>
        <w:r>
          <w:rPr>
            <w:noProof/>
            <w:webHidden/>
          </w:rPr>
          <w:fldChar w:fldCharType="begin"/>
        </w:r>
        <w:r>
          <w:rPr>
            <w:noProof/>
            <w:webHidden/>
          </w:rPr>
          <w:instrText xml:space="preserve"> PAGEREF _Toc532280049 \h </w:instrText>
        </w:r>
        <w:r>
          <w:rPr>
            <w:noProof/>
            <w:webHidden/>
          </w:rPr>
        </w:r>
        <w:r>
          <w:rPr>
            <w:noProof/>
            <w:webHidden/>
          </w:rPr>
          <w:fldChar w:fldCharType="separate"/>
        </w:r>
        <w:r>
          <w:rPr>
            <w:noProof/>
            <w:webHidden/>
          </w:rPr>
          <w:t>68</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50" w:history="1">
        <w:r w:rsidRPr="0076649B">
          <w:rPr>
            <w:rStyle w:val="Hyperlink"/>
            <w:noProof/>
            <w:lang w:val="es-DO"/>
          </w:rPr>
          <w:t>b)</w:t>
        </w:r>
        <w:r>
          <w:rPr>
            <w:rFonts w:asciiTheme="minorHAnsi" w:hAnsiTheme="minorHAnsi" w:cstheme="minorBidi"/>
            <w:noProof/>
            <w:sz w:val="22"/>
            <w:szCs w:val="22"/>
            <w:lang w:val="es-DO" w:eastAsia="es-DO" w:bidi="ar-SA"/>
          </w:rPr>
          <w:tab/>
        </w:r>
        <w:r w:rsidRPr="0076649B">
          <w:rPr>
            <w:rStyle w:val="Hyperlink"/>
            <w:noProof/>
            <w:lang w:val="es-DO"/>
          </w:rPr>
          <w:t>Contrataciones y Adquisiciones</w:t>
        </w:r>
        <w:r>
          <w:rPr>
            <w:noProof/>
            <w:webHidden/>
          </w:rPr>
          <w:tab/>
        </w:r>
        <w:r>
          <w:rPr>
            <w:noProof/>
            <w:webHidden/>
          </w:rPr>
          <w:fldChar w:fldCharType="begin"/>
        </w:r>
        <w:r>
          <w:rPr>
            <w:noProof/>
            <w:webHidden/>
          </w:rPr>
          <w:instrText xml:space="preserve"> PAGEREF _Toc532280050 \h </w:instrText>
        </w:r>
        <w:r>
          <w:rPr>
            <w:noProof/>
            <w:webHidden/>
          </w:rPr>
        </w:r>
        <w:r>
          <w:rPr>
            <w:noProof/>
            <w:webHidden/>
          </w:rPr>
          <w:fldChar w:fldCharType="separate"/>
        </w:r>
        <w:r>
          <w:rPr>
            <w:noProof/>
            <w:webHidden/>
          </w:rPr>
          <w:t>72</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51" w:history="1">
        <w:r w:rsidRPr="0076649B">
          <w:rPr>
            <w:rStyle w:val="Hyperlink"/>
            <w:noProof/>
            <w:lang w:val="es-DO"/>
          </w:rPr>
          <w:t>c)</w:t>
        </w:r>
        <w:r>
          <w:rPr>
            <w:rFonts w:asciiTheme="minorHAnsi" w:hAnsiTheme="minorHAnsi" w:cstheme="minorBidi"/>
            <w:noProof/>
            <w:sz w:val="22"/>
            <w:szCs w:val="22"/>
            <w:lang w:val="es-DO" w:eastAsia="es-DO" w:bidi="ar-SA"/>
          </w:rPr>
          <w:tab/>
        </w:r>
        <w:r w:rsidRPr="0076649B">
          <w:rPr>
            <w:rStyle w:val="Hyperlink"/>
            <w:noProof/>
            <w:lang w:val="es-DO"/>
          </w:rPr>
          <w:t>Resumen de Licitaciones realizadas en el período</w:t>
        </w:r>
        <w:r>
          <w:rPr>
            <w:noProof/>
            <w:webHidden/>
          </w:rPr>
          <w:tab/>
        </w:r>
        <w:r>
          <w:rPr>
            <w:noProof/>
            <w:webHidden/>
          </w:rPr>
          <w:fldChar w:fldCharType="begin"/>
        </w:r>
        <w:r>
          <w:rPr>
            <w:noProof/>
            <w:webHidden/>
          </w:rPr>
          <w:instrText xml:space="preserve"> PAGEREF _Toc532280051 \h </w:instrText>
        </w:r>
        <w:r>
          <w:rPr>
            <w:noProof/>
            <w:webHidden/>
          </w:rPr>
        </w:r>
        <w:r>
          <w:rPr>
            <w:noProof/>
            <w:webHidden/>
          </w:rPr>
          <w:fldChar w:fldCharType="separate"/>
        </w:r>
        <w:r>
          <w:rPr>
            <w:noProof/>
            <w:webHidden/>
          </w:rPr>
          <w:t>72</w:t>
        </w:r>
        <w:r>
          <w:rPr>
            <w:noProof/>
            <w:webHidden/>
          </w:rPr>
          <w:fldChar w:fldCharType="end"/>
        </w:r>
      </w:hyperlink>
    </w:p>
    <w:p w:rsidR="005F7C02" w:rsidRDefault="005F7C02">
      <w:pPr>
        <w:pStyle w:val="TOC2"/>
        <w:tabs>
          <w:tab w:val="left" w:pos="660"/>
          <w:tab w:val="right" w:leader="dot" w:pos="7910"/>
        </w:tabs>
        <w:rPr>
          <w:rFonts w:asciiTheme="minorHAnsi" w:hAnsiTheme="minorHAnsi" w:cstheme="minorBidi"/>
          <w:noProof/>
          <w:sz w:val="22"/>
          <w:szCs w:val="22"/>
          <w:lang w:val="es-DO" w:eastAsia="es-DO" w:bidi="ar-SA"/>
        </w:rPr>
      </w:pPr>
      <w:hyperlink w:anchor="_Toc532280052" w:history="1">
        <w:r w:rsidRPr="0076649B">
          <w:rPr>
            <w:rStyle w:val="Hyperlink"/>
            <w:noProof/>
            <w:lang w:val="es-DO"/>
          </w:rPr>
          <w:t>d)</w:t>
        </w:r>
        <w:r>
          <w:rPr>
            <w:rFonts w:asciiTheme="minorHAnsi" w:hAnsiTheme="minorHAnsi" w:cstheme="minorBidi"/>
            <w:noProof/>
            <w:sz w:val="22"/>
            <w:szCs w:val="22"/>
            <w:lang w:val="es-DO" w:eastAsia="es-DO" w:bidi="ar-SA"/>
          </w:rPr>
          <w:tab/>
        </w:r>
        <w:r w:rsidRPr="0076649B">
          <w:rPr>
            <w:rStyle w:val="Hyperlink"/>
            <w:noProof/>
            <w:lang w:val="es-DO"/>
          </w:rPr>
          <w:t>Identificación de contratos</w:t>
        </w:r>
        <w:r>
          <w:rPr>
            <w:noProof/>
            <w:webHidden/>
          </w:rPr>
          <w:tab/>
        </w:r>
        <w:r>
          <w:rPr>
            <w:noProof/>
            <w:webHidden/>
          </w:rPr>
          <w:fldChar w:fldCharType="begin"/>
        </w:r>
        <w:r>
          <w:rPr>
            <w:noProof/>
            <w:webHidden/>
          </w:rPr>
          <w:instrText xml:space="preserve"> PAGEREF _Toc532280052 \h </w:instrText>
        </w:r>
        <w:r>
          <w:rPr>
            <w:noProof/>
            <w:webHidden/>
          </w:rPr>
        </w:r>
        <w:r>
          <w:rPr>
            <w:noProof/>
            <w:webHidden/>
          </w:rPr>
          <w:fldChar w:fldCharType="separate"/>
        </w:r>
        <w:r>
          <w:rPr>
            <w:noProof/>
            <w:webHidden/>
          </w:rPr>
          <w:t>72</w:t>
        </w:r>
        <w:r>
          <w:rPr>
            <w:noProof/>
            <w:webHidden/>
          </w:rPr>
          <w:fldChar w:fldCharType="end"/>
        </w:r>
      </w:hyperlink>
    </w:p>
    <w:p w:rsidR="005F7C02" w:rsidRDefault="005F7C02">
      <w:pPr>
        <w:pStyle w:val="TOC1"/>
        <w:rPr>
          <w:rFonts w:asciiTheme="minorHAnsi" w:hAnsiTheme="minorHAnsi" w:cstheme="minorBidi"/>
          <w:b w:val="0"/>
          <w:noProof/>
          <w:sz w:val="22"/>
          <w:szCs w:val="22"/>
          <w:lang w:val="es-DO" w:eastAsia="es-DO" w:bidi="ar-SA"/>
        </w:rPr>
      </w:pPr>
      <w:hyperlink w:anchor="_Toc532280053" w:history="1">
        <w:r w:rsidRPr="0076649B">
          <w:rPr>
            <w:rStyle w:val="Hyperlink"/>
            <w:noProof/>
            <w:lang w:val="es-DO"/>
          </w:rPr>
          <w:t>V.</w:t>
        </w:r>
        <w:r>
          <w:rPr>
            <w:rFonts w:asciiTheme="minorHAnsi" w:hAnsiTheme="minorHAnsi" w:cstheme="minorBidi"/>
            <w:b w:val="0"/>
            <w:noProof/>
            <w:sz w:val="22"/>
            <w:szCs w:val="22"/>
            <w:lang w:val="es-DO" w:eastAsia="es-DO" w:bidi="ar-SA"/>
          </w:rPr>
          <w:tab/>
        </w:r>
        <w:r w:rsidRPr="0076649B">
          <w:rPr>
            <w:rStyle w:val="Hyperlink"/>
            <w:noProof/>
            <w:lang w:val="es-DO"/>
          </w:rPr>
          <w:t>Reconocimientos</w:t>
        </w:r>
        <w:r>
          <w:rPr>
            <w:noProof/>
            <w:webHidden/>
          </w:rPr>
          <w:tab/>
        </w:r>
        <w:r>
          <w:rPr>
            <w:noProof/>
            <w:webHidden/>
          </w:rPr>
          <w:fldChar w:fldCharType="begin"/>
        </w:r>
        <w:r>
          <w:rPr>
            <w:noProof/>
            <w:webHidden/>
          </w:rPr>
          <w:instrText xml:space="preserve"> PAGEREF _Toc532280053 \h </w:instrText>
        </w:r>
        <w:r>
          <w:rPr>
            <w:noProof/>
            <w:webHidden/>
          </w:rPr>
        </w:r>
        <w:r>
          <w:rPr>
            <w:noProof/>
            <w:webHidden/>
          </w:rPr>
          <w:fldChar w:fldCharType="separate"/>
        </w:r>
        <w:r>
          <w:rPr>
            <w:noProof/>
            <w:webHidden/>
          </w:rPr>
          <w:t>73</w:t>
        </w:r>
        <w:r>
          <w:rPr>
            <w:noProof/>
            <w:webHidden/>
          </w:rPr>
          <w:fldChar w:fldCharType="end"/>
        </w:r>
      </w:hyperlink>
    </w:p>
    <w:p w:rsidR="005F7C02" w:rsidRDefault="005F7C02">
      <w:pPr>
        <w:pStyle w:val="TOC1"/>
        <w:rPr>
          <w:rFonts w:asciiTheme="minorHAnsi" w:hAnsiTheme="minorHAnsi" w:cstheme="minorBidi"/>
          <w:b w:val="0"/>
          <w:noProof/>
          <w:sz w:val="22"/>
          <w:szCs w:val="22"/>
          <w:lang w:val="es-DO" w:eastAsia="es-DO" w:bidi="ar-SA"/>
        </w:rPr>
      </w:pPr>
      <w:hyperlink w:anchor="_Toc532280054" w:history="1">
        <w:r w:rsidRPr="0076649B">
          <w:rPr>
            <w:rStyle w:val="Hyperlink"/>
            <w:noProof/>
            <w:lang w:val="es-DO"/>
          </w:rPr>
          <w:t>VI.</w:t>
        </w:r>
        <w:r>
          <w:rPr>
            <w:rFonts w:asciiTheme="minorHAnsi" w:hAnsiTheme="minorHAnsi" w:cstheme="minorBidi"/>
            <w:b w:val="0"/>
            <w:noProof/>
            <w:sz w:val="22"/>
            <w:szCs w:val="22"/>
            <w:lang w:val="es-DO" w:eastAsia="es-DO" w:bidi="ar-SA"/>
          </w:rPr>
          <w:tab/>
        </w:r>
        <w:r w:rsidRPr="0076649B">
          <w:rPr>
            <w:rStyle w:val="Hyperlink"/>
            <w:noProof/>
            <w:lang w:val="es-DO"/>
          </w:rPr>
          <w:t>Proyecciones al próximo año</w:t>
        </w:r>
        <w:r>
          <w:rPr>
            <w:noProof/>
            <w:webHidden/>
          </w:rPr>
          <w:tab/>
        </w:r>
        <w:r>
          <w:rPr>
            <w:noProof/>
            <w:webHidden/>
          </w:rPr>
          <w:fldChar w:fldCharType="begin"/>
        </w:r>
        <w:r>
          <w:rPr>
            <w:noProof/>
            <w:webHidden/>
          </w:rPr>
          <w:instrText xml:space="preserve"> PAGEREF _Toc532280054 \h </w:instrText>
        </w:r>
        <w:r>
          <w:rPr>
            <w:noProof/>
            <w:webHidden/>
          </w:rPr>
        </w:r>
        <w:r>
          <w:rPr>
            <w:noProof/>
            <w:webHidden/>
          </w:rPr>
          <w:fldChar w:fldCharType="separate"/>
        </w:r>
        <w:r>
          <w:rPr>
            <w:noProof/>
            <w:webHidden/>
          </w:rPr>
          <w:t>74</w:t>
        </w:r>
        <w:r>
          <w:rPr>
            <w:noProof/>
            <w:webHidden/>
          </w:rPr>
          <w:fldChar w:fldCharType="end"/>
        </w:r>
      </w:hyperlink>
    </w:p>
    <w:p w:rsidR="0016169C" w:rsidRDefault="000963A0" w:rsidP="007A3CF2">
      <w:pPr>
        <w:spacing w:line="360" w:lineRule="auto"/>
        <w:rPr>
          <w:rFonts w:ascii="Times New Roman" w:hAnsi="Times New Roman"/>
          <w:sz w:val="28"/>
          <w:szCs w:val="28"/>
          <w:lang w:val="es-DO"/>
        </w:rPr>
      </w:pPr>
      <w:r>
        <w:rPr>
          <w:rFonts w:ascii="Times New Roman" w:hAnsi="Times New Roman"/>
          <w:sz w:val="28"/>
          <w:szCs w:val="28"/>
          <w:lang w:val="es-DO"/>
        </w:rPr>
        <w:fldChar w:fldCharType="end"/>
      </w:r>
      <w:r w:rsidR="00C8564C" w:rsidRPr="0016169C">
        <w:rPr>
          <w:rFonts w:ascii="Times New Roman" w:hAnsi="Times New Roman"/>
          <w:sz w:val="28"/>
          <w:szCs w:val="28"/>
          <w:lang w:val="es-DO"/>
        </w:rPr>
        <w:br w:type="page"/>
      </w:r>
    </w:p>
    <w:p w:rsidR="00C8564C" w:rsidRPr="0016169C" w:rsidRDefault="00C8564C" w:rsidP="0016169C">
      <w:pPr>
        <w:rPr>
          <w:rFonts w:ascii="Times New Roman" w:hAnsi="Times New Roman"/>
          <w:sz w:val="28"/>
          <w:szCs w:val="28"/>
          <w:lang w:val="es-DO"/>
        </w:rPr>
      </w:pPr>
    </w:p>
    <w:p w:rsidR="008E47D4" w:rsidRPr="00C54E20" w:rsidRDefault="00B57680" w:rsidP="00462619">
      <w:pPr>
        <w:pStyle w:val="Heading1"/>
        <w:numPr>
          <w:ilvl w:val="0"/>
          <w:numId w:val="1"/>
        </w:numPr>
        <w:spacing w:before="0" w:after="120"/>
        <w:rPr>
          <w:rFonts w:ascii="Times New Roman" w:hAnsi="Times New Roman"/>
          <w:lang w:val="es-DO"/>
        </w:rPr>
      </w:pPr>
      <w:bookmarkStart w:id="2" w:name="_Toc468355128"/>
      <w:bookmarkStart w:id="3" w:name="_Toc468355485"/>
      <w:bookmarkStart w:id="4" w:name="_Toc468356041"/>
      <w:bookmarkStart w:id="5" w:name="_Toc468356164"/>
      <w:bookmarkStart w:id="6" w:name="_Toc532280008"/>
      <w:bookmarkEnd w:id="0"/>
      <w:r w:rsidRPr="00C54E20">
        <w:rPr>
          <w:rFonts w:ascii="Times New Roman" w:hAnsi="Times New Roman"/>
          <w:lang w:val="es-DO"/>
        </w:rPr>
        <w:t>Resumen Ejecutivo</w:t>
      </w:r>
      <w:bookmarkEnd w:id="2"/>
      <w:bookmarkEnd w:id="3"/>
      <w:bookmarkEnd w:id="4"/>
      <w:bookmarkEnd w:id="5"/>
      <w:bookmarkEnd w:id="6"/>
    </w:p>
    <w:p w:rsidR="00EC342A" w:rsidRPr="00C54E20" w:rsidRDefault="00EC342A" w:rsidP="00BD3E1C">
      <w:pPr>
        <w:pStyle w:val="ListParagraph"/>
        <w:spacing w:line="480" w:lineRule="auto"/>
        <w:ind w:left="0" w:firstLine="720"/>
        <w:mirrorIndents/>
        <w:jc w:val="both"/>
        <w:rPr>
          <w:rFonts w:ascii="Times New Roman" w:hAnsi="Times New Roman"/>
          <w:lang w:val="es-ES"/>
        </w:rPr>
      </w:pPr>
    </w:p>
    <w:p w:rsidR="000E2E72" w:rsidRPr="00C54E20" w:rsidRDefault="000E2E72" w:rsidP="000E2E72">
      <w:pPr>
        <w:rPr>
          <w:rFonts w:ascii="Times New Roman" w:hAnsi="Times New Roman"/>
          <w:sz w:val="28"/>
          <w:szCs w:val="28"/>
          <w:lang w:val="es-DO"/>
        </w:rPr>
      </w:pPr>
    </w:p>
    <w:p w:rsidR="00597427" w:rsidRDefault="00913EA1" w:rsidP="00A020FE">
      <w:pPr>
        <w:spacing w:after="120" w:line="480" w:lineRule="auto"/>
        <w:ind w:firstLine="720"/>
        <w:jc w:val="both"/>
        <w:rPr>
          <w:rFonts w:ascii="Times New Roman" w:hAnsi="Times New Roman"/>
          <w:lang w:val="es-MX"/>
        </w:rPr>
      </w:pPr>
      <w:r>
        <w:rPr>
          <w:rFonts w:ascii="Times New Roman" w:hAnsi="Times New Roman"/>
          <w:lang w:val="es-DO"/>
        </w:rPr>
        <w:t>O</w:t>
      </w:r>
      <w:bookmarkStart w:id="7" w:name="_GoBack"/>
      <w:bookmarkEnd w:id="7"/>
      <w:r w:rsidR="009B17DA">
        <w:rPr>
          <w:rFonts w:ascii="Times New Roman" w:hAnsi="Times New Roman"/>
          <w:lang w:val="es-MX"/>
        </w:rPr>
        <w:t>cho</w:t>
      </w:r>
      <w:r w:rsidR="00597427">
        <w:rPr>
          <w:rFonts w:ascii="Times New Roman" w:hAnsi="Times New Roman"/>
          <w:lang w:val="es-MX"/>
        </w:rPr>
        <w:t xml:space="preserve"> (8) de cada diez (10) dominicanos y residentes legales cuentan con la cobertura del Seguro Familiar de Salud, colocando a República Dominicana en los primeros sitiales de Latinoamérica</w:t>
      </w:r>
      <w:r w:rsidR="005271B6">
        <w:rPr>
          <w:rFonts w:ascii="Times New Roman" w:hAnsi="Times New Roman"/>
          <w:lang w:val="es-MX"/>
        </w:rPr>
        <w:t xml:space="preserve"> en este rubro</w:t>
      </w:r>
      <w:r w:rsidR="00597427">
        <w:rPr>
          <w:rFonts w:ascii="Times New Roman" w:hAnsi="Times New Roman"/>
          <w:lang w:val="es-MX"/>
        </w:rPr>
        <w:t>, y si comparamos con el 2</w:t>
      </w:r>
      <w:r w:rsidR="005271B6">
        <w:rPr>
          <w:rFonts w:ascii="Times New Roman" w:hAnsi="Times New Roman"/>
          <w:lang w:val="es-MX"/>
        </w:rPr>
        <w:t>2</w:t>
      </w:r>
      <w:r w:rsidR="00597427">
        <w:rPr>
          <w:rFonts w:ascii="Times New Roman" w:hAnsi="Times New Roman"/>
          <w:lang w:val="es-MX"/>
        </w:rPr>
        <w:t xml:space="preserve">% de cobertura de salud a nivel mundial, podemos confirmar que estamos caminando hacia la Universalidad, con una cartera de servicios cada vez más amplia, y con pasos firmes hacia la implementación </w:t>
      </w:r>
      <w:r w:rsidR="005271B6">
        <w:rPr>
          <w:rFonts w:ascii="Times New Roman" w:hAnsi="Times New Roman"/>
          <w:lang w:val="es-MX"/>
        </w:rPr>
        <w:t>del Modelo de Atención Primaria, y el Primer Nivel como puerta de entrada a los servicios de salud, un cambio que es necesario y trascendental para el país.</w:t>
      </w:r>
    </w:p>
    <w:p w:rsidR="00A020FE" w:rsidRDefault="00963B47" w:rsidP="00A020FE">
      <w:pPr>
        <w:spacing w:after="120" w:line="480" w:lineRule="auto"/>
        <w:ind w:firstLine="720"/>
        <w:jc w:val="both"/>
        <w:rPr>
          <w:rFonts w:ascii="Times New Roman" w:hAnsi="Times New Roman"/>
          <w:lang w:val="es-MX"/>
        </w:rPr>
      </w:pPr>
      <w:r>
        <w:rPr>
          <w:rFonts w:ascii="Times New Roman" w:hAnsi="Times New Roman"/>
          <w:lang w:val="es-MX"/>
        </w:rPr>
        <w:t>En cuanto a</w:t>
      </w:r>
      <w:r w:rsidR="00597427">
        <w:rPr>
          <w:rFonts w:ascii="Times New Roman" w:hAnsi="Times New Roman"/>
          <w:lang w:val="es-MX"/>
        </w:rPr>
        <w:t xml:space="preserve"> la población más vulnerable, registrada en e</w:t>
      </w:r>
      <w:r>
        <w:rPr>
          <w:rFonts w:ascii="Times New Roman" w:hAnsi="Times New Roman"/>
          <w:lang w:val="es-MX"/>
        </w:rPr>
        <w:t xml:space="preserve">l Régimen Subsidiado, </w:t>
      </w:r>
      <w:r w:rsidR="00597427">
        <w:rPr>
          <w:rFonts w:ascii="Times New Roman" w:hAnsi="Times New Roman"/>
          <w:lang w:val="es-MX"/>
        </w:rPr>
        <w:t xml:space="preserve">254 </w:t>
      </w:r>
      <w:r>
        <w:rPr>
          <w:rFonts w:ascii="Times New Roman" w:hAnsi="Times New Roman"/>
          <w:lang w:val="es-MX"/>
        </w:rPr>
        <w:t xml:space="preserve">mil </w:t>
      </w:r>
      <w:r w:rsidR="00597427">
        <w:rPr>
          <w:rFonts w:ascii="Times New Roman" w:hAnsi="Times New Roman"/>
          <w:lang w:val="es-MX"/>
        </w:rPr>
        <w:t xml:space="preserve">662 </w:t>
      </w:r>
      <w:r>
        <w:rPr>
          <w:rFonts w:ascii="Times New Roman" w:hAnsi="Times New Roman"/>
          <w:lang w:val="es-MX"/>
        </w:rPr>
        <w:t xml:space="preserve">nuevos afiliados con relación a </w:t>
      </w:r>
      <w:r w:rsidR="00597427">
        <w:rPr>
          <w:rFonts w:ascii="Times New Roman" w:hAnsi="Times New Roman"/>
          <w:lang w:val="es-MX"/>
        </w:rPr>
        <w:t>agosto del 2016</w:t>
      </w:r>
      <w:r>
        <w:rPr>
          <w:rFonts w:ascii="Times New Roman" w:hAnsi="Times New Roman"/>
          <w:lang w:val="es-MX"/>
        </w:rPr>
        <w:t xml:space="preserve">, llevan la afiliación en este régimen a 3 millones </w:t>
      </w:r>
      <w:r w:rsidR="00597427">
        <w:rPr>
          <w:rFonts w:ascii="Times New Roman" w:hAnsi="Times New Roman"/>
          <w:lang w:val="es-MX"/>
        </w:rPr>
        <w:t xml:space="preserve">597 </w:t>
      </w:r>
      <w:r>
        <w:rPr>
          <w:rFonts w:ascii="Times New Roman" w:hAnsi="Times New Roman"/>
          <w:lang w:val="es-MX"/>
        </w:rPr>
        <w:t xml:space="preserve">mil </w:t>
      </w:r>
      <w:r w:rsidR="00597427">
        <w:rPr>
          <w:rFonts w:ascii="Times New Roman" w:hAnsi="Times New Roman"/>
          <w:lang w:val="es-MX"/>
        </w:rPr>
        <w:t xml:space="preserve">462 </w:t>
      </w:r>
      <w:r>
        <w:rPr>
          <w:rFonts w:ascii="Times New Roman" w:hAnsi="Times New Roman"/>
          <w:lang w:val="es-MX"/>
        </w:rPr>
        <w:t>personas, es decir el 1</w:t>
      </w:r>
      <w:r w:rsidR="00597427">
        <w:rPr>
          <w:rFonts w:ascii="Times New Roman" w:hAnsi="Times New Roman"/>
          <w:lang w:val="es-MX"/>
        </w:rPr>
        <w:t>00</w:t>
      </w:r>
      <w:r>
        <w:rPr>
          <w:rFonts w:ascii="Times New Roman" w:hAnsi="Times New Roman"/>
          <w:lang w:val="es-MX"/>
        </w:rPr>
        <w:t xml:space="preserve">% de la población en pobreza monetaria, que se sitúa en el </w:t>
      </w:r>
      <w:r w:rsidR="00597427">
        <w:rPr>
          <w:rFonts w:ascii="Times New Roman" w:hAnsi="Times New Roman"/>
          <w:lang w:val="es-MX"/>
        </w:rPr>
        <w:t>28</w:t>
      </w:r>
      <w:r>
        <w:rPr>
          <w:rFonts w:ascii="Times New Roman" w:hAnsi="Times New Roman"/>
          <w:lang w:val="es-MX"/>
        </w:rPr>
        <w:t>.5% de la población de acuerdo a las cifras oficiales emitidas por el Comité Nacional de Pobreza</w:t>
      </w:r>
      <w:r w:rsidR="00597427">
        <w:rPr>
          <w:rFonts w:ascii="Times New Roman" w:hAnsi="Times New Roman"/>
          <w:lang w:val="es-MX"/>
        </w:rPr>
        <w:t xml:space="preserve">, </w:t>
      </w:r>
      <w:proofErr w:type="gramStart"/>
      <w:r w:rsidR="00597427">
        <w:rPr>
          <w:rFonts w:ascii="Times New Roman" w:hAnsi="Times New Roman"/>
          <w:lang w:val="es-MX"/>
        </w:rPr>
        <w:t>y</w:t>
      </w:r>
      <w:proofErr w:type="gramEnd"/>
      <w:r w:rsidR="00597427">
        <w:rPr>
          <w:rFonts w:ascii="Times New Roman" w:hAnsi="Times New Roman"/>
          <w:lang w:val="es-MX"/>
        </w:rPr>
        <w:t xml:space="preserve"> </w:t>
      </w:r>
      <w:r w:rsidR="005271B6">
        <w:rPr>
          <w:rFonts w:ascii="Times New Roman" w:hAnsi="Times New Roman"/>
          <w:lang w:val="es-MX"/>
        </w:rPr>
        <w:t xml:space="preserve">además, </w:t>
      </w:r>
      <w:r w:rsidR="00597427">
        <w:rPr>
          <w:rFonts w:ascii="Times New Roman" w:hAnsi="Times New Roman"/>
          <w:lang w:val="es-MX"/>
        </w:rPr>
        <w:t>22.6% de personas por encima de ese nivel de ingreso</w:t>
      </w:r>
      <w:r>
        <w:rPr>
          <w:rFonts w:ascii="Times New Roman" w:hAnsi="Times New Roman"/>
          <w:lang w:val="es-MX"/>
        </w:rPr>
        <w:t xml:space="preserve">. </w:t>
      </w:r>
      <w:r w:rsidR="00A020FE" w:rsidRPr="00A020FE">
        <w:rPr>
          <w:rFonts w:ascii="Times New Roman" w:hAnsi="Times New Roman"/>
          <w:lang w:val="es-MX"/>
        </w:rPr>
        <w:t xml:space="preserve"> </w:t>
      </w:r>
    </w:p>
    <w:p w:rsidR="00963B47" w:rsidRPr="00A020FE" w:rsidRDefault="00597427" w:rsidP="00A020FE">
      <w:pPr>
        <w:spacing w:after="120" w:line="480" w:lineRule="auto"/>
        <w:ind w:firstLine="720"/>
        <w:jc w:val="both"/>
        <w:rPr>
          <w:rFonts w:ascii="Times New Roman" w:hAnsi="Times New Roman"/>
          <w:lang w:val="es-MX"/>
        </w:rPr>
      </w:pPr>
      <w:r>
        <w:rPr>
          <w:rFonts w:ascii="Times New Roman" w:hAnsi="Times New Roman"/>
          <w:lang w:val="es-MX"/>
        </w:rPr>
        <w:t xml:space="preserve">Por otro lado, y con cuatro </w:t>
      </w:r>
      <w:r w:rsidR="006F79F8">
        <w:rPr>
          <w:rFonts w:ascii="Times New Roman" w:hAnsi="Times New Roman"/>
          <w:lang w:val="es-MX"/>
        </w:rPr>
        <w:t>(</w:t>
      </w:r>
      <w:r w:rsidR="005271B6">
        <w:rPr>
          <w:rFonts w:ascii="Times New Roman" w:hAnsi="Times New Roman"/>
          <w:lang w:val="es-MX"/>
        </w:rPr>
        <w:t>4</w:t>
      </w:r>
      <w:r w:rsidR="006F79F8">
        <w:rPr>
          <w:rFonts w:ascii="Times New Roman" w:hAnsi="Times New Roman"/>
          <w:lang w:val="es-MX"/>
        </w:rPr>
        <w:t>) regímenes especiales de afiliación para pensi</w:t>
      </w:r>
      <w:r>
        <w:rPr>
          <w:rFonts w:ascii="Times New Roman" w:hAnsi="Times New Roman"/>
          <w:lang w:val="es-MX"/>
        </w:rPr>
        <w:t xml:space="preserve">onados: de Hacienda, de Salud, </w:t>
      </w:r>
      <w:r w:rsidR="006F79F8">
        <w:rPr>
          <w:rFonts w:ascii="Times New Roman" w:hAnsi="Times New Roman"/>
          <w:lang w:val="es-MX"/>
        </w:rPr>
        <w:t>de la Policía Nacional</w:t>
      </w:r>
      <w:r>
        <w:rPr>
          <w:rFonts w:ascii="Times New Roman" w:hAnsi="Times New Roman"/>
          <w:lang w:val="es-MX"/>
        </w:rPr>
        <w:t xml:space="preserve"> y de las Fuerzas Armadas</w:t>
      </w:r>
      <w:r w:rsidR="006F79F8">
        <w:rPr>
          <w:rFonts w:ascii="Times New Roman" w:hAnsi="Times New Roman"/>
          <w:lang w:val="es-MX"/>
        </w:rPr>
        <w:t xml:space="preserve">, en los </w:t>
      </w:r>
      <w:r>
        <w:rPr>
          <w:rFonts w:ascii="Times New Roman" w:hAnsi="Times New Roman"/>
          <w:lang w:val="es-MX"/>
        </w:rPr>
        <w:t xml:space="preserve">tres </w:t>
      </w:r>
      <w:r w:rsidR="006F79F8">
        <w:rPr>
          <w:rFonts w:ascii="Times New Roman" w:hAnsi="Times New Roman"/>
          <w:lang w:val="es-MX"/>
        </w:rPr>
        <w:t xml:space="preserve">últimos casos con sus dependientes incluidos, </w:t>
      </w:r>
      <w:r>
        <w:rPr>
          <w:rFonts w:ascii="Times New Roman" w:hAnsi="Times New Roman"/>
          <w:lang w:val="es-MX"/>
        </w:rPr>
        <w:t xml:space="preserve">así como los pensionados de INABIMA, todos financiados con recursos estatales, se </w:t>
      </w:r>
      <w:r w:rsidR="006F79F8">
        <w:rPr>
          <w:rFonts w:ascii="Times New Roman" w:hAnsi="Times New Roman"/>
          <w:lang w:val="es-MX"/>
        </w:rPr>
        <w:t>registra</w:t>
      </w:r>
      <w:r>
        <w:rPr>
          <w:rFonts w:ascii="Times New Roman" w:hAnsi="Times New Roman"/>
          <w:lang w:val="es-MX"/>
        </w:rPr>
        <w:t>n</w:t>
      </w:r>
      <w:r w:rsidR="006F79F8">
        <w:rPr>
          <w:rFonts w:ascii="Times New Roman" w:hAnsi="Times New Roman"/>
          <w:lang w:val="es-MX"/>
        </w:rPr>
        <w:t xml:space="preserve"> </w:t>
      </w:r>
      <w:r>
        <w:rPr>
          <w:rFonts w:ascii="Times New Roman" w:hAnsi="Times New Roman"/>
          <w:lang w:val="es-MX"/>
        </w:rPr>
        <w:t>93 mil 275 pensionados y sus dependientes con cobertura en salud, es decir el 81</w:t>
      </w:r>
      <w:r w:rsidR="006F79F8">
        <w:rPr>
          <w:rFonts w:ascii="Times New Roman" w:hAnsi="Times New Roman"/>
          <w:lang w:val="es-MX"/>
        </w:rPr>
        <w:t>% de la población estimada objetivo</w:t>
      </w:r>
      <w:r w:rsidR="005271B6">
        <w:rPr>
          <w:rFonts w:ascii="Times New Roman" w:hAnsi="Times New Roman"/>
          <w:lang w:val="es-MX"/>
        </w:rPr>
        <w:t xml:space="preserve"> de pensionados</w:t>
      </w:r>
      <w:r>
        <w:rPr>
          <w:rFonts w:ascii="Times New Roman" w:hAnsi="Times New Roman"/>
          <w:lang w:val="es-MX"/>
        </w:rPr>
        <w:t xml:space="preserve"> para el período</w:t>
      </w:r>
      <w:r w:rsidR="006F79F8">
        <w:rPr>
          <w:rFonts w:ascii="Times New Roman" w:hAnsi="Times New Roman"/>
          <w:lang w:val="es-MX"/>
        </w:rPr>
        <w:t>.</w:t>
      </w:r>
    </w:p>
    <w:p w:rsidR="009C762C" w:rsidRDefault="006F79F8" w:rsidP="008431C4">
      <w:pPr>
        <w:spacing w:after="120" w:line="480" w:lineRule="auto"/>
        <w:ind w:firstLine="720"/>
        <w:jc w:val="both"/>
        <w:rPr>
          <w:rFonts w:ascii="Times New Roman" w:hAnsi="Times New Roman"/>
          <w:lang w:val="es-MX"/>
        </w:rPr>
      </w:pPr>
      <w:r>
        <w:rPr>
          <w:rFonts w:ascii="Times New Roman" w:hAnsi="Times New Roman"/>
          <w:lang w:val="es-MX"/>
        </w:rPr>
        <w:lastRenderedPageBreak/>
        <w:t>E</w:t>
      </w:r>
      <w:r w:rsidR="00A020FE" w:rsidRPr="00A020FE">
        <w:rPr>
          <w:rFonts w:ascii="Times New Roman" w:hAnsi="Times New Roman"/>
          <w:lang w:val="es-MX"/>
        </w:rPr>
        <w:t>l aseguramient</w:t>
      </w:r>
      <w:r>
        <w:rPr>
          <w:rFonts w:ascii="Times New Roman" w:hAnsi="Times New Roman"/>
          <w:lang w:val="es-MX"/>
        </w:rPr>
        <w:t xml:space="preserve">o </w:t>
      </w:r>
      <w:r w:rsidR="005271B6">
        <w:rPr>
          <w:rFonts w:ascii="Times New Roman" w:hAnsi="Times New Roman"/>
          <w:lang w:val="es-MX"/>
        </w:rPr>
        <w:t>del Seguro Familiar de Salud del Régimen Subsidiado</w:t>
      </w:r>
      <w:r>
        <w:rPr>
          <w:rFonts w:ascii="Times New Roman" w:hAnsi="Times New Roman"/>
          <w:lang w:val="es-MX"/>
        </w:rPr>
        <w:t>, visto como</w:t>
      </w:r>
      <w:r w:rsidR="00A020FE" w:rsidRPr="00A020FE">
        <w:rPr>
          <w:rFonts w:ascii="Times New Roman" w:hAnsi="Times New Roman"/>
          <w:lang w:val="es-MX"/>
        </w:rPr>
        <w:t xml:space="preserve"> una importante inversión</w:t>
      </w:r>
      <w:r>
        <w:rPr>
          <w:rFonts w:ascii="Times New Roman" w:hAnsi="Times New Roman"/>
          <w:lang w:val="es-MX"/>
        </w:rPr>
        <w:t xml:space="preserve"> del Estado,</w:t>
      </w:r>
      <w:r w:rsidR="00A020FE" w:rsidRPr="00A020FE">
        <w:rPr>
          <w:rFonts w:ascii="Times New Roman" w:hAnsi="Times New Roman"/>
          <w:lang w:val="es-MX"/>
        </w:rPr>
        <w:t xml:space="preserve"> creció </w:t>
      </w:r>
      <w:r w:rsidR="008431C4">
        <w:rPr>
          <w:rFonts w:ascii="Times New Roman" w:hAnsi="Times New Roman"/>
          <w:lang w:val="es-MX"/>
        </w:rPr>
        <w:t>1.5</w:t>
      </w:r>
      <w:r w:rsidR="00A020FE" w:rsidRPr="00A020FE">
        <w:rPr>
          <w:rFonts w:ascii="Times New Roman" w:hAnsi="Times New Roman"/>
          <w:lang w:val="es-MX"/>
        </w:rPr>
        <w:t xml:space="preserve"> % en el período </w:t>
      </w:r>
      <w:r w:rsidR="005271B6">
        <w:rPr>
          <w:rFonts w:ascii="Times New Roman" w:hAnsi="Times New Roman"/>
          <w:lang w:val="es-MX"/>
        </w:rPr>
        <w:t>diciembre</w:t>
      </w:r>
      <w:r>
        <w:rPr>
          <w:rFonts w:ascii="Times New Roman" w:hAnsi="Times New Roman"/>
          <w:lang w:val="es-MX"/>
        </w:rPr>
        <w:t xml:space="preserve"> 2016</w:t>
      </w:r>
      <w:r w:rsidR="00A020FE" w:rsidRPr="00A020FE">
        <w:rPr>
          <w:rFonts w:ascii="Times New Roman" w:hAnsi="Times New Roman"/>
          <w:lang w:val="es-MX"/>
        </w:rPr>
        <w:t xml:space="preserve"> - </w:t>
      </w:r>
      <w:r w:rsidR="005271B6">
        <w:rPr>
          <w:rFonts w:ascii="Times New Roman" w:hAnsi="Times New Roman"/>
          <w:lang w:val="es-MX"/>
        </w:rPr>
        <w:t>octubre</w:t>
      </w:r>
      <w:r>
        <w:rPr>
          <w:rFonts w:ascii="Times New Roman" w:hAnsi="Times New Roman"/>
          <w:lang w:val="es-MX"/>
        </w:rPr>
        <w:t xml:space="preserve"> </w:t>
      </w:r>
      <w:r w:rsidR="00597427">
        <w:rPr>
          <w:rFonts w:ascii="Times New Roman" w:hAnsi="Times New Roman"/>
          <w:lang w:val="es-MX"/>
        </w:rPr>
        <w:t>2018</w:t>
      </w:r>
      <w:r w:rsidR="009C762C">
        <w:rPr>
          <w:rFonts w:ascii="Times New Roman" w:hAnsi="Times New Roman"/>
          <w:lang w:val="es-MX"/>
        </w:rPr>
        <w:t xml:space="preserve">; con un financiamiento previsto para este año de </w:t>
      </w:r>
      <w:r w:rsidR="008431C4">
        <w:rPr>
          <w:rFonts w:ascii="Times New Roman" w:hAnsi="Times New Roman"/>
          <w:lang w:val="es-MX"/>
        </w:rPr>
        <w:t xml:space="preserve">9 mil 340 millones 352 mil pesos, </w:t>
      </w:r>
      <w:r w:rsidR="009C762C">
        <w:rPr>
          <w:rFonts w:ascii="Times New Roman" w:hAnsi="Times New Roman"/>
          <w:lang w:val="es-MX"/>
        </w:rPr>
        <w:t xml:space="preserve">de los cuales se han recibido puntualmente </w:t>
      </w:r>
      <w:r w:rsidR="008431C4">
        <w:rPr>
          <w:rFonts w:ascii="Times New Roman" w:hAnsi="Times New Roman"/>
          <w:lang w:val="es-MX"/>
        </w:rPr>
        <w:t xml:space="preserve">nueve (9) cuotas de 778 millones 377 mil 666 pesos </w:t>
      </w:r>
      <w:r w:rsidR="009C762C">
        <w:rPr>
          <w:rFonts w:ascii="Times New Roman" w:hAnsi="Times New Roman"/>
          <w:lang w:val="es-MX"/>
        </w:rPr>
        <w:t xml:space="preserve">hasta </w:t>
      </w:r>
      <w:r w:rsidR="008431C4">
        <w:rPr>
          <w:rFonts w:ascii="Times New Roman" w:hAnsi="Times New Roman"/>
          <w:lang w:val="es-MX"/>
        </w:rPr>
        <w:t xml:space="preserve">septiembre, para un total de </w:t>
      </w:r>
      <w:r w:rsidR="009C762C">
        <w:rPr>
          <w:rFonts w:ascii="Times New Roman" w:hAnsi="Times New Roman"/>
          <w:lang w:val="es-MX"/>
        </w:rPr>
        <w:t xml:space="preserve">7 mil </w:t>
      </w:r>
      <w:r w:rsidR="008431C4">
        <w:rPr>
          <w:rFonts w:ascii="Times New Roman" w:hAnsi="Times New Roman"/>
          <w:lang w:val="es-MX"/>
        </w:rPr>
        <w:t>5</w:t>
      </w:r>
      <w:r w:rsidR="009C762C">
        <w:rPr>
          <w:rFonts w:ascii="Times New Roman" w:hAnsi="Times New Roman"/>
          <w:lang w:val="es-MX"/>
        </w:rPr>
        <w:t xml:space="preserve"> millones </w:t>
      </w:r>
      <w:r w:rsidR="008431C4">
        <w:rPr>
          <w:rFonts w:ascii="Times New Roman" w:hAnsi="Times New Roman"/>
          <w:lang w:val="es-MX"/>
        </w:rPr>
        <w:t xml:space="preserve">398 </w:t>
      </w:r>
      <w:r w:rsidR="009C762C">
        <w:rPr>
          <w:rFonts w:ascii="Times New Roman" w:hAnsi="Times New Roman"/>
          <w:lang w:val="es-MX"/>
        </w:rPr>
        <w:t xml:space="preserve">mil </w:t>
      </w:r>
      <w:r w:rsidR="008431C4">
        <w:rPr>
          <w:rFonts w:ascii="Times New Roman" w:hAnsi="Times New Roman"/>
          <w:lang w:val="es-MX"/>
        </w:rPr>
        <w:t xml:space="preserve">994 </w:t>
      </w:r>
      <w:r w:rsidR="009C762C">
        <w:rPr>
          <w:rFonts w:ascii="Times New Roman" w:hAnsi="Times New Roman"/>
          <w:lang w:val="es-MX"/>
        </w:rPr>
        <w:t>pesos</w:t>
      </w:r>
      <w:r w:rsidR="008431C4">
        <w:rPr>
          <w:rFonts w:ascii="Times New Roman" w:hAnsi="Times New Roman"/>
          <w:lang w:val="es-MX"/>
        </w:rPr>
        <w:t>; es decir el 75</w:t>
      </w:r>
      <w:r w:rsidR="009C762C">
        <w:rPr>
          <w:rFonts w:ascii="Times New Roman" w:hAnsi="Times New Roman"/>
          <w:lang w:val="es-MX"/>
        </w:rPr>
        <w:t>%. El restante está previsto recibirse mensualmente entre noviembre y diciembre, tal como fue presupuestado.</w:t>
      </w:r>
    </w:p>
    <w:p w:rsidR="004A7701" w:rsidRPr="004A7701" w:rsidRDefault="004A7701" w:rsidP="004A7701">
      <w:pPr>
        <w:spacing w:after="120" w:line="480" w:lineRule="auto"/>
        <w:ind w:firstLine="720"/>
        <w:jc w:val="both"/>
        <w:rPr>
          <w:rFonts w:ascii="Times New Roman" w:hAnsi="Times New Roman"/>
          <w:sz w:val="22"/>
          <w:szCs w:val="22"/>
          <w:lang w:val="es-MX"/>
        </w:rPr>
      </w:pPr>
      <w:r w:rsidRPr="004A7701">
        <w:rPr>
          <w:rFonts w:ascii="Times New Roman" w:hAnsi="Times New Roman"/>
          <w:lang w:val="es-MX"/>
        </w:rPr>
        <w:t xml:space="preserve">Adicionalmente el Estado Dominicano financia los Regímenes Especiales de Pensionados con una asignación de 659 millones de pesos; el aporte como empleador con aportes de 25 mil 241 millones 185 mil 762 pesos con 92/100 hasta el mes de octubre; y el presupuesto asignado para el funcionamiento del Consejo Nacional de Seguridad Social (CNSS) y sus instancias, -la Dirección de Información y Defensa de los Afiliados y la Tesorería de la Seguridad Social- por 605 millones de pesos. </w:t>
      </w:r>
    </w:p>
    <w:p w:rsidR="00F22E24" w:rsidRPr="004A7701" w:rsidRDefault="004A7701" w:rsidP="004A7701">
      <w:pPr>
        <w:spacing w:after="120" w:line="480" w:lineRule="auto"/>
        <w:ind w:firstLine="720"/>
        <w:jc w:val="both"/>
        <w:rPr>
          <w:rFonts w:ascii="Times New Roman" w:hAnsi="Times New Roman"/>
          <w:lang w:val="es-MX"/>
        </w:rPr>
      </w:pPr>
      <w:r>
        <w:rPr>
          <w:rFonts w:ascii="Times New Roman" w:hAnsi="Times New Roman"/>
          <w:lang w:val="es-MX"/>
        </w:rPr>
        <w:t xml:space="preserve">Los fondos de pensiones acumulados sobrepasan los </w:t>
      </w:r>
      <w:r w:rsidRPr="004A7701">
        <w:rPr>
          <w:rFonts w:ascii="Times New Roman" w:hAnsi="Times New Roman"/>
          <w:lang w:val="es-MX"/>
        </w:rPr>
        <w:t>586</w:t>
      </w:r>
      <w:r>
        <w:rPr>
          <w:rFonts w:ascii="Times New Roman" w:hAnsi="Times New Roman"/>
          <w:lang w:val="es-MX"/>
        </w:rPr>
        <w:t xml:space="preserve"> mil millones de pesos, es decir el </w:t>
      </w:r>
      <w:r w:rsidRPr="004A7701">
        <w:rPr>
          <w:rFonts w:ascii="Times New Roman" w:hAnsi="Times New Roman"/>
          <w:lang w:val="es-MX"/>
        </w:rPr>
        <w:t>16.22</w:t>
      </w:r>
      <w:r>
        <w:rPr>
          <w:rFonts w:ascii="Times New Roman" w:hAnsi="Times New Roman"/>
          <w:lang w:val="es-MX"/>
        </w:rPr>
        <w:t xml:space="preserve"> % del Producto Interno Bruto</w:t>
      </w:r>
      <w:r w:rsidR="00A020FE" w:rsidRPr="004C1B55">
        <w:rPr>
          <w:rFonts w:ascii="Times New Roman" w:hAnsi="Times New Roman"/>
          <w:lang w:val="es-MX"/>
        </w:rPr>
        <w:t xml:space="preserve">, </w:t>
      </w:r>
      <w:r w:rsidR="004C1B55" w:rsidRPr="004C1B55">
        <w:rPr>
          <w:rFonts w:ascii="Times New Roman" w:hAnsi="Times New Roman"/>
          <w:lang w:val="es-MX"/>
        </w:rPr>
        <w:t xml:space="preserve">manteniéndose la necesidad de invertir en instrumentos que apoyen </w:t>
      </w:r>
      <w:r w:rsidR="00A020FE" w:rsidRPr="004C1B55">
        <w:rPr>
          <w:rFonts w:ascii="Times New Roman" w:hAnsi="Times New Roman"/>
          <w:lang w:val="es-MX"/>
        </w:rPr>
        <w:t xml:space="preserve">el desarrollo y la producción </w:t>
      </w:r>
      <w:r w:rsidR="004C1B55" w:rsidRPr="004C1B55">
        <w:rPr>
          <w:rFonts w:ascii="Times New Roman" w:hAnsi="Times New Roman"/>
          <w:lang w:val="es-MX"/>
        </w:rPr>
        <w:t xml:space="preserve">y </w:t>
      </w:r>
      <w:r w:rsidR="00A020FE" w:rsidRPr="004C1B55">
        <w:rPr>
          <w:rFonts w:ascii="Times New Roman" w:hAnsi="Times New Roman"/>
          <w:lang w:val="es-MX"/>
        </w:rPr>
        <w:t>que asegure</w:t>
      </w:r>
      <w:r w:rsidR="004C1B55" w:rsidRPr="004C1B55">
        <w:rPr>
          <w:rFonts w:ascii="Times New Roman" w:hAnsi="Times New Roman"/>
          <w:lang w:val="es-MX"/>
        </w:rPr>
        <w:t>n</w:t>
      </w:r>
      <w:r w:rsidR="00A020FE" w:rsidRPr="004C1B55">
        <w:rPr>
          <w:rFonts w:ascii="Times New Roman" w:hAnsi="Times New Roman"/>
          <w:lang w:val="es-MX"/>
        </w:rPr>
        <w:t xml:space="preserve"> una mayor rentabilidad para </w:t>
      </w:r>
      <w:r w:rsidR="004C1B55" w:rsidRPr="004C1B55">
        <w:rPr>
          <w:rFonts w:ascii="Times New Roman" w:hAnsi="Times New Roman"/>
          <w:lang w:val="es-MX"/>
        </w:rPr>
        <w:t xml:space="preserve">lograr pensiones que sostengan </w:t>
      </w:r>
      <w:r w:rsidR="00A020FE" w:rsidRPr="004C1B55">
        <w:rPr>
          <w:rFonts w:ascii="Times New Roman" w:hAnsi="Times New Roman"/>
          <w:lang w:val="es-MX"/>
        </w:rPr>
        <w:t>una vejez digna de los futuros pensionados</w:t>
      </w:r>
      <w:r w:rsidR="008C0DE4">
        <w:rPr>
          <w:rFonts w:ascii="Times New Roman" w:hAnsi="Times New Roman"/>
          <w:lang w:val="es-MX"/>
        </w:rPr>
        <w:t>, entre otros ajustes que se han planteado oportunamente a las instancias correspondientes</w:t>
      </w:r>
      <w:r w:rsidR="00A020FE" w:rsidRPr="004C1B55">
        <w:rPr>
          <w:rFonts w:ascii="Times New Roman" w:hAnsi="Times New Roman"/>
          <w:lang w:val="es-MX"/>
        </w:rPr>
        <w:t xml:space="preserve">. </w:t>
      </w:r>
    </w:p>
    <w:p w:rsidR="00DE40C9" w:rsidRPr="00DE40C9" w:rsidRDefault="00DE40C9" w:rsidP="00DE40C9">
      <w:pPr>
        <w:spacing w:after="120" w:line="480" w:lineRule="auto"/>
        <w:ind w:firstLine="720"/>
        <w:jc w:val="both"/>
        <w:rPr>
          <w:rFonts w:ascii="Times New Roman" w:hAnsi="Times New Roman"/>
          <w:lang w:val="es-MX"/>
        </w:rPr>
      </w:pPr>
      <w:r w:rsidRPr="00DE40C9">
        <w:rPr>
          <w:rFonts w:ascii="Times New Roman" w:hAnsi="Times New Roman"/>
          <w:lang w:val="es-MX"/>
        </w:rPr>
        <w:t xml:space="preserve">Al mes de octubre del 2018 y en 15 años de funcionamiento del Seguro de Vejez, Discapacidad y Sobrevivencia (SVDS), se han otorgado 6 mil 860 (6,860) </w:t>
      </w:r>
      <w:r w:rsidRPr="00DE40C9">
        <w:rPr>
          <w:rFonts w:ascii="Times New Roman" w:hAnsi="Times New Roman"/>
          <w:lang w:val="es-MX"/>
        </w:rPr>
        <w:lastRenderedPageBreak/>
        <w:t xml:space="preserve">pensiones por discapacidad, 8 mil 271 (8,271) pensiones por sobrevivencia y 21 personas pensionadas con retiro programado. </w:t>
      </w:r>
    </w:p>
    <w:p w:rsidR="00443A19" w:rsidRPr="00443A19" w:rsidRDefault="00443A19" w:rsidP="00443A19">
      <w:pPr>
        <w:spacing w:after="120" w:line="480" w:lineRule="auto"/>
        <w:ind w:firstLine="720"/>
        <w:jc w:val="both"/>
        <w:rPr>
          <w:rFonts w:ascii="Times New Roman" w:hAnsi="Times New Roman"/>
          <w:sz w:val="22"/>
          <w:szCs w:val="22"/>
          <w:lang w:val="es-MX"/>
        </w:rPr>
      </w:pPr>
      <w:r w:rsidRPr="00443A19">
        <w:rPr>
          <w:rFonts w:ascii="Times New Roman" w:hAnsi="Times New Roman"/>
          <w:lang w:val="es-MX"/>
        </w:rPr>
        <w:t>Para el financiamiento de las prestaciones del Régimen Contributivo, ingresaron en el período enero - octubre 2018 a la Tesorería de la Seguridad Social (TSS), 93 mil millones de pesos, de los cuales el 62.1 % corresponden a aportes del sector privado y el restante 37.9 % a aportes del Estado Dominicano. El aporte de ambos sectores durante estos diez meses del 2018 fue equivalentes al 2.6% del PIB</w:t>
      </w:r>
      <w:r w:rsidRPr="00443A19">
        <w:rPr>
          <w:rStyle w:val="FootnoteReference"/>
          <w:rFonts w:ascii="Times New Roman" w:hAnsi="Times New Roman"/>
          <w:lang w:val="es-MX"/>
        </w:rPr>
        <w:footnoteReference w:customMarkFollows="1" w:id="1"/>
        <w:t>[1]</w:t>
      </w:r>
      <w:r w:rsidRPr="00443A19">
        <w:rPr>
          <w:rFonts w:ascii="Times New Roman" w:hAnsi="Times New Roman"/>
          <w:lang w:val="es-MX"/>
        </w:rPr>
        <w:t>, de los cuales alrededor del 1.0 % es aportado por el Estado Dominicano.</w:t>
      </w:r>
    </w:p>
    <w:p w:rsidR="00443A19" w:rsidRPr="00443A19" w:rsidRDefault="00443A19" w:rsidP="00443A19">
      <w:pPr>
        <w:spacing w:after="120" w:line="480" w:lineRule="auto"/>
        <w:ind w:firstLine="720"/>
        <w:jc w:val="both"/>
        <w:rPr>
          <w:rFonts w:ascii="Times New Roman" w:hAnsi="Times New Roman"/>
          <w:sz w:val="22"/>
          <w:szCs w:val="22"/>
          <w:lang w:val="es-MX"/>
        </w:rPr>
      </w:pPr>
      <w:r w:rsidRPr="00443A19">
        <w:rPr>
          <w:rFonts w:ascii="Times New Roman" w:hAnsi="Times New Roman"/>
          <w:lang w:val="es-MX"/>
        </w:rPr>
        <w:t xml:space="preserve">La recaudación del Sistema proyectada a diciembre del 2018 será de 97 mil 400 millones de pesos, reflejando un 9 % de crecimiento en relación al 2016 que cerró en 89 mil 50 millones de pesos. </w:t>
      </w:r>
    </w:p>
    <w:p w:rsidR="005346F9" w:rsidRDefault="00B86DA2" w:rsidP="00A020FE">
      <w:pPr>
        <w:spacing w:after="120" w:line="480" w:lineRule="auto"/>
        <w:ind w:firstLine="720"/>
        <w:jc w:val="both"/>
        <w:rPr>
          <w:rFonts w:ascii="Times New Roman" w:hAnsi="Times New Roman"/>
          <w:lang w:val="es-MX"/>
        </w:rPr>
      </w:pPr>
      <w:r w:rsidRPr="001307A9">
        <w:rPr>
          <w:rFonts w:ascii="Times New Roman" w:hAnsi="Times New Roman"/>
          <w:lang w:val="es-MX"/>
        </w:rPr>
        <w:t xml:space="preserve">En cuanto al accionar del CNSS, </w:t>
      </w:r>
      <w:r w:rsidR="005E11DD" w:rsidRPr="001307A9">
        <w:rPr>
          <w:rFonts w:ascii="Times New Roman" w:hAnsi="Times New Roman"/>
          <w:lang w:val="es-MX"/>
        </w:rPr>
        <w:t xml:space="preserve">este ha mantenido el ritmo de </w:t>
      </w:r>
      <w:r w:rsidRPr="001307A9">
        <w:rPr>
          <w:rFonts w:ascii="Times New Roman" w:hAnsi="Times New Roman"/>
          <w:lang w:val="es-MX"/>
        </w:rPr>
        <w:t xml:space="preserve">operación, </w:t>
      </w:r>
      <w:r w:rsidR="005E11DD" w:rsidRPr="001307A9">
        <w:rPr>
          <w:rFonts w:ascii="Times New Roman" w:hAnsi="Times New Roman"/>
          <w:lang w:val="es-MX"/>
        </w:rPr>
        <w:t xml:space="preserve">con </w:t>
      </w:r>
      <w:r w:rsidRPr="001307A9">
        <w:rPr>
          <w:rFonts w:ascii="Times New Roman" w:hAnsi="Times New Roman"/>
          <w:lang w:val="es-MX"/>
        </w:rPr>
        <w:t xml:space="preserve">la realización de </w:t>
      </w:r>
      <w:r w:rsidR="005E11DD" w:rsidRPr="001307A9">
        <w:rPr>
          <w:rFonts w:ascii="Times New Roman" w:hAnsi="Times New Roman"/>
          <w:lang w:val="es-MX"/>
        </w:rPr>
        <w:t xml:space="preserve">sesiones </w:t>
      </w:r>
      <w:r w:rsidRPr="001307A9">
        <w:rPr>
          <w:rFonts w:ascii="Times New Roman" w:hAnsi="Times New Roman"/>
          <w:lang w:val="es-MX"/>
        </w:rPr>
        <w:t xml:space="preserve">cada quince (15) días, la coordinación y ejecución de reuniones de las Comisiones de Trabajo permanentes y especiales, incrementando gradualmente el número de </w:t>
      </w:r>
      <w:r w:rsidR="005E11DD" w:rsidRPr="001307A9">
        <w:rPr>
          <w:rFonts w:ascii="Times New Roman" w:hAnsi="Times New Roman"/>
          <w:lang w:val="es-MX"/>
        </w:rPr>
        <w:t>reuniones,</w:t>
      </w:r>
      <w:r w:rsidRPr="001307A9">
        <w:rPr>
          <w:rFonts w:ascii="Times New Roman" w:hAnsi="Times New Roman"/>
          <w:lang w:val="es-MX"/>
        </w:rPr>
        <w:t xml:space="preserve"> pero también la producción de resultados</w:t>
      </w:r>
      <w:r w:rsidR="001307A9">
        <w:rPr>
          <w:rFonts w:ascii="Times New Roman" w:hAnsi="Times New Roman"/>
          <w:lang w:val="es-MX"/>
        </w:rPr>
        <w:t xml:space="preserve"> con el consenso de los sectores, y decisiones que se toman con base en estudios técnicos, ponderados, que consideran todas las implicaciones e impacto que los ajustes que se realizan al sistema pueden tener, principalmente en la vida de los ciudadanos y también en la garantía de sus prestaciones actuales y futuras</w:t>
      </w:r>
      <w:r w:rsidR="00F11707">
        <w:rPr>
          <w:rFonts w:ascii="Times New Roman" w:hAnsi="Times New Roman"/>
          <w:lang w:val="es-MX"/>
        </w:rPr>
        <w:t xml:space="preserve">, como es el caso de la inclusión del trasplante renal en la cobertura del Seguro Familiar de Salud, o la garantía de la cobertura en salud durante el período de transición entre </w:t>
      </w:r>
      <w:r w:rsidR="00F11707">
        <w:rPr>
          <w:rFonts w:ascii="Times New Roman" w:hAnsi="Times New Roman"/>
          <w:lang w:val="es-MX"/>
        </w:rPr>
        <w:lastRenderedPageBreak/>
        <w:t xml:space="preserve">el tiempo en que los trabajadores que por una discapacidad permanente a causa de una enfermedad común, laboral, de un accidente de trabajo, de tránsito o in </w:t>
      </w:r>
      <w:proofErr w:type="spellStart"/>
      <w:r w:rsidR="00F11707">
        <w:rPr>
          <w:rFonts w:ascii="Times New Roman" w:hAnsi="Times New Roman"/>
          <w:lang w:val="es-MX"/>
        </w:rPr>
        <w:t>itinere</w:t>
      </w:r>
      <w:proofErr w:type="spellEnd"/>
      <w:r w:rsidR="00F11707">
        <w:rPr>
          <w:rFonts w:ascii="Times New Roman" w:hAnsi="Times New Roman"/>
          <w:lang w:val="es-MX"/>
        </w:rPr>
        <w:t>, dejan de laborar y se someten a una evaluación para optar a una pensión, hasta que la reciben. La protección posterior al otorgamiento de la pensión por discapaci</w:t>
      </w:r>
      <w:r w:rsidR="005346F9">
        <w:rPr>
          <w:rFonts w:ascii="Times New Roman" w:hAnsi="Times New Roman"/>
          <w:lang w:val="es-MX"/>
        </w:rPr>
        <w:t xml:space="preserve">dad fue regulada en el año 2009, y el Consejo ha instruido a las aseguradoras a garantizar la pensión tal como está establecido en el Contrato Póliza, eliminando exclusiones relacionadas al pago de la póliza al momento de concretarse la discapacidad y ratificando la cobertura relacionada a la fecha de siniestro. </w:t>
      </w:r>
    </w:p>
    <w:p w:rsidR="00B86DA2" w:rsidRDefault="005346F9" w:rsidP="00A020FE">
      <w:pPr>
        <w:spacing w:after="120" w:line="480" w:lineRule="auto"/>
        <w:ind w:firstLine="720"/>
        <w:jc w:val="both"/>
        <w:rPr>
          <w:rFonts w:ascii="Times New Roman" w:hAnsi="Times New Roman"/>
          <w:lang w:val="es-MX"/>
        </w:rPr>
      </w:pPr>
      <w:r>
        <w:rPr>
          <w:rFonts w:ascii="Times New Roman" w:hAnsi="Times New Roman"/>
          <w:lang w:val="es-MX"/>
        </w:rPr>
        <w:t>Ajustes complejos como este, son ponderados, analizados en detalle y acordados a partir del requerimiento de las diferentes instancias que conforman el Sistema o de los usuarios que tienen el mecanismo de apelación a las dec</w:t>
      </w:r>
      <w:r w:rsidR="00047E1F">
        <w:rPr>
          <w:rFonts w:ascii="Times New Roman" w:hAnsi="Times New Roman"/>
          <w:lang w:val="es-MX"/>
        </w:rPr>
        <w:t>isiones de cualquier entidad relacionada</w:t>
      </w:r>
      <w:r>
        <w:rPr>
          <w:rFonts w:ascii="Times New Roman" w:hAnsi="Times New Roman"/>
          <w:lang w:val="es-MX"/>
        </w:rPr>
        <w:t>. Este año, el Consejo emitió un récord de sesenta y tres resoluciones relativas a dichas apelaciones, en las cuales se ratificó de manera permanente el derecho de los afiliados</w:t>
      </w:r>
      <w:r w:rsidR="00047E1F">
        <w:rPr>
          <w:rFonts w:ascii="Times New Roman" w:hAnsi="Times New Roman"/>
          <w:lang w:val="es-MX"/>
        </w:rPr>
        <w:t xml:space="preserve">, </w:t>
      </w:r>
      <w:r>
        <w:rPr>
          <w:rFonts w:ascii="Times New Roman" w:hAnsi="Times New Roman"/>
          <w:lang w:val="es-MX"/>
        </w:rPr>
        <w:t xml:space="preserve">las decisiones del </w:t>
      </w:r>
      <w:r w:rsidR="00047E1F">
        <w:rPr>
          <w:rFonts w:ascii="Times New Roman" w:hAnsi="Times New Roman"/>
          <w:lang w:val="es-MX"/>
        </w:rPr>
        <w:t>Consejo y las Superintendencias, como es el caso de la Atención Integral en Salud, un elemento clave para la cobertura en salud de los afiliados al SFS.</w:t>
      </w:r>
    </w:p>
    <w:p w:rsidR="001A01E7" w:rsidRPr="001A01E7" w:rsidRDefault="001A01E7" w:rsidP="001A01E7">
      <w:pPr>
        <w:spacing w:after="120" w:line="480" w:lineRule="auto"/>
        <w:ind w:firstLine="720"/>
        <w:jc w:val="both"/>
        <w:rPr>
          <w:rFonts w:ascii="Times New Roman" w:hAnsi="Times New Roman"/>
          <w:lang w:val="es-MX"/>
        </w:rPr>
      </w:pPr>
      <w:r w:rsidRPr="001A01E7">
        <w:rPr>
          <w:rFonts w:ascii="Times New Roman" w:hAnsi="Times New Roman"/>
          <w:lang w:val="es-MX"/>
        </w:rPr>
        <w:t xml:space="preserve">El Sistema Dominicano de Seguridad Social (SDSS), </w:t>
      </w:r>
      <w:r w:rsidR="00AF7EF7">
        <w:rPr>
          <w:rFonts w:ascii="Times New Roman" w:hAnsi="Times New Roman"/>
          <w:lang w:val="es-MX"/>
        </w:rPr>
        <w:t>al igual que otros sistemas de protección en la región, registra importantes retos que requieren del consenso y apoyo de los sectores</w:t>
      </w:r>
      <w:r w:rsidR="00047E1F">
        <w:rPr>
          <w:rFonts w:ascii="Times New Roman" w:hAnsi="Times New Roman"/>
          <w:lang w:val="es-MX"/>
        </w:rPr>
        <w:t xml:space="preserve"> como</w:t>
      </w:r>
      <w:r w:rsidR="00AF7EF7">
        <w:rPr>
          <w:rFonts w:ascii="Times New Roman" w:hAnsi="Times New Roman"/>
          <w:lang w:val="es-MX"/>
        </w:rPr>
        <w:t xml:space="preserve"> la ampliación de beneficios y cobertura</w:t>
      </w:r>
      <w:r w:rsidR="005F4ECA">
        <w:rPr>
          <w:rFonts w:ascii="Times New Roman" w:hAnsi="Times New Roman"/>
          <w:lang w:val="es-MX"/>
        </w:rPr>
        <w:t xml:space="preserve"> hasta llegar a la universalidad</w:t>
      </w:r>
      <w:r w:rsidR="00AF7EF7">
        <w:rPr>
          <w:rFonts w:ascii="Times New Roman" w:hAnsi="Times New Roman"/>
          <w:lang w:val="es-MX"/>
        </w:rPr>
        <w:t xml:space="preserve"> garantizando la sostenibilidad financiera, en un ambiente de e</w:t>
      </w:r>
      <w:r w:rsidR="00047E1F">
        <w:rPr>
          <w:rFonts w:ascii="Times New Roman" w:hAnsi="Times New Roman"/>
          <w:lang w:val="es-MX"/>
        </w:rPr>
        <w:t xml:space="preserve">nvejecimiento de la población, </w:t>
      </w:r>
      <w:r w:rsidR="00AF7EF7">
        <w:rPr>
          <w:rFonts w:ascii="Times New Roman" w:hAnsi="Times New Roman"/>
          <w:lang w:val="es-MX"/>
        </w:rPr>
        <w:t>crecientes fenómenos de enfermedades de alto costo</w:t>
      </w:r>
      <w:r w:rsidR="00047E1F">
        <w:rPr>
          <w:rFonts w:ascii="Times New Roman" w:hAnsi="Times New Roman"/>
          <w:lang w:val="es-MX"/>
        </w:rPr>
        <w:t>, alta tasa de trabajadores informales y el impacto de la nueva economía basada en internet</w:t>
      </w:r>
      <w:r w:rsidR="00AF7EF7">
        <w:rPr>
          <w:rFonts w:ascii="Times New Roman" w:hAnsi="Times New Roman"/>
          <w:lang w:val="es-MX"/>
        </w:rPr>
        <w:t xml:space="preserve">. Estos y muchos otros aspectos se abordan de </w:t>
      </w:r>
      <w:r w:rsidR="00AF7EF7">
        <w:rPr>
          <w:rFonts w:ascii="Times New Roman" w:hAnsi="Times New Roman"/>
          <w:lang w:val="es-MX"/>
        </w:rPr>
        <w:lastRenderedPageBreak/>
        <w:t>forma técnica en el Consejo Nacional de Seguridad Social (CNSS), para que sigamos avanzando hacia una Seguridad Social inclusiva, eficiente y eficaz, retos que no son posibles sin el apoyo de todos los sectores y bajo el fuerte liderazgo del gobierno dominicano.</w:t>
      </w:r>
    </w:p>
    <w:p w:rsidR="00A020FE" w:rsidRPr="00AF7EF7" w:rsidRDefault="00A020FE" w:rsidP="00A020FE">
      <w:pPr>
        <w:pStyle w:val="ListParagraph"/>
        <w:spacing w:after="120"/>
        <w:ind w:left="1080"/>
        <w:jc w:val="both"/>
        <w:rPr>
          <w:rFonts w:ascii="Times New Roman" w:hAnsi="Times New Roman"/>
          <w:lang w:val="es-MX"/>
        </w:rPr>
      </w:pPr>
    </w:p>
    <w:p w:rsidR="00A020FE" w:rsidRPr="00A020FE" w:rsidRDefault="00A020FE" w:rsidP="00A020FE">
      <w:pPr>
        <w:spacing w:after="120"/>
        <w:jc w:val="both"/>
        <w:rPr>
          <w:rFonts w:ascii="Times New Roman" w:hAnsi="Times New Roman"/>
          <w:lang w:val="es-MX"/>
        </w:rPr>
      </w:pPr>
      <w:r w:rsidRPr="00A020FE">
        <w:rPr>
          <w:rFonts w:ascii="Times New Roman" w:hAnsi="Times New Roman"/>
          <w:lang w:val="es-MX"/>
        </w:rPr>
        <w:t>Lic. Rafael Pérez Modesto</w:t>
      </w:r>
    </w:p>
    <w:p w:rsidR="00A020FE" w:rsidRPr="00A020FE" w:rsidRDefault="00A020FE" w:rsidP="00A020FE">
      <w:pPr>
        <w:spacing w:after="120"/>
        <w:jc w:val="both"/>
        <w:rPr>
          <w:rFonts w:ascii="Times New Roman" w:hAnsi="Times New Roman"/>
          <w:lang w:val="es-MX"/>
        </w:rPr>
      </w:pPr>
      <w:r w:rsidRPr="00A020FE">
        <w:rPr>
          <w:rFonts w:ascii="Times New Roman" w:hAnsi="Times New Roman"/>
          <w:lang w:val="es-MX"/>
        </w:rPr>
        <w:t>Gerente General del Consejo Nacional de Seguridad Social</w:t>
      </w:r>
    </w:p>
    <w:p w:rsidR="00B57680" w:rsidRPr="00C54E20" w:rsidRDefault="00B57680" w:rsidP="00462619">
      <w:pPr>
        <w:pStyle w:val="Heading1"/>
        <w:numPr>
          <w:ilvl w:val="0"/>
          <w:numId w:val="1"/>
        </w:numPr>
        <w:spacing w:before="0" w:after="120"/>
        <w:rPr>
          <w:rFonts w:ascii="Times New Roman" w:hAnsi="Times New Roman"/>
          <w:lang w:val="es-DO"/>
        </w:rPr>
      </w:pPr>
      <w:r w:rsidRPr="00C54E20">
        <w:rPr>
          <w:rFonts w:ascii="Times New Roman" w:hAnsi="Times New Roman"/>
          <w:lang w:val="es-MX"/>
        </w:rPr>
        <w:br w:type="page"/>
      </w:r>
      <w:bookmarkStart w:id="8" w:name="_Toc468355129"/>
      <w:bookmarkStart w:id="9" w:name="_Toc468355486"/>
      <w:bookmarkStart w:id="10" w:name="_Toc468356042"/>
      <w:bookmarkStart w:id="11" w:name="_Toc468356165"/>
      <w:bookmarkStart w:id="12" w:name="_Toc254862067"/>
      <w:bookmarkStart w:id="13" w:name="_Toc256691240"/>
      <w:bookmarkStart w:id="14" w:name="_Toc328382096"/>
      <w:bookmarkStart w:id="15" w:name="_Toc215910005"/>
      <w:bookmarkStart w:id="16" w:name="_Toc215999559"/>
      <w:bookmarkStart w:id="17" w:name="_Toc248031476"/>
      <w:bookmarkStart w:id="18" w:name="_Toc532280009"/>
      <w:bookmarkEnd w:id="1"/>
      <w:r w:rsidRPr="00C54E20">
        <w:rPr>
          <w:rFonts w:ascii="Times New Roman" w:hAnsi="Times New Roman"/>
          <w:lang w:val="es-DO"/>
        </w:rPr>
        <w:lastRenderedPageBreak/>
        <w:t>Información</w:t>
      </w:r>
      <w:r w:rsidR="00CD2142">
        <w:rPr>
          <w:rFonts w:ascii="Times New Roman" w:hAnsi="Times New Roman"/>
          <w:lang w:val="es-DO"/>
        </w:rPr>
        <w:t xml:space="preserve"> </w:t>
      </w:r>
      <w:r w:rsidRPr="00C54E20">
        <w:rPr>
          <w:rFonts w:ascii="Times New Roman" w:hAnsi="Times New Roman"/>
          <w:lang w:val="es-DO"/>
        </w:rPr>
        <w:t>Institucional</w:t>
      </w:r>
      <w:bookmarkEnd w:id="8"/>
      <w:bookmarkEnd w:id="9"/>
      <w:bookmarkEnd w:id="10"/>
      <w:bookmarkEnd w:id="11"/>
      <w:bookmarkEnd w:id="18"/>
    </w:p>
    <w:p w:rsidR="002B78A1" w:rsidRPr="00C54E20" w:rsidRDefault="002B78A1" w:rsidP="002B78A1">
      <w:pPr>
        <w:pStyle w:val="Heading2"/>
        <w:spacing w:before="0" w:after="120" w:line="480" w:lineRule="auto"/>
        <w:rPr>
          <w:rFonts w:ascii="Times New Roman" w:hAnsi="Times New Roman"/>
          <w:lang w:val="es-DO"/>
        </w:rPr>
      </w:pPr>
    </w:p>
    <w:p w:rsidR="002B78A1" w:rsidRPr="00C54E20" w:rsidRDefault="002B78A1" w:rsidP="00462619">
      <w:pPr>
        <w:pStyle w:val="Heading2"/>
        <w:numPr>
          <w:ilvl w:val="0"/>
          <w:numId w:val="2"/>
        </w:numPr>
        <w:rPr>
          <w:rFonts w:ascii="Times New Roman" w:hAnsi="Times New Roman"/>
          <w:lang w:val="es-DO"/>
        </w:rPr>
      </w:pPr>
      <w:bookmarkStart w:id="19" w:name="_Toc468355130"/>
      <w:bookmarkStart w:id="20" w:name="_Toc468355487"/>
      <w:bookmarkStart w:id="21" w:name="_Toc468356043"/>
      <w:bookmarkStart w:id="22" w:name="_Toc468356166"/>
      <w:bookmarkStart w:id="23" w:name="_Toc532280010"/>
      <w:r w:rsidRPr="00C54E20">
        <w:rPr>
          <w:rFonts w:ascii="Times New Roman" w:hAnsi="Times New Roman"/>
          <w:lang w:val="es-DO"/>
        </w:rPr>
        <w:t>Misión</w:t>
      </w:r>
      <w:bookmarkEnd w:id="12"/>
      <w:bookmarkEnd w:id="13"/>
      <w:bookmarkEnd w:id="14"/>
      <w:r w:rsidR="00B57680" w:rsidRPr="00C54E20">
        <w:rPr>
          <w:rFonts w:ascii="Times New Roman" w:hAnsi="Times New Roman"/>
          <w:lang w:val="es-DO"/>
        </w:rPr>
        <w:t xml:space="preserve"> y Visión de la Institución</w:t>
      </w:r>
      <w:bookmarkEnd w:id="19"/>
      <w:bookmarkEnd w:id="20"/>
      <w:bookmarkEnd w:id="21"/>
      <w:bookmarkEnd w:id="22"/>
      <w:bookmarkEnd w:id="23"/>
    </w:p>
    <w:p w:rsidR="00B57680" w:rsidRPr="00C54E20" w:rsidRDefault="00B57680" w:rsidP="00B57680">
      <w:pPr>
        <w:rPr>
          <w:rFonts w:ascii="Times New Roman" w:hAnsi="Times New Roman"/>
          <w:lang w:val="es-DO"/>
        </w:rPr>
      </w:pPr>
    </w:p>
    <w:p w:rsidR="002B78A1" w:rsidRPr="00C54E20" w:rsidRDefault="00B57680" w:rsidP="0042534B">
      <w:pPr>
        <w:spacing w:after="120" w:line="480" w:lineRule="auto"/>
        <w:ind w:firstLine="720"/>
        <w:jc w:val="both"/>
        <w:rPr>
          <w:rFonts w:ascii="Times New Roman" w:hAnsi="Times New Roman"/>
          <w:lang w:val="es-MX"/>
        </w:rPr>
      </w:pPr>
      <w:r w:rsidRPr="00C54E20">
        <w:rPr>
          <w:rFonts w:ascii="Times New Roman" w:hAnsi="Times New Roman"/>
          <w:b/>
          <w:lang w:val="es-MX"/>
        </w:rPr>
        <w:t>Misión:</w:t>
      </w:r>
      <w:r w:rsidRPr="00C54E20">
        <w:rPr>
          <w:rFonts w:ascii="Times New Roman" w:hAnsi="Times New Roman"/>
          <w:lang w:val="es-MX"/>
        </w:rPr>
        <w:t xml:space="preserve"> </w:t>
      </w:r>
      <w:r w:rsidR="002B78A1" w:rsidRPr="00C54E20">
        <w:rPr>
          <w:rFonts w:ascii="Times New Roman" w:hAnsi="Times New Roman"/>
          <w:lang w:val="es-MX"/>
        </w:rPr>
        <w:t>“</w:t>
      </w:r>
      <w:r w:rsidR="00B51815" w:rsidRPr="00C54E20">
        <w:rPr>
          <w:rFonts w:ascii="Times New Roman" w:hAnsi="Times New Roman"/>
          <w:lang w:val="es-MX"/>
        </w:rPr>
        <w:t>Garantizar protección social solidaria, suficiente y oportuna contra los riesgos de vejez, discapacidad, sobrevivencia, enfermedad, maternidad, infancia y riesgos laborales, procurando el mayor impacto social, económico y de calidad de vida de la población beneficiaria, cumpliendo con las normas establecidas</w:t>
      </w:r>
      <w:r w:rsidR="002B78A1" w:rsidRPr="00C54E20">
        <w:rPr>
          <w:rFonts w:ascii="Times New Roman" w:hAnsi="Times New Roman"/>
          <w:lang w:val="es-MX"/>
        </w:rPr>
        <w:t>”</w:t>
      </w:r>
    </w:p>
    <w:p w:rsidR="002B78A1" w:rsidRPr="00C54E20" w:rsidRDefault="00B57680" w:rsidP="0042534B">
      <w:pPr>
        <w:spacing w:after="120" w:line="480" w:lineRule="auto"/>
        <w:ind w:firstLine="720"/>
        <w:jc w:val="both"/>
        <w:rPr>
          <w:rFonts w:ascii="Times New Roman" w:hAnsi="Times New Roman"/>
          <w:lang w:val="es-MX"/>
        </w:rPr>
      </w:pPr>
      <w:r w:rsidRPr="00C54E20">
        <w:rPr>
          <w:rFonts w:ascii="Times New Roman" w:hAnsi="Times New Roman"/>
          <w:b/>
          <w:lang w:val="es-MX"/>
        </w:rPr>
        <w:t>Visión:</w:t>
      </w:r>
      <w:r w:rsidRPr="00C54E20">
        <w:rPr>
          <w:rFonts w:ascii="Times New Roman" w:hAnsi="Times New Roman"/>
          <w:lang w:val="es-MX"/>
        </w:rPr>
        <w:t xml:space="preserve"> </w:t>
      </w:r>
      <w:r w:rsidR="002B78A1" w:rsidRPr="00C54E20">
        <w:rPr>
          <w:rFonts w:ascii="Times New Roman" w:hAnsi="Times New Roman"/>
          <w:lang w:val="es-MX"/>
        </w:rPr>
        <w:t>“</w:t>
      </w:r>
      <w:r w:rsidR="00B51815" w:rsidRPr="00C54E20">
        <w:rPr>
          <w:rFonts w:ascii="Times New Roman" w:hAnsi="Times New Roman"/>
          <w:lang w:val="es-MX"/>
        </w:rPr>
        <w:t>Ser un sistema de Seguridad Social universal, dinámico y sostenible que garantice la prestación de los beneficios y servicios con calidad, eficiencia, transparencia y equidad</w:t>
      </w:r>
      <w:r w:rsidR="002B78A1" w:rsidRPr="00C54E20">
        <w:rPr>
          <w:rFonts w:ascii="Times New Roman" w:hAnsi="Times New Roman"/>
          <w:lang w:val="es-MX"/>
        </w:rPr>
        <w:t>”</w:t>
      </w:r>
    </w:p>
    <w:p w:rsidR="002B78A1" w:rsidRPr="00C54E20" w:rsidRDefault="002B78A1" w:rsidP="0040188E">
      <w:pPr>
        <w:autoSpaceDE w:val="0"/>
        <w:autoSpaceDN w:val="0"/>
        <w:adjustRightInd w:val="0"/>
        <w:spacing w:after="120"/>
        <w:jc w:val="both"/>
        <w:rPr>
          <w:rFonts w:ascii="Times New Roman" w:hAnsi="Times New Roman"/>
          <w:szCs w:val="22"/>
          <w:lang w:val="es-ES"/>
        </w:rPr>
      </w:pPr>
    </w:p>
    <w:p w:rsidR="00B57680" w:rsidRPr="00C54E20" w:rsidRDefault="00B57680" w:rsidP="00462619">
      <w:pPr>
        <w:pStyle w:val="Heading2"/>
        <w:numPr>
          <w:ilvl w:val="0"/>
          <w:numId w:val="2"/>
        </w:numPr>
        <w:rPr>
          <w:rFonts w:ascii="Times New Roman" w:hAnsi="Times New Roman"/>
          <w:lang w:val="es-DO"/>
        </w:rPr>
      </w:pPr>
      <w:bookmarkStart w:id="24" w:name="_Toc468355131"/>
      <w:bookmarkStart w:id="25" w:name="_Toc468355488"/>
      <w:bookmarkStart w:id="26" w:name="_Toc468356044"/>
      <w:bookmarkStart w:id="27" w:name="_Toc468356167"/>
      <w:bookmarkStart w:id="28" w:name="_Toc532280011"/>
      <w:r w:rsidRPr="00C54E20">
        <w:rPr>
          <w:rFonts w:ascii="Times New Roman" w:hAnsi="Times New Roman"/>
          <w:lang w:val="es-DO"/>
        </w:rPr>
        <w:t>Marco Legal</w:t>
      </w:r>
      <w:bookmarkEnd w:id="24"/>
      <w:bookmarkEnd w:id="25"/>
      <w:bookmarkEnd w:id="26"/>
      <w:bookmarkEnd w:id="27"/>
      <w:bookmarkEnd w:id="28"/>
    </w:p>
    <w:p w:rsidR="00B57680" w:rsidRPr="00C54E20" w:rsidRDefault="00B57680" w:rsidP="00B57680">
      <w:pPr>
        <w:rPr>
          <w:rFonts w:ascii="Times New Roman" w:hAnsi="Times New Roman"/>
          <w:lang w:val="es-DO"/>
        </w:rPr>
      </w:pPr>
    </w:p>
    <w:bookmarkEnd w:id="15"/>
    <w:bookmarkEnd w:id="16"/>
    <w:bookmarkEnd w:id="17"/>
    <w:p w:rsidR="00DC55D7" w:rsidRPr="00C54E20" w:rsidRDefault="00DC55D7" w:rsidP="00A763FF">
      <w:pPr>
        <w:spacing w:after="120" w:line="480" w:lineRule="auto"/>
        <w:ind w:firstLine="720"/>
        <w:jc w:val="both"/>
        <w:rPr>
          <w:rFonts w:ascii="Times New Roman" w:hAnsi="Times New Roman"/>
          <w:lang w:val="es-MX"/>
        </w:rPr>
      </w:pPr>
      <w:r w:rsidRPr="00C54E20">
        <w:rPr>
          <w:rFonts w:ascii="Times New Roman" w:hAnsi="Times New Roman"/>
          <w:lang w:val="es-MX"/>
        </w:rPr>
        <w:t xml:space="preserve">El Consejo Nacional de Seguridad Social (CNSS) </w:t>
      </w:r>
      <w:r w:rsidR="00444659" w:rsidRPr="00C54E20">
        <w:rPr>
          <w:rFonts w:ascii="Times New Roman" w:hAnsi="Times New Roman"/>
          <w:lang w:val="es-MX"/>
        </w:rPr>
        <w:t>como</w:t>
      </w:r>
      <w:r w:rsidRPr="00C54E20">
        <w:rPr>
          <w:rFonts w:ascii="Times New Roman" w:hAnsi="Times New Roman"/>
          <w:lang w:val="es-MX"/>
        </w:rPr>
        <w:t xml:space="preserve"> órgano </w:t>
      </w:r>
      <w:r w:rsidR="00FF4DB0" w:rsidRPr="00C54E20">
        <w:rPr>
          <w:rFonts w:ascii="Times New Roman" w:hAnsi="Times New Roman"/>
          <w:lang w:val="es-MX"/>
        </w:rPr>
        <w:t>rector</w:t>
      </w:r>
      <w:r w:rsidRPr="00C54E20">
        <w:rPr>
          <w:rFonts w:ascii="Times New Roman" w:hAnsi="Times New Roman"/>
          <w:lang w:val="es-MX"/>
        </w:rPr>
        <w:t xml:space="preserve"> del Sistema Dominicano de Seguridad Social </w:t>
      </w:r>
      <w:r w:rsidR="00FF4DB0" w:rsidRPr="00C54E20">
        <w:rPr>
          <w:rFonts w:ascii="Times New Roman" w:hAnsi="Times New Roman"/>
          <w:lang w:val="es-MX"/>
        </w:rPr>
        <w:t xml:space="preserve">(SDSS) </w:t>
      </w:r>
      <w:r w:rsidRPr="00C54E20">
        <w:rPr>
          <w:rFonts w:ascii="Times New Roman" w:hAnsi="Times New Roman"/>
          <w:lang w:val="es-MX"/>
        </w:rPr>
        <w:t xml:space="preserve">tiene a su cargo la dirección y </w:t>
      </w:r>
      <w:r w:rsidR="0077229D" w:rsidRPr="00C54E20">
        <w:rPr>
          <w:rFonts w:ascii="Times New Roman" w:hAnsi="Times New Roman"/>
          <w:lang w:val="es-MX"/>
        </w:rPr>
        <w:t xml:space="preserve">la </w:t>
      </w:r>
      <w:r w:rsidR="00A763FF" w:rsidRPr="00C54E20">
        <w:rPr>
          <w:rFonts w:ascii="Times New Roman" w:hAnsi="Times New Roman"/>
          <w:lang w:val="es-MX"/>
        </w:rPr>
        <w:t xml:space="preserve">conducción del mismo. </w:t>
      </w:r>
    </w:p>
    <w:p w:rsidR="00DC55D7" w:rsidRPr="00C54E20" w:rsidRDefault="00DC55D7" w:rsidP="00A763FF">
      <w:pPr>
        <w:spacing w:after="120" w:line="480" w:lineRule="auto"/>
        <w:ind w:firstLine="720"/>
        <w:jc w:val="both"/>
        <w:rPr>
          <w:rFonts w:ascii="Times New Roman" w:hAnsi="Times New Roman"/>
          <w:lang w:val="es-MX"/>
        </w:rPr>
      </w:pPr>
      <w:r w:rsidRPr="00C54E20">
        <w:rPr>
          <w:rFonts w:ascii="Times New Roman" w:hAnsi="Times New Roman"/>
          <w:lang w:val="es-MX"/>
        </w:rPr>
        <w:t xml:space="preserve">La Ley </w:t>
      </w:r>
      <w:r w:rsidR="0077229D" w:rsidRPr="00C54E20">
        <w:rPr>
          <w:rFonts w:ascii="Times New Roman" w:hAnsi="Times New Roman"/>
          <w:lang w:val="es-MX"/>
        </w:rPr>
        <w:t xml:space="preserve">No. </w:t>
      </w:r>
      <w:r w:rsidRPr="00C54E20">
        <w:rPr>
          <w:rFonts w:ascii="Times New Roman" w:hAnsi="Times New Roman"/>
          <w:lang w:val="es-MX"/>
        </w:rPr>
        <w:t>87-01</w:t>
      </w:r>
      <w:r w:rsidR="0077229D" w:rsidRPr="00C54E20">
        <w:rPr>
          <w:rFonts w:ascii="Times New Roman" w:hAnsi="Times New Roman"/>
          <w:lang w:val="es-MX"/>
        </w:rPr>
        <w:t>,</w:t>
      </w:r>
      <w:r w:rsidRPr="00C54E20">
        <w:rPr>
          <w:rFonts w:ascii="Times New Roman" w:hAnsi="Times New Roman"/>
          <w:lang w:val="es-MX"/>
        </w:rPr>
        <w:t xml:space="preserve"> le</w:t>
      </w:r>
      <w:r w:rsidR="0077229D" w:rsidRPr="00C54E20">
        <w:rPr>
          <w:rFonts w:ascii="Times New Roman" w:hAnsi="Times New Roman"/>
          <w:lang w:val="es-MX"/>
        </w:rPr>
        <w:t xml:space="preserve"> </w:t>
      </w:r>
      <w:r w:rsidRPr="00C54E20">
        <w:rPr>
          <w:rFonts w:ascii="Times New Roman" w:hAnsi="Times New Roman"/>
          <w:lang w:val="es-MX"/>
        </w:rPr>
        <w:t>otorga al CNSS la misión de velar y garantizar el desarrollo gradual y equilibrado y la justa articulación de las instituciones que componen el SDSS</w:t>
      </w:r>
      <w:r w:rsidR="0077229D" w:rsidRPr="00C54E20">
        <w:rPr>
          <w:rFonts w:ascii="Times New Roman" w:hAnsi="Times New Roman"/>
          <w:lang w:val="es-MX"/>
        </w:rPr>
        <w:t>;</w:t>
      </w:r>
      <w:r w:rsidRPr="00C54E20">
        <w:rPr>
          <w:rFonts w:ascii="Times New Roman" w:hAnsi="Times New Roman"/>
          <w:lang w:val="es-MX"/>
        </w:rPr>
        <w:t xml:space="preserve"> de modo tal que su implementación responda a las necesidades reales del país y redunde en beneficio de la protección integral y el bienestar general de la población.</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lastRenderedPageBreak/>
        <w:t>a) Establecer políticas de seguridad social orientadas a la protección integral y al bienestar general de la población</w:t>
      </w:r>
      <w:r w:rsidR="0077229D" w:rsidRPr="00C54E20">
        <w:rPr>
          <w:rFonts w:ascii="Times New Roman" w:hAnsi="Times New Roman"/>
          <w:lang w:val="es-MX"/>
        </w:rPr>
        <w:t>;</w:t>
      </w:r>
      <w:r w:rsidRPr="00C54E20">
        <w:rPr>
          <w:rFonts w:ascii="Times New Roman" w:hAnsi="Times New Roman"/>
          <w:lang w:val="es-MX"/>
        </w:rPr>
        <w:t xml:space="preserve"> en especial</w:t>
      </w:r>
      <w:r w:rsidR="0077229D" w:rsidRPr="00C54E20">
        <w:rPr>
          <w:rFonts w:ascii="Times New Roman" w:hAnsi="Times New Roman"/>
          <w:lang w:val="es-MX"/>
        </w:rPr>
        <w:t>,</w:t>
      </w:r>
      <w:r w:rsidRPr="00C54E20">
        <w:rPr>
          <w:rFonts w:ascii="Times New Roman" w:hAnsi="Times New Roman"/>
          <w:lang w:val="es-MX"/>
        </w:rPr>
        <w:t xml:space="preserve"> a elevar los niveles de equidad, solidaridad y participación; a la reducción de la pobreza, la promoción de la mujer, a la protección de la niñez y la vejez, y a la preservación del medio ambiente</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 xml:space="preserve">b) Disponer, de acuerdo con la Ley </w:t>
      </w:r>
      <w:r w:rsidR="0077229D" w:rsidRPr="00C54E20">
        <w:rPr>
          <w:rFonts w:ascii="Times New Roman" w:hAnsi="Times New Roman"/>
          <w:lang w:val="es-MX"/>
        </w:rPr>
        <w:t xml:space="preserve">No. </w:t>
      </w:r>
      <w:r w:rsidRPr="00C54E20">
        <w:rPr>
          <w:rFonts w:ascii="Times New Roman" w:hAnsi="Times New Roman"/>
          <w:lang w:val="es-MX"/>
        </w:rPr>
        <w:t>87-01, los estudios necesarios para extender la protección de la seguridad social a los sectores de la población y someter al Poder Ejecutivo la propuesta correspondiente para fines de aprobación, dentro de los plazos establecidos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c) Desarrollar acciones sistemáticas de promoción, educación y orientación sobre seguridad social y asumir la defensa de los afiliados en representación del Estado dominicano</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d) Propiciar la protección y el desarrollo de los recursos humanos de las instituciones del Sistema Dominicano de Seguridad Social</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e) Someter al Poder Ejecutivo ternas de candidatos idóneos para seleccionar al Gerente General del CNSS</w:t>
      </w:r>
      <w:r w:rsidR="0077229D" w:rsidRPr="00C54E20">
        <w:rPr>
          <w:rFonts w:ascii="Times New Roman" w:hAnsi="Times New Roman"/>
          <w:lang w:val="es-MX"/>
        </w:rPr>
        <w:t>;</w:t>
      </w:r>
      <w:r w:rsidRPr="00C54E20">
        <w:rPr>
          <w:rFonts w:ascii="Times New Roman" w:hAnsi="Times New Roman"/>
          <w:lang w:val="es-MX"/>
        </w:rPr>
        <w:t xml:space="preserve"> así como a los Superintendentes de Pensiones y de Salud y Riesgos Laborales</w:t>
      </w:r>
      <w:r w:rsidR="0077229D" w:rsidRPr="00C54E20">
        <w:rPr>
          <w:rFonts w:ascii="Times New Roman" w:hAnsi="Times New Roman"/>
          <w:lang w:val="es-MX"/>
        </w:rPr>
        <w:t>.</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f) Designar al Contralor General de la SS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g) Nombrar al Tesorero de la Seguridad Social</w:t>
      </w:r>
      <w:r w:rsidR="0077229D" w:rsidRPr="00C54E20">
        <w:rPr>
          <w:rFonts w:ascii="Times New Roman" w:hAnsi="Times New Roman"/>
          <w:lang w:val="es-MX"/>
        </w:rPr>
        <w:t>,</w:t>
      </w:r>
      <w:r w:rsidRPr="00C54E20">
        <w:rPr>
          <w:rFonts w:ascii="Times New Roman" w:hAnsi="Times New Roman"/>
          <w:lang w:val="es-MX"/>
        </w:rPr>
        <w:t xml:space="preserve"> de una terna sometida por el Gerente General del CNSS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h) Conocer y decidir sobre la Memoria Anual del CNSS</w:t>
      </w:r>
      <w:r w:rsidR="0077229D" w:rsidRPr="00C54E20">
        <w:rPr>
          <w:rFonts w:ascii="Times New Roman" w:hAnsi="Times New Roman"/>
          <w:lang w:val="es-MX"/>
        </w:rPr>
        <w:t>,</w:t>
      </w:r>
      <w:r w:rsidRPr="00C54E20">
        <w:rPr>
          <w:rFonts w:ascii="Times New Roman" w:hAnsi="Times New Roman"/>
          <w:lang w:val="es-MX"/>
        </w:rPr>
        <w:t xml:space="preserve"> que le someterá el o la Gerente General</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lastRenderedPageBreak/>
        <w:t>i) Conocer los informes sobre la situación financiera del SDSS</w:t>
      </w:r>
      <w:r w:rsidR="0077229D" w:rsidRPr="00C54E20">
        <w:rPr>
          <w:rFonts w:ascii="Times New Roman" w:hAnsi="Times New Roman"/>
          <w:lang w:val="es-MX"/>
        </w:rPr>
        <w:t>,</w:t>
      </w:r>
      <w:r w:rsidRPr="00C54E20">
        <w:rPr>
          <w:rFonts w:ascii="Times New Roman" w:hAnsi="Times New Roman"/>
          <w:lang w:val="es-MX"/>
        </w:rPr>
        <w:t xml:space="preserve"> que someterá el Gerente de la Tesorería de la Seguridad Social, y adoptar las medidas correctivas necesarias para garantizar el equilibrio financiero y la calidad y oportunidad de las prestaciones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j) Establecer la organización administrativa necesaria para ejecutar las funciones de afiliación de la población cubierta, la recaudación de las contribuciones de los afiliados y velar por el pago de las obligaciones por servicios prestados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k) Conocer los resultados de las valuaciones, análisis y estudios actuariales, costos unitarios</w:t>
      </w:r>
      <w:r w:rsidR="0077229D" w:rsidRPr="00C54E20">
        <w:rPr>
          <w:rFonts w:ascii="Times New Roman" w:hAnsi="Times New Roman"/>
          <w:lang w:val="es-MX"/>
        </w:rPr>
        <w:t>,</w:t>
      </w:r>
      <w:r w:rsidRPr="00C54E20">
        <w:rPr>
          <w:rFonts w:ascii="Times New Roman" w:hAnsi="Times New Roman"/>
          <w:lang w:val="es-MX"/>
        </w:rPr>
        <w:t xml:space="preserve"> y someter al Poder Ejecutivo las recomendaciones y </w:t>
      </w:r>
      <w:r w:rsidR="0077229D" w:rsidRPr="00C54E20">
        <w:rPr>
          <w:rFonts w:ascii="Times New Roman" w:hAnsi="Times New Roman"/>
          <w:lang w:val="es-MX"/>
        </w:rPr>
        <w:t xml:space="preserve">los </w:t>
      </w:r>
      <w:r w:rsidRPr="00C54E20">
        <w:rPr>
          <w:rFonts w:ascii="Times New Roman" w:hAnsi="Times New Roman"/>
          <w:lang w:val="es-MX"/>
        </w:rPr>
        <w:t>proyectos necesarios para cubrir adecuadamente las obligaciones presentes y futuras del SDSS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l) Aprobar la plan</w:t>
      </w:r>
      <w:r w:rsidR="0077229D" w:rsidRPr="00C54E20">
        <w:rPr>
          <w:rFonts w:ascii="Times New Roman" w:hAnsi="Times New Roman"/>
          <w:lang w:val="es-MX"/>
        </w:rPr>
        <w:t>illa</w:t>
      </w:r>
      <w:r w:rsidRPr="00C54E20">
        <w:rPr>
          <w:rFonts w:ascii="Times New Roman" w:hAnsi="Times New Roman"/>
          <w:lang w:val="es-MX"/>
        </w:rPr>
        <w:t xml:space="preserve"> de personal del CNSS</w:t>
      </w:r>
      <w:r w:rsidR="0077229D" w:rsidRPr="00C54E20">
        <w:rPr>
          <w:rFonts w:ascii="Times New Roman" w:hAnsi="Times New Roman"/>
          <w:lang w:val="es-MX"/>
        </w:rPr>
        <w:t>;</w:t>
      </w:r>
      <w:r w:rsidRPr="00C54E20">
        <w:rPr>
          <w:rFonts w:ascii="Times New Roman" w:hAnsi="Times New Roman"/>
          <w:lang w:val="es-MX"/>
        </w:rPr>
        <w:t xml:space="preserve"> así como la creación y </w:t>
      </w:r>
      <w:r w:rsidR="0077229D" w:rsidRPr="00C54E20">
        <w:rPr>
          <w:rFonts w:ascii="Times New Roman" w:hAnsi="Times New Roman"/>
          <w:lang w:val="es-MX"/>
        </w:rPr>
        <w:t xml:space="preserve">la </w:t>
      </w:r>
      <w:r w:rsidRPr="00C54E20">
        <w:rPr>
          <w:rFonts w:ascii="Times New Roman" w:hAnsi="Times New Roman"/>
          <w:lang w:val="es-MX"/>
        </w:rPr>
        <w:t>supresión de cargos, con criterio de eficiencia y productividad, de conformidad con el presupuesto aprobado y el reglamento general de administración de personal</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color w:val="FF0000"/>
          <w:lang w:val="es-MX"/>
        </w:rPr>
      </w:pPr>
      <w:r w:rsidRPr="00C54E20">
        <w:rPr>
          <w:rFonts w:ascii="Times New Roman" w:hAnsi="Times New Roman"/>
          <w:lang w:val="es-MX"/>
        </w:rPr>
        <w:t>m) Solicitar al Poder Ejecutivo la suspensión o sustitución del Gerente General o cual</w:t>
      </w:r>
      <w:r w:rsidR="0077229D" w:rsidRPr="00C54E20">
        <w:rPr>
          <w:rFonts w:ascii="Times New Roman" w:hAnsi="Times New Roman"/>
          <w:lang w:val="es-MX"/>
        </w:rPr>
        <w:t>es quiera</w:t>
      </w:r>
      <w:r w:rsidRPr="00C54E20">
        <w:rPr>
          <w:rFonts w:ascii="Times New Roman" w:hAnsi="Times New Roman"/>
          <w:lang w:val="es-MX"/>
        </w:rPr>
        <w:t xml:space="preserve"> de los Superintendentes, cuando hayan incurrido en faltas graves</w:t>
      </w:r>
      <w:r w:rsidR="0077229D" w:rsidRPr="00C54E20">
        <w:rPr>
          <w:rFonts w:ascii="Times New Roman" w:hAnsi="Times New Roman"/>
          <w:lang w:val="es-MX"/>
        </w:rPr>
        <w:t>,</w:t>
      </w:r>
      <w:r w:rsidRPr="00C54E20">
        <w:rPr>
          <w:rFonts w:ascii="Times New Roman" w:hAnsi="Times New Roman"/>
          <w:lang w:val="es-MX"/>
        </w:rPr>
        <w:t xml:space="preserve"> debidamente comprobadas</w:t>
      </w:r>
      <w:r w:rsidR="0077229D" w:rsidRPr="00C54E20">
        <w:rPr>
          <w:rFonts w:ascii="Times New Roman" w:hAnsi="Times New Roman"/>
          <w:lang w:val="es-MX"/>
        </w:rPr>
        <w:t>.</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 xml:space="preserve">n) Conocer y/o revisar los reglamentos dispuestos por la Ley </w:t>
      </w:r>
      <w:r w:rsidR="0077229D" w:rsidRPr="00C54E20">
        <w:rPr>
          <w:rFonts w:ascii="Times New Roman" w:hAnsi="Times New Roman"/>
          <w:lang w:val="es-MX"/>
        </w:rPr>
        <w:t xml:space="preserve">No. </w:t>
      </w:r>
      <w:r w:rsidRPr="00C54E20">
        <w:rPr>
          <w:rFonts w:ascii="Times New Roman" w:hAnsi="Times New Roman"/>
          <w:lang w:val="es-MX"/>
        </w:rPr>
        <w:t>87-01 y someterlos a la aprobación del Poder Ejecutivo</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o) Someter al Poder Ejecutivo el presupuesto anual del CNSS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lastRenderedPageBreak/>
        <w:t>p) Autorizar al Gerente General a celebrar, en representación del Consejo, los contratos necesarios para la ejecución de sus Acuerdos y Resoluciones</w:t>
      </w:r>
      <w:r w:rsidR="0077229D" w:rsidRPr="00C54E20">
        <w:rPr>
          <w:rFonts w:ascii="Times New Roman" w:hAnsi="Times New Roman"/>
          <w:lang w:val="es-MX"/>
        </w:rPr>
        <w:t>.</w:t>
      </w:r>
      <w:r w:rsidRPr="00C54E20">
        <w:rPr>
          <w:rFonts w:ascii="Times New Roman" w:hAnsi="Times New Roman"/>
          <w:lang w:val="es-MX"/>
        </w:rPr>
        <w:t xml:space="preserve"> </w:t>
      </w:r>
    </w:p>
    <w:p w:rsidR="00DC55D7" w:rsidRPr="00C54E20" w:rsidRDefault="00DC55D7" w:rsidP="00A763FF">
      <w:pPr>
        <w:spacing w:before="120" w:line="480" w:lineRule="auto"/>
        <w:ind w:firstLine="720"/>
        <w:jc w:val="both"/>
        <w:rPr>
          <w:rFonts w:ascii="Times New Roman" w:hAnsi="Times New Roman"/>
          <w:lang w:val="es-MX"/>
        </w:rPr>
      </w:pPr>
      <w:r w:rsidRPr="00C54E20">
        <w:rPr>
          <w:rFonts w:ascii="Times New Roman" w:hAnsi="Times New Roman"/>
          <w:lang w:val="es-MX"/>
        </w:rPr>
        <w:t xml:space="preserve">q) Conocer en grado de apelación de las decisiones y </w:t>
      </w:r>
      <w:r w:rsidR="0077229D" w:rsidRPr="00C54E20">
        <w:rPr>
          <w:rFonts w:ascii="Times New Roman" w:hAnsi="Times New Roman"/>
          <w:lang w:val="es-MX"/>
        </w:rPr>
        <w:t xml:space="preserve">las </w:t>
      </w:r>
      <w:r w:rsidRPr="00C54E20">
        <w:rPr>
          <w:rFonts w:ascii="Times New Roman" w:hAnsi="Times New Roman"/>
          <w:lang w:val="es-MX"/>
        </w:rPr>
        <w:t>disposiciones del Gerente General, el Gerente de la Tesorería de la Seguridad Social y de los Superintendentes de Pensiones y de Salud y Riesgos Laborales, cuando sean recurridas por los interesados</w:t>
      </w:r>
      <w:r w:rsidR="0077229D" w:rsidRPr="00C54E20">
        <w:rPr>
          <w:rFonts w:ascii="Times New Roman" w:hAnsi="Times New Roman"/>
          <w:lang w:val="es-MX"/>
        </w:rPr>
        <w:t>.</w:t>
      </w:r>
      <w:r w:rsidRPr="00C54E20">
        <w:rPr>
          <w:rFonts w:ascii="Times New Roman" w:hAnsi="Times New Roman"/>
          <w:lang w:val="es-MX"/>
        </w:rPr>
        <w:t xml:space="preserve"> </w:t>
      </w:r>
    </w:p>
    <w:p w:rsidR="00B86DCB" w:rsidRPr="00C54E20" w:rsidRDefault="00DC55D7" w:rsidP="00A763FF">
      <w:pPr>
        <w:spacing w:before="120" w:line="480" w:lineRule="auto"/>
        <w:ind w:firstLine="720"/>
        <w:jc w:val="both"/>
        <w:rPr>
          <w:rFonts w:ascii="Times New Roman" w:hAnsi="Times New Roman"/>
          <w:b/>
          <w:lang w:val="es-MX"/>
        </w:rPr>
      </w:pPr>
      <w:r w:rsidRPr="00C54E20">
        <w:rPr>
          <w:rFonts w:ascii="Times New Roman" w:hAnsi="Times New Roman"/>
          <w:lang w:val="es-MX"/>
        </w:rPr>
        <w:t xml:space="preserve">r) Adoptar las medidas necesarias, en el marco de la Ley </w:t>
      </w:r>
      <w:r w:rsidR="0077229D" w:rsidRPr="00C54E20">
        <w:rPr>
          <w:rFonts w:ascii="Times New Roman" w:hAnsi="Times New Roman"/>
          <w:lang w:val="es-MX"/>
        </w:rPr>
        <w:t xml:space="preserve">No. </w:t>
      </w:r>
      <w:r w:rsidRPr="00C54E20">
        <w:rPr>
          <w:rFonts w:ascii="Times New Roman" w:hAnsi="Times New Roman"/>
          <w:lang w:val="es-MX"/>
        </w:rPr>
        <w:t>87-01 y sus normas complementarias, para preservar el equilibrio del SDSS y desarrollarlo de acuerdo a sus objetivos y metas.</w:t>
      </w:r>
    </w:p>
    <w:p w:rsidR="001D2B12" w:rsidRPr="00C414AC" w:rsidRDefault="001D2B12" w:rsidP="00462619">
      <w:pPr>
        <w:pStyle w:val="Heading2"/>
        <w:numPr>
          <w:ilvl w:val="0"/>
          <w:numId w:val="2"/>
        </w:numPr>
        <w:rPr>
          <w:rFonts w:ascii="Times New Roman" w:hAnsi="Times New Roman"/>
          <w:lang w:val="es-DO"/>
        </w:rPr>
      </w:pPr>
      <w:bookmarkStart w:id="29" w:name="_Toc468355132"/>
      <w:bookmarkStart w:id="30" w:name="_Toc468355489"/>
      <w:bookmarkStart w:id="31" w:name="_Toc468356045"/>
      <w:bookmarkStart w:id="32" w:name="_Toc468356168"/>
      <w:bookmarkStart w:id="33" w:name="_Toc215999571"/>
      <w:bookmarkStart w:id="34" w:name="_Toc248031487"/>
      <w:bookmarkStart w:id="35" w:name="_Toc532280012"/>
      <w:r w:rsidRPr="00C414AC">
        <w:rPr>
          <w:rFonts w:ascii="Times New Roman" w:hAnsi="Times New Roman"/>
          <w:lang w:val="es-DO"/>
        </w:rPr>
        <w:t xml:space="preserve">Miembros del CNSS del año </w:t>
      </w:r>
      <w:bookmarkEnd w:id="29"/>
      <w:bookmarkEnd w:id="30"/>
      <w:bookmarkEnd w:id="31"/>
      <w:bookmarkEnd w:id="32"/>
      <w:r w:rsidR="005E11DD" w:rsidRPr="00C414AC">
        <w:rPr>
          <w:rFonts w:ascii="Times New Roman" w:hAnsi="Times New Roman"/>
          <w:lang w:val="es-DO"/>
        </w:rPr>
        <w:t>2018</w:t>
      </w:r>
      <w:bookmarkEnd w:id="35"/>
    </w:p>
    <w:p w:rsidR="004B53B9" w:rsidRPr="00EF3BDB" w:rsidRDefault="004B53B9" w:rsidP="004B53B9">
      <w:pPr>
        <w:rPr>
          <w:rFonts w:ascii="Times New Roman" w:hAnsi="Times New Roman"/>
          <w:b/>
          <w:lang w:val="es-DO"/>
        </w:rPr>
      </w:pPr>
      <w:bookmarkStart w:id="36" w:name="_Toc215910008"/>
      <w:bookmarkStart w:id="37" w:name="_Toc215999563"/>
      <w:bookmarkStart w:id="38" w:name="_Toc248031479"/>
      <w:bookmarkStart w:id="39" w:name="_Toc405285685"/>
      <w:bookmarkEnd w:id="36"/>
      <w:bookmarkEnd w:id="37"/>
      <w:bookmarkEnd w:id="38"/>
    </w:p>
    <w:p w:rsidR="00DF154C" w:rsidRDefault="00A871E2" w:rsidP="00557132">
      <w:pPr>
        <w:ind w:firstLine="720"/>
        <w:rPr>
          <w:rFonts w:ascii="Times New Roman" w:hAnsi="Times New Roman"/>
          <w:b/>
          <w:lang w:val="es-DO"/>
        </w:rPr>
      </w:pPr>
      <w:r w:rsidRPr="00EF3BDB">
        <w:rPr>
          <w:rFonts w:ascii="Times New Roman" w:hAnsi="Times New Roman"/>
          <w:b/>
          <w:lang w:val="es-DO"/>
        </w:rPr>
        <w:t>Representación Sector Gubernamental</w:t>
      </w:r>
      <w:bookmarkEnd w:id="39"/>
      <w:r w:rsidRPr="00C54E20">
        <w:rPr>
          <w:rFonts w:ascii="Times New Roman" w:hAnsi="Times New Roman"/>
          <w:b/>
          <w:lang w:val="es-DO"/>
        </w:rPr>
        <w:t xml:space="preserve"> </w:t>
      </w:r>
    </w:p>
    <w:p w:rsidR="00DF154C" w:rsidRDefault="00DF154C" w:rsidP="00557132">
      <w:pPr>
        <w:ind w:firstLine="720"/>
        <w:rPr>
          <w:rFonts w:ascii="Times New Roman" w:hAnsi="Times New Roman"/>
          <w:b/>
          <w:lang w:val="es-DO"/>
        </w:rPr>
      </w:pPr>
    </w:p>
    <w:tbl>
      <w:tblPr>
        <w:tblW w:w="4477" w:type="pct"/>
        <w:tblInd w:w="1188" w:type="dxa"/>
        <w:tblCellMar>
          <w:left w:w="0" w:type="dxa"/>
          <w:right w:w="0" w:type="dxa"/>
        </w:tblCellMar>
        <w:tblLook w:val="04A0" w:firstRow="1" w:lastRow="0" w:firstColumn="1" w:lastColumn="0" w:noHBand="0" w:noVBand="1"/>
      </w:tblPr>
      <w:tblGrid>
        <w:gridCol w:w="3493"/>
        <w:gridCol w:w="269"/>
        <w:gridCol w:w="3330"/>
      </w:tblGrid>
      <w:tr w:rsidR="00A871E2" w:rsidRPr="00CC44F9" w:rsidTr="00D35130">
        <w:tc>
          <w:tcPr>
            <w:tcW w:w="2462" w:type="pct"/>
            <w:tcMar>
              <w:top w:w="0" w:type="dxa"/>
              <w:left w:w="108" w:type="dxa"/>
              <w:bottom w:w="0" w:type="dxa"/>
              <w:right w:w="108" w:type="dxa"/>
            </w:tcMar>
          </w:tcPr>
          <w:p w:rsidR="00C83618" w:rsidRPr="00E807E1" w:rsidRDefault="00C83618" w:rsidP="00C83618">
            <w:pPr>
              <w:rPr>
                <w:rFonts w:ascii="Times New Roman" w:eastAsia="Times New Roman" w:hAnsi="Times New Roman"/>
                <w:b/>
                <w:szCs w:val="22"/>
                <w:lang w:val="es-ES_tradnl" w:eastAsia="es-ES_tradnl"/>
              </w:rPr>
            </w:pPr>
            <w:r w:rsidRPr="00E807E1">
              <w:rPr>
                <w:rFonts w:ascii="Times New Roman" w:eastAsia="Times New Roman" w:hAnsi="Times New Roman"/>
                <w:b/>
                <w:szCs w:val="22"/>
                <w:lang w:val="es-ES_tradnl" w:eastAsia="es-ES_tradnl"/>
              </w:rPr>
              <w:t xml:space="preserve">Lic. José Ramón </w:t>
            </w:r>
            <w:proofErr w:type="spellStart"/>
            <w:r w:rsidRPr="00E807E1">
              <w:rPr>
                <w:rFonts w:ascii="Times New Roman" w:eastAsia="Times New Roman" w:hAnsi="Times New Roman"/>
                <w:b/>
                <w:szCs w:val="22"/>
                <w:lang w:val="es-ES_tradnl" w:eastAsia="es-ES_tradnl"/>
              </w:rPr>
              <w:t>Fadul</w:t>
            </w:r>
            <w:proofErr w:type="spellEnd"/>
          </w:p>
          <w:p w:rsidR="00C83618" w:rsidRPr="00E807E1" w:rsidRDefault="00C83618" w:rsidP="00C83618">
            <w:pPr>
              <w:rPr>
                <w:rFonts w:ascii="Times New Roman" w:eastAsia="Times New Roman" w:hAnsi="Times New Roman"/>
                <w:szCs w:val="22"/>
                <w:lang w:val="es-ES_tradnl" w:eastAsia="es-ES_tradnl"/>
              </w:rPr>
            </w:pPr>
            <w:r w:rsidRPr="00E807E1">
              <w:rPr>
                <w:rFonts w:ascii="Times New Roman" w:eastAsia="Times New Roman" w:hAnsi="Times New Roman"/>
                <w:szCs w:val="22"/>
                <w:lang w:val="es-ES_tradnl" w:eastAsia="es-ES_tradnl"/>
              </w:rPr>
              <w:t>Ministro de Trabajo</w:t>
            </w:r>
          </w:p>
          <w:p w:rsidR="00C83618" w:rsidRDefault="00C83618" w:rsidP="00C83618">
            <w:pPr>
              <w:rPr>
                <w:rFonts w:ascii="Times New Roman" w:eastAsia="Times New Roman" w:hAnsi="Times New Roman"/>
                <w:szCs w:val="22"/>
                <w:lang w:val="es-ES_tradnl" w:eastAsia="es-ES_tradnl"/>
              </w:rPr>
            </w:pPr>
            <w:r w:rsidRPr="00E807E1">
              <w:rPr>
                <w:rFonts w:ascii="Times New Roman" w:eastAsia="Times New Roman" w:hAnsi="Times New Roman"/>
                <w:szCs w:val="22"/>
                <w:lang w:val="es-ES_tradnl" w:eastAsia="es-ES_tradnl"/>
              </w:rPr>
              <w:t>Presidente del CNSS</w:t>
            </w:r>
          </w:p>
          <w:p w:rsidR="00C22E1A" w:rsidRPr="00E807E1" w:rsidRDefault="00376B8E" w:rsidP="00CC44F9">
            <w:pPr>
              <w:rPr>
                <w:rFonts w:ascii="Times New Roman" w:hAnsi="Times New Roman"/>
                <w:szCs w:val="22"/>
                <w:lang w:val="es-DO" w:eastAsia="es-ES_tradnl"/>
              </w:rPr>
            </w:pPr>
            <w:r>
              <w:rPr>
                <w:rFonts w:ascii="Times New Roman" w:eastAsia="Times New Roman" w:hAnsi="Times New Roman"/>
                <w:szCs w:val="22"/>
                <w:lang w:val="es-ES_tradnl" w:eastAsia="es-ES_tradnl"/>
              </w:rPr>
              <w:t xml:space="preserve">Saliente </w:t>
            </w:r>
            <w:r w:rsidR="00CC44F9">
              <w:rPr>
                <w:rFonts w:ascii="Times New Roman" w:eastAsia="Times New Roman" w:hAnsi="Times New Roman"/>
                <w:szCs w:val="22"/>
                <w:lang w:val="es-ES_tradnl" w:eastAsia="es-ES_tradnl"/>
              </w:rPr>
              <w:t>07</w:t>
            </w:r>
            <w:r>
              <w:rPr>
                <w:rFonts w:ascii="Times New Roman" w:eastAsia="Times New Roman" w:hAnsi="Times New Roman"/>
                <w:szCs w:val="22"/>
                <w:lang w:val="es-ES_tradnl" w:eastAsia="es-ES_tradnl"/>
              </w:rPr>
              <w:t>/</w:t>
            </w:r>
            <w:r w:rsidR="00CC44F9">
              <w:rPr>
                <w:rFonts w:ascii="Times New Roman" w:eastAsia="Times New Roman" w:hAnsi="Times New Roman"/>
                <w:szCs w:val="22"/>
                <w:lang w:val="es-ES_tradnl" w:eastAsia="es-ES_tradnl"/>
              </w:rPr>
              <w:t>06</w:t>
            </w:r>
            <w:r>
              <w:rPr>
                <w:rFonts w:ascii="Times New Roman" w:eastAsia="Times New Roman" w:hAnsi="Times New Roman"/>
                <w:szCs w:val="22"/>
                <w:lang w:val="es-ES_tradnl" w:eastAsia="es-ES_tradnl"/>
              </w:rPr>
              <w:t>/2018</w:t>
            </w:r>
          </w:p>
        </w:tc>
        <w:tc>
          <w:tcPr>
            <w:tcW w:w="190" w:type="pct"/>
            <w:tcMar>
              <w:top w:w="0" w:type="dxa"/>
              <w:left w:w="108" w:type="dxa"/>
              <w:bottom w:w="0" w:type="dxa"/>
              <w:right w:w="108" w:type="dxa"/>
            </w:tcMar>
          </w:tcPr>
          <w:p w:rsidR="00A871E2" w:rsidRPr="00E807E1" w:rsidRDefault="00A871E2" w:rsidP="00A871E2">
            <w:pPr>
              <w:keepNext/>
              <w:spacing w:before="240" w:after="120"/>
              <w:outlineLvl w:val="2"/>
              <w:rPr>
                <w:rFonts w:ascii="Times New Roman" w:eastAsia="Times New Roman" w:hAnsi="Times New Roman"/>
                <w:b/>
                <w:bCs/>
                <w:szCs w:val="22"/>
                <w:lang w:val="es-DO"/>
              </w:rPr>
            </w:pPr>
          </w:p>
        </w:tc>
        <w:tc>
          <w:tcPr>
            <w:tcW w:w="2348" w:type="pct"/>
            <w:tcMar>
              <w:top w:w="0" w:type="dxa"/>
              <w:left w:w="108" w:type="dxa"/>
              <w:bottom w:w="0" w:type="dxa"/>
              <w:right w:w="108" w:type="dxa"/>
            </w:tcMar>
          </w:tcPr>
          <w:p w:rsidR="00CC44F9" w:rsidRPr="00E807E1" w:rsidRDefault="00CC44F9" w:rsidP="00CC44F9">
            <w:pPr>
              <w:rPr>
                <w:rFonts w:ascii="Times New Roman" w:hAnsi="Times New Roman"/>
                <w:b/>
                <w:bCs/>
                <w:szCs w:val="22"/>
                <w:lang w:val="es-ES_tradnl" w:eastAsia="es-ES_tradnl"/>
              </w:rPr>
            </w:pPr>
            <w:r w:rsidRPr="00E807E1">
              <w:rPr>
                <w:rFonts w:ascii="Times New Roman" w:hAnsi="Times New Roman"/>
                <w:b/>
                <w:bCs/>
                <w:szCs w:val="22"/>
                <w:lang w:val="es-ES_tradnl" w:eastAsia="es-ES_tradnl"/>
              </w:rPr>
              <w:t>Dr. Winston Santos</w:t>
            </w:r>
          </w:p>
          <w:p w:rsidR="00CC44F9" w:rsidRDefault="00CC44F9" w:rsidP="00CC44F9">
            <w:pPr>
              <w:rPr>
                <w:rFonts w:ascii="Times New Roman" w:hAnsi="Times New Roman"/>
                <w:color w:val="FF0000"/>
                <w:szCs w:val="22"/>
                <w:lang w:val="es-ES_tradnl" w:eastAsia="es-ES_tradnl"/>
              </w:rPr>
            </w:pPr>
            <w:r>
              <w:rPr>
                <w:rFonts w:ascii="Times New Roman" w:hAnsi="Times New Roman"/>
                <w:szCs w:val="22"/>
                <w:lang w:val="es-ES_tradnl" w:eastAsia="es-ES_tradnl"/>
              </w:rPr>
              <w:t>Ministro</w:t>
            </w:r>
            <w:r w:rsidRPr="00E807E1">
              <w:rPr>
                <w:rFonts w:ascii="Times New Roman" w:hAnsi="Times New Roman"/>
                <w:szCs w:val="22"/>
                <w:lang w:val="es-ES_tradnl" w:eastAsia="es-ES_tradnl"/>
              </w:rPr>
              <w:t xml:space="preserve"> de Trabajo  </w:t>
            </w:r>
            <w:r w:rsidRPr="00E807E1">
              <w:rPr>
                <w:rFonts w:ascii="Times New Roman" w:hAnsi="Times New Roman"/>
                <w:szCs w:val="22"/>
                <w:lang w:val="es-ES_tradnl" w:eastAsia="es-ES_tradnl"/>
              </w:rPr>
              <w:br/>
              <w:t>Presidente del CNSS</w:t>
            </w:r>
            <w:r w:rsidRPr="00E807E1">
              <w:rPr>
                <w:rFonts w:ascii="Times New Roman" w:hAnsi="Times New Roman"/>
                <w:color w:val="FF0000"/>
                <w:szCs w:val="22"/>
                <w:lang w:val="es-ES_tradnl" w:eastAsia="es-ES_tradnl"/>
              </w:rPr>
              <w:t xml:space="preserve"> </w:t>
            </w:r>
          </w:p>
          <w:p w:rsidR="00C83618" w:rsidRPr="00E807E1" w:rsidRDefault="00CC44F9" w:rsidP="00CC44F9">
            <w:pPr>
              <w:rPr>
                <w:rFonts w:ascii="Times New Roman" w:eastAsia="Times New Roman" w:hAnsi="Times New Roman"/>
                <w:szCs w:val="22"/>
                <w:lang w:val="es-ES_tradnl" w:eastAsia="es-ES_tradnl"/>
              </w:rPr>
            </w:pPr>
            <w:r>
              <w:rPr>
                <w:rFonts w:ascii="Times New Roman" w:eastAsia="Times New Roman" w:hAnsi="Times New Roman"/>
                <w:szCs w:val="22"/>
                <w:lang w:val="es-ES_tradnl" w:eastAsia="es-ES_tradnl"/>
              </w:rPr>
              <w:t xml:space="preserve">Entrante </w:t>
            </w:r>
            <w:r w:rsidR="00D35130">
              <w:rPr>
                <w:rFonts w:ascii="Times New Roman" w:eastAsia="Times New Roman" w:hAnsi="Times New Roman"/>
                <w:szCs w:val="22"/>
                <w:lang w:val="es-ES_tradnl" w:eastAsia="es-ES_tradnl"/>
              </w:rPr>
              <w:t>0</w:t>
            </w:r>
            <w:r>
              <w:rPr>
                <w:rFonts w:ascii="Times New Roman" w:eastAsia="Times New Roman" w:hAnsi="Times New Roman"/>
                <w:szCs w:val="22"/>
                <w:lang w:val="es-ES_tradnl" w:eastAsia="es-ES_tradnl"/>
              </w:rPr>
              <w:t>7/06/2018</w:t>
            </w:r>
          </w:p>
        </w:tc>
      </w:tr>
      <w:tr w:rsidR="00376B8E" w:rsidRPr="00E176C2" w:rsidTr="00D35130">
        <w:tc>
          <w:tcPr>
            <w:tcW w:w="2462" w:type="pct"/>
            <w:tcMar>
              <w:top w:w="0" w:type="dxa"/>
              <w:left w:w="108" w:type="dxa"/>
              <w:bottom w:w="0" w:type="dxa"/>
              <w:right w:w="108" w:type="dxa"/>
            </w:tcMar>
          </w:tcPr>
          <w:p w:rsidR="00376B8E" w:rsidRDefault="00376B8E" w:rsidP="00CC44F9">
            <w:pPr>
              <w:rPr>
                <w:rFonts w:ascii="Times New Roman" w:hAnsi="Times New Roman"/>
                <w:b/>
                <w:bCs/>
                <w:szCs w:val="22"/>
                <w:lang w:val="es-ES_tradnl" w:eastAsia="es-ES_tradnl"/>
              </w:rPr>
            </w:pPr>
          </w:p>
          <w:p w:rsidR="00CC44F9" w:rsidRPr="00E807E1" w:rsidRDefault="00CC44F9" w:rsidP="00CC44F9">
            <w:pPr>
              <w:rPr>
                <w:rFonts w:ascii="Times New Roman" w:hAnsi="Times New Roman"/>
                <w:b/>
                <w:bCs/>
                <w:szCs w:val="22"/>
                <w:lang w:val="es-ES_tradnl" w:eastAsia="es-ES_tradnl"/>
              </w:rPr>
            </w:pPr>
            <w:r w:rsidRPr="00E807E1">
              <w:rPr>
                <w:rFonts w:ascii="Times New Roman" w:hAnsi="Times New Roman"/>
                <w:b/>
                <w:bCs/>
                <w:szCs w:val="22"/>
                <w:lang w:val="es-ES_tradnl" w:eastAsia="es-ES_tradnl"/>
              </w:rPr>
              <w:t>Dr. Winston Santos</w:t>
            </w:r>
          </w:p>
          <w:p w:rsidR="00CC44F9" w:rsidRDefault="00CC44F9" w:rsidP="00CC44F9">
            <w:pPr>
              <w:rPr>
                <w:rFonts w:ascii="Times New Roman" w:hAnsi="Times New Roman"/>
                <w:color w:val="FF0000"/>
                <w:szCs w:val="22"/>
                <w:lang w:val="es-ES_tradnl" w:eastAsia="es-ES_tradnl"/>
              </w:rPr>
            </w:pPr>
            <w:r>
              <w:rPr>
                <w:rFonts w:ascii="Times New Roman" w:hAnsi="Times New Roman"/>
                <w:szCs w:val="22"/>
                <w:lang w:val="es-ES_tradnl" w:eastAsia="es-ES_tradnl"/>
              </w:rPr>
              <w:t>Viceministro</w:t>
            </w:r>
            <w:r w:rsidRPr="00E807E1">
              <w:rPr>
                <w:rFonts w:ascii="Times New Roman" w:hAnsi="Times New Roman"/>
                <w:szCs w:val="22"/>
                <w:lang w:val="es-ES_tradnl" w:eastAsia="es-ES_tradnl"/>
              </w:rPr>
              <w:t xml:space="preserve"> de Trabajo  </w:t>
            </w:r>
            <w:r w:rsidRPr="00E807E1">
              <w:rPr>
                <w:rFonts w:ascii="Times New Roman" w:hAnsi="Times New Roman"/>
                <w:szCs w:val="22"/>
                <w:lang w:val="es-ES_tradnl" w:eastAsia="es-ES_tradnl"/>
              </w:rPr>
              <w:br/>
            </w:r>
            <w:r>
              <w:rPr>
                <w:rFonts w:ascii="Times New Roman" w:hAnsi="Times New Roman"/>
                <w:szCs w:val="22"/>
                <w:lang w:val="es-ES_tradnl" w:eastAsia="es-ES_tradnl"/>
              </w:rPr>
              <w:t xml:space="preserve">Suplente </w:t>
            </w:r>
            <w:r w:rsidRPr="00E807E1">
              <w:rPr>
                <w:rFonts w:ascii="Times New Roman" w:hAnsi="Times New Roman"/>
                <w:szCs w:val="22"/>
                <w:lang w:val="es-ES_tradnl" w:eastAsia="es-ES_tradnl"/>
              </w:rPr>
              <w:t>Presidente CNSS</w:t>
            </w:r>
            <w:r w:rsidRPr="00E807E1">
              <w:rPr>
                <w:rFonts w:ascii="Times New Roman" w:hAnsi="Times New Roman"/>
                <w:color w:val="FF0000"/>
                <w:szCs w:val="22"/>
                <w:lang w:val="es-ES_tradnl" w:eastAsia="es-ES_tradnl"/>
              </w:rPr>
              <w:t xml:space="preserve"> </w:t>
            </w:r>
          </w:p>
          <w:p w:rsidR="00CC44F9" w:rsidRDefault="00CC44F9" w:rsidP="00CC44F9">
            <w:pPr>
              <w:rPr>
                <w:rFonts w:ascii="Times New Roman" w:hAnsi="Times New Roman"/>
                <w:b/>
                <w:bCs/>
                <w:szCs w:val="22"/>
                <w:lang w:val="es-ES_tradnl" w:eastAsia="es-ES_tradnl"/>
              </w:rPr>
            </w:pPr>
            <w:r>
              <w:rPr>
                <w:rFonts w:ascii="Times New Roman" w:eastAsia="Times New Roman" w:hAnsi="Times New Roman"/>
                <w:szCs w:val="22"/>
                <w:lang w:val="es-ES_tradnl" w:eastAsia="es-ES_tradnl"/>
              </w:rPr>
              <w:t xml:space="preserve">Saliente </w:t>
            </w:r>
            <w:r w:rsidR="00D35130">
              <w:rPr>
                <w:rFonts w:ascii="Times New Roman" w:eastAsia="Times New Roman" w:hAnsi="Times New Roman"/>
                <w:szCs w:val="22"/>
                <w:lang w:val="es-ES_tradnl" w:eastAsia="es-ES_tradnl"/>
              </w:rPr>
              <w:t>0</w:t>
            </w:r>
            <w:r>
              <w:rPr>
                <w:rFonts w:ascii="Times New Roman" w:eastAsia="Times New Roman" w:hAnsi="Times New Roman"/>
                <w:szCs w:val="22"/>
                <w:lang w:val="es-ES_tradnl" w:eastAsia="es-ES_tradnl"/>
              </w:rPr>
              <w:t>7/06/2018</w:t>
            </w:r>
          </w:p>
          <w:p w:rsidR="00CC44F9" w:rsidRPr="00E807E1" w:rsidRDefault="00CC44F9" w:rsidP="00CC44F9">
            <w:pPr>
              <w:rPr>
                <w:rFonts w:ascii="Times New Roman" w:hAnsi="Times New Roman"/>
                <w:b/>
                <w:bCs/>
                <w:szCs w:val="22"/>
                <w:lang w:val="es-ES_tradnl" w:eastAsia="es-ES_tradnl"/>
              </w:rPr>
            </w:pPr>
          </w:p>
        </w:tc>
        <w:tc>
          <w:tcPr>
            <w:tcW w:w="190" w:type="pct"/>
            <w:tcMar>
              <w:top w:w="0" w:type="dxa"/>
              <w:left w:w="108" w:type="dxa"/>
              <w:bottom w:w="0" w:type="dxa"/>
              <w:right w:w="108" w:type="dxa"/>
            </w:tcMar>
          </w:tcPr>
          <w:p w:rsidR="00376B8E" w:rsidRPr="00E807E1" w:rsidRDefault="00376B8E" w:rsidP="00A871E2">
            <w:pPr>
              <w:keepNext/>
              <w:spacing w:before="240" w:after="120"/>
              <w:outlineLvl w:val="2"/>
              <w:rPr>
                <w:rFonts w:ascii="Times New Roman" w:eastAsia="Times New Roman" w:hAnsi="Times New Roman"/>
                <w:b/>
                <w:bCs/>
                <w:szCs w:val="22"/>
                <w:lang w:val="es-ES_tradnl"/>
              </w:rPr>
            </w:pPr>
          </w:p>
        </w:tc>
        <w:tc>
          <w:tcPr>
            <w:tcW w:w="2348" w:type="pct"/>
            <w:tcMar>
              <w:top w:w="0" w:type="dxa"/>
              <w:left w:w="108" w:type="dxa"/>
              <w:bottom w:w="0" w:type="dxa"/>
              <w:right w:w="108" w:type="dxa"/>
            </w:tcMar>
          </w:tcPr>
          <w:p w:rsidR="00376B8E" w:rsidRDefault="00376B8E" w:rsidP="00C83618">
            <w:pPr>
              <w:rPr>
                <w:rFonts w:ascii="Times New Roman" w:hAnsi="Times New Roman"/>
                <w:b/>
                <w:bCs/>
                <w:szCs w:val="22"/>
                <w:lang w:val="es-ES_tradnl" w:eastAsia="es-ES_tradnl"/>
              </w:rPr>
            </w:pPr>
          </w:p>
          <w:p w:rsidR="00CC44F9" w:rsidRDefault="00CC44F9" w:rsidP="00C83618">
            <w:pPr>
              <w:rPr>
                <w:rFonts w:ascii="Times New Roman" w:hAnsi="Times New Roman"/>
                <w:b/>
                <w:bCs/>
                <w:szCs w:val="22"/>
                <w:lang w:val="es-ES_tradnl" w:eastAsia="es-ES_tradnl"/>
              </w:rPr>
            </w:pPr>
            <w:r>
              <w:rPr>
                <w:rFonts w:ascii="Times New Roman" w:hAnsi="Times New Roman"/>
                <w:b/>
                <w:bCs/>
                <w:szCs w:val="22"/>
                <w:lang w:val="es-ES_tradnl" w:eastAsia="es-ES_tradnl"/>
              </w:rPr>
              <w:t>Licda. Gladys Azcona</w:t>
            </w:r>
          </w:p>
          <w:p w:rsidR="00CC44F9" w:rsidRPr="00CC44F9" w:rsidRDefault="00CC44F9" w:rsidP="00C83618">
            <w:pPr>
              <w:rPr>
                <w:rFonts w:ascii="Times New Roman" w:hAnsi="Times New Roman"/>
                <w:bCs/>
                <w:szCs w:val="22"/>
                <w:lang w:val="es-ES_tradnl" w:eastAsia="es-ES_tradnl"/>
              </w:rPr>
            </w:pPr>
            <w:r w:rsidRPr="00CC44F9">
              <w:rPr>
                <w:rFonts w:ascii="Times New Roman" w:hAnsi="Times New Roman"/>
                <w:bCs/>
                <w:szCs w:val="22"/>
                <w:lang w:val="es-ES_tradnl" w:eastAsia="es-ES_tradnl"/>
              </w:rPr>
              <w:t>Viceministra de Trabajo</w:t>
            </w:r>
          </w:p>
          <w:p w:rsidR="00CC44F9" w:rsidRPr="00CC44F9" w:rsidRDefault="00CC44F9" w:rsidP="00C83618">
            <w:pPr>
              <w:rPr>
                <w:rFonts w:ascii="Times New Roman" w:hAnsi="Times New Roman"/>
                <w:bCs/>
                <w:szCs w:val="22"/>
                <w:lang w:val="es-ES_tradnl" w:eastAsia="es-ES_tradnl"/>
              </w:rPr>
            </w:pPr>
            <w:r w:rsidRPr="00CC44F9">
              <w:rPr>
                <w:rFonts w:ascii="Times New Roman" w:hAnsi="Times New Roman"/>
                <w:bCs/>
                <w:szCs w:val="22"/>
                <w:lang w:val="es-ES_tradnl" w:eastAsia="es-ES_tradnl"/>
              </w:rPr>
              <w:t>Suplente Presidente CNSS}</w:t>
            </w:r>
          </w:p>
          <w:p w:rsidR="00CC44F9" w:rsidRPr="00E807E1" w:rsidRDefault="00CC44F9" w:rsidP="00C83618">
            <w:pPr>
              <w:rPr>
                <w:rFonts w:ascii="Times New Roman" w:hAnsi="Times New Roman"/>
                <w:b/>
                <w:bCs/>
                <w:szCs w:val="22"/>
                <w:lang w:val="es-ES_tradnl" w:eastAsia="es-ES_tradnl"/>
              </w:rPr>
            </w:pPr>
            <w:r w:rsidRPr="00CC44F9">
              <w:rPr>
                <w:rFonts w:ascii="Times New Roman" w:hAnsi="Times New Roman"/>
                <w:bCs/>
                <w:szCs w:val="22"/>
                <w:lang w:val="es-ES_tradnl" w:eastAsia="es-ES_tradnl"/>
              </w:rPr>
              <w:t xml:space="preserve">Entrante </w:t>
            </w:r>
            <w:r w:rsidR="00D35130">
              <w:rPr>
                <w:rFonts w:ascii="Times New Roman" w:hAnsi="Times New Roman"/>
                <w:bCs/>
                <w:szCs w:val="22"/>
                <w:lang w:val="es-ES_tradnl" w:eastAsia="es-ES_tradnl"/>
              </w:rPr>
              <w:t>0</w:t>
            </w:r>
            <w:r w:rsidRPr="00CC44F9">
              <w:rPr>
                <w:rFonts w:ascii="Times New Roman" w:hAnsi="Times New Roman"/>
                <w:bCs/>
                <w:szCs w:val="22"/>
                <w:lang w:val="es-ES_tradnl" w:eastAsia="es-ES_tradnl"/>
              </w:rPr>
              <w:t>2/08/2018</w:t>
            </w:r>
          </w:p>
        </w:tc>
      </w:tr>
      <w:tr w:rsidR="00C22E1A" w:rsidRPr="005E11DD" w:rsidTr="00D35130">
        <w:tc>
          <w:tcPr>
            <w:tcW w:w="2462" w:type="pct"/>
            <w:tcMar>
              <w:top w:w="0" w:type="dxa"/>
              <w:left w:w="108" w:type="dxa"/>
              <w:bottom w:w="0" w:type="dxa"/>
              <w:right w:w="108" w:type="dxa"/>
            </w:tcMar>
          </w:tcPr>
          <w:p w:rsidR="00C22E1A" w:rsidRDefault="00C22E1A" w:rsidP="00C22E1A">
            <w:pPr>
              <w:rPr>
                <w:rFonts w:ascii="Times New Roman" w:hAnsi="Times New Roman"/>
                <w:szCs w:val="22"/>
                <w:lang w:val="es-ES_tradnl" w:eastAsia="es-ES_tradnl"/>
              </w:rPr>
            </w:pPr>
            <w:r w:rsidRPr="00E807E1">
              <w:rPr>
                <w:rFonts w:ascii="Times New Roman" w:hAnsi="Times New Roman"/>
                <w:b/>
                <w:bCs/>
                <w:szCs w:val="22"/>
                <w:lang w:val="es-ES_tradnl" w:eastAsia="es-ES_tradnl"/>
              </w:rPr>
              <w:t xml:space="preserve">Dra. Altagracia Guzmán </w:t>
            </w:r>
            <w:r w:rsidRPr="00E807E1">
              <w:rPr>
                <w:rFonts w:ascii="Times New Roman" w:hAnsi="Times New Roman"/>
                <w:b/>
                <w:bCs/>
                <w:szCs w:val="22"/>
                <w:lang w:val="es-ES_tradnl" w:eastAsia="es-ES_tradnl"/>
              </w:rPr>
              <w:br/>
            </w:r>
            <w:r w:rsidRPr="00E807E1">
              <w:rPr>
                <w:rFonts w:ascii="Times New Roman" w:hAnsi="Times New Roman"/>
                <w:szCs w:val="22"/>
                <w:lang w:val="es-ES_tradnl" w:eastAsia="es-ES_tradnl"/>
              </w:rPr>
              <w:t>Ministra de Salud Pública Vicepresidente del CNSS</w:t>
            </w:r>
          </w:p>
          <w:p w:rsidR="00376B8E" w:rsidRPr="00E807E1" w:rsidRDefault="00376B8E" w:rsidP="00C22E1A">
            <w:pPr>
              <w:rPr>
                <w:rFonts w:ascii="Times New Roman" w:hAnsi="Times New Roman"/>
                <w:szCs w:val="22"/>
                <w:lang w:val="es-ES_tradnl" w:eastAsia="es-ES_tradnl"/>
              </w:rPr>
            </w:pPr>
            <w:r>
              <w:rPr>
                <w:rFonts w:ascii="Times New Roman" w:hAnsi="Times New Roman"/>
                <w:szCs w:val="22"/>
                <w:lang w:val="es-ES_tradnl" w:eastAsia="es-ES_tradnl"/>
              </w:rPr>
              <w:t xml:space="preserve">Saliente </w:t>
            </w:r>
            <w:r w:rsidR="00D35130">
              <w:rPr>
                <w:rFonts w:ascii="Times New Roman" w:hAnsi="Times New Roman"/>
                <w:szCs w:val="22"/>
                <w:lang w:val="es-ES_tradnl" w:eastAsia="es-ES_tradnl"/>
              </w:rPr>
              <w:t>19</w:t>
            </w:r>
            <w:r w:rsidR="006B1A39">
              <w:rPr>
                <w:rFonts w:ascii="Times New Roman" w:hAnsi="Times New Roman"/>
                <w:szCs w:val="22"/>
                <w:lang w:val="es-ES_tradnl" w:eastAsia="es-ES_tradnl"/>
              </w:rPr>
              <w:t>/</w:t>
            </w:r>
            <w:r w:rsidR="00D35130">
              <w:rPr>
                <w:rFonts w:ascii="Times New Roman" w:hAnsi="Times New Roman"/>
                <w:szCs w:val="22"/>
                <w:lang w:val="es-ES_tradnl" w:eastAsia="es-ES_tradnl"/>
              </w:rPr>
              <w:t>07</w:t>
            </w:r>
            <w:r w:rsidR="006B1A39">
              <w:rPr>
                <w:rFonts w:ascii="Times New Roman" w:hAnsi="Times New Roman"/>
                <w:szCs w:val="22"/>
                <w:lang w:val="es-ES_tradnl" w:eastAsia="es-ES_tradnl"/>
              </w:rPr>
              <w:t>/2018</w:t>
            </w:r>
          </w:p>
          <w:p w:rsidR="00C22E1A" w:rsidRPr="00E807E1" w:rsidRDefault="00C22E1A" w:rsidP="003303BB">
            <w:pPr>
              <w:rPr>
                <w:rFonts w:ascii="Times New Roman" w:hAnsi="Times New Roman"/>
                <w:b/>
                <w:bCs/>
                <w:szCs w:val="22"/>
                <w:lang w:val="es-ES_tradnl" w:eastAsia="es-ES_tradnl"/>
              </w:rPr>
            </w:pPr>
          </w:p>
        </w:tc>
        <w:tc>
          <w:tcPr>
            <w:tcW w:w="190" w:type="pct"/>
            <w:tcMar>
              <w:top w:w="0" w:type="dxa"/>
              <w:left w:w="108" w:type="dxa"/>
              <w:bottom w:w="0" w:type="dxa"/>
              <w:right w:w="108" w:type="dxa"/>
            </w:tcMar>
          </w:tcPr>
          <w:p w:rsidR="00C22E1A" w:rsidRPr="00E807E1" w:rsidRDefault="00C22E1A" w:rsidP="00A871E2">
            <w:pPr>
              <w:keepNext/>
              <w:spacing w:before="240" w:after="120"/>
              <w:outlineLvl w:val="2"/>
              <w:rPr>
                <w:rFonts w:ascii="Times New Roman" w:eastAsia="Times New Roman" w:hAnsi="Times New Roman"/>
                <w:b/>
                <w:bCs/>
                <w:szCs w:val="22"/>
                <w:lang w:val="es-ES_tradnl"/>
              </w:rPr>
            </w:pPr>
          </w:p>
        </w:tc>
        <w:tc>
          <w:tcPr>
            <w:tcW w:w="2348" w:type="pct"/>
            <w:tcMar>
              <w:top w:w="0" w:type="dxa"/>
              <w:left w:w="108" w:type="dxa"/>
              <w:bottom w:w="0" w:type="dxa"/>
              <w:right w:w="108" w:type="dxa"/>
            </w:tcMar>
          </w:tcPr>
          <w:p w:rsidR="00C83618" w:rsidRPr="00E807E1" w:rsidRDefault="00C83618" w:rsidP="00C83618">
            <w:pPr>
              <w:rPr>
                <w:rFonts w:ascii="Times New Roman" w:hAnsi="Times New Roman"/>
                <w:b/>
                <w:bCs/>
                <w:szCs w:val="22"/>
                <w:lang w:val="es-ES_tradnl" w:eastAsia="es-ES_tradnl"/>
              </w:rPr>
            </w:pPr>
            <w:r w:rsidRPr="00E807E1">
              <w:rPr>
                <w:rFonts w:ascii="Times New Roman" w:hAnsi="Times New Roman"/>
                <w:b/>
                <w:bCs/>
                <w:szCs w:val="22"/>
                <w:lang w:val="es-ES_tradnl" w:eastAsia="es-ES_tradnl"/>
              </w:rPr>
              <w:t xml:space="preserve">Dr. </w:t>
            </w:r>
            <w:r w:rsidR="00D35130">
              <w:rPr>
                <w:rFonts w:ascii="Times New Roman" w:hAnsi="Times New Roman"/>
                <w:b/>
                <w:bCs/>
                <w:szCs w:val="22"/>
                <w:lang w:val="es-ES_tradnl" w:eastAsia="es-ES_tradnl"/>
              </w:rPr>
              <w:t>Rafael Sánchez Cárdenas</w:t>
            </w:r>
          </w:p>
          <w:p w:rsidR="00C83618" w:rsidRDefault="00D35130" w:rsidP="00C83618">
            <w:pPr>
              <w:rPr>
                <w:rFonts w:ascii="Times New Roman" w:hAnsi="Times New Roman"/>
                <w:szCs w:val="22"/>
                <w:lang w:val="es-ES_tradnl" w:eastAsia="es-ES_tradnl"/>
              </w:rPr>
            </w:pPr>
            <w:r>
              <w:rPr>
                <w:rFonts w:ascii="Times New Roman" w:hAnsi="Times New Roman"/>
                <w:szCs w:val="22"/>
                <w:lang w:val="es-ES_tradnl" w:eastAsia="es-ES_tradnl"/>
              </w:rPr>
              <w:t xml:space="preserve">Ministro </w:t>
            </w:r>
            <w:r w:rsidR="00C83618" w:rsidRPr="00E807E1">
              <w:rPr>
                <w:rFonts w:ascii="Times New Roman" w:hAnsi="Times New Roman"/>
                <w:szCs w:val="22"/>
                <w:lang w:val="es-ES_tradnl" w:eastAsia="es-ES_tradnl"/>
              </w:rPr>
              <w:t xml:space="preserve">de Salud Pública Vicepresidente </w:t>
            </w:r>
            <w:r>
              <w:rPr>
                <w:rFonts w:ascii="Times New Roman" w:hAnsi="Times New Roman"/>
                <w:szCs w:val="22"/>
                <w:lang w:val="es-ES_tradnl" w:eastAsia="es-ES_tradnl"/>
              </w:rPr>
              <w:t xml:space="preserve">del </w:t>
            </w:r>
            <w:r w:rsidR="00C83618" w:rsidRPr="00E807E1">
              <w:rPr>
                <w:rFonts w:ascii="Times New Roman" w:hAnsi="Times New Roman"/>
                <w:szCs w:val="22"/>
                <w:lang w:val="es-ES_tradnl" w:eastAsia="es-ES_tradnl"/>
              </w:rPr>
              <w:t>CNSS</w:t>
            </w:r>
          </w:p>
          <w:p w:rsidR="006B1A39" w:rsidRPr="00E807E1" w:rsidRDefault="00D35130" w:rsidP="00C83618">
            <w:pPr>
              <w:rPr>
                <w:rFonts w:ascii="Times New Roman" w:hAnsi="Times New Roman"/>
                <w:szCs w:val="22"/>
                <w:lang w:val="es-ES_tradnl" w:eastAsia="es-ES_tradnl"/>
              </w:rPr>
            </w:pPr>
            <w:r>
              <w:rPr>
                <w:rFonts w:ascii="Times New Roman" w:hAnsi="Times New Roman"/>
                <w:szCs w:val="22"/>
                <w:lang w:val="es-ES_tradnl" w:eastAsia="es-ES_tradnl"/>
              </w:rPr>
              <w:t>Entrante 19</w:t>
            </w:r>
            <w:r w:rsidR="006B1A39">
              <w:rPr>
                <w:rFonts w:ascii="Times New Roman" w:hAnsi="Times New Roman"/>
                <w:szCs w:val="22"/>
                <w:lang w:val="es-ES_tradnl" w:eastAsia="es-ES_tradnl"/>
              </w:rPr>
              <w:t>/</w:t>
            </w:r>
            <w:r>
              <w:rPr>
                <w:rFonts w:ascii="Times New Roman" w:hAnsi="Times New Roman"/>
                <w:szCs w:val="22"/>
                <w:lang w:val="es-ES_tradnl" w:eastAsia="es-ES_tradnl"/>
              </w:rPr>
              <w:t>07</w:t>
            </w:r>
            <w:r w:rsidR="006B1A39">
              <w:rPr>
                <w:rFonts w:ascii="Times New Roman" w:hAnsi="Times New Roman"/>
                <w:szCs w:val="22"/>
                <w:lang w:val="es-ES_tradnl" w:eastAsia="es-ES_tradnl"/>
              </w:rPr>
              <w:t>/2018</w:t>
            </w:r>
          </w:p>
          <w:p w:rsidR="00C22E1A" w:rsidRPr="00E807E1" w:rsidRDefault="00C22E1A" w:rsidP="00C83618">
            <w:pPr>
              <w:rPr>
                <w:rFonts w:ascii="Times New Roman" w:hAnsi="Times New Roman"/>
                <w:szCs w:val="22"/>
                <w:lang w:val="es-ES_tradnl" w:eastAsia="es-ES_tradnl"/>
              </w:rPr>
            </w:pPr>
          </w:p>
        </w:tc>
      </w:tr>
      <w:tr w:rsidR="00376B8E" w:rsidRPr="00FA7582" w:rsidTr="00D35130">
        <w:tc>
          <w:tcPr>
            <w:tcW w:w="2462" w:type="pct"/>
            <w:tcMar>
              <w:top w:w="0" w:type="dxa"/>
              <w:left w:w="108" w:type="dxa"/>
              <w:bottom w:w="0" w:type="dxa"/>
              <w:right w:w="108" w:type="dxa"/>
            </w:tcMar>
          </w:tcPr>
          <w:p w:rsidR="00376B8E" w:rsidRDefault="00FA7582" w:rsidP="00C83618">
            <w:pPr>
              <w:rPr>
                <w:rFonts w:ascii="Times New Roman" w:hAnsi="Times New Roman"/>
                <w:b/>
                <w:bCs/>
                <w:szCs w:val="22"/>
                <w:lang w:val="es-ES_tradnl" w:eastAsia="es-ES_tradnl"/>
              </w:rPr>
            </w:pPr>
            <w:r>
              <w:rPr>
                <w:rFonts w:ascii="Times New Roman" w:hAnsi="Times New Roman"/>
                <w:b/>
                <w:bCs/>
                <w:szCs w:val="22"/>
                <w:lang w:val="es-ES_tradnl" w:eastAsia="es-ES_tradnl"/>
              </w:rPr>
              <w:t>Dra. Mercedes Rodríguez</w:t>
            </w:r>
          </w:p>
          <w:p w:rsidR="00FA7582" w:rsidRPr="00FA7582" w:rsidRDefault="00FA7582" w:rsidP="00C83618">
            <w:pPr>
              <w:rPr>
                <w:rFonts w:ascii="Times New Roman" w:hAnsi="Times New Roman"/>
                <w:bCs/>
                <w:szCs w:val="22"/>
                <w:lang w:val="es-ES_tradnl" w:eastAsia="es-ES_tradnl"/>
              </w:rPr>
            </w:pPr>
            <w:r w:rsidRPr="00FA7582">
              <w:rPr>
                <w:rFonts w:ascii="Times New Roman" w:hAnsi="Times New Roman"/>
                <w:bCs/>
                <w:szCs w:val="22"/>
                <w:lang w:val="es-ES_tradnl" w:eastAsia="es-ES_tradnl"/>
              </w:rPr>
              <w:t>Viceministra de Salud Pública</w:t>
            </w:r>
          </w:p>
          <w:p w:rsidR="00FA7582" w:rsidRDefault="00FA7582" w:rsidP="00C83618">
            <w:pPr>
              <w:rPr>
                <w:rFonts w:ascii="Times New Roman" w:hAnsi="Times New Roman"/>
                <w:bCs/>
                <w:szCs w:val="22"/>
                <w:lang w:val="es-ES_tradnl" w:eastAsia="es-ES_tradnl"/>
              </w:rPr>
            </w:pPr>
            <w:r w:rsidRPr="00FA7582">
              <w:rPr>
                <w:rFonts w:ascii="Times New Roman" w:hAnsi="Times New Roman"/>
                <w:bCs/>
                <w:szCs w:val="22"/>
                <w:lang w:val="es-ES_tradnl" w:eastAsia="es-ES_tradnl"/>
              </w:rPr>
              <w:t>Suplente Vicepresidente CNSS</w:t>
            </w:r>
          </w:p>
          <w:p w:rsidR="00D35130" w:rsidRPr="00FA7582" w:rsidRDefault="00D35130" w:rsidP="00C83618">
            <w:pPr>
              <w:rPr>
                <w:rFonts w:ascii="Times New Roman" w:hAnsi="Times New Roman"/>
                <w:bCs/>
                <w:szCs w:val="22"/>
                <w:lang w:val="es-ES_tradnl" w:eastAsia="es-ES_tradnl"/>
              </w:rPr>
            </w:pPr>
            <w:r>
              <w:rPr>
                <w:rFonts w:ascii="Times New Roman" w:hAnsi="Times New Roman"/>
                <w:bCs/>
                <w:szCs w:val="22"/>
                <w:lang w:val="es-ES_tradnl" w:eastAsia="es-ES_tradnl"/>
              </w:rPr>
              <w:t>Saliente 15/03/2018</w:t>
            </w:r>
          </w:p>
          <w:p w:rsidR="00FA7582" w:rsidRPr="00E807E1" w:rsidRDefault="00FA7582" w:rsidP="00C83618">
            <w:pPr>
              <w:rPr>
                <w:rFonts w:ascii="Times New Roman" w:hAnsi="Times New Roman"/>
                <w:b/>
                <w:bCs/>
                <w:szCs w:val="22"/>
                <w:lang w:val="es-ES_tradnl" w:eastAsia="es-ES_tradnl"/>
              </w:rPr>
            </w:pPr>
          </w:p>
        </w:tc>
        <w:tc>
          <w:tcPr>
            <w:tcW w:w="190" w:type="pct"/>
            <w:tcMar>
              <w:top w:w="0" w:type="dxa"/>
              <w:left w:w="108" w:type="dxa"/>
              <w:bottom w:w="0" w:type="dxa"/>
              <w:right w:w="108" w:type="dxa"/>
            </w:tcMar>
          </w:tcPr>
          <w:p w:rsidR="00376B8E" w:rsidRPr="00E807E1" w:rsidRDefault="00376B8E" w:rsidP="009C3B0E">
            <w:pPr>
              <w:rPr>
                <w:rFonts w:ascii="Times New Roman" w:eastAsia="Times New Roman" w:hAnsi="Times New Roman"/>
                <w:b/>
                <w:bCs/>
                <w:szCs w:val="22"/>
                <w:lang w:val="es-ES_tradnl" w:eastAsia="es-ES_tradnl"/>
              </w:rPr>
            </w:pPr>
          </w:p>
        </w:tc>
        <w:tc>
          <w:tcPr>
            <w:tcW w:w="2348" w:type="pct"/>
            <w:tcMar>
              <w:top w:w="0" w:type="dxa"/>
              <w:left w:w="108" w:type="dxa"/>
              <w:bottom w:w="0" w:type="dxa"/>
              <w:right w:w="108" w:type="dxa"/>
            </w:tcMar>
          </w:tcPr>
          <w:p w:rsidR="00376B8E" w:rsidRDefault="00D35130" w:rsidP="009C3B0E">
            <w:pPr>
              <w:rPr>
                <w:rFonts w:ascii="Times New Roman" w:hAnsi="Times New Roman"/>
                <w:b/>
                <w:bCs/>
                <w:szCs w:val="22"/>
                <w:lang w:val="es-ES_tradnl" w:eastAsia="es-ES_tradnl"/>
              </w:rPr>
            </w:pPr>
            <w:r>
              <w:rPr>
                <w:rFonts w:ascii="Times New Roman" w:hAnsi="Times New Roman"/>
                <w:b/>
                <w:bCs/>
                <w:szCs w:val="22"/>
                <w:lang w:val="es-ES_tradnl" w:eastAsia="es-ES_tradnl"/>
              </w:rPr>
              <w:t>Dr. Juan José Santana</w:t>
            </w:r>
          </w:p>
          <w:p w:rsidR="00D35130" w:rsidRDefault="00D35130" w:rsidP="009C3B0E">
            <w:pPr>
              <w:rPr>
                <w:rFonts w:ascii="Times New Roman" w:hAnsi="Times New Roman"/>
                <w:bCs/>
                <w:szCs w:val="22"/>
                <w:lang w:val="es-ES_tradnl" w:eastAsia="es-ES_tradnl"/>
              </w:rPr>
            </w:pPr>
            <w:r w:rsidRPr="00D35130">
              <w:rPr>
                <w:rFonts w:ascii="Times New Roman" w:hAnsi="Times New Roman"/>
                <w:bCs/>
                <w:szCs w:val="22"/>
                <w:lang w:val="es-ES_tradnl" w:eastAsia="es-ES_tradnl"/>
              </w:rPr>
              <w:t>Viceministro de Salud Pública</w:t>
            </w:r>
          </w:p>
          <w:p w:rsidR="00D35130" w:rsidRDefault="00D35130" w:rsidP="009C3B0E">
            <w:pPr>
              <w:rPr>
                <w:rFonts w:ascii="Times New Roman" w:hAnsi="Times New Roman"/>
                <w:bCs/>
                <w:szCs w:val="22"/>
                <w:lang w:val="es-ES_tradnl" w:eastAsia="es-ES_tradnl"/>
              </w:rPr>
            </w:pPr>
            <w:r>
              <w:rPr>
                <w:rFonts w:ascii="Times New Roman" w:hAnsi="Times New Roman"/>
                <w:bCs/>
                <w:szCs w:val="22"/>
                <w:lang w:val="es-ES_tradnl" w:eastAsia="es-ES_tradnl"/>
              </w:rPr>
              <w:t>Suplente Vicepresidente CNSS</w:t>
            </w:r>
          </w:p>
          <w:p w:rsidR="00D35130" w:rsidRPr="00D35130" w:rsidRDefault="00D35130" w:rsidP="009C3B0E">
            <w:pPr>
              <w:rPr>
                <w:rFonts w:ascii="Times New Roman" w:hAnsi="Times New Roman"/>
                <w:bCs/>
                <w:szCs w:val="22"/>
                <w:lang w:val="es-ES_tradnl" w:eastAsia="es-ES_tradnl"/>
              </w:rPr>
            </w:pPr>
            <w:r>
              <w:rPr>
                <w:rFonts w:ascii="Times New Roman" w:hAnsi="Times New Roman"/>
                <w:bCs/>
                <w:szCs w:val="22"/>
                <w:lang w:val="es-ES_tradnl" w:eastAsia="es-ES_tradnl"/>
              </w:rPr>
              <w:t>Entrante 15/03/2018</w:t>
            </w:r>
          </w:p>
        </w:tc>
      </w:tr>
    </w:tbl>
    <w:p w:rsidR="00C22E1A" w:rsidRDefault="00C22E1A" w:rsidP="00C22E1A">
      <w:pPr>
        <w:rPr>
          <w:rFonts w:ascii="Times New Roman" w:hAnsi="Times New Roman"/>
          <w:b/>
          <w:lang w:val="es-DO"/>
        </w:rPr>
      </w:pPr>
      <w:bookmarkStart w:id="40" w:name="_Toc405285686"/>
      <w:bookmarkStart w:id="41" w:name="_Toc215999566"/>
      <w:bookmarkStart w:id="42" w:name="_Toc248031482"/>
    </w:p>
    <w:p w:rsidR="00FA7582" w:rsidRDefault="00FA7582" w:rsidP="00C22E1A">
      <w:pPr>
        <w:rPr>
          <w:rFonts w:ascii="Times New Roman" w:hAnsi="Times New Roman"/>
          <w:b/>
          <w:lang w:val="es-DO"/>
        </w:rPr>
      </w:pPr>
    </w:p>
    <w:p w:rsidR="00FA7582" w:rsidRDefault="00FA7582" w:rsidP="00C22E1A">
      <w:pPr>
        <w:rPr>
          <w:rFonts w:ascii="Times New Roman" w:hAnsi="Times New Roman"/>
          <w:b/>
          <w:lang w:val="es-DO"/>
        </w:rPr>
      </w:pPr>
    </w:p>
    <w:p w:rsidR="00FA7582" w:rsidRDefault="00FA7582" w:rsidP="00C22E1A">
      <w:pPr>
        <w:rPr>
          <w:rFonts w:ascii="Times New Roman" w:hAnsi="Times New Roman"/>
          <w:b/>
          <w:lang w:val="es-DO"/>
        </w:rPr>
      </w:pPr>
    </w:p>
    <w:tbl>
      <w:tblPr>
        <w:tblW w:w="4423" w:type="pct"/>
        <w:tblInd w:w="1188" w:type="dxa"/>
        <w:tblCellMar>
          <w:left w:w="0" w:type="dxa"/>
          <w:right w:w="0" w:type="dxa"/>
        </w:tblCellMar>
        <w:tblLook w:val="04A0" w:firstRow="1" w:lastRow="0" w:firstColumn="1" w:lastColumn="0" w:noHBand="0" w:noVBand="1"/>
      </w:tblPr>
      <w:tblGrid>
        <w:gridCol w:w="3185"/>
        <w:gridCol w:w="415"/>
        <w:gridCol w:w="3406"/>
      </w:tblGrid>
      <w:tr w:rsidR="00FA7582" w:rsidRPr="00D35130" w:rsidTr="00FA7582">
        <w:tc>
          <w:tcPr>
            <w:tcW w:w="2273" w:type="pct"/>
            <w:tcMar>
              <w:top w:w="0" w:type="dxa"/>
              <w:left w:w="108" w:type="dxa"/>
              <w:bottom w:w="0" w:type="dxa"/>
              <w:right w:w="108" w:type="dxa"/>
            </w:tcMar>
          </w:tcPr>
          <w:p w:rsidR="00FA7582" w:rsidRPr="00E807E1" w:rsidRDefault="00FA7582" w:rsidP="00FA7582">
            <w:pPr>
              <w:rPr>
                <w:rFonts w:ascii="Times New Roman" w:hAnsi="Times New Roman"/>
                <w:b/>
                <w:bCs/>
                <w:szCs w:val="22"/>
                <w:lang w:val="es-ES_tradnl" w:eastAsia="es-ES_tradnl"/>
              </w:rPr>
            </w:pPr>
            <w:r w:rsidRPr="00E807E1">
              <w:rPr>
                <w:rFonts w:ascii="Times New Roman" w:hAnsi="Times New Roman"/>
                <w:b/>
                <w:bCs/>
                <w:szCs w:val="22"/>
                <w:lang w:val="es-ES_tradnl" w:eastAsia="es-ES_tradnl"/>
              </w:rPr>
              <w:t>Dr. César Mella</w:t>
            </w:r>
          </w:p>
          <w:p w:rsidR="00FA7582" w:rsidRDefault="00FA7582" w:rsidP="00FA7582">
            <w:pPr>
              <w:rPr>
                <w:rFonts w:ascii="Times New Roman" w:hAnsi="Times New Roman"/>
                <w:bCs/>
                <w:szCs w:val="22"/>
                <w:lang w:val="es-ES_tradnl" w:eastAsia="es-ES_tradnl"/>
              </w:rPr>
            </w:pPr>
            <w:r w:rsidRPr="00E807E1">
              <w:rPr>
                <w:rFonts w:ascii="Times New Roman" w:hAnsi="Times New Roman"/>
                <w:bCs/>
                <w:szCs w:val="22"/>
                <w:lang w:val="es-ES_tradnl" w:eastAsia="es-ES_tradnl"/>
              </w:rPr>
              <w:t>Director General IDSS</w:t>
            </w:r>
          </w:p>
          <w:p w:rsidR="00FA7582" w:rsidRPr="00E807E1" w:rsidRDefault="00FA7582" w:rsidP="00B35352">
            <w:pPr>
              <w:rPr>
                <w:rFonts w:ascii="Times New Roman" w:hAnsi="Times New Roman"/>
                <w:bCs/>
                <w:szCs w:val="22"/>
                <w:lang w:val="es-ES_tradnl" w:eastAsia="es-ES_tradnl"/>
              </w:rPr>
            </w:pPr>
            <w:r>
              <w:rPr>
                <w:rFonts w:ascii="Times New Roman" w:hAnsi="Times New Roman"/>
                <w:bCs/>
                <w:szCs w:val="22"/>
                <w:lang w:val="es-ES_tradnl" w:eastAsia="es-ES_tradnl"/>
              </w:rPr>
              <w:t>Saliente 3/15/2018</w:t>
            </w:r>
          </w:p>
        </w:tc>
        <w:tc>
          <w:tcPr>
            <w:tcW w:w="296" w:type="pct"/>
            <w:tcMar>
              <w:top w:w="0" w:type="dxa"/>
              <w:left w:w="108" w:type="dxa"/>
              <w:bottom w:w="0" w:type="dxa"/>
              <w:right w:w="108" w:type="dxa"/>
            </w:tcMar>
          </w:tcPr>
          <w:p w:rsidR="00FA7582" w:rsidRPr="00E807E1" w:rsidRDefault="00FA7582" w:rsidP="00FA7582">
            <w:pPr>
              <w:rPr>
                <w:rFonts w:ascii="Times New Roman" w:eastAsia="Times New Roman" w:hAnsi="Times New Roman"/>
                <w:b/>
                <w:bCs/>
                <w:szCs w:val="22"/>
                <w:lang w:val="es-ES_tradnl" w:eastAsia="es-ES_tradnl"/>
              </w:rPr>
            </w:pPr>
          </w:p>
        </w:tc>
        <w:tc>
          <w:tcPr>
            <w:tcW w:w="2431" w:type="pct"/>
            <w:tcMar>
              <w:top w:w="0" w:type="dxa"/>
              <w:left w:w="108" w:type="dxa"/>
              <w:bottom w:w="0" w:type="dxa"/>
              <w:right w:w="108" w:type="dxa"/>
            </w:tcMar>
          </w:tcPr>
          <w:p w:rsidR="00FA7582" w:rsidRDefault="00B35352" w:rsidP="00B35352">
            <w:pPr>
              <w:rPr>
                <w:rFonts w:ascii="Times New Roman" w:hAnsi="Times New Roman"/>
                <w:b/>
                <w:bCs/>
                <w:szCs w:val="22"/>
                <w:lang w:val="es-ES_tradnl" w:eastAsia="es-ES_tradnl"/>
              </w:rPr>
            </w:pPr>
            <w:r>
              <w:rPr>
                <w:rFonts w:ascii="Times New Roman" w:hAnsi="Times New Roman"/>
                <w:b/>
                <w:bCs/>
                <w:szCs w:val="22"/>
                <w:lang w:val="es-ES_tradnl" w:eastAsia="es-ES_tradnl"/>
              </w:rPr>
              <w:t xml:space="preserve">Dr. Diego Hurtado </w:t>
            </w:r>
            <w:proofErr w:type="spellStart"/>
            <w:r>
              <w:rPr>
                <w:rFonts w:ascii="Times New Roman" w:hAnsi="Times New Roman"/>
                <w:b/>
                <w:bCs/>
                <w:szCs w:val="22"/>
                <w:lang w:val="es-ES_tradnl" w:eastAsia="es-ES_tradnl"/>
              </w:rPr>
              <w:t>Brugal</w:t>
            </w:r>
            <w:proofErr w:type="spellEnd"/>
          </w:p>
          <w:p w:rsidR="00B35352" w:rsidRPr="00B35352" w:rsidRDefault="00B35352" w:rsidP="00B35352">
            <w:pPr>
              <w:rPr>
                <w:rFonts w:ascii="Times New Roman" w:hAnsi="Times New Roman"/>
                <w:bCs/>
                <w:szCs w:val="22"/>
                <w:lang w:val="es-ES_tradnl" w:eastAsia="es-ES_tradnl"/>
              </w:rPr>
            </w:pPr>
            <w:r w:rsidRPr="00B35352">
              <w:rPr>
                <w:rFonts w:ascii="Times New Roman" w:hAnsi="Times New Roman"/>
                <w:bCs/>
                <w:szCs w:val="22"/>
                <w:lang w:val="es-ES_tradnl" w:eastAsia="es-ES_tradnl"/>
              </w:rPr>
              <w:t>Director General IDSS</w:t>
            </w:r>
          </w:p>
          <w:p w:rsidR="00B35352" w:rsidRPr="00E807E1" w:rsidRDefault="00B35352" w:rsidP="00B35352">
            <w:pPr>
              <w:rPr>
                <w:rFonts w:ascii="Times New Roman" w:hAnsi="Times New Roman"/>
                <w:b/>
                <w:bCs/>
                <w:szCs w:val="22"/>
                <w:lang w:val="es-ES_tradnl" w:eastAsia="es-ES_tradnl"/>
              </w:rPr>
            </w:pPr>
            <w:r w:rsidRPr="00B35352">
              <w:rPr>
                <w:rFonts w:ascii="Times New Roman" w:hAnsi="Times New Roman"/>
                <w:bCs/>
                <w:szCs w:val="22"/>
                <w:lang w:val="es-ES_tradnl" w:eastAsia="es-ES_tradnl"/>
              </w:rPr>
              <w:t>Entrante 15/03/2018</w:t>
            </w:r>
          </w:p>
        </w:tc>
      </w:tr>
      <w:tr w:rsidR="00FA7582" w:rsidRPr="00F11707" w:rsidTr="00FA7582">
        <w:tc>
          <w:tcPr>
            <w:tcW w:w="2273" w:type="pct"/>
            <w:tcMar>
              <w:top w:w="0" w:type="dxa"/>
              <w:left w:w="108" w:type="dxa"/>
              <w:bottom w:w="0" w:type="dxa"/>
              <w:right w:w="108" w:type="dxa"/>
            </w:tcMar>
          </w:tcPr>
          <w:p w:rsidR="00B35352" w:rsidRDefault="00B35352" w:rsidP="00B35352">
            <w:pPr>
              <w:rPr>
                <w:rFonts w:ascii="Times New Roman" w:hAnsi="Times New Roman"/>
                <w:b/>
                <w:bCs/>
                <w:szCs w:val="22"/>
                <w:lang w:val="es-ES_tradnl" w:eastAsia="es-ES_tradnl"/>
              </w:rPr>
            </w:pPr>
          </w:p>
          <w:p w:rsidR="00B35352" w:rsidRDefault="00B35352" w:rsidP="00B35352">
            <w:pPr>
              <w:rPr>
                <w:rFonts w:ascii="Times New Roman" w:hAnsi="Times New Roman"/>
                <w:b/>
                <w:bCs/>
                <w:szCs w:val="22"/>
                <w:lang w:val="es-ES_tradnl" w:eastAsia="es-ES_tradnl"/>
              </w:rPr>
            </w:pPr>
            <w:r>
              <w:rPr>
                <w:rFonts w:ascii="Times New Roman" w:hAnsi="Times New Roman"/>
                <w:b/>
                <w:bCs/>
                <w:szCs w:val="22"/>
                <w:lang w:val="es-ES_tradnl" w:eastAsia="es-ES_tradnl"/>
              </w:rPr>
              <w:t>Dra. Carmen Ventura</w:t>
            </w:r>
          </w:p>
          <w:p w:rsidR="00B35352" w:rsidRDefault="00B35352" w:rsidP="00B35352">
            <w:pPr>
              <w:rPr>
                <w:rFonts w:ascii="Times New Roman" w:hAnsi="Times New Roman"/>
                <w:bCs/>
                <w:szCs w:val="22"/>
                <w:lang w:val="es-ES_tradnl" w:eastAsia="es-ES_tradnl"/>
              </w:rPr>
            </w:pPr>
            <w:r w:rsidRPr="00C83618">
              <w:rPr>
                <w:rFonts w:ascii="Times New Roman" w:hAnsi="Times New Roman"/>
                <w:bCs/>
                <w:szCs w:val="22"/>
                <w:lang w:val="es-ES_tradnl" w:eastAsia="es-ES_tradnl"/>
              </w:rPr>
              <w:t>Subdirectora IDSS</w:t>
            </w:r>
          </w:p>
          <w:p w:rsidR="00B35352" w:rsidRPr="00C83618" w:rsidRDefault="00B35352" w:rsidP="00B35352">
            <w:pPr>
              <w:rPr>
                <w:rFonts w:ascii="Times New Roman" w:hAnsi="Times New Roman"/>
                <w:bCs/>
                <w:szCs w:val="22"/>
                <w:lang w:val="es-ES_tradnl" w:eastAsia="es-ES_tradnl"/>
              </w:rPr>
            </w:pPr>
            <w:r>
              <w:rPr>
                <w:rFonts w:ascii="Times New Roman" w:hAnsi="Times New Roman"/>
                <w:bCs/>
                <w:szCs w:val="22"/>
                <w:lang w:val="es-ES_tradnl" w:eastAsia="es-ES_tradnl"/>
              </w:rPr>
              <w:t>Suplente Director</w:t>
            </w:r>
          </w:p>
          <w:p w:rsidR="00FA7582" w:rsidRPr="00E807E1" w:rsidRDefault="00FA7582" w:rsidP="00FA7582">
            <w:pPr>
              <w:rPr>
                <w:rFonts w:ascii="Times New Roman" w:hAnsi="Times New Roman"/>
                <w:b/>
                <w:bCs/>
                <w:szCs w:val="22"/>
                <w:lang w:val="es-ES_tradnl" w:eastAsia="es-ES_tradnl"/>
              </w:rPr>
            </w:pPr>
          </w:p>
        </w:tc>
        <w:tc>
          <w:tcPr>
            <w:tcW w:w="296" w:type="pct"/>
            <w:tcMar>
              <w:top w:w="0" w:type="dxa"/>
              <w:left w:w="108" w:type="dxa"/>
              <w:bottom w:w="0" w:type="dxa"/>
              <w:right w:w="108" w:type="dxa"/>
            </w:tcMar>
          </w:tcPr>
          <w:p w:rsidR="00FA7582" w:rsidRPr="00E807E1" w:rsidRDefault="00FA7582" w:rsidP="00FA7582">
            <w:pPr>
              <w:rPr>
                <w:rFonts w:ascii="Times New Roman" w:eastAsia="Times New Roman" w:hAnsi="Times New Roman"/>
                <w:b/>
                <w:bCs/>
                <w:szCs w:val="22"/>
                <w:lang w:val="es-ES_tradnl" w:eastAsia="es-ES_tradnl"/>
              </w:rPr>
            </w:pPr>
          </w:p>
        </w:tc>
        <w:tc>
          <w:tcPr>
            <w:tcW w:w="2431" w:type="pct"/>
            <w:tcMar>
              <w:top w:w="0" w:type="dxa"/>
              <w:left w:w="108" w:type="dxa"/>
              <w:bottom w:w="0" w:type="dxa"/>
              <w:right w:w="108" w:type="dxa"/>
            </w:tcMar>
          </w:tcPr>
          <w:p w:rsidR="00FA7582" w:rsidRPr="00E807E1" w:rsidRDefault="00FA7582" w:rsidP="00FA7582">
            <w:pPr>
              <w:rPr>
                <w:rFonts w:ascii="Times New Roman" w:hAnsi="Times New Roman"/>
                <w:b/>
                <w:bCs/>
                <w:szCs w:val="22"/>
                <w:lang w:val="es-ES_tradnl" w:eastAsia="es-ES_tradnl"/>
              </w:rPr>
            </w:pPr>
          </w:p>
        </w:tc>
      </w:tr>
      <w:tr w:rsidR="00FA7582" w:rsidRPr="00E807E1" w:rsidTr="00FA7582">
        <w:tc>
          <w:tcPr>
            <w:tcW w:w="2273" w:type="pct"/>
            <w:tcMar>
              <w:top w:w="0" w:type="dxa"/>
              <w:left w:w="108" w:type="dxa"/>
              <w:bottom w:w="0" w:type="dxa"/>
              <w:right w:w="108" w:type="dxa"/>
            </w:tcMar>
          </w:tcPr>
          <w:p w:rsidR="00FA7582" w:rsidRPr="00E807E1" w:rsidRDefault="00FA7582" w:rsidP="00FA7582">
            <w:pPr>
              <w:rPr>
                <w:rFonts w:ascii="Times New Roman" w:hAnsi="Times New Roman"/>
                <w:b/>
                <w:bCs/>
                <w:szCs w:val="22"/>
                <w:lang w:val="es-ES_tradnl" w:eastAsia="es-ES_tradnl"/>
              </w:rPr>
            </w:pPr>
            <w:r w:rsidRPr="00E807E1">
              <w:rPr>
                <w:rFonts w:ascii="Times New Roman" w:hAnsi="Times New Roman"/>
                <w:b/>
                <w:bCs/>
                <w:szCs w:val="22"/>
                <w:lang w:val="es-ES_tradnl" w:eastAsia="es-ES_tradnl"/>
              </w:rPr>
              <w:t xml:space="preserve">Lic. Héctor Valdez </w:t>
            </w:r>
            <w:proofErr w:type="spellStart"/>
            <w:r w:rsidRPr="00E807E1">
              <w:rPr>
                <w:rFonts w:ascii="Times New Roman" w:hAnsi="Times New Roman"/>
                <w:b/>
                <w:bCs/>
                <w:szCs w:val="22"/>
                <w:lang w:val="es-ES_tradnl" w:eastAsia="es-ES_tradnl"/>
              </w:rPr>
              <w:t>Albizu</w:t>
            </w:r>
            <w:proofErr w:type="spellEnd"/>
          </w:p>
          <w:p w:rsidR="00FA7582" w:rsidRPr="00E807E1" w:rsidRDefault="00FA7582" w:rsidP="00FA7582">
            <w:pPr>
              <w:rPr>
                <w:rFonts w:ascii="Times New Roman" w:hAnsi="Times New Roman"/>
                <w:szCs w:val="22"/>
                <w:lang w:val="es-ES_tradnl" w:eastAsia="es-ES_tradnl"/>
              </w:rPr>
            </w:pPr>
            <w:r w:rsidRPr="00E807E1">
              <w:rPr>
                <w:rFonts w:ascii="Times New Roman" w:hAnsi="Times New Roman"/>
                <w:szCs w:val="22"/>
                <w:lang w:val="es-ES_tradnl" w:eastAsia="es-ES_tradnl"/>
              </w:rPr>
              <w:t>Gobernador del Banco Central</w:t>
            </w:r>
          </w:p>
          <w:p w:rsidR="00FA7582" w:rsidRPr="00E807E1" w:rsidRDefault="00FA7582" w:rsidP="00FA7582">
            <w:pPr>
              <w:rPr>
                <w:rFonts w:ascii="Times New Roman" w:hAnsi="Times New Roman"/>
                <w:szCs w:val="22"/>
                <w:lang w:val="es-ES_tradnl" w:eastAsia="es-ES_tradnl"/>
              </w:rPr>
            </w:pPr>
            <w:r w:rsidRPr="00E807E1">
              <w:rPr>
                <w:rFonts w:ascii="Times New Roman" w:hAnsi="Times New Roman"/>
                <w:szCs w:val="22"/>
                <w:lang w:val="es-ES_tradnl" w:eastAsia="es-ES_tradnl"/>
              </w:rPr>
              <w:t>Titular</w:t>
            </w:r>
          </w:p>
          <w:p w:rsidR="00FA7582" w:rsidRPr="00E807E1" w:rsidRDefault="00FA7582" w:rsidP="00FA7582">
            <w:pPr>
              <w:rPr>
                <w:rFonts w:ascii="Times New Roman" w:eastAsia="Times New Roman" w:hAnsi="Times New Roman"/>
                <w:b/>
                <w:bCs/>
                <w:szCs w:val="22"/>
                <w:lang w:val="es-ES_tradnl" w:eastAsia="es-ES_tradnl"/>
              </w:rPr>
            </w:pPr>
          </w:p>
        </w:tc>
        <w:tc>
          <w:tcPr>
            <w:tcW w:w="296" w:type="pct"/>
            <w:tcMar>
              <w:top w:w="0" w:type="dxa"/>
              <w:left w:w="108" w:type="dxa"/>
              <w:bottom w:w="0" w:type="dxa"/>
              <w:right w:w="108" w:type="dxa"/>
            </w:tcMar>
          </w:tcPr>
          <w:p w:rsidR="00FA7582" w:rsidRPr="00E807E1" w:rsidRDefault="00FA7582" w:rsidP="00FA7582">
            <w:pPr>
              <w:rPr>
                <w:rFonts w:ascii="Times New Roman" w:eastAsia="Times New Roman" w:hAnsi="Times New Roman"/>
                <w:b/>
                <w:bCs/>
                <w:szCs w:val="22"/>
                <w:lang w:val="es-ES_tradnl" w:eastAsia="es-ES_tradnl"/>
              </w:rPr>
            </w:pPr>
          </w:p>
        </w:tc>
        <w:tc>
          <w:tcPr>
            <w:tcW w:w="2431" w:type="pct"/>
            <w:tcMar>
              <w:top w:w="0" w:type="dxa"/>
              <w:left w:w="108" w:type="dxa"/>
              <w:bottom w:w="0" w:type="dxa"/>
              <w:right w:w="108" w:type="dxa"/>
            </w:tcMar>
          </w:tcPr>
          <w:p w:rsidR="00FA7582" w:rsidRPr="00E807E1" w:rsidRDefault="00FA7582" w:rsidP="00FA7582">
            <w:pPr>
              <w:rPr>
                <w:rFonts w:ascii="Times New Roman" w:hAnsi="Times New Roman"/>
                <w:szCs w:val="22"/>
                <w:lang w:val="es-ES_tradnl" w:eastAsia="es-ES_tradnl"/>
              </w:rPr>
            </w:pPr>
            <w:r w:rsidRPr="00E807E1">
              <w:rPr>
                <w:rFonts w:ascii="Times New Roman" w:hAnsi="Times New Roman"/>
                <w:b/>
                <w:bCs/>
                <w:szCs w:val="22"/>
                <w:lang w:val="es-ES_tradnl" w:eastAsia="es-ES_tradnl"/>
              </w:rPr>
              <w:t xml:space="preserve">Licda. </w:t>
            </w:r>
            <w:proofErr w:type="spellStart"/>
            <w:r w:rsidRPr="00E807E1">
              <w:rPr>
                <w:rFonts w:ascii="Times New Roman" w:hAnsi="Times New Roman"/>
                <w:b/>
                <w:bCs/>
                <w:szCs w:val="22"/>
                <w:lang w:val="es-ES_tradnl" w:eastAsia="es-ES_tradnl"/>
              </w:rPr>
              <w:t>Clarissa</w:t>
            </w:r>
            <w:proofErr w:type="spellEnd"/>
            <w:r w:rsidRPr="00E807E1">
              <w:rPr>
                <w:rFonts w:ascii="Times New Roman" w:hAnsi="Times New Roman"/>
                <w:b/>
                <w:bCs/>
                <w:szCs w:val="22"/>
                <w:lang w:val="es-ES_tradnl" w:eastAsia="es-ES_tradnl"/>
              </w:rPr>
              <w:t xml:space="preserve"> de la Rocha</w:t>
            </w:r>
            <w:r w:rsidRPr="00E807E1">
              <w:rPr>
                <w:rFonts w:ascii="Times New Roman" w:hAnsi="Times New Roman"/>
                <w:b/>
                <w:bCs/>
                <w:szCs w:val="22"/>
                <w:lang w:val="es-ES_tradnl" w:eastAsia="es-ES_tradnl"/>
              </w:rPr>
              <w:br/>
            </w:r>
            <w:r w:rsidRPr="00E807E1">
              <w:rPr>
                <w:rFonts w:ascii="Times New Roman" w:hAnsi="Times New Roman"/>
                <w:szCs w:val="22"/>
                <w:lang w:val="es-ES_tradnl" w:eastAsia="es-ES_tradnl"/>
              </w:rPr>
              <w:t xml:space="preserve">Vicegobernadora Banco Central </w:t>
            </w:r>
          </w:p>
          <w:p w:rsidR="00FA7582" w:rsidRPr="00E807E1" w:rsidRDefault="00FA7582" w:rsidP="00FA7582">
            <w:pPr>
              <w:rPr>
                <w:rFonts w:ascii="Times New Roman" w:hAnsi="Times New Roman"/>
                <w:szCs w:val="22"/>
                <w:lang w:val="es-ES_tradnl" w:eastAsia="es-ES_tradnl"/>
              </w:rPr>
            </w:pPr>
            <w:r w:rsidRPr="00E807E1">
              <w:rPr>
                <w:rFonts w:ascii="Times New Roman" w:hAnsi="Times New Roman"/>
                <w:szCs w:val="22"/>
                <w:lang w:val="es-ES_tradnl" w:eastAsia="es-ES_tradnl"/>
              </w:rPr>
              <w:t>Suplente</w:t>
            </w:r>
          </w:p>
          <w:p w:rsidR="00FA7582" w:rsidRPr="00E807E1" w:rsidRDefault="00FA7582" w:rsidP="00FA7582">
            <w:pPr>
              <w:rPr>
                <w:rFonts w:ascii="Times New Roman" w:eastAsia="Times New Roman" w:hAnsi="Times New Roman"/>
                <w:b/>
                <w:bCs/>
                <w:szCs w:val="22"/>
                <w:lang w:val="es-ES_tradnl" w:eastAsia="es-ES_tradnl"/>
              </w:rPr>
            </w:pPr>
          </w:p>
        </w:tc>
      </w:tr>
      <w:tr w:rsidR="00FA7582" w:rsidRPr="00F11707" w:rsidTr="00FA7582">
        <w:tc>
          <w:tcPr>
            <w:tcW w:w="2273" w:type="pct"/>
            <w:tcMar>
              <w:top w:w="0" w:type="dxa"/>
              <w:left w:w="108" w:type="dxa"/>
              <w:bottom w:w="0" w:type="dxa"/>
              <w:right w:w="108" w:type="dxa"/>
            </w:tcMar>
          </w:tcPr>
          <w:p w:rsidR="00FA7582" w:rsidRPr="00AE50EC" w:rsidRDefault="00FA7582" w:rsidP="00FA7582">
            <w:pPr>
              <w:rPr>
                <w:rFonts w:ascii="Times New Roman" w:eastAsiaTheme="minorHAnsi" w:hAnsi="Times New Roman"/>
                <w:b/>
                <w:bCs/>
                <w:szCs w:val="22"/>
                <w:lang w:val="es-ES_tradnl" w:eastAsia="es-ES_tradnl"/>
              </w:rPr>
            </w:pPr>
            <w:r w:rsidRPr="00AE50EC">
              <w:rPr>
                <w:rFonts w:ascii="Times New Roman" w:hAnsi="Times New Roman"/>
                <w:b/>
                <w:bCs/>
                <w:szCs w:val="22"/>
                <w:lang w:val="es-ES_tradnl" w:eastAsia="es-ES_tradnl"/>
              </w:rPr>
              <w:t>Licda. Maritza López de Ortiz</w:t>
            </w:r>
            <w:r w:rsidRPr="00AE50EC">
              <w:rPr>
                <w:rFonts w:ascii="Times New Roman" w:hAnsi="Times New Roman"/>
                <w:b/>
                <w:bCs/>
                <w:szCs w:val="22"/>
                <w:lang w:val="es-ES_tradnl" w:eastAsia="es-ES_tradnl"/>
              </w:rPr>
              <w:br/>
            </w:r>
            <w:r w:rsidRPr="00AE50EC">
              <w:rPr>
                <w:rFonts w:ascii="Times New Roman" w:hAnsi="Times New Roman"/>
                <w:szCs w:val="22"/>
                <w:lang w:val="es-ES_tradnl" w:eastAsia="es-ES_tradnl"/>
              </w:rPr>
              <w:t xml:space="preserve">Directora del Instituto de Auxilios y Viviendas (INAVI) </w:t>
            </w:r>
            <w:r w:rsidRPr="00AE50EC">
              <w:rPr>
                <w:rFonts w:ascii="Times New Roman" w:hAnsi="Times New Roman"/>
                <w:szCs w:val="22"/>
                <w:lang w:val="es-ES_tradnl" w:eastAsia="es-ES_tradnl"/>
              </w:rPr>
              <w:br/>
              <w:t>Titular</w:t>
            </w:r>
          </w:p>
        </w:tc>
        <w:tc>
          <w:tcPr>
            <w:tcW w:w="296" w:type="pct"/>
            <w:tcMar>
              <w:top w:w="0" w:type="dxa"/>
              <w:left w:w="108" w:type="dxa"/>
              <w:bottom w:w="0" w:type="dxa"/>
              <w:right w:w="108" w:type="dxa"/>
            </w:tcMar>
          </w:tcPr>
          <w:p w:rsidR="00FA7582" w:rsidRPr="00AE50EC" w:rsidRDefault="00FA7582" w:rsidP="00FA7582">
            <w:pPr>
              <w:keepNext/>
              <w:spacing w:before="240" w:after="120"/>
              <w:outlineLvl w:val="2"/>
              <w:rPr>
                <w:rFonts w:ascii="Times New Roman" w:eastAsia="Times New Roman" w:hAnsi="Times New Roman"/>
                <w:b/>
                <w:bCs/>
                <w:szCs w:val="22"/>
                <w:lang w:val="es-ES_tradnl"/>
              </w:rPr>
            </w:pPr>
          </w:p>
        </w:tc>
        <w:tc>
          <w:tcPr>
            <w:tcW w:w="2431" w:type="pct"/>
            <w:tcMar>
              <w:top w:w="0" w:type="dxa"/>
              <w:left w:w="108" w:type="dxa"/>
              <w:bottom w:w="0" w:type="dxa"/>
              <w:right w:w="108" w:type="dxa"/>
            </w:tcMar>
          </w:tcPr>
          <w:p w:rsidR="00FA7582" w:rsidRPr="00AE50EC" w:rsidRDefault="00FA7582" w:rsidP="00FA7582">
            <w:pPr>
              <w:rPr>
                <w:rFonts w:ascii="Times New Roman" w:hAnsi="Times New Roman"/>
                <w:b/>
                <w:bCs/>
                <w:szCs w:val="22"/>
                <w:lang w:val="es-ES_tradnl" w:eastAsia="es-ES_tradnl"/>
              </w:rPr>
            </w:pPr>
            <w:r w:rsidRPr="00AE50EC">
              <w:rPr>
                <w:rFonts w:ascii="Times New Roman" w:hAnsi="Times New Roman"/>
                <w:b/>
                <w:bCs/>
                <w:szCs w:val="22"/>
                <w:lang w:val="es-ES_tradnl" w:eastAsia="es-ES_tradnl"/>
              </w:rPr>
              <w:t xml:space="preserve">Lic. </w:t>
            </w:r>
            <w:proofErr w:type="spellStart"/>
            <w:r w:rsidRPr="00AE50EC">
              <w:rPr>
                <w:rFonts w:ascii="Times New Roman" w:hAnsi="Times New Roman"/>
                <w:b/>
                <w:bCs/>
                <w:szCs w:val="22"/>
                <w:lang w:val="es-ES_tradnl" w:eastAsia="es-ES_tradnl"/>
              </w:rPr>
              <w:t>Anatalio</w:t>
            </w:r>
            <w:proofErr w:type="spellEnd"/>
            <w:r w:rsidRPr="00AE50EC">
              <w:rPr>
                <w:rFonts w:ascii="Times New Roman" w:hAnsi="Times New Roman"/>
                <w:b/>
                <w:bCs/>
                <w:szCs w:val="22"/>
                <w:lang w:val="es-ES_tradnl" w:eastAsia="es-ES_tradnl"/>
              </w:rPr>
              <w:t xml:space="preserve"> Aquino </w:t>
            </w:r>
          </w:p>
          <w:p w:rsidR="00FA7582" w:rsidRPr="00E807E1" w:rsidRDefault="00FA7582" w:rsidP="00FA7582">
            <w:pPr>
              <w:rPr>
                <w:rFonts w:ascii="Times New Roman" w:hAnsi="Times New Roman"/>
                <w:szCs w:val="22"/>
                <w:lang w:val="es-ES_tradnl"/>
              </w:rPr>
            </w:pPr>
            <w:r w:rsidRPr="00AE50EC">
              <w:rPr>
                <w:rFonts w:ascii="Times New Roman" w:hAnsi="Times New Roman"/>
                <w:szCs w:val="22"/>
                <w:lang w:val="es-ES_tradnl"/>
              </w:rPr>
              <w:t>Subdirector del Instituto de Auxilios y Viviendas (INAVI)</w:t>
            </w:r>
            <w:r w:rsidRPr="00AE50EC">
              <w:rPr>
                <w:rFonts w:ascii="Times New Roman" w:hAnsi="Times New Roman"/>
                <w:szCs w:val="22"/>
                <w:lang w:val="es-ES_tradnl"/>
              </w:rPr>
              <w:br/>
              <w:t>Suplente</w:t>
            </w:r>
            <w:r w:rsidRPr="00E807E1">
              <w:rPr>
                <w:rFonts w:ascii="Times New Roman" w:hAnsi="Times New Roman"/>
                <w:szCs w:val="22"/>
                <w:lang w:val="es-ES_tradnl"/>
              </w:rPr>
              <w:t xml:space="preserve"> </w:t>
            </w:r>
          </w:p>
          <w:p w:rsidR="00FA7582" w:rsidRPr="00E807E1" w:rsidRDefault="00FA7582" w:rsidP="00FA7582">
            <w:pPr>
              <w:rPr>
                <w:rFonts w:ascii="Times New Roman" w:eastAsia="Times New Roman" w:hAnsi="Times New Roman"/>
                <w:b/>
                <w:bCs/>
                <w:szCs w:val="22"/>
                <w:lang w:val="es-ES_tradnl" w:eastAsia="es-ES_tradnl"/>
              </w:rPr>
            </w:pPr>
          </w:p>
        </w:tc>
      </w:tr>
    </w:tbl>
    <w:p w:rsidR="00FA7582" w:rsidRDefault="00FA7582" w:rsidP="00C22E1A">
      <w:pPr>
        <w:rPr>
          <w:rFonts w:ascii="Times New Roman" w:hAnsi="Times New Roman"/>
          <w:b/>
          <w:lang w:val="es-DO"/>
        </w:rPr>
      </w:pPr>
    </w:p>
    <w:p w:rsidR="00FA7582" w:rsidRPr="00C54E20" w:rsidRDefault="00FA7582" w:rsidP="00C22E1A">
      <w:pPr>
        <w:rPr>
          <w:rFonts w:ascii="Times New Roman" w:hAnsi="Times New Roman"/>
          <w:b/>
          <w:lang w:val="es-DO"/>
        </w:rPr>
      </w:pPr>
    </w:p>
    <w:p w:rsidR="00A871E2" w:rsidRPr="00C54E20" w:rsidRDefault="00A871E2" w:rsidP="00557132">
      <w:pPr>
        <w:ind w:left="720"/>
        <w:rPr>
          <w:rFonts w:ascii="Times New Roman" w:hAnsi="Times New Roman"/>
          <w:b/>
          <w:lang w:val="es-DO"/>
        </w:rPr>
      </w:pPr>
      <w:r w:rsidRPr="00C54E20">
        <w:rPr>
          <w:rFonts w:ascii="Times New Roman" w:hAnsi="Times New Roman"/>
          <w:b/>
          <w:lang w:val="es-DO"/>
        </w:rPr>
        <w:t>Representación Sector Empleador</w:t>
      </w:r>
      <w:bookmarkEnd w:id="40"/>
    </w:p>
    <w:bookmarkEnd w:id="41"/>
    <w:bookmarkEnd w:id="42"/>
    <w:p w:rsidR="00A871E2" w:rsidRPr="00C54E20" w:rsidRDefault="00A871E2" w:rsidP="00A871E2">
      <w:pPr>
        <w:rPr>
          <w:rFonts w:ascii="Times New Roman" w:hAnsi="Times New Roman"/>
          <w:b/>
        </w:rPr>
      </w:pPr>
    </w:p>
    <w:tbl>
      <w:tblPr>
        <w:tblW w:w="7200" w:type="dxa"/>
        <w:tblInd w:w="1188" w:type="dxa"/>
        <w:tblCellMar>
          <w:left w:w="0" w:type="dxa"/>
          <w:right w:w="0" w:type="dxa"/>
        </w:tblCellMar>
        <w:tblLook w:val="04A0" w:firstRow="1" w:lastRow="0" w:firstColumn="1" w:lastColumn="0" w:noHBand="0" w:noVBand="1"/>
      </w:tblPr>
      <w:tblGrid>
        <w:gridCol w:w="3240"/>
        <w:gridCol w:w="540"/>
        <w:gridCol w:w="3420"/>
      </w:tblGrid>
      <w:tr w:rsidR="00A871E2" w:rsidRPr="00F11707" w:rsidTr="00E807E1">
        <w:tc>
          <w:tcPr>
            <w:tcW w:w="3240" w:type="dxa"/>
            <w:tcMar>
              <w:top w:w="0" w:type="dxa"/>
              <w:left w:w="108" w:type="dxa"/>
              <w:bottom w:w="0" w:type="dxa"/>
              <w:right w:w="108" w:type="dxa"/>
            </w:tcMar>
          </w:tcPr>
          <w:p w:rsidR="00763C2D" w:rsidRPr="00763C2D" w:rsidRDefault="00763C2D" w:rsidP="00763C2D">
            <w:pPr>
              <w:rPr>
                <w:rFonts w:ascii="Times New Roman" w:hAnsi="Times New Roman"/>
                <w:b/>
                <w:bCs/>
                <w:lang w:val="es-DO"/>
              </w:rPr>
            </w:pPr>
            <w:r w:rsidRPr="00763C2D">
              <w:rPr>
                <w:rFonts w:ascii="Times New Roman" w:hAnsi="Times New Roman"/>
                <w:b/>
                <w:bCs/>
                <w:lang w:val="es-DO"/>
              </w:rPr>
              <w:t xml:space="preserve">Dra. Alba M. </w:t>
            </w:r>
            <w:proofErr w:type="spellStart"/>
            <w:r w:rsidRPr="00763C2D">
              <w:rPr>
                <w:rFonts w:ascii="Times New Roman" w:hAnsi="Times New Roman"/>
                <w:b/>
                <w:bCs/>
                <w:lang w:val="es-DO"/>
              </w:rPr>
              <w:t>Russo</w:t>
            </w:r>
            <w:proofErr w:type="spellEnd"/>
            <w:r w:rsidRPr="00763C2D">
              <w:rPr>
                <w:rFonts w:ascii="Times New Roman" w:hAnsi="Times New Roman"/>
                <w:b/>
                <w:bCs/>
                <w:lang w:val="es-DO"/>
              </w:rPr>
              <w:t xml:space="preserve"> </w:t>
            </w:r>
          </w:p>
          <w:p w:rsidR="00763C2D" w:rsidRPr="00763C2D" w:rsidRDefault="00763C2D" w:rsidP="00763C2D">
            <w:pPr>
              <w:rPr>
                <w:rFonts w:ascii="Times New Roman" w:hAnsi="Times New Roman"/>
                <w:bCs/>
                <w:lang w:val="es-DO"/>
              </w:rPr>
            </w:pPr>
            <w:r w:rsidRPr="00763C2D">
              <w:rPr>
                <w:rFonts w:ascii="Times New Roman" w:hAnsi="Times New Roman"/>
                <w:bCs/>
                <w:lang w:val="es-DO"/>
              </w:rPr>
              <w:t xml:space="preserve">Titular </w:t>
            </w:r>
          </w:p>
          <w:p w:rsidR="00AE50EC" w:rsidRDefault="00763C2D" w:rsidP="00763C2D">
            <w:pPr>
              <w:rPr>
                <w:rFonts w:ascii="Times New Roman" w:hAnsi="Times New Roman"/>
                <w:bCs/>
                <w:lang w:val="es-DO"/>
              </w:rPr>
            </w:pPr>
            <w:r w:rsidRPr="00763C2D">
              <w:rPr>
                <w:rFonts w:ascii="Times New Roman" w:hAnsi="Times New Roman"/>
                <w:bCs/>
                <w:lang w:val="es-DO"/>
              </w:rPr>
              <w:t>Representante CONEP</w:t>
            </w:r>
          </w:p>
          <w:p w:rsidR="006B1A39" w:rsidRDefault="006B1A39" w:rsidP="00763C2D">
            <w:pPr>
              <w:rPr>
                <w:rFonts w:ascii="Times New Roman" w:hAnsi="Times New Roman"/>
                <w:bCs/>
                <w:lang w:val="es-DO"/>
              </w:rPr>
            </w:pPr>
            <w:r>
              <w:rPr>
                <w:rFonts w:ascii="Times New Roman" w:hAnsi="Times New Roman"/>
                <w:bCs/>
                <w:lang w:val="es-DO"/>
              </w:rPr>
              <w:t>Saliente 6/11/2018</w:t>
            </w:r>
          </w:p>
          <w:p w:rsidR="006B1A39" w:rsidRPr="00763C2D" w:rsidRDefault="006B1A39" w:rsidP="00763C2D">
            <w:pPr>
              <w:rPr>
                <w:rFonts w:ascii="Times New Roman" w:eastAsiaTheme="minorHAnsi" w:hAnsi="Times New Roman"/>
                <w:bCs/>
                <w:lang w:val="es-DO"/>
              </w:rPr>
            </w:pPr>
          </w:p>
        </w:tc>
        <w:tc>
          <w:tcPr>
            <w:tcW w:w="540" w:type="dxa"/>
            <w:tcMar>
              <w:top w:w="0" w:type="dxa"/>
              <w:left w:w="108" w:type="dxa"/>
              <w:bottom w:w="0" w:type="dxa"/>
              <w:right w:w="108" w:type="dxa"/>
            </w:tcMar>
          </w:tcPr>
          <w:p w:rsidR="00A871E2" w:rsidRPr="00763C2D" w:rsidRDefault="00A871E2" w:rsidP="00A871E2">
            <w:pPr>
              <w:rPr>
                <w:rFonts w:ascii="Times New Roman" w:eastAsiaTheme="minorHAnsi" w:hAnsi="Times New Roman"/>
                <w:b/>
                <w:bCs/>
                <w:lang w:val="es-DO"/>
              </w:rPr>
            </w:pPr>
          </w:p>
        </w:tc>
        <w:tc>
          <w:tcPr>
            <w:tcW w:w="3420" w:type="dxa"/>
            <w:tcMar>
              <w:top w:w="0" w:type="dxa"/>
              <w:left w:w="108" w:type="dxa"/>
              <w:bottom w:w="0" w:type="dxa"/>
              <w:right w:w="108" w:type="dxa"/>
            </w:tcMar>
          </w:tcPr>
          <w:p w:rsidR="00FB4E21" w:rsidRDefault="00FB4E21" w:rsidP="00FB4E21">
            <w:pPr>
              <w:rPr>
                <w:rFonts w:ascii="Times New Roman" w:eastAsiaTheme="minorHAnsi" w:hAnsi="Times New Roman"/>
                <w:b/>
                <w:bCs/>
                <w:lang w:val="es-DO"/>
              </w:rPr>
            </w:pPr>
            <w:r>
              <w:rPr>
                <w:rFonts w:ascii="Times New Roman" w:eastAsiaTheme="minorHAnsi" w:hAnsi="Times New Roman"/>
                <w:b/>
                <w:bCs/>
                <w:lang w:val="es-DO"/>
              </w:rPr>
              <w:t xml:space="preserve">Dra. Patricia Mena </w:t>
            </w:r>
            <w:proofErr w:type="spellStart"/>
            <w:r>
              <w:rPr>
                <w:rFonts w:ascii="Times New Roman" w:eastAsiaTheme="minorHAnsi" w:hAnsi="Times New Roman"/>
                <w:b/>
                <w:bCs/>
                <w:lang w:val="es-DO"/>
              </w:rPr>
              <w:t>Sturla</w:t>
            </w:r>
            <w:proofErr w:type="spellEnd"/>
          </w:p>
          <w:p w:rsidR="00FB4E21" w:rsidRPr="00763C2D" w:rsidRDefault="00FB4E21" w:rsidP="00FB4E21">
            <w:pPr>
              <w:rPr>
                <w:rFonts w:ascii="Times New Roman" w:eastAsiaTheme="minorHAnsi" w:hAnsi="Times New Roman"/>
                <w:bCs/>
                <w:lang w:val="es-DO"/>
              </w:rPr>
            </w:pPr>
            <w:r w:rsidRPr="00763C2D">
              <w:rPr>
                <w:rFonts w:ascii="Times New Roman" w:eastAsiaTheme="minorHAnsi" w:hAnsi="Times New Roman"/>
                <w:bCs/>
                <w:lang w:val="es-DO"/>
              </w:rPr>
              <w:t xml:space="preserve">Suplente </w:t>
            </w:r>
          </w:p>
          <w:p w:rsidR="00FB4E21" w:rsidRPr="00763C2D" w:rsidRDefault="00FB4E21" w:rsidP="00FB4E21">
            <w:pPr>
              <w:rPr>
                <w:rFonts w:ascii="Times New Roman" w:eastAsiaTheme="minorHAnsi" w:hAnsi="Times New Roman"/>
                <w:bCs/>
                <w:lang w:val="es-DO"/>
              </w:rPr>
            </w:pPr>
            <w:r w:rsidRPr="00763C2D">
              <w:rPr>
                <w:rFonts w:ascii="Times New Roman" w:eastAsiaTheme="minorHAnsi" w:hAnsi="Times New Roman"/>
                <w:bCs/>
                <w:lang w:val="es-DO"/>
              </w:rPr>
              <w:t>Representante CONEP</w:t>
            </w:r>
          </w:p>
          <w:p w:rsidR="00A871E2" w:rsidRDefault="00A871E2" w:rsidP="003347EB">
            <w:pPr>
              <w:rPr>
                <w:rFonts w:ascii="Times New Roman" w:eastAsiaTheme="minorHAnsi" w:hAnsi="Times New Roman"/>
                <w:b/>
                <w:bCs/>
                <w:lang w:val="es-DO"/>
              </w:rPr>
            </w:pPr>
          </w:p>
          <w:p w:rsidR="00763C2D" w:rsidRPr="00E807E1" w:rsidRDefault="00763C2D" w:rsidP="003347EB">
            <w:pPr>
              <w:rPr>
                <w:rFonts w:ascii="Times New Roman" w:eastAsiaTheme="minorHAnsi" w:hAnsi="Times New Roman"/>
                <w:b/>
                <w:bCs/>
                <w:lang w:val="es-DO"/>
              </w:rPr>
            </w:pPr>
          </w:p>
        </w:tc>
      </w:tr>
      <w:tr w:rsidR="00763C2D" w:rsidRPr="00F11707" w:rsidTr="00E807E1">
        <w:tc>
          <w:tcPr>
            <w:tcW w:w="3240" w:type="dxa"/>
            <w:tcMar>
              <w:top w:w="0" w:type="dxa"/>
              <w:left w:w="108" w:type="dxa"/>
              <w:bottom w:w="0" w:type="dxa"/>
              <w:right w:w="108" w:type="dxa"/>
            </w:tcMar>
          </w:tcPr>
          <w:p w:rsidR="00763C2D" w:rsidRPr="00763C2D" w:rsidRDefault="00763C2D" w:rsidP="00763C2D">
            <w:pPr>
              <w:rPr>
                <w:rFonts w:ascii="Times New Roman" w:eastAsiaTheme="minorHAnsi" w:hAnsi="Times New Roman"/>
                <w:b/>
                <w:bCs/>
                <w:lang w:val="es-DO"/>
              </w:rPr>
            </w:pPr>
            <w:r w:rsidRPr="00763C2D">
              <w:rPr>
                <w:rFonts w:ascii="Times New Roman" w:eastAsiaTheme="minorHAnsi" w:hAnsi="Times New Roman"/>
                <w:b/>
                <w:bCs/>
                <w:lang w:val="es-DO"/>
              </w:rPr>
              <w:t>Lic. Persia Alvarez</w:t>
            </w:r>
          </w:p>
          <w:p w:rsidR="00763C2D" w:rsidRPr="009476BD" w:rsidRDefault="00763C2D" w:rsidP="00763C2D">
            <w:pPr>
              <w:rPr>
                <w:rFonts w:ascii="Times New Roman" w:eastAsiaTheme="minorHAnsi" w:hAnsi="Times New Roman"/>
                <w:bCs/>
                <w:lang w:val="es-DO"/>
              </w:rPr>
            </w:pPr>
            <w:r w:rsidRPr="009476BD">
              <w:rPr>
                <w:rFonts w:ascii="Times New Roman" w:eastAsiaTheme="minorHAnsi" w:hAnsi="Times New Roman"/>
                <w:bCs/>
                <w:lang w:val="es-DO"/>
              </w:rPr>
              <w:t xml:space="preserve">Titular </w:t>
            </w:r>
          </w:p>
          <w:p w:rsidR="00763C2D" w:rsidRPr="00763C2D" w:rsidRDefault="00763C2D" w:rsidP="00763C2D">
            <w:pPr>
              <w:rPr>
                <w:rFonts w:ascii="Times New Roman" w:eastAsiaTheme="minorHAnsi" w:hAnsi="Times New Roman"/>
                <w:b/>
                <w:bCs/>
                <w:lang w:val="es-DO"/>
              </w:rPr>
            </w:pPr>
            <w:r w:rsidRPr="009476BD">
              <w:rPr>
                <w:rFonts w:ascii="Times New Roman" w:eastAsiaTheme="minorHAnsi" w:hAnsi="Times New Roman"/>
                <w:bCs/>
                <w:lang w:val="es-DO"/>
              </w:rPr>
              <w:t>Representante CONEP</w:t>
            </w:r>
          </w:p>
        </w:tc>
        <w:tc>
          <w:tcPr>
            <w:tcW w:w="540" w:type="dxa"/>
            <w:tcMar>
              <w:top w:w="0" w:type="dxa"/>
              <w:left w:w="108" w:type="dxa"/>
              <w:bottom w:w="0" w:type="dxa"/>
              <w:right w:w="108" w:type="dxa"/>
            </w:tcMar>
          </w:tcPr>
          <w:p w:rsidR="00763C2D" w:rsidRPr="00763C2D" w:rsidRDefault="00763C2D" w:rsidP="00A871E2">
            <w:pPr>
              <w:rPr>
                <w:rFonts w:ascii="Times New Roman" w:eastAsiaTheme="minorHAnsi" w:hAnsi="Times New Roman"/>
                <w:b/>
                <w:bCs/>
                <w:lang w:val="es-DO"/>
              </w:rPr>
            </w:pPr>
          </w:p>
        </w:tc>
        <w:tc>
          <w:tcPr>
            <w:tcW w:w="3420" w:type="dxa"/>
            <w:tcMar>
              <w:top w:w="0" w:type="dxa"/>
              <w:left w:w="108" w:type="dxa"/>
              <w:bottom w:w="0" w:type="dxa"/>
              <w:right w:w="108" w:type="dxa"/>
            </w:tcMar>
          </w:tcPr>
          <w:p w:rsidR="00763C2D" w:rsidRPr="00763C2D" w:rsidRDefault="00763C2D" w:rsidP="00763C2D">
            <w:pPr>
              <w:rPr>
                <w:rFonts w:ascii="Times New Roman" w:eastAsiaTheme="minorHAnsi" w:hAnsi="Times New Roman"/>
                <w:b/>
                <w:bCs/>
                <w:lang w:val="es-DO"/>
              </w:rPr>
            </w:pPr>
            <w:r w:rsidRPr="00763C2D">
              <w:rPr>
                <w:rFonts w:ascii="Times New Roman" w:eastAsiaTheme="minorHAnsi" w:hAnsi="Times New Roman"/>
                <w:b/>
                <w:bCs/>
                <w:lang w:val="es-DO"/>
              </w:rPr>
              <w:t>Lic. Juan Mustafa Michel</w:t>
            </w:r>
          </w:p>
          <w:p w:rsidR="00763C2D" w:rsidRPr="00763C2D" w:rsidRDefault="00763C2D" w:rsidP="00763C2D">
            <w:pPr>
              <w:rPr>
                <w:rFonts w:ascii="Times New Roman" w:eastAsiaTheme="minorHAnsi" w:hAnsi="Times New Roman"/>
                <w:bCs/>
                <w:lang w:val="es-DO"/>
              </w:rPr>
            </w:pPr>
            <w:r w:rsidRPr="00763C2D">
              <w:rPr>
                <w:rFonts w:ascii="Times New Roman" w:eastAsiaTheme="minorHAnsi" w:hAnsi="Times New Roman"/>
                <w:bCs/>
                <w:lang w:val="es-DO"/>
              </w:rPr>
              <w:t xml:space="preserve">Titular </w:t>
            </w:r>
          </w:p>
          <w:p w:rsidR="00763C2D" w:rsidRPr="00E807E1" w:rsidRDefault="00763C2D" w:rsidP="00763C2D">
            <w:pPr>
              <w:rPr>
                <w:rFonts w:ascii="Times New Roman" w:hAnsi="Times New Roman"/>
                <w:b/>
                <w:bCs/>
                <w:lang w:val="es-DO"/>
              </w:rPr>
            </w:pPr>
            <w:r w:rsidRPr="00763C2D">
              <w:rPr>
                <w:rFonts w:ascii="Times New Roman" w:eastAsiaTheme="minorHAnsi" w:hAnsi="Times New Roman"/>
                <w:bCs/>
                <w:lang w:val="es-DO"/>
              </w:rPr>
              <w:t>Representante CONEP</w:t>
            </w:r>
          </w:p>
        </w:tc>
      </w:tr>
      <w:tr w:rsidR="00A871E2" w:rsidRPr="00F11707" w:rsidTr="00E807E1">
        <w:tc>
          <w:tcPr>
            <w:tcW w:w="3240" w:type="dxa"/>
            <w:tcMar>
              <w:top w:w="0" w:type="dxa"/>
              <w:left w:w="108" w:type="dxa"/>
              <w:bottom w:w="0" w:type="dxa"/>
              <w:right w:w="108" w:type="dxa"/>
            </w:tcMar>
          </w:tcPr>
          <w:p w:rsidR="00A871E2" w:rsidRPr="00C83618" w:rsidRDefault="00A871E2" w:rsidP="00763C2D">
            <w:pPr>
              <w:rPr>
                <w:rFonts w:ascii="Times New Roman" w:eastAsiaTheme="minorHAnsi" w:hAnsi="Times New Roman"/>
                <w:b/>
                <w:bCs/>
                <w:highlight w:val="yellow"/>
                <w:lang w:val="es-DO"/>
              </w:rPr>
            </w:pPr>
          </w:p>
        </w:tc>
        <w:tc>
          <w:tcPr>
            <w:tcW w:w="540" w:type="dxa"/>
            <w:tcMar>
              <w:top w:w="0" w:type="dxa"/>
              <w:left w:w="108" w:type="dxa"/>
              <w:bottom w:w="0" w:type="dxa"/>
              <w:right w:w="108" w:type="dxa"/>
            </w:tcMar>
          </w:tcPr>
          <w:p w:rsidR="00A871E2" w:rsidRPr="00C83618" w:rsidRDefault="00A871E2" w:rsidP="00A871E2">
            <w:pPr>
              <w:rPr>
                <w:rFonts w:ascii="Times New Roman" w:eastAsiaTheme="minorHAnsi" w:hAnsi="Times New Roman"/>
                <w:b/>
                <w:bCs/>
                <w:highlight w:val="yellow"/>
                <w:lang w:val="es-DO"/>
              </w:rPr>
            </w:pPr>
          </w:p>
        </w:tc>
        <w:tc>
          <w:tcPr>
            <w:tcW w:w="3420" w:type="dxa"/>
            <w:tcMar>
              <w:top w:w="0" w:type="dxa"/>
              <w:left w:w="108" w:type="dxa"/>
              <w:bottom w:w="0" w:type="dxa"/>
              <w:right w:w="108" w:type="dxa"/>
            </w:tcMar>
          </w:tcPr>
          <w:p w:rsidR="00A871E2" w:rsidRPr="00E807E1" w:rsidRDefault="00A871E2" w:rsidP="003347EB">
            <w:pPr>
              <w:rPr>
                <w:rFonts w:ascii="Times New Roman" w:eastAsiaTheme="minorHAnsi" w:hAnsi="Times New Roman"/>
                <w:bCs/>
                <w:lang w:val="es-DO"/>
              </w:rPr>
            </w:pPr>
          </w:p>
        </w:tc>
      </w:tr>
      <w:tr w:rsidR="00A871E2" w:rsidRPr="00F11707" w:rsidTr="00E807E1">
        <w:tc>
          <w:tcPr>
            <w:tcW w:w="3240" w:type="dxa"/>
            <w:tcMar>
              <w:top w:w="0" w:type="dxa"/>
              <w:left w:w="108" w:type="dxa"/>
              <w:bottom w:w="0" w:type="dxa"/>
              <w:right w:w="108" w:type="dxa"/>
            </w:tcMar>
          </w:tcPr>
          <w:p w:rsidR="00A871E2" w:rsidRDefault="00763C2D" w:rsidP="00763C2D">
            <w:pPr>
              <w:rPr>
                <w:rFonts w:ascii="Times New Roman" w:hAnsi="Times New Roman"/>
                <w:b/>
                <w:bCs/>
                <w:lang w:val="es-DO"/>
              </w:rPr>
            </w:pPr>
            <w:r>
              <w:rPr>
                <w:rFonts w:ascii="Times New Roman" w:hAnsi="Times New Roman"/>
                <w:b/>
                <w:bCs/>
                <w:lang w:val="es-DO"/>
              </w:rPr>
              <w:t>Lic. Juan Alfredo de la Cruz</w:t>
            </w:r>
          </w:p>
          <w:p w:rsidR="00763C2D" w:rsidRPr="00763C2D" w:rsidRDefault="00763C2D" w:rsidP="00763C2D">
            <w:pPr>
              <w:rPr>
                <w:rFonts w:ascii="Times New Roman" w:hAnsi="Times New Roman"/>
                <w:bCs/>
                <w:lang w:val="es-DO"/>
              </w:rPr>
            </w:pPr>
            <w:r w:rsidRPr="00763C2D">
              <w:rPr>
                <w:rFonts w:ascii="Times New Roman" w:hAnsi="Times New Roman"/>
                <w:bCs/>
                <w:lang w:val="es-DO"/>
              </w:rPr>
              <w:t xml:space="preserve">Titular </w:t>
            </w:r>
          </w:p>
          <w:p w:rsidR="00763C2D" w:rsidRDefault="00763C2D" w:rsidP="00763C2D">
            <w:pPr>
              <w:rPr>
                <w:rFonts w:ascii="Times New Roman" w:hAnsi="Times New Roman"/>
                <w:bCs/>
                <w:lang w:val="es-DO"/>
              </w:rPr>
            </w:pPr>
            <w:r w:rsidRPr="00763C2D">
              <w:rPr>
                <w:rFonts w:ascii="Times New Roman" w:hAnsi="Times New Roman"/>
                <w:bCs/>
                <w:lang w:val="es-DO"/>
              </w:rPr>
              <w:t>Representante COPARDOM</w:t>
            </w:r>
          </w:p>
          <w:p w:rsidR="00763C2D" w:rsidRPr="00E807E1" w:rsidRDefault="00763C2D" w:rsidP="00763C2D">
            <w:pPr>
              <w:rPr>
                <w:rFonts w:ascii="Times New Roman" w:hAnsi="Times New Roman"/>
                <w:b/>
                <w:bCs/>
                <w:lang w:val="es-DO"/>
              </w:rPr>
            </w:pPr>
          </w:p>
        </w:tc>
        <w:tc>
          <w:tcPr>
            <w:tcW w:w="540" w:type="dxa"/>
            <w:tcMar>
              <w:top w:w="0" w:type="dxa"/>
              <w:left w:w="108" w:type="dxa"/>
              <w:bottom w:w="0" w:type="dxa"/>
              <w:right w:w="108" w:type="dxa"/>
            </w:tcMar>
          </w:tcPr>
          <w:p w:rsidR="00A871E2" w:rsidRPr="00E807E1" w:rsidRDefault="00A871E2" w:rsidP="00A871E2">
            <w:pPr>
              <w:rPr>
                <w:rFonts w:ascii="Times New Roman" w:eastAsiaTheme="minorHAnsi" w:hAnsi="Times New Roman"/>
                <w:b/>
                <w:bCs/>
                <w:lang w:val="es-DO"/>
              </w:rPr>
            </w:pPr>
          </w:p>
        </w:tc>
        <w:tc>
          <w:tcPr>
            <w:tcW w:w="3420" w:type="dxa"/>
            <w:tcMar>
              <w:top w:w="0" w:type="dxa"/>
              <w:left w:w="108" w:type="dxa"/>
              <w:bottom w:w="0" w:type="dxa"/>
              <w:right w:w="108" w:type="dxa"/>
            </w:tcMar>
          </w:tcPr>
          <w:p w:rsidR="00E96340" w:rsidRPr="00763C2D" w:rsidRDefault="00763C2D" w:rsidP="00763C2D">
            <w:pPr>
              <w:rPr>
                <w:rFonts w:ascii="Times New Roman" w:hAnsi="Times New Roman"/>
                <w:b/>
                <w:bCs/>
                <w:lang w:val="es-DO"/>
              </w:rPr>
            </w:pPr>
            <w:r w:rsidRPr="00763C2D">
              <w:rPr>
                <w:rFonts w:ascii="Times New Roman" w:hAnsi="Times New Roman"/>
                <w:b/>
                <w:bCs/>
                <w:lang w:val="es-DO"/>
              </w:rPr>
              <w:t xml:space="preserve">Lic. </w:t>
            </w:r>
            <w:proofErr w:type="spellStart"/>
            <w:r w:rsidRPr="00763C2D">
              <w:rPr>
                <w:rFonts w:ascii="Times New Roman" w:hAnsi="Times New Roman"/>
                <w:b/>
                <w:bCs/>
                <w:lang w:val="es-DO"/>
              </w:rPr>
              <w:t>Radhames</w:t>
            </w:r>
            <w:proofErr w:type="spellEnd"/>
            <w:r w:rsidRPr="00763C2D">
              <w:rPr>
                <w:rFonts w:ascii="Times New Roman" w:hAnsi="Times New Roman"/>
                <w:b/>
                <w:bCs/>
                <w:lang w:val="es-DO"/>
              </w:rPr>
              <w:t xml:space="preserve"> Martínez</w:t>
            </w:r>
          </w:p>
          <w:p w:rsidR="00763C2D" w:rsidRDefault="00763C2D" w:rsidP="00763C2D">
            <w:pPr>
              <w:rPr>
                <w:rFonts w:ascii="Times New Roman" w:hAnsi="Times New Roman"/>
                <w:bCs/>
                <w:lang w:val="es-DO"/>
              </w:rPr>
            </w:pPr>
            <w:r>
              <w:rPr>
                <w:rFonts w:ascii="Times New Roman" w:hAnsi="Times New Roman"/>
                <w:bCs/>
                <w:lang w:val="es-DO"/>
              </w:rPr>
              <w:t xml:space="preserve">Suplente </w:t>
            </w:r>
          </w:p>
          <w:p w:rsidR="00763C2D" w:rsidRPr="00E807E1" w:rsidRDefault="00763C2D" w:rsidP="00763C2D">
            <w:pPr>
              <w:rPr>
                <w:rFonts w:ascii="Times New Roman" w:hAnsi="Times New Roman"/>
                <w:bCs/>
                <w:lang w:val="es-DO"/>
              </w:rPr>
            </w:pPr>
            <w:r>
              <w:rPr>
                <w:rFonts w:ascii="Times New Roman" w:hAnsi="Times New Roman"/>
                <w:bCs/>
                <w:lang w:val="es-DO"/>
              </w:rPr>
              <w:t>Representante COPARDOM</w:t>
            </w:r>
          </w:p>
        </w:tc>
      </w:tr>
    </w:tbl>
    <w:p w:rsidR="009476BD" w:rsidRDefault="009476BD" w:rsidP="00557132">
      <w:pPr>
        <w:ind w:firstLine="720"/>
        <w:rPr>
          <w:rFonts w:ascii="Times New Roman" w:hAnsi="Times New Roman"/>
          <w:b/>
          <w:lang w:val="es-DO"/>
        </w:rPr>
      </w:pPr>
      <w:bookmarkStart w:id="43" w:name="_Toc215910011"/>
      <w:bookmarkStart w:id="44" w:name="_Toc215999567"/>
      <w:bookmarkStart w:id="45" w:name="_Toc248031483"/>
      <w:bookmarkStart w:id="46" w:name="_Toc405285687"/>
    </w:p>
    <w:p w:rsidR="009476BD" w:rsidRDefault="009476BD">
      <w:pPr>
        <w:rPr>
          <w:rFonts w:ascii="Times New Roman" w:hAnsi="Times New Roman"/>
          <w:b/>
          <w:lang w:val="es-DO"/>
        </w:rPr>
      </w:pPr>
      <w:r>
        <w:rPr>
          <w:rFonts w:ascii="Times New Roman" w:hAnsi="Times New Roman"/>
          <w:b/>
          <w:lang w:val="es-DO"/>
        </w:rPr>
        <w:br w:type="page"/>
      </w:r>
    </w:p>
    <w:p w:rsidR="003347EB" w:rsidRDefault="003347EB" w:rsidP="00557132">
      <w:pPr>
        <w:ind w:firstLine="720"/>
        <w:rPr>
          <w:rFonts w:ascii="Times New Roman" w:hAnsi="Times New Roman"/>
          <w:b/>
          <w:lang w:val="es-DO"/>
        </w:rPr>
      </w:pPr>
    </w:p>
    <w:p w:rsidR="00A871E2" w:rsidRPr="00C54E20" w:rsidRDefault="00A871E2" w:rsidP="00557132">
      <w:pPr>
        <w:ind w:firstLine="720"/>
        <w:rPr>
          <w:rFonts w:ascii="Times New Roman" w:hAnsi="Times New Roman"/>
          <w:b/>
          <w:lang w:val="es-DO"/>
        </w:rPr>
      </w:pPr>
      <w:r w:rsidRPr="00C54E20">
        <w:rPr>
          <w:rFonts w:ascii="Times New Roman" w:hAnsi="Times New Roman"/>
          <w:b/>
          <w:lang w:val="es-DO"/>
        </w:rPr>
        <w:t>Representación Sector Laboral</w:t>
      </w:r>
      <w:bookmarkEnd w:id="43"/>
      <w:bookmarkEnd w:id="44"/>
      <w:bookmarkEnd w:id="45"/>
      <w:bookmarkEnd w:id="46"/>
    </w:p>
    <w:p w:rsidR="00A871E2" w:rsidRPr="003347EB" w:rsidRDefault="00A871E2" w:rsidP="00A871E2">
      <w:pPr>
        <w:rPr>
          <w:rFonts w:ascii="Times New Roman" w:hAnsi="Times New Roman"/>
          <w:b/>
          <w:lang w:val="es-DO"/>
        </w:rPr>
      </w:pPr>
    </w:p>
    <w:tbl>
      <w:tblPr>
        <w:tblW w:w="0" w:type="auto"/>
        <w:tblInd w:w="1188" w:type="dxa"/>
        <w:tblCellMar>
          <w:left w:w="0" w:type="dxa"/>
          <w:right w:w="0" w:type="dxa"/>
        </w:tblCellMar>
        <w:tblLook w:val="04A0" w:firstRow="1" w:lastRow="0" w:firstColumn="1" w:lastColumn="0" w:noHBand="0" w:noVBand="1"/>
      </w:tblPr>
      <w:tblGrid>
        <w:gridCol w:w="3224"/>
        <w:gridCol w:w="13"/>
        <w:gridCol w:w="423"/>
        <w:gridCol w:w="15"/>
        <w:gridCol w:w="3057"/>
      </w:tblGrid>
      <w:tr w:rsidR="00A871E2" w:rsidRPr="008A35ED" w:rsidTr="00C83618">
        <w:tc>
          <w:tcPr>
            <w:tcW w:w="3237" w:type="dxa"/>
            <w:gridSpan w:val="2"/>
            <w:tcMar>
              <w:top w:w="0" w:type="dxa"/>
              <w:left w:w="108" w:type="dxa"/>
              <w:bottom w:w="0" w:type="dxa"/>
              <w:right w:w="108" w:type="dxa"/>
            </w:tcMar>
          </w:tcPr>
          <w:p w:rsidR="00E807E1" w:rsidRDefault="00484371" w:rsidP="00484371">
            <w:pPr>
              <w:pStyle w:val="NormalWeb"/>
              <w:spacing w:before="0" w:beforeAutospacing="0" w:after="0" w:afterAutospacing="0"/>
              <w:rPr>
                <w:rFonts w:eastAsiaTheme="minorHAnsi"/>
                <w:b/>
                <w:bCs/>
                <w:lang w:val="es-DO"/>
              </w:rPr>
            </w:pPr>
            <w:r>
              <w:rPr>
                <w:rFonts w:eastAsiaTheme="minorHAnsi"/>
                <w:b/>
                <w:bCs/>
                <w:lang w:val="es-DO"/>
              </w:rPr>
              <w:t>Sr. Pedro Julio Alcántara</w:t>
            </w:r>
          </w:p>
          <w:p w:rsidR="00484371" w:rsidRPr="00484371" w:rsidRDefault="00484371" w:rsidP="00484371">
            <w:pPr>
              <w:pStyle w:val="NormalWeb"/>
              <w:spacing w:before="0" w:beforeAutospacing="0" w:after="0" w:afterAutospacing="0"/>
              <w:rPr>
                <w:rFonts w:eastAsiaTheme="minorHAnsi"/>
                <w:bCs/>
                <w:lang w:val="es-DO"/>
              </w:rPr>
            </w:pPr>
            <w:r w:rsidRPr="00484371">
              <w:rPr>
                <w:rFonts w:eastAsiaTheme="minorHAnsi"/>
                <w:bCs/>
                <w:lang w:val="es-DO"/>
              </w:rPr>
              <w:t xml:space="preserve">Titular </w:t>
            </w:r>
          </w:p>
          <w:p w:rsidR="00484371" w:rsidRPr="00E807E1" w:rsidRDefault="00484371" w:rsidP="00484371">
            <w:pPr>
              <w:pStyle w:val="NormalWeb"/>
              <w:spacing w:before="0" w:beforeAutospacing="0" w:after="0" w:afterAutospacing="0"/>
              <w:rPr>
                <w:rFonts w:eastAsiaTheme="minorHAnsi"/>
                <w:b/>
                <w:bCs/>
                <w:lang w:val="es-DO"/>
              </w:rPr>
            </w:pPr>
            <w:r w:rsidRPr="00484371">
              <w:rPr>
                <w:rFonts w:eastAsiaTheme="minorHAnsi"/>
                <w:bCs/>
                <w:lang w:val="es-DO"/>
              </w:rPr>
              <w:t>Representante CNUS</w:t>
            </w:r>
          </w:p>
        </w:tc>
        <w:tc>
          <w:tcPr>
            <w:tcW w:w="438" w:type="dxa"/>
            <w:gridSpan w:val="2"/>
            <w:tcMar>
              <w:top w:w="0" w:type="dxa"/>
              <w:left w:w="108" w:type="dxa"/>
              <w:bottom w:w="0" w:type="dxa"/>
              <w:right w:w="108" w:type="dxa"/>
            </w:tcMar>
          </w:tcPr>
          <w:p w:rsidR="00A871E2" w:rsidRPr="00E807E1" w:rsidRDefault="00A871E2" w:rsidP="00A871E2">
            <w:pPr>
              <w:rPr>
                <w:rFonts w:ascii="Times New Roman" w:eastAsiaTheme="minorHAnsi" w:hAnsi="Times New Roman"/>
                <w:b/>
                <w:bCs/>
                <w:lang w:val="es-DO"/>
              </w:rPr>
            </w:pPr>
          </w:p>
        </w:tc>
        <w:tc>
          <w:tcPr>
            <w:tcW w:w="3057" w:type="dxa"/>
            <w:tcMar>
              <w:top w:w="0" w:type="dxa"/>
              <w:left w:w="108" w:type="dxa"/>
              <w:bottom w:w="0" w:type="dxa"/>
              <w:right w:w="108" w:type="dxa"/>
            </w:tcMar>
          </w:tcPr>
          <w:p w:rsidR="00484371" w:rsidRPr="00E807E1" w:rsidRDefault="008A35ED" w:rsidP="00484371">
            <w:pPr>
              <w:pStyle w:val="NormalWeb"/>
              <w:spacing w:before="0" w:beforeAutospacing="0" w:after="0" w:afterAutospacing="0"/>
              <w:rPr>
                <w:b/>
                <w:bCs/>
              </w:rPr>
            </w:pPr>
            <w:r>
              <w:rPr>
                <w:b/>
                <w:bCs/>
              </w:rPr>
              <w:t xml:space="preserve">Licda. Arelis de la </w:t>
            </w:r>
            <w:proofErr w:type="spellStart"/>
            <w:r>
              <w:rPr>
                <w:b/>
                <w:bCs/>
              </w:rPr>
              <w:t>Crus</w:t>
            </w:r>
            <w:proofErr w:type="spellEnd"/>
          </w:p>
          <w:p w:rsidR="00484371" w:rsidRPr="00E807E1" w:rsidRDefault="008A35ED" w:rsidP="00484371">
            <w:pPr>
              <w:pStyle w:val="NormalWeb"/>
              <w:spacing w:before="0" w:beforeAutospacing="0" w:after="0" w:afterAutospacing="0"/>
            </w:pPr>
            <w:r>
              <w:t>Suplente</w:t>
            </w:r>
          </w:p>
          <w:p w:rsidR="00A871E2" w:rsidRPr="00E807E1" w:rsidRDefault="00484371" w:rsidP="009476BD">
            <w:pPr>
              <w:pStyle w:val="NormalWeb"/>
              <w:spacing w:before="0" w:beforeAutospacing="0" w:after="0" w:afterAutospacing="0"/>
              <w:rPr>
                <w:rFonts w:eastAsia="Times New Roman"/>
              </w:rPr>
            </w:pPr>
            <w:r w:rsidRPr="00E807E1">
              <w:t>Representante CNUS</w:t>
            </w:r>
          </w:p>
        </w:tc>
      </w:tr>
      <w:tr w:rsidR="00E807E1" w:rsidRPr="00F11707" w:rsidTr="00C83618">
        <w:tc>
          <w:tcPr>
            <w:tcW w:w="3224" w:type="dxa"/>
            <w:tcMar>
              <w:top w:w="0" w:type="dxa"/>
              <w:left w:w="108" w:type="dxa"/>
              <w:bottom w:w="0" w:type="dxa"/>
              <w:right w:w="108" w:type="dxa"/>
            </w:tcMar>
          </w:tcPr>
          <w:p w:rsidR="008A35ED" w:rsidRPr="009F0E57" w:rsidRDefault="008A35ED" w:rsidP="009C3B0E">
            <w:pPr>
              <w:rPr>
                <w:rFonts w:ascii="Times New Roman" w:hAnsi="Times New Roman"/>
                <w:bCs/>
                <w:lang w:val="es-DO"/>
              </w:rPr>
            </w:pPr>
          </w:p>
          <w:p w:rsidR="00E807E1" w:rsidRPr="00E807E1" w:rsidRDefault="00C83618" w:rsidP="009C3B0E">
            <w:pPr>
              <w:rPr>
                <w:rFonts w:ascii="Times New Roman" w:hAnsi="Times New Roman"/>
                <w:b/>
                <w:bCs/>
                <w:lang w:val="es-DO"/>
              </w:rPr>
            </w:pPr>
            <w:r>
              <w:rPr>
                <w:rFonts w:ascii="Times New Roman" w:hAnsi="Times New Roman"/>
                <w:b/>
                <w:bCs/>
                <w:lang w:val="es-DO"/>
              </w:rPr>
              <w:t>Ing. Jorge Santana Suero</w:t>
            </w:r>
          </w:p>
          <w:p w:rsidR="00E807E1" w:rsidRPr="00E807E1" w:rsidRDefault="00E807E1" w:rsidP="009C3B0E">
            <w:pPr>
              <w:pStyle w:val="NormalWeb"/>
              <w:spacing w:before="0" w:beforeAutospacing="0" w:after="0" w:afterAutospacing="0"/>
            </w:pPr>
            <w:r w:rsidRPr="00E807E1">
              <w:t xml:space="preserve">Titular </w:t>
            </w:r>
          </w:p>
          <w:p w:rsidR="00E807E1" w:rsidRPr="00C83618" w:rsidRDefault="00E807E1" w:rsidP="009C3B0E">
            <w:pPr>
              <w:rPr>
                <w:rFonts w:ascii="Times New Roman" w:hAnsi="Times New Roman"/>
                <w:lang w:val="es-DO"/>
              </w:rPr>
            </w:pPr>
            <w:r w:rsidRPr="00C83618">
              <w:rPr>
                <w:rFonts w:ascii="Times New Roman" w:hAnsi="Times New Roman"/>
                <w:lang w:val="es-DO"/>
              </w:rPr>
              <w:t>Representante CNTD</w:t>
            </w:r>
          </w:p>
          <w:p w:rsidR="00E807E1" w:rsidRPr="00E807E1" w:rsidRDefault="00E807E1" w:rsidP="009C3B0E">
            <w:pPr>
              <w:rPr>
                <w:rFonts w:ascii="Times New Roman" w:hAnsi="Times New Roman"/>
                <w:b/>
                <w:bCs/>
                <w:lang w:val="es-DO"/>
              </w:rPr>
            </w:pPr>
          </w:p>
        </w:tc>
        <w:tc>
          <w:tcPr>
            <w:tcW w:w="436" w:type="dxa"/>
            <w:gridSpan w:val="2"/>
            <w:tcMar>
              <w:top w:w="0" w:type="dxa"/>
              <w:left w:w="108" w:type="dxa"/>
              <w:bottom w:w="0" w:type="dxa"/>
              <w:right w:w="108" w:type="dxa"/>
            </w:tcMar>
          </w:tcPr>
          <w:p w:rsidR="00E807E1" w:rsidRPr="00E807E1" w:rsidRDefault="00E807E1" w:rsidP="009C3B0E">
            <w:pPr>
              <w:rPr>
                <w:rFonts w:ascii="Times New Roman" w:eastAsiaTheme="minorHAnsi" w:hAnsi="Times New Roman"/>
                <w:b/>
                <w:bCs/>
                <w:lang w:val="es-DO"/>
              </w:rPr>
            </w:pPr>
          </w:p>
        </w:tc>
        <w:tc>
          <w:tcPr>
            <w:tcW w:w="3072" w:type="dxa"/>
            <w:gridSpan w:val="2"/>
            <w:tcMar>
              <w:top w:w="0" w:type="dxa"/>
              <w:left w:w="108" w:type="dxa"/>
              <w:bottom w:w="0" w:type="dxa"/>
              <w:right w:w="108" w:type="dxa"/>
            </w:tcMar>
          </w:tcPr>
          <w:p w:rsidR="008A35ED" w:rsidRPr="00CB0B54" w:rsidRDefault="008A35ED" w:rsidP="009C3B0E">
            <w:pPr>
              <w:pStyle w:val="NormalWeb"/>
              <w:spacing w:before="0" w:beforeAutospacing="0" w:after="0" w:afterAutospacing="0"/>
              <w:rPr>
                <w:rFonts w:eastAsia="Times New Roman"/>
                <w:bCs/>
              </w:rPr>
            </w:pPr>
          </w:p>
          <w:p w:rsidR="00E807E1" w:rsidRPr="00E807E1" w:rsidRDefault="00E807E1" w:rsidP="009C3B0E">
            <w:pPr>
              <w:pStyle w:val="NormalWeb"/>
              <w:spacing w:before="0" w:beforeAutospacing="0" w:after="0" w:afterAutospacing="0"/>
              <w:rPr>
                <w:rFonts w:eastAsia="Times New Roman"/>
                <w:b/>
                <w:bCs/>
              </w:rPr>
            </w:pPr>
            <w:r w:rsidRPr="00E807E1">
              <w:rPr>
                <w:rFonts w:eastAsia="Times New Roman"/>
                <w:b/>
                <w:bCs/>
              </w:rPr>
              <w:t>Lic</w:t>
            </w:r>
            <w:r w:rsidR="00692BF8">
              <w:rPr>
                <w:rFonts w:eastAsia="Times New Roman"/>
                <w:b/>
                <w:bCs/>
              </w:rPr>
              <w:t>da</w:t>
            </w:r>
            <w:r w:rsidRPr="00E807E1">
              <w:rPr>
                <w:rFonts w:eastAsia="Times New Roman"/>
                <w:b/>
                <w:bCs/>
              </w:rPr>
              <w:t xml:space="preserve">. </w:t>
            </w:r>
            <w:proofErr w:type="spellStart"/>
            <w:r w:rsidRPr="00E807E1">
              <w:rPr>
                <w:rFonts w:eastAsia="Times New Roman"/>
                <w:b/>
                <w:bCs/>
              </w:rPr>
              <w:t>Hinginia</w:t>
            </w:r>
            <w:proofErr w:type="spellEnd"/>
            <w:r w:rsidRPr="00E807E1">
              <w:rPr>
                <w:rFonts w:eastAsia="Times New Roman"/>
                <w:b/>
                <w:bCs/>
              </w:rPr>
              <w:t xml:space="preserve"> </w:t>
            </w:r>
            <w:proofErr w:type="spellStart"/>
            <w:r w:rsidRPr="00E807E1">
              <w:rPr>
                <w:rFonts w:eastAsia="Times New Roman"/>
                <w:b/>
                <w:bCs/>
              </w:rPr>
              <w:t>Ciprian</w:t>
            </w:r>
            <w:proofErr w:type="spellEnd"/>
          </w:p>
          <w:p w:rsidR="00E807E1" w:rsidRPr="00E807E1" w:rsidRDefault="00E807E1" w:rsidP="009C3B0E">
            <w:pPr>
              <w:pStyle w:val="NormalWeb"/>
              <w:spacing w:before="0" w:beforeAutospacing="0" w:after="0" w:afterAutospacing="0"/>
              <w:rPr>
                <w:rFonts w:eastAsia="Times New Roman"/>
                <w:bCs/>
              </w:rPr>
            </w:pPr>
            <w:r w:rsidRPr="00E807E1">
              <w:rPr>
                <w:rFonts w:eastAsia="Times New Roman"/>
                <w:bCs/>
              </w:rPr>
              <w:t>Suplente</w:t>
            </w:r>
          </w:p>
          <w:p w:rsidR="00E807E1" w:rsidRDefault="00E807E1" w:rsidP="009C3B0E">
            <w:pPr>
              <w:pStyle w:val="NormalWeb"/>
              <w:spacing w:before="0" w:beforeAutospacing="0" w:after="0" w:afterAutospacing="0"/>
              <w:rPr>
                <w:rFonts w:eastAsia="Times New Roman"/>
                <w:bCs/>
              </w:rPr>
            </w:pPr>
            <w:r w:rsidRPr="00E807E1">
              <w:rPr>
                <w:rFonts w:eastAsia="Times New Roman"/>
                <w:bCs/>
              </w:rPr>
              <w:t>Representante CNTD</w:t>
            </w:r>
          </w:p>
          <w:p w:rsidR="00E807E1" w:rsidRDefault="006B1A39" w:rsidP="009476BD">
            <w:pPr>
              <w:pStyle w:val="NormalWeb"/>
              <w:spacing w:before="0" w:beforeAutospacing="0" w:after="0" w:afterAutospacing="0"/>
              <w:rPr>
                <w:rFonts w:eastAsia="Times New Roman"/>
                <w:bCs/>
              </w:rPr>
            </w:pPr>
            <w:r>
              <w:rPr>
                <w:rFonts w:eastAsia="Times New Roman"/>
                <w:bCs/>
              </w:rPr>
              <w:t>Saliente 23/10/2018</w:t>
            </w:r>
          </w:p>
          <w:p w:rsidR="008A35ED" w:rsidRPr="00E807E1" w:rsidRDefault="008A35ED" w:rsidP="009476BD">
            <w:pPr>
              <w:pStyle w:val="NormalWeb"/>
              <w:spacing w:before="0" w:beforeAutospacing="0" w:after="0" w:afterAutospacing="0"/>
              <w:rPr>
                <w:b/>
                <w:bCs/>
                <w:lang w:val="es-DO"/>
              </w:rPr>
            </w:pPr>
          </w:p>
        </w:tc>
      </w:tr>
      <w:tr w:rsidR="006B1A39" w:rsidRPr="00692BF8" w:rsidTr="00C83618">
        <w:tc>
          <w:tcPr>
            <w:tcW w:w="3224" w:type="dxa"/>
            <w:tcMar>
              <w:top w:w="0" w:type="dxa"/>
              <w:left w:w="108" w:type="dxa"/>
              <w:bottom w:w="0" w:type="dxa"/>
              <w:right w:w="108" w:type="dxa"/>
            </w:tcMar>
          </w:tcPr>
          <w:p w:rsidR="006B1A39" w:rsidRPr="00E807E1" w:rsidRDefault="006B1A39" w:rsidP="009C3B0E">
            <w:pPr>
              <w:pStyle w:val="NormalWeb"/>
              <w:spacing w:before="0" w:beforeAutospacing="0" w:after="0" w:afterAutospacing="0"/>
              <w:rPr>
                <w:rFonts w:eastAsiaTheme="minorHAnsi"/>
                <w:b/>
                <w:bCs/>
              </w:rPr>
            </w:pPr>
          </w:p>
        </w:tc>
        <w:tc>
          <w:tcPr>
            <w:tcW w:w="436" w:type="dxa"/>
            <w:gridSpan w:val="2"/>
            <w:tcMar>
              <w:top w:w="0" w:type="dxa"/>
              <w:left w:w="108" w:type="dxa"/>
              <w:bottom w:w="0" w:type="dxa"/>
              <w:right w:w="108" w:type="dxa"/>
            </w:tcMar>
          </w:tcPr>
          <w:p w:rsidR="006B1A39" w:rsidRPr="00E807E1" w:rsidRDefault="006B1A39" w:rsidP="009C3B0E">
            <w:pPr>
              <w:rPr>
                <w:rFonts w:ascii="Times New Roman" w:eastAsiaTheme="minorHAnsi" w:hAnsi="Times New Roman"/>
                <w:b/>
                <w:bCs/>
                <w:lang w:val="es-DO"/>
              </w:rPr>
            </w:pPr>
          </w:p>
        </w:tc>
        <w:tc>
          <w:tcPr>
            <w:tcW w:w="3072" w:type="dxa"/>
            <w:gridSpan w:val="2"/>
            <w:tcMar>
              <w:top w:w="0" w:type="dxa"/>
              <w:left w:w="108" w:type="dxa"/>
              <w:bottom w:w="0" w:type="dxa"/>
              <w:right w:w="108" w:type="dxa"/>
            </w:tcMar>
          </w:tcPr>
          <w:p w:rsidR="009476BD" w:rsidRDefault="00692BF8" w:rsidP="009C3B0E">
            <w:pPr>
              <w:pStyle w:val="NormalWeb"/>
              <w:spacing w:before="0" w:beforeAutospacing="0" w:after="0" w:afterAutospacing="0"/>
              <w:rPr>
                <w:rFonts w:eastAsia="Times New Roman"/>
                <w:b/>
                <w:bCs/>
              </w:rPr>
            </w:pPr>
            <w:r>
              <w:rPr>
                <w:rFonts w:eastAsia="Times New Roman"/>
                <w:b/>
                <w:bCs/>
              </w:rPr>
              <w:t>Licda. Gertrudis Santana</w:t>
            </w:r>
          </w:p>
          <w:p w:rsidR="00692BF8" w:rsidRPr="00692BF8" w:rsidRDefault="00692BF8" w:rsidP="009C3B0E">
            <w:pPr>
              <w:pStyle w:val="NormalWeb"/>
              <w:spacing w:before="0" w:beforeAutospacing="0" w:after="0" w:afterAutospacing="0"/>
              <w:rPr>
                <w:rFonts w:eastAsia="Times New Roman"/>
                <w:bCs/>
              </w:rPr>
            </w:pPr>
            <w:r w:rsidRPr="00692BF8">
              <w:rPr>
                <w:rFonts w:eastAsia="Times New Roman"/>
                <w:bCs/>
              </w:rPr>
              <w:t>Suplente</w:t>
            </w:r>
          </w:p>
          <w:p w:rsidR="00692BF8" w:rsidRPr="00692BF8" w:rsidRDefault="00692BF8" w:rsidP="009C3B0E">
            <w:pPr>
              <w:pStyle w:val="NormalWeb"/>
              <w:spacing w:before="0" w:beforeAutospacing="0" w:after="0" w:afterAutospacing="0"/>
              <w:rPr>
                <w:rFonts w:eastAsia="Times New Roman"/>
                <w:bCs/>
              </w:rPr>
            </w:pPr>
            <w:r w:rsidRPr="00692BF8">
              <w:rPr>
                <w:rFonts w:eastAsia="Times New Roman"/>
                <w:bCs/>
              </w:rPr>
              <w:t>Representante CNTD</w:t>
            </w:r>
          </w:p>
          <w:p w:rsidR="00692BF8" w:rsidRPr="00692BF8" w:rsidRDefault="00692BF8" w:rsidP="009C3B0E">
            <w:pPr>
              <w:pStyle w:val="NormalWeb"/>
              <w:spacing w:before="0" w:beforeAutospacing="0" w:after="0" w:afterAutospacing="0"/>
              <w:rPr>
                <w:rFonts w:eastAsia="Times New Roman"/>
                <w:bCs/>
              </w:rPr>
            </w:pPr>
            <w:r w:rsidRPr="00692BF8">
              <w:rPr>
                <w:rFonts w:eastAsia="Times New Roman"/>
                <w:bCs/>
              </w:rPr>
              <w:t>Entrante 25/10/2018</w:t>
            </w:r>
          </w:p>
          <w:p w:rsidR="009476BD" w:rsidRPr="00E807E1" w:rsidRDefault="009476BD" w:rsidP="009C3B0E">
            <w:pPr>
              <w:pStyle w:val="NormalWeb"/>
              <w:spacing w:before="0" w:beforeAutospacing="0" w:after="0" w:afterAutospacing="0"/>
              <w:rPr>
                <w:rFonts w:eastAsia="Times New Roman"/>
                <w:b/>
                <w:bCs/>
              </w:rPr>
            </w:pPr>
          </w:p>
        </w:tc>
      </w:tr>
      <w:tr w:rsidR="00E807E1" w:rsidRPr="00F11707" w:rsidTr="00C83618">
        <w:tc>
          <w:tcPr>
            <w:tcW w:w="3224" w:type="dxa"/>
            <w:tcMar>
              <w:top w:w="0" w:type="dxa"/>
              <w:left w:w="108" w:type="dxa"/>
              <w:bottom w:w="0" w:type="dxa"/>
              <w:right w:w="108" w:type="dxa"/>
            </w:tcMar>
          </w:tcPr>
          <w:p w:rsidR="00E807E1" w:rsidRPr="00E807E1" w:rsidRDefault="00E807E1" w:rsidP="009C3B0E">
            <w:pPr>
              <w:pStyle w:val="NormalWeb"/>
              <w:spacing w:before="0" w:beforeAutospacing="0" w:after="0" w:afterAutospacing="0"/>
              <w:rPr>
                <w:rFonts w:eastAsiaTheme="minorHAnsi"/>
                <w:b/>
                <w:bCs/>
              </w:rPr>
            </w:pPr>
            <w:r w:rsidRPr="00E807E1">
              <w:rPr>
                <w:rFonts w:eastAsiaTheme="minorHAnsi"/>
                <w:b/>
                <w:bCs/>
              </w:rPr>
              <w:t xml:space="preserve">Sr. Tomas </w:t>
            </w:r>
            <w:proofErr w:type="spellStart"/>
            <w:r w:rsidRPr="00E807E1">
              <w:rPr>
                <w:rFonts w:eastAsiaTheme="minorHAnsi"/>
                <w:b/>
                <w:bCs/>
              </w:rPr>
              <w:t>Chery</w:t>
            </w:r>
            <w:proofErr w:type="spellEnd"/>
            <w:r w:rsidRPr="00E807E1">
              <w:rPr>
                <w:rFonts w:eastAsiaTheme="minorHAnsi"/>
                <w:b/>
                <w:bCs/>
              </w:rPr>
              <w:t xml:space="preserve"> Morel</w:t>
            </w:r>
          </w:p>
          <w:p w:rsidR="00E807E1" w:rsidRPr="00E807E1" w:rsidRDefault="00E807E1" w:rsidP="009C3B0E">
            <w:pPr>
              <w:pStyle w:val="NormalWeb"/>
              <w:spacing w:before="0" w:beforeAutospacing="0" w:after="0" w:afterAutospacing="0"/>
              <w:rPr>
                <w:rFonts w:eastAsiaTheme="minorHAnsi"/>
                <w:bCs/>
              </w:rPr>
            </w:pPr>
            <w:r w:rsidRPr="00E807E1">
              <w:rPr>
                <w:rFonts w:eastAsiaTheme="minorHAnsi"/>
                <w:bCs/>
              </w:rPr>
              <w:t xml:space="preserve">Titular </w:t>
            </w:r>
          </w:p>
          <w:p w:rsidR="00E807E1" w:rsidRPr="00E807E1" w:rsidRDefault="00E807E1" w:rsidP="009C3B0E">
            <w:pPr>
              <w:rPr>
                <w:rFonts w:ascii="Times New Roman" w:eastAsiaTheme="minorHAnsi" w:hAnsi="Times New Roman"/>
                <w:b/>
                <w:bCs/>
                <w:lang w:val="es-DO"/>
              </w:rPr>
            </w:pPr>
            <w:r w:rsidRPr="00E807E1">
              <w:rPr>
                <w:rFonts w:ascii="Times New Roman" w:hAnsi="Times New Roman"/>
                <w:lang w:val="es-DO"/>
              </w:rPr>
              <w:t>Representante CASC</w:t>
            </w:r>
          </w:p>
        </w:tc>
        <w:tc>
          <w:tcPr>
            <w:tcW w:w="436" w:type="dxa"/>
            <w:gridSpan w:val="2"/>
            <w:tcMar>
              <w:top w:w="0" w:type="dxa"/>
              <w:left w:w="108" w:type="dxa"/>
              <w:bottom w:w="0" w:type="dxa"/>
              <w:right w:w="108" w:type="dxa"/>
            </w:tcMar>
          </w:tcPr>
          <w:p w:rsidR="00E807E1" w:rsidRPr="00E807E1" w:rsidRDefault="00E807E1" w:rsidP="009C3B0E">
            <w:pPr>
              <w:rPr>
                <w:rFonts w:ascii="Times New Roman" w:eastAsiaTheme="minorHAnsi" w:hAnsi="Times New Roman"/>
                <w:b/>
                <w:bCs/>
                <w:lang w:val="es-DO"/>
              </w:rPr>
            </w:pPr>
          </w:p>
        </w:tc>
        <w:tc>
          <w:tcPr>
            <w:tcW w:w="3072" w:type="dxa"/>
            <w:gridSpan w:val="2"/>
            <w:tcMar>
              <w:top w:w="0" w:type="dxa"/>
              <w:left w:w="108" w:type="dxa"/>
              <w:bottom w:w="0" w:type="dxa"/>
              <w:right w:w="108" w:type="dxa"/>
            </w:tcMar>
          </w:tcPr>
          <w:p w:rsidR="00E807E1" w:rsidRPr="00E807E1" w:rsidRDefault="00E807E1" w:rsidP="009C3B0E">
            <w:pPr>
              <w:pStyle w:val="NormalWeb"/>
              <w:spacing w:before="0" w:beforeAutospacing="0" w:after="0" w:afterAutospacing="0"/>
              <w:rPr>
                <w:rFonts w:eastAsia="Times New Roman"/>
                <w:b/>
                <w:bCs/>
              </w:rPr>
            </w:pPr>
            <w:r w:rsidRPr="00E807E1">
              <w:rPr>
                <w:rFonts w:eastAsia="Times New Roman"/>
                <w:b/>
                <w:bCs/>
              </w:rPr>
              <w:t xml:space="preserve">Dra. Margarita </w:t>
            </w:r>
            <w:proofErr w:type="spellStart"/>
            <w:r w:rsidRPr="00E807E1">
              <w:rPr>
                <w:rFonts w:eastAsia="Times New Roman"/>
                <w:b/>
                <w:bCs/>
              </w:rPr>
              <w:t>Disent</w:t>
            </w:r>
            <w:proofErr w:type="spellEnd"/>
            <w:r w:rsidR="00C83618">
              <w:rPr>
                <w:rFonts w:eastAsia="Times New Roman"/>
                <w:b/>
                <w:bCs/>
              </w:rPr>
              <w:t xml:space="preserve"> B.</w:t>
            </w:r>
            <w:r w:rsidRPr="00E807E1">
              <w:rPr>
                <w:rFonts w:eastAsia="Times New Roman"/>
                <w:b/>
                <w:bCs/>
              </w:rPr>
              <w:t xml:space="preserve"> </w:t>
            </w:r>
          </w:p>
          <w:p w:rsidR="00E807E1" w:rsidRPr="00E807E1" w:rsidRDefault="00E807E1" w:rsidP="009C3B0E">
            <w:pPr>
              <w:pStyle w:val="NormalWeb"/>
              <w:spacing w:before="0" w:beforeAutospacing="0" w:after="0" w:afterAutospacing="0"/>
              <w:rPr>
                <w:rFonts w:eastAsia="Times New Roman"/>
                <w:bCs/>
              </w:rPr>
            </w:pPr>
            <w:r w:rsidRPr="00E807E1">
              <w:rPr>
                <w:rFonts w:eastAsia="Times New Roman"/>
                <w:bCs/>
              </w:rPr>
              <w:t>Suplente</w:t>
            </w:r>
          </w:p>
          <w:p w:rsidR="00E807E1" w:rsidRPr="00E807E1" w:rsidRDefault="00E807E1" w:rsidP="009C3B0E">
            <w:pPr>
              <w:pStyle w:val="NormalWeb"/>
              <w:spacing w:before="0" w:beforeAutospacing="0" w:after="0" w:afterAutospacing="0"/>
              <w:rPr>
                <w:rFonts w:eastAsia="Times New Roman"/>
                <w:bCs/>
              </w:rPr>
            </w:pPr>
            <w:r w:rsidRPr="00E807E1">
              <w:rPr>
                <w:rFonts w:eastAsia="Times New Roman"/>
                <w:bCs/>
              </w:rPr>
              <w:t>Representante CASC</w:t>
            </w:r>
          </w:p>
          <w:p w:rsidR="00E807E1" w:rsidRPr="00E807E1" w:rsidRDefault="00E807E1" w:rsidP="009C3B0E">
            <w:pPr>
              <w:pStyle w:val="NormalWeb"/>
              <w:spacing w:before="0" w:beforeAutospacing="0" w:after="0" w:afterAutospacing="0"/>
              <w:rPr>
                <w:rFonts w:eastAsiaTheme="minorHAnsi"/>
                <w:b/>
                <w:bCs/>
              </w:rPr>
            </w:pPr>
          </w:p>
        </w:tc>
      </w:tr>
    </w:tbl>
    <w:p w:rsidR="00EF3BDB" w:rsidRDefault="00EF3BDB">
      <w:pPr>
        <w:rPr>
          <w:rFonts w:ascii="Times New Roman" w:hAnsi="Times New Roman"/>
          <w:b/>
          <w:lang w:val="es-DO"/>
        </w:rPr>
      </w:pPr>
    </w:p>
    <w:p w:rsidR="00E807E1" w:rsidRDefault="00E807E1">
      <w:pPr>
        <w:rPr>
          <w:rFonts w:ascii="Times New Roman" w:hAnsi="Times New Roman"/>
          <w:b/>
          <w:lang w:val="es-DO"/>
        </w:rPr>
      </w:pPr>
    </w:p>
    <w:p w:rsidR="00A871E2" w:rsidRDefault="00A871E2" w:rsidP="00557132">
      <w:pPr>
        <w:ind w:firstLine="720"/>
        <w:rPr>
          <w:rFonts w:ascii="Times New Roman" w:hAnsi="Times New Roman"/>
          <w:b/>
          <w:lang w:val="es-DO"/>
        </w:rPr>
      </w:pPr>
      <w:r w:rsidRPr="00C54E20">
        <w:rPr>
          <w:rFonts w:ascii="Times New Roman" w:hAnsi="Times New Roman"/>
          <w:b/>
          <w:lang w:val="es-DO"/>
        </w:rPr>
        <w:t>Representación Colegio Médico Dominicano</w:t>
      </w:r>
    </w:p>
    <w:p w:rsidR="00653AFA" w:rsidRPr="00C54E20" w:rsidRDefault="00653AFA" w:rsidP="00557132">
      <w:pPr>
        <w:ind w:firstLine="720"/>
        <w:rPr>
          <w:rFonts w:ascii="Times New Roman" w:hAnsi="Times New Roman"/>
          <w:b/>
          <w:lang w:val="es-DO"/>
        </w:rPr>
      </w:pPr>
    </w:p>
    <w:tbl>
      <w:tblPr>
        <w:tblW w:w="7740" w:type="dxa"/>
        <w:tblInd w:w="1188" w:type="dxa"/>
        <w:tblCellMar>
          <w:left w:w="0" w:type="dxa"/>
          <w:right w:w="0" w:type="dxa"/>
        </w:tblCellMar>
        <w:tblLook w:val="04A0" w:firstRow="1" w:lastRow="0" w:firstColumn="1" w:lastColumn="0" w:noHBand="0" w:noVBand="1"/>
      </w:tblPr>
      <w:tblGrid>
        <w:gridCol w:w="3510"/>
        <w:gridCol w:w="450"/>
        <w:gridCol w:w="3780"/>
      </w:tblGrid>
      <w:tr w:rsidR="00A871E2" w:rsidRPr="00F11707" w:rsidTr="00AB502B">
        <w:tc>
          <w:tcPr>
            <w:tcW w:w="3510" w:type="dxa"/>
            <w:tcMar>
              <w:top w:w="0" w:type="dxa"/>
              <w:left w:w="108" w:type="dxa"/>
              <w:bottom w:w="0" w:type="dxa"/>
              <w:right w:w="108" w:type="dxa"/>
            </w:tcMar>
          </w:tcPr>
          <w:p w:rsidR="00A871E2" w:rsidRPr="00E807E1" w:rsidRDefault="00A871E2" w:rsidP="00A871E2">
            <w:pPr>
              <w:rPr>
                <w:rFonts w:ascii="Times New Roman" w:hAnsi="Times New Roman"/>
                <w:b/>
                <w:bCs/>
                <w:lang w:val="es-DO"/>
              </w:rPr>
            </w:pPr>
            <w:r w:rsidRPr="00E807E1">
              <w:rPr>
                <w:rFonts w:ascii="Times New Roman" w:hAnsi="Times New Roman"/>
                <w:b/>
                <w:bCs/>
                <w:lang w:val="es-DO"/>
              </w:rPr>
              <w:t xml:space="preserve">Dr. </w:t>
            </w:r>
            <w:r w:rsidR="00C1171E">
              <w:rPr>
                <w:rFonts w:ascii="Times New Roman" w:hAnsi="Times New Roman"/>
                <w:b/>
                <w:bCs/>
                <w:lang w:val="es-DO"/>
              </w:rPr>
              <w:t>Wilson Roa Familia</w:t>
            </w:r>
          </w:p>
          <w:p w:rsidR="00A871E2" w:rsidRDefault="00A871E2" w:rsidP="00A871E2">
            <w:pPr>
              <w:rPr>
                <w:rFonts w:ascii="Times New Roman" w:hAnsi="Times New Roman"/>
                <w:lang w:val="es-DO"/>
              </w:rPr>
            </w:pPr>
            <w:r w:rsidRPr="00E807E1">
              <w:rPr>
                <w:rFonts w:ascii="Times New Roman" w:hAnsi="Times New Roman"/>
                <w:lang w:val="es-DO"/>
              </w:rPr>
              <w:t>Titular</w:t>
            </w:r>
            <w:r w:rsidR="00250E6C">
              <w:rPr>
                <w:rFonts w:ascii="Times New Roman" w:hAnsi="Times New Roman"/>
                <w:lang w:val="es-DO"/>
              </w:rPr>
              <w:t xml:space="preserve"> </w:t>
            </w:r>
          </w:p>
          <w:p w:rsidR="00C1171E" w:rsidRPr="00E807E1" w:rsidRDefault="00C1171E" w:rsidP="00A871E2">
            <w:pPr>
              <w:rPr>
                <w:rFonts w:ascii="Times New Roman" w:hAnsi="Times New Roman"/>
                <w:lang w:val="es-DO"/>
              </w:rPr>
            </w:pPr>
            <w:r>
              <w:rPr>
                <w:rFonts w:ascii="Times New Roman" w:hAnsi="Times New Roman"/>
                <w:lang w:val="es-DO"/>
              </w:rPr>
              <w:t>Entrante 15/02/2018</w:t>
            </w:r>
          </w:p>
          <w:p w:rsidR="00A871E2" w:rsidRPr="00E807E1" w:rsidRDefault="00A871E2" w:rsidP="00A871E2">
            <w:pPr>
              <w:rPr>
                <w:rFonts w:ascii="Times New Roman" w:eastAsiaTheme="minorHAnsi" w:hAnsi="Times New Roman"/>
                <w:b/>
                <w:bCs/>
                <w:lang w:val="es-DO"/>
              </w:rPr>
            </w:pPr>
          </w:p>
        </w:tc>
        <w:tc>
          <w:tcPr>
            <w:tcW w:w="450" w:type="dxa"/>
            <w:tcMar>
              <w:top w:w="0" w:type="dxa"/>
              <w:left w:w="108" w:type="dxa"/>
              <w:bottom w:w="0" w:type="dxa"/>
              <w:right w:w="108" w:type="dxa"/>
            </w:tcMar>
          </w:tcPr>
          <w:p w:rsidR="00A871E2" w:rsidRPr="00E807E1" w:rsidRDefault="00A871E2" w:rsidP="00A871E2">
            <w:pPr>
              <w:rPr>
                <w:rFonts w:ascii="Times New Roman" w:eastAsiaTheme="minorHAnsi" w:hAnsi="Times New Roman"/>
                <w:b/>
                <w:bCs/>
                <w:lang w:val="es-DO"/>
              </w:rPr>
            </w:pPr>
          </w:p>
        </w:tc>
        <w:tc>
          <w:tcPr>
            <w:tcW w:w="3780" w:type="dxa"/>
            <w:tcMar>
              <w:top w:w="0" w:type="dxa"/>
              <w:left w:w="108" w:type="dxa"/>
              <w:bottom w:w="0" w:type="dxa"/>
              <w:right w:w="108" w:type="dxa"/>
            </w:tcMar>
          </w:tcPr>
          <w:p w:rsidR="00A871E2" w:rsidRPr="00E807E1" w:rsidRDefault="00A871E2" w:rsidP="00A871E2">
            <w:pPr>
              <w:rPr>
                <w:rFonts w:ascii="Times New Roman" w:hAnsi="Times New Roman"/>
                <w:b/>
                <w:bCs/>
                <w:lang w:val="es-DO"/>
              </w:rPr>
            </w:pPr>
            <w:r w:rsidRPr="00E807E1">
              <w:rPr>
                <w:rFonts w:ascii="Times New Roman" w:hAnsi="Times New Roman"/>
                <w:b/>
                <w:bCs/>
                <w:lang w:val="es-DO"/>
              </w:rPr>
              <w:t xml:space="preserve">Dra. </w:t>
            </w:r>
            <w:proofErr w:type="spellStart"/>
            <w:r w:rsidR="00C1171E">
              <w:rPr>
                <w:rFonts w:ascii="Times New Roman" w:hAnsi="Times New Roman"/>
                <w:b/>
                <w:bCs/>
                <w:lang w:val="es-DO"/>
              </w:rPr>
              <w:t>Darlin</w:t>
            </w:r>
            <w:proofErr w:type="spellEnd"/>
            <w:r w:rsidR="00C1171E">
              <w:rPr>
                <w:rFonts w:ascii="Times New Roman" w:hAnsi="Times New Roman"/>
                <w:b/>
                <w:bCs/>
                <w:lang w:val="es-DO"/>
              </w:rPr>
              <w:t xml:space="preserve"> Olivo</w:t>
            </w:r>
          </w:p>
          <w:p w:rsidR="00A871E2" w:rsidRDefault="00A871E2" w:rsidP="00837F01">
            <w:pPr>
              <w:pStyle w:val="NormalWeb"/>
              <w:spacing w:before="0" w:beforeAutospacing="0" w:after="0" w:afterAutospacing="0"/>
            </w:pPr>
            <w:r w:rsidRPr="00E807E1">
              <w:t>Suplente</w:t>
            </w:r>
          </w:p>
          <w:p w:rsidR="00C1171E" w:rsidRPr="00E807E1" w:rsidRDefault="00C1171E" w:rsidP="00837F01">
            <w:pPr>
              <w:pStyle w:val="NormalWeb"/>
              <w:spacing w:before="0" w:beforeAutospacing="0" w:after="0" w:afterAutospacing="0"/>
              <w:rPr>
                <w:rFonts w:eastAsia="Times New Roman"/>
                <w:b/>
                <w:bCs/>
              </w:rPr>
            </w:pPr>
            <w:r>
              <w:t>Entrante 15/02/2018</w:t>
            </w:r>
          </w:p>
        </w:tc>
      </w:tr>
    </w:tbl>
    <w:p w:rsidR="00A871E2" w:rsidRPr="00C54E20" w:rsidRDefault="00A871E2" w:rsidP="00A871E2">
      <w:pPr>
        <w:pStyle w:val="NormalWeb"/>
        <w:tabs>
          <w:tab w:val="left" w:pos="1274"/>
        </w:tabs>
        <w:spacing w:before="0" w:beforeAutospacing="0" w:after="120" w:afterAutospacing="0"/>
        <w:rPr>
          <w:b/>
          <w:bCs/>
          <w:highlight w:val="yellow"/>
          <w:lang w:val="es-ES"/>
        </w:rPr>
      </w:pPr>
    </w:p>
    <w:p w:rsidR="00A871E2" w:rsidRPr="00C54E20" w:rsidRDefault="00A871E2" w:rsidP="00557132">
      <w:pPr>
        <w:ind w:firstLine="720"/>
        <w:rPr>
          <w:rFonts w:ascii="Times New Roman" w:hAnsi="Times New Roman"/>
          <w:b/>
          <w:lang w:val="es-DO"/>
        </w:rPr>
      </w:pPr>
      <w:bookmarkStart w:id="47" w:name="_Toc215910010"/>
      <w:bookmarkStart w:id="48" w:name="_Toc215999565"/>
      <w:bookmarkStart w:id="49" w:name="_Toc248031481"/>
      <w:bookmarkStart w:id="50" w:name="_Toc405285689"/>
      <w:r w:rsidRPr="00C54E20">
        <w:rPr>
          <w:rFonts w:ascii="Times New Roman" w:hAnsi="Times New Roman"/>
          <w:b/>
          <w:lang w:val="es-DO"/>
        </w:rPr>
        <w:t>Representación Profesionales y Técnicos del Sector Salud</w:t>
      </w:r>
      <w:bookmarkEnd w:id="47"/>
      <w:bookmarkEnd w:id="48"/>
      <w:bookmarkEnd w:id="49"/>
      <w:bookmarkEnd w:id="50"/>
    </w:p>
    <w:p w:rsidR="00A871E2" w:rsidRPr="00C54E20" w:rsidRDefault="00A871E2" w:rsidP="00A871E2">
      <w:pPr>
        <w:pStyle w:val="NormalWeb"/>
        <w:tabs>
          <w:tab w:val="left" w:pos="1274"/>
        </w:tabs>
        <w:spacing w:before="0" w:beforeAutospacing="0" w:after="0" w:afterAutospacing="0"/>
        <w:rPr>
          <w:b/>
          <w:bCs/>
          <w:highlight w:val="yellow"/>
        </w:rPr>
      </w:pPr>
    </w:p>
    <w:tbl>
      <w:tblPr>
        <w:tblW w:w="7650" w:type="dxa"/>
        <w:tblInd w:w="1278" w:type="dxa"/>
        <w:tblCellMar>
          <w:left w:w="0" w:type="dxa"/>
          <w:right w:w="0" w:type="dxa"/>
        </w:tblCellMar>
        <w:tblLook w:val="04A0" w:firstRow="1" w:lastRow="0" w:firstColumn="1" w:lastColumn="0" w:noHBand="0" w:noVBand="1"/>
      </w:tblPr>
      <w:tblGrid>
        <w:gridCol w:w="3420"/>
        <w:gridCol w:w="450"/>
        <w:gridCol w:w="3780"/>
      </w:tblGrid>
      <w:tr w:rsidR="00204BE8" w:rsidRPr="00F11707" w:rsidTr="00AB502B">
        <w:tc>
          <w:tcPr>
            <w:tcW w:w="3420" w:type="dxa"/>
            <w:tcMar>
              <w:top w:w="0" w:type="dxa"/>
              <w:left w:w="108" w:type="dxa"/>
              <w:bottom w:w="0" w:type="dxa"/>
              <w:right w:w="108" w:type="dxa"/>
            </w:tcMar>
          </w:tcPr>
          <w:p w:rsidR="00204BE8" w:rsidRDefault="00204BE8" w:rsidP="00A871E2">
            <w:pPr>
              <w:rPr>
                <w:rFonts w:ascii="Times New Roman" w:hAnsi="Times New Roman"/>
                <w:b/>
                <w:bCs/>
                <w:lang w:val="es-DO"/>
              </w:rPr>
            </w:pPr>
            <w:r>
              <w:rPr>
                <w:rFonts w:ascii="Times New Roman" w:hAnsi="Times New Roman"/>
                <w:b/>
                <w:bCs/>
                <w:lang w:val="es-DO"/>
              </w:rPr>
              <w:t>Licda. Ana Isabel Herrera</w:t>
            </w:r>
          </w:p>
          <w:p w:rsidR="00204BE8" w:rsidRPr="00204BE8" w:rsidRDefault="00204BE8" w:rsidP="00A871E2">
            <w:pPr>
              <w:rPr>
                <w:rFonts w:ascii="Times New Roman" w:hAnsi="Times New Roman"/>
                <w:bCs/>
                <w:lang w:val="es-DO"/>
              </w:rPr>
            </w:pPr>
            <w:r w:rsidRPr="00204BE8">
              <w:rPr>
                <w:rFonts w:ascii="Times New Roman" w:hAnsi="Times New Roman"/>
                <w:bCs/>
                <w:lang w:val="es-DO"/>
              </w:rPr>
              <w:t>Titular</w:t>
            </w:r>
          </w:p>
          <w:p w:rsidR="00204BE8" w:rsidRDefault="00204BE8" w:rsidP="00A871E2">
            <w:pPr>
              <w:rPr>
                <w:rFonts w:ascii="Times New Roman" w:hAnsi="Times New Roman"/>
                <w:b/>
                <w:bCs/>
                <w:lang w:val="es-DO"/>
              </w:rPr>
            </w:pPr>
            <w:r w:rsidRPr="00204BE8">
              <w:rPr>
                <w:rFonts w:ascii="Times New Roman" w:hAnsi="Times New Roman"/>
                <w:bCs/>
                <w:lang w:val="es-DO"/>
              </w:rPr>
              <w:t>Entrante 21/06/2018</w:t>
            </w:r>
          </w:p>
        </w:tc>
        <w:tc>
          <w:tcPr>
            <w:tcW w:w="450" w:type="dxa"/>
            <w:tcMar>
              <w:top w:w="0" w:type="dxa"/>
              <w:left w:w="108" w:type="dxa"/>
              <w:bottom w:w="0" w:type="dxa"/>
              <w:right w:w="108" w:type="dxa"/>
            </w:tcMar>
          </w:tcPr>
          <w:p w:rsidR="00204BE8" w:rsidRPr="00E807E1" w:rsidRDefault="00204BE8" w:rsidP="00A871E2">
            <w:pPr>
              <w:rPr>
                <w:rFonts w:ascii="Times New Roman" w:eastAsiaTheme="minorHAnsi" w:hAnsi="Times New Roman"/>
                <w:b/>
                <w:bCs/>
                <w:lang w:val="es-DO"/>
              </w:rPr>
            </w:pPr>
          </w:p>
        </w:tc>
        <w:tc>
          <w:tcPr>
            <w:tcW w:w="3780" w:type="dxa"/>
            <w:tcMar>
              <w:top w:w="0" w:type="dxa"/>
              <w:left w:w="108" w:type="dxa"/>
              <w:bottom w:w="0" w:type="dxa"/>
              <w:right w:w="108" w:type="dxa"/>
            </w:tcMar>
          </w:tcPr>
          <w:p w:rsidR="00204BE8" w:rsidRDefault="00204BE8" w:rsidP="00A871E2">
            <w:pPr>
              <w:rPr>
                <w:rFonts w:ascii="Times New Roman" w:hAnsi="Times New Roman"/>
                <w:b/>
                <w:bCs/>
                <w:lang w:val="es-DO"/>
              </w:rPr>
            </w:pPr>
            <w:r>
              <w:rPr>
                <w:rFonts w:ascii="Times New Roman" w:hAnsi="Times New Roman"/>
                <w:b/>
                <w:bCs/>
                <w:lang w:val="es-DO"/>
              </w:rPr>
              <w:t>Lic. Salvador Reyes</w:t>
            </w:r>
          </w:p>
          <w:p w:rsidR="00204BE8" w:rsidRPr="00204BE8" w:rsidRDefault="00204BE8" w:rsidP="00A871E2">
            <w:pPr>
              <w:rPr>
                <w:rFonts w:ascii="Times New Roman" w:hAnsi="Times New Roman"/>
                <w:bCs/>
                <w:lang w:val="es-DO"/>
              </w:rPr>
            </w:pPr>
            <w:r w:rsidRPr="00204BE8">
              <w:rPr>
                <w:rFonts w:ascii="Times New Roman" w:hAnsi="Times New Roman"/>
                <w:bCs/>
                <w:lang w:val="es-DO"/>
              </w:rPr>
              <w:t>Suplente</w:t>
            </w:r>
          </w:p>
          <w:p w:rsidR="00204BE8" w:rsidRPr="00E807E1" w:rsidRDefault="00204BE8" w:rsidP="00A871E2">
            <w:pPr>
              <w:rPr>
                <w:rFonts w:ascii="Times New Roman" w:hAnsi="Times New Roman"/>
                <w:b/>
                <w:bCs/>
                <w:lang w:val="es-DO"/>
              </w:rPr>
            </w:pPr>
            <w:r w:rsidRPr="00204BE8">
              <w:rPr>
                <w:rFonts w:ascii="Times New Roman" w:hAnsi="Times New Roman"/>
                <w:bCs/>
                <w:lang w:val="es-DO"/>
              </w:rPr>
              <w:t>Entrante 21/06/2018</w:t>
            </w:r>
          </w:p>
        </w:tc>
      </w:tr>
    </w:tbl>
    <w:p w:rsidR="004125AF" w:rsidRDefault="004125AF" w:rsidP="00557132">
      <w:pPr>
        <w:ind w:firstLine="720"/>
        <w:rPr>
          <w:rFonts w:ascii="Times New Roman" w:hAnsi="Times New Roman"/>
          <w:b/>
          <w:lang w:val="es-DO"/>
        </w:rPr>
      </w:pPr>
      <w:bookmarkStart w:id="51" w:name="_Toc405285690"/>
    </w:p>
    <w:p w:rsidR="00557132" w:rsidRDefault="00557132" w:rsidP="00557132">
      <w:pPr>
        <w:ind w:firstLine="720"/>
        <w:rPr>
          <w:rFonts w:ascii="Times New Roman" w:hAnsi="Times New Roman"/>
          <w:b/>
          <w:lang w:val="es-DO"/>
        </w:rPr>
      </w:pPr>
    </w:p>
    <w:p w:rsidR="00A871E2" w:rsidRPr="00C54E20" w:rsidRDefault="00A871E2" w:rsidP="00557132">
      <w:pPr>
        <w:ind w:firstLine="720"/>
        <w:rPr>
          <w:rFonts w:ascii="Times New Roman" w:hAnsi="Times New Roman"/>
          <w:b/>
          <w:lang w:val="es-DO"/>
        </w:rPr>
      </w:pPr>
      <w:r w:rsidRPr="00C54E20">
        <w:rPr>
          <w:rFonts w:ascii="Times New Roman" w:hAnsi="Times New Roman"/>
          <w:b/>
          <w:lang w:val="es-DO"/>
        </w:rPr>
        <w:t>Representación otros Profesionales y Técnicos</w:t>
      </w:r>
      <w:bookmarkEnd w:id="51"/>
    </w:p>
    <w:p w:rsidR="00A871E2" w:rsidRPr="006B1A39" w:rsidRDefault="00A871E2" w:rsidP="00A871E2">
      <w:pPr>
        <w:pStyle w:val="NormalWeb"/>
        <w:tabs>
          <w:tab w:val="left" w:pos="1274"/>
        </w:tabs>
        <w:spacing w:before="0" w:beforeAutospacing="0" w:after="0" w:afterAutospacing="0"/>
        <w:rPr>
          <w:bCs/>
          <w:lang w:val="es-DO"/>
        </w:rPr>
      </w:pPr>
    </w:p>
    <w:tbl>
      <w:tblPr>
        <w:tblW w:w="7650" w:type="dxa"/>
        <w:tblInd w:w="1278" w:type="dxa"/>
        <w:tblCellMar>
          <w:left w:w="0" w:type="dxa"/>
          <w:right w:w="0" w:type="dxa"/>
        </w:tblCellMar>
        <w:tblLook w:val="04A0" w:firstRow="1" w:lastRow="0" w:firstColumn="1" w:lastColumn="0" w:noHBand="0" w:noVBand="1"/>
      </w:tblPr>
      <w:tblGrid>
        <w:gridCol w:w="3420"/>
        <w:gridCol w:w="494"/>
        <w:gridCol w:w="3736"/>
      </w:tblGrid>
      <w:tr w:rsidR="00A871E2" w:rsidRPr="00F11707" w:rsidTr="006C5C89">
        <w:tc>
          <w:tcPr>
            <w:tcW w:w="3420" w:type="dxa"/>
            <w:tcMar>
              <w:top w:w="0" w:type="dxa"/>
              <w:left w:w="108" w:type="dxa"/>
              <w:bottom w:w="0" w:type="dxa"/>
              <w:right w:w="108" w:type="dxa"/>
            </w:tcMar>
          </w:tcPr>
          <w:p w:rsidR="00A871E2" w:rsidRPr="006B1A39" w:rsidRDefault="00A871E2" w:rsidP="00837F01">
            <w:pPr>
              <w:pStyle w:val="NormalWeb"/>
              <w:tabs>
                <w:tab w:val="left" w:pos="2412"/>
              </w:tabs>
              <w:spacing w:before="0" w:beforeAutospacing="0" w:after="0" w:afterAutospacing="0"/>
              <w:rPr>
                <w:b/>
                <w:lang w:val="es-DO" w:eastAsia="en-US"/>
              </w:rPr>
            </w:pPr>
            <w:r w:rsidRPr="006B1A39">
              <w:rPr>
                <w:b/>
                <w:lang w:val="es-DO" w:eastAsia="en-US"/>
              </w:rPr>
              <w:t xml:space="preserve">Ing. </w:t>
            </w:r>
            <w:r w:rsidR="00653AFA" w:rsidRPr="006B1A39">
              <w:rPr>
                <w:b/>
                <w:lang w:val="es-DO" w:eastAsia="en-US"/>
              </w:rPr>
              <w:t xml:space="preserve">Celeste Grullón </w:t>
            </w:r>
            <w:proofErr w:type="spellStart"/>
            <w:r w:rsidR="00653AFA" w:rsidRPr="006B1A39">
              <w:rPr>
                <w:b/>
                <w:lang w:val="es-DO" w:eastAsia="en-US"/>
              </w:rPr>
              <w:t>Chaljub</w:t>
            </w:r>
            <w:proofErr w:type="spellEnd"/>
          </w:p>
          <w:p w:rsidR="00A871E2" w:rsidRDefault="00A871E2" w:rsidP="00A871E2">
            <w:pPr>
              <w:pStyle w:val="NormalWeb"/>
              <w:tabs>
                <w:tab w:val="left" w:pos="1274"/>
              </w:tabs>
              <w:spacing w:before="0" w:beforeAutospacing="0" w:after="0" w:afterAutospacing="0"/>
              <w:rPr>
                <w:lang w:val="es-DO" w:eastAsia="en-US"/>
              </w:rPr>
            </w:pPr>
            <w:r w:rsidRPr="00E176C2">
              <w:rPr>
                <w:lang w:val="es-DO" w:eastAsia="en-US"/>
              </w:rPr>
              <w:t>Titular</w:t>
            </w:r>
            <w:r w:rsidR="00653AFA" w:rsidRPr="00E176C2">
              <w:rPr>
                <w:lang w:val="es-DO" w:eastAsia="en-US"/>
              </w:rPr>
              <w:t xml:space="preserve"> </w:t>
            </w:r>
          </w:p>
          <w:p w:rsidR="00E176C2" w:rsidRPr="00E176C2" w:rsidRDefault="00E176C2" w:rsidP="00A871E2">
            <w:pPr>
              <w:pStyle w:val="NormalWeb"/>
              <w:tabs>
                <w:tab w:val="left" w:pos="1274"/>
              </w:tabs>
              <w:spacing w:before="0" w:beforeAutospacing="0" w:after="0" w:afterAutospacing="0"/>
              <w:rPr>
                <w:lang w:val="es-DO" w:eastAsia="en-US"/>
              </w:rPr>
            </w:pPr>
            <w:r>
              <w:rPr>
                <w:lang w:val="es-DO" w:eastAsia="en-US"/>
              </w:rPr>
              <w:t>Saliente 2/4/2018</w:t>
            </w:r>
          </w:p>
          <w:p w:rsidR="00A871E2" w:rsidRPr="006B1A39" w:rsidRDefault="00A871E2" w:rsidP="00A871E2">
            <w:pPr>
              <w:pStyle w:val="NormalWeb"/>
              <w:tabs>
                <w:tab w:val="left" w:pos="1274"/>
              </w:tabs>
              <w:spacing w:before="0" w:beforeAutospacing="0" w:after="0" w:afterAutospacing="0"/>
              <w:rPr>
                <w:b/>
                <w:lang w:val="es-DO" w:eastAsia="en-US"/>
              </w:rPr>
            </w:pPr>
          </w:p>
        </w:tc>
        <w:tc>
          <w:tcPr>
            <w:tcW w:w="494" w:type="dxa"/>
            <w:tcMar>
              <w:top w:w="0" w:type="dxa"/>
              <w:left w:w="108" w:type="dxa"/>
              <w:bottom w:w="0" w:type="dxa"/>
              <w:right w:w="108" w:type="dxa"/>
            </w:tcMar>
          </w:tcPr>
          <w:p w:rsidR="00A871E2" w:rsidRPr="00E807E1" w:rsidRDefault="00A871E2" w:rsidP="00A871E2">
            <w:pPr>
              <w:rPr>
                <w:rFonts w:ascii="Times New Roman" w:eastAsiaTheme="minorHAnsi" w:hAnsi="Times New Roman"/>
                <w:b/>
                <w:bCs/>
                <w:lang w:val="es-DO"/>
              </w:rPr>
            </w:pPr>
          </w:p>
        </w:tc>
        <w:tc>
          <w:tcPr>
            <w:tcW w:w="3736" w:type="dxa"/>
            <w:tcMar>
              <w:top w:w="0" w:type="dxa"/>
              <w:left w:w="108" w:type="dxa"/>
              <w:bottom w:w="0" w:type="dxa"/>
              <w:right w:w="108" w:type="dxa"/>
            </w:tcMar>
          </w:tcPr>
          <w:p w:rsidR="00A871E2" w:rsidRPr="00E807E1" w:rsidRDefault="00653AFA" w:rsidP="00A871E2">
            <w:pPr>
              <w:rPr>
                <w:rFonts w:ascii="Times New Roman" w:hAnsi="Times New Roman"/>
                <w:b/>
                <w:bCs/>
                <w:lang w:val="es-DO"/>
              </w:rPr>
            </w:pPr>
            <w:r w:rsidRPr="00E807E1">
              <w:rPr>
                <w:rFonts w:ascii="Times New Roman" w:hAnsi="Times New Roman"/>
                <w:b/>
                <w:bCs/>
                <w:lang w:val="es-DO"/>
              </w:rPr>
              <w:t xml:space="preserve">Lic. Felipe </w:t>
            </w:r>
            <w:proofErr w:type="spellStart"/>
            <w:r w:rsidRPr="00E807E1">
              <w:rPr>
                <w:rFonts w:ascii="Times New Roman" w:hAnsi="Times New Roman"/>
                <w:b/>
                <w:bCs/>
                <w:lang w:val="es-DO"/>
              </w:rPr>
              <w:t>Enmanuel</w:t>
            </w:r>
            <w:proofErr w:type="spellEnd"/>
            <w:r w:rsidRPr="00E807E1">
              <w:rPr>
                <w:rFonts w:ascii="Times New Roman" w:hAnsi="Times New Roman"/>
                <w:b/>
                <w:bCs/>
                <w:lang w:val="es-DO"/>
              </w:rPr>
              <w:t xml:space="preserve"> Soto</w:t>
            </w:r>
          </w:p>
          <w:p w:rsidR="00E176C2" w:rsidRDefault="00A871E2" w:rsidP="00A871E2">
            <w:pPr>
              <w:rPr>
                <w:rFonts w:ascii="Times New Roman" w:hAnsi="Times New Roman"/>
                <w:lang w:val="es-DO"/>
              </w:rPr>
            </w:pPr>
            <w:r w:rsidRPr="00E807E1">
              <w:rPr>
                <w:rFonts w:ascii="Times New Roman" w:hAnsi="Times New Roman"/>
                <w:lang w:val="es-DO"/>
              </w:rPr>
              <w:t>Suplente</w:t>
            </w:r>
          </w:p>
          <w:p w:rsidR="00A871E2" w:rsidRPr="00E807E1" w:rsidRDefault="00E176C2" w:rsidP="00E176C2">
            <w:pPr>
              <w:rPr>
                <w:b/>
                <w:bCs/>
                <w:lang w:val="es-DO"/>
              </w:rPr>
            </w:pPr>
            <w:r>
              <w:rPr>
                <w:rFonts w:ascii="Times New Roman" w:hAnsi="Times New Roman"/>
                <w:lang w:val="es-DO"/>
              </w:rPr>
              <w:t>Saliente 2/4/2018</w:t>
            </w:r>
          </w:p>
        </w:tc>
      </w:tr>
      <w:tr w:rsidR="004125AF" w:rsidRPr="00F11707" w:rsidTr="006C5C89">
        <w:tc>
          <w:tcPr>
            <w:tcW w:w="3420" w:type="dxa"/>
            <w:tcMar>
              <w:top w:w="0" w:type="dxa"/>
              <w:left w:w="108" w:type="dxa"/>
              <w:bottom w:w="0" w:type="dxa"/>
              <w:right w:w="108" w:type="dxa"/>
            </w:tcMar>
          </w:tcPr>
          <w:p w:rsidR="004125AF" w:rsidRDefault="009F412E" w:rsidP="00837F01">
            <w:pPr>
              <w:pStyle w:val="NormalWeb"/>
              <w:tabs>
                <w:tab w:val="left" w:pos="2412"/>
              </w:tabs>
              <w:spacing w:before="0" w:beforeAutospacing="0" w:after="0" w:afterAutospacing="0"/>
              <w:rPr>
                <w:b/>
                <w:lang w:val="es-DO" w:eastAsia="en-US"/>
              </w:rPr>
            </w:pPr>
            <w:r>
              <w:rPr>
                <w:b/>
                <w:lang w:val="es-DO" w:eastAsia="en-US"/>
              </w:rPr>
              <w:t>Licda. Lidia Feliz Montilla</w:t>
            </w:r>
          </w:p>
          <w:p w:rsidR="009F412E" w:rsidRPr="009F412E" w:rsidRDefault="009F412E" w:rsidP="00837F01">
            <w:pPr>
              <w:pStyle w:val="NormalWeb"/>
              <w:tabs>
                <w:tab w:val="left" w:pos="2412"/>
              </w:tabs>
              <w:spacing w:before="0" w:beforeAutospacing="0" w:after="0" w:afterAutospacing="0"/>
              <w:rPr>
                <w:lang w:val="es-DO" w:eastAsia="en-US"/>
              </w:rPr>
            </w:pPr>
            <w:r w:rsidRPr="009F412E">
              <w:rPr>
                <w:lang w:val="es-DO" w:eastAsia="en-US"/>
              </w:rPr>
              <w:t>Titular</w:t>
            </w:r>
          </w:p>
          <w:p w:rsidR="009F412E" w:rsidRPr="006B1A39" w:rsidRDefault="009F412E" w:rsidP="00837F01">
            <w:pPr>
              <w:pStyle w:val="NormalWeb"/>
              <w:tabs>
                <w:tab w:val="left" w:pos="2412"/>
              </w:tabs>
              <w:spacing w:before="0" w:beforeAutospacing="0" w:after="0" w:afterAutospacing="0"/>
              <w:rPr>
                <w:b/>
                <w:lang w:val="es-DO" w:eastAsia="en-US"/>
              </w:rPr>
            </w:pPr>
            <w:r w:rsidRPr="009F412E">
              <w:rPr>
                <w:lang w:val="es-DO" w:eastAsia="en-US"/>
              </w:rPr>
              <w:t>Entrante 07/06/2018</w:t>
            </w:r>
          </w:p>
        </w:tc>
        <w:tc>
          <w:tcPr>
            <w:tcW w:w="494" w:type="dxa"/>
            <w:tcMar>
              <w:top w:w="0" w:type="dxa"/>
              <w:left w:w="108" w:type="dxa"/>
              <w:bottom w:w="0" w:type="dxa"/>
              <w:right w:w="108" w:type="dxa"/>
            </w:tcMar>
          </w:tcPr>
          <w:p w:rsidR="004125AF" w:rsidRPr="00E807E1" w:rsidRDefault="004125AF" w:rsidP="00A871E2">
            <w:pPr>
              <w:rPr>
                <w:rFonts w:ascii="Times New Roman" w:eastAsiaTheme="minorHAnsi" w:hAnsi="Times New Roman"/>
                <w:b/>
                <w:bCs/>
                <w:lang w:val="es-DO"/>
              </w:rPr>
            </w:pPr>
          </w:p>
        </w:tc>
        <w:tc>
          <w:tcPr>
            <w:tcW w:w="3736" w:type="dxa"/>
            <w:tcMar>
              <w:top w:w="0" w:type="dxa"/>
              <w:left w:w="108" w:type="dxa"/>
              <w:bottom w:w="0" w:type="dxa"/>
              <w:right w:w="108" w:type="dxa"/>
            </w:tcMar>
          </w:tcPr>
          <w:p w:rsidR="004125AF" w:rsidRDefault="009F412E" w:rsidP="00A871E2">
            <w:pPr>
              <w:rPr>
                <w:rFonts w:ascii="Times New Roman" w:hAnsi="Times New Roman"/>
                <w:b/>
                <w:bCs/>
                <w:lang w:val="es-DO"/>
              </w:rPr>
            </w:pPr>
            <w:r>
              <w:rPr>
                <w:rFonts w:ascii="Times New Roman" w:hAnsi="Times New Roman"/>
                <w:b/>
                <w:bCs/>
                <w:lang w:val="es-DO"/>
              </w:rPr>
              <w:t xml:space="preserve">Lic. </w:t>
            </w:r>
            <w:proofErr w:type="spellStart"/>
            <w:r>
              <w:rPr>
                <w:rFonts w:ascii="Times New Roman" w:hAnsi="Times New Roman"/>
                <w:b/>
                <w:bCs/>
                <w:lang w:val="es-DO"/>
              </w:rPr>
              <w:t>Semari</w:t>
            </w:r>
            <w:proofErr w:type="spellEnd"/>
            <w:r>
              <w:rPr>
                <w:rFonts w:ascii="Times New Roman" w:hAnsi="Times New Roman"/>
                <w:b/>
                <w:bCs/>
                <w:lang w:val="es-DO"/>
              </w:rPr>
              <w:t xml:space="preserve"> Santana</w:t>
            </w:r>
          </w:p>
          <w:p w:rsidR="009F412E" w:rsidRPr="009F412E" w:rsidRDefault="009F412E" w:rsidP="00A871E2">
            <w:pPr>
              <w:rPr>
                <w:rFonts w:ascii="Times New Roman" w:hAnsi="Times New Roman"/>
                <w:bCs/>
                <w:lang w:val="es-DO"/>
              </w:rPr>
            </w:pPr>
            <w:r w:rsidRPr="009F412E">
              <w:rPr>
                <w:rFonts w:ascii="Times New Roman" w:hAnsi="Times New Roman"/>
                <w:bCs/>
                <w:lang w:val="es-DO"/>
              </w:rPr>
              <w:t>Suplente</w:t>
            </w:r>
          </w:p>
          <w:p w:rsidR="009F412E" w:rsidRPr="00E807E1" w:rsidRDefault="009F412E" w:rsidP="00A871E2">
            <w:pPr>
              <w:rPr>
                <w:rFonts w:ascii="Times New Roman" w:hAnsi="Times New Roman"/>
                <w:b/>
                <w:bCs/>
                <w:lang w:val="es-DO"/>
              </w:rPr>
            </w:pPr>
            <w:r w:rsidRPr="009F412E">
              <w:rPr>
                <w:rFonts w:ascii="Times New Roman" w:hAnsi="Times New Roman"/>
                <w:bCs/>
                <w:lang w:val="es-DO"/>
              </w:rPr>
              <w:t>Entrante 24/05/2018</w:t>
            </w:r>
          </w:p>
        </w:tc>
      </w:tr>
    </w:tbl>
    <w:p w:rsidR="00557132" w:rsidRDefault="00557132" w:rsidP="00557132">
      <w:pPr>
        <w:ind w:right="-360" w:firstLine="720"/>
        <w:rPr>
          <w:rFonts w:ascii="Times New Roman" w:hAnsi="Times New Roman"/>
          <w:b/>
          <w:lang w:val="es-DO"/>
        </w:rPr>
      </w:pPr>
      <w:bookmarkStart w:id="52" w:name="_Toc215910013"/>
      <w:bookmarkStart w:id="53" w:name="_Toc215999569"/>
      <w:bookmarkStart w:id="54" w:name="_Toc248031485"/>
      <w:bookmarkStart w:id="55" w:name="_Toc405285691"/>
    </w:p>
    <w:p w:rsidR="00A871E2" w:rsidRDefault="00A871E2" w:rsidP="00557132">
      <w:pPr>
        <w:ind w:right="-360" w:firstLine="720"/>
        <w:rPr>
          <w:rFonts w:ascii="Times New Roman" w:hAnsi="Times New Roman"/>
          <w:b/>
          <w:lang w:val="es-DO"/>
        </w:rPr>
      </w:pPr>
      <w:r w:rsidRPr="00C54E20">
        <w:rPr>
          <w:rFonts w:ascii="Times New Roman" w:hAnsi="Times New Roman"/>
          <w:b/>
          <w:lang w:val="es-DO"/>
        </w:rPr>
        <w:t>Representación Personas con Discapacidad, Indigentes y Desempleados</w:t>
      </w:r>
      <w:bookmarkEnd w:id="52"/>
      <w:bookmarkEnd w:id="53"/>
      <w:bookmarkEnd w:id="54"/>
      <w:bookmarkEnd w:id="55"/>
    </w:p>
    <w:p w:rsidR="00653AFA" w:rsidRPr="00C54E20" w:rsidRDefault="00653AFA" w:rsidP="00557132">
      <w:pPr>
        <w:ind w:right="-360" w:firstLine="720"/>
        <w:rPr>
          <w:rFonts w:ascii="Times New Roman" w:hAnsi="Times New Roman"/>
          <w:b/>
          <w:lang w:val="es-DO"/>
        </w:rPr>
      </w:pPr>
    </w:p>
    <w:tbl>
      <w:tblPr>
        <w:tblW w:w="7650" w:type="dxa"/>
        <w:tblInd w:w="1278" w:type="dxa"/>
        <w:tblCellMar>
          <w:left w:w="0" w:type="dxa"/>
          <w:right w:w="0" w:type="dxa"/>
        </w:tblCellMar>
        <w:tblLook w:val="04A0" w:firstRow="1" w:lastRow="0" w:firstColumn="1" w:lastColumn="0" w:noHBand="0" w:noVBand="1"/>
      </w:tblPr>
      <w:tblGrid>
        <w:gridCol w:w="3420"/>
        <w:gridCol w:w="450"/>
        <w:gridCol w:w="3780"/>
      </w:tblGrid>
      <w:tr w:rsidR="00A871E2" w:rsidRPr="00F11707" w:rsidTr="00AB502B">
        <w:tc>
          <w:tcPr>
            <w:tcW w:w="3420" w:type="dxa"/>
            <w:tcMar>
              <w:top w:w="0" w:type="dxa"/>
              <w:left w:w="108" w:type="dxa"/>
              <w:bottom w:w="0" w:type="dxa"/>
              <w:right w:w="108" w:type="dxa"/>
            </w:tcMar>
          </w:tcPr>
          <w:p w:rsidR="00837F01" w:rsidRPr="00E807E1" w:rsidRDefault="00837F01" w:rsidP="00837F01">
            <w:pPr>
              <w:rPr>
                <w:rFonts w:ascii="Times New Roman" w:hAnsi="Times New Roman"/>
                <w:b/>
                <w:bCs/>
                <w:lang w:val="es-DO"/>
              </w:rPr>
            </w:pPr>
            <w:r w:rsidRPr="00E807E1">
              <w:rPr>
                <w:rFonts w:ascii="Times New Roman" w:hAnsi="Times New Roman"/>
                <w:b/>
                <w:bCs/>
                <w:lang w:val="es-DO"/>
              </w:rPr>
              <w:t xml:space="preserve">Lic. </w:t>
            </w:r>
            <w:r w:rsidR="006C5C89" w:rsidRPr="00E807E1">
              <w:rPr>
                <w:rFonts w:ascii="Times New Roman" w:hAnsi="Times New Roman"/>
                <w:b/>
                <w:bCs/>
                <w:lang w:val="es-DO"/>
              </w:rPr>
              <w:t>Orlando Mercedes Piña</w:t>
            </w:r>
          </w:p>
          <w:p w:rsidR="00F20E72" w:rsidRDefault="00837F01" w:rsidP="00837F01">
            <w:pPr>
              <w:rPr>
                <w:rFonts w:ascii="Times New Roman" w:hAnsi="Times New Roman"/>
                <w:bCs/>
                <w:lang w:val="es-DO"/>
              </w:rPr>
            </w:pPr>
            <w:r w:rsidRPr="00E807E1">
              <w:rPr>
                <w:rFonts w:ascii="Times New Roman" w:hAnsi="Times New Roman"/>
                <w:bCs/>
                <w:lang w:val="es-DO"/>
              </w:rPr>
              <w:t>Titular</w:t>
            </w:r>
          </w:p>
          <w:p w:rsidR="00837F01" w:rsidRPr="00E807E1" w:rsidRDefault="00F20E72" w:rsidP="00837F01">
            <w:pPr>
              <w:rPr>
                <w:rFonts w:ascii="Times New Roman" w:hAnsi="Times New Roman"/>
                <w:bCs/>
                <w:lang w:val="es-DO"/>
              </w:rPr>
            </w:pPr>
            <w:r>
              <w:rPr>
                <w:rFonts w:ascii="Times New Roman" w:hAnsi="Times New Roman"/>
                <w:bCs/>
                <w:lang w:val="es-DO"/>
              </w:rPr>
              <w:t>Saliente 17/03/2018</w:t>
            </w:r>
            <w:r w:rsidR="006C5C89" w:rsidRPr="00E807E1">
              <w:rPr>
                <w:rFonts w:ascii="Times New Roman" w:hAnsi="Times New Roman"/>
                <w:bCs/>
                <w:lang w:val="es-DO"/>
              </w:rPr>
              <w:t xml:space="preserve"> </w:t>
            </w:r>
          </w:p>
          <w:p w:rsidR="00A871E2" w:rsidRPr="00E807E1" w:rsidRDefault="00A871E2" w:rsidP="006C5C89">
            <w:pPr>
              <w:pStyle w:val="NormalWeb"/>
              <w:tabs>
                <w:tab w:val="left" w:pos="1274"/>
              </w:tabs>
              <w:spacing w:before="0" w:beforeAutospacing="0" w:after="0" w:afterAutospacing="0"/>
              <w:rPr>
                <w:rFonts w:eastAsiaTheme="minorHAnsi"/>
                <w:b/>
                <w:bCs/>
                <w:lang w:val="es-ES"/>
              </w:rPr>
            </w:pPr>
          </w:p>
        </w:tc>
        <w:tc>
          <w:tcPr>
            <w:tcW w:w="450" w:type="dxa"/>
            <w:tcMar>
              <w:top w:w="0" w:type="dxa"/>
              <w:left w:w="108" w:type="dxa"/>
              <w:bottom w:w="0" w:type="dxa"/>
              <w:right w:w="108" w:type="dxa"/>
            </w:tcMar>
          </w:tcPr>
          <w:p w:rsidR="00A871E2" w:rsidRPr="00E807E1" w:rsidRDefault="00A871E2" w:rsidP="00A871E2">
            <w:pPr>
              <w:rPr>
                <w:rFonts w:ascii="Times New Roman" w:eastAsiaTheme="minorHAnsi" w:hAnsi="Times New Roman"/>
                <w:b/>
                <w:bCs/>
                <w:lang w:val="es-DO"/>
              </w:rPr>
            </w:pPr>
          </w:p>
          <w:p w:rsidR="00A871E2" w:rsidRPr="00E807E1" w:rsidRDefault="00A871E2" w:rsidP="00A871E2">
            <w:pPr>
              <w:rPr>
                <w:rFonts w:ascii="Times New Roman" w:eastAsiaTheme="minorHAnsi" w:hAnsi="Times New Roman"/>
                <w:b/>
                <w:bCs/>
                <w:lang w:val="es-DO"/>
              </w:rPr>
            </w:pPr>
          </w:p>
        </w:tc>
        <w:tc>
          <w:tcPr>
            <w:tcW w:w="3780" w:type="dxa"/>
            <w:tcMar>
              <w:top w:w="0" w:type="dxa"/>
              <w:left w:w="108" w:type="dxa"/>
              <w:bottom w:w="0" w:type="dxa"/>
              <w:right w:w="108" w:type="dxa"/>
            </w:tcMar>
          </w:tcPr>
          <w:p w:rsidR="00837F01" w:rsidRPr="00E807E1" w:rsidRDefault="006C5C89" w:rsidP="00837F01">
            <w:pPr>
              <w:rPr>
                <w:rFonts w:ascii="Times New Roman" w:hAnsi="Times New Roman"/>
                <w:b/>
                <w:bCs/>
                <w:lang w:val="es-DO"/>
              </w:rPr>
            </w:pPr>
            <w:r w:rsidRPr="00E807E1">
              <w:rPr>
                <w:rFonts w:ascii="Times New Roman" w:hAnsi="Times New Roman"/>
                <w:b/>
                <w:bCs/>
                <w:lang w:val="es-DO"/>
              </w:rPr>
              <w:t>Licda. Kenia Nadal Celedonio</w:t>
            </w:r>
          </w:p>
          <w:p w:rsidR="00F20E72" w:rsidRDefault="00837F01" w:rsidP="00837F01">
            <w:pPr>
              <w:pStyle w:val="NormalWeb"/>
              <w:tabs>
                <w:tab w:val="left" w:pos="1274"/>
              </w:tabs>
              <w:spacing w:before="0" w:beforeAutospacing="0" w:after="0" w:afterAutospacing="0"/>
            </w:pPr>
            <w:r w:rsidRPr="00E807E1">
              <w:t>Suplente</w:t>
            </w:r>
          </w:p>
          <w:p w:rsidR="00837F01" w:rsidRPr="00E807E1" w:rsidRDefault="00F20E72" w:rsidP="00F20E72">
            <w:pPr>
              <w:pStyle w:val="NormalWeb"/>
              <w:tabs>
                <w:tab w:val="left" w:pos="1274"/>
              </w:tabs>
              <w:spacing w:before="0" w:beforeAutospacing="0" w:after="0" w:afterAutospacing="0"/>
              <w:rPr>
                <w:rFonts w:eastAsia="Times New Roman"/>
                <w:b/>
                <w:bCs/>
                <w:lang w:val="es-ES"/>
              </w:rPr>
            </w:pPr>
            <w:r>
              <w:t>Saliente 17/03/2018</w:t>
            </w:r>
          </w:p>
        </w:tc>
      </w:tr>
      <w:tr w:rsidR="00F20E72" w:rsidRPr="00F11707" w:rsidTr="00AB502B">
        <w:tc>
          <w:tcPr>
            <w:tcW w:w="3420" w:type="dxa"/>
            <w:tcMar>
              <w:top w:w="0" w:type="dxa"/>
              <w:left w:w="108" w:type="dxa"/>
              <w:bottom w:w="0" w:type="dxa"/>
              <w:right w:w="108" w:type="dxa"/>
            </w:tcMar>
          </w:tcPr>
          <w:p w:rsidR="00F20E72" w:rsidRDefault="00633BBB" w:rsidP="00837F01">
            <w:pPr>
              <w:rPr>
                <w:rFonts w:ascii="Times New Roman" w:hAnsi="Times New Roman"/>
                <w:b/>
                <w:bCs/>
                <w:lang w:val="es-DO"/>
              </w:rPr>
            </w:pPr>
            <w:r>
              <w:rPr>
                <w:rFonts w:ascii="Times New Roman" w:hAnsi="Times New Roman"/>
                <w:b/>
                <w:bCs/>
                <w:lang w:val="es-DO"/>
              </w:rPr>
              <w:t xml:space="preserve">Lic. </w:t>
            </w:r>
            <w:proofErr w:type="spellStart"/>
            <w:r>
              <w:rPr>
                <w:rFonts w:ascii="Times New Roman" w:hAnsi="Times New Roman"/>
                <w:b/>
                <w:bCs/>
                <w:lang w:val="es-DO"/>
              </w:rPr>
              <w:t>Villy</w:t>
            </w:r>
            <w:proofErr w:type="spellEnd"/>
            <w:r>
              <w:rPr>
                <w:rFonts w:ascii="Times New Roman" w:hAnsi="Times New Roman"/>
                <w:b/>
                <w:bCs/>
                <w:lang w:val="es-DO"/>
              </w:rPr>
              <w:t xml:space="preserve"> Asencio</w:t>
            </w:r>
          </w:p>
          <w:p w:rsidR="00633BBB" w:rsidRPr="00633BBB" w:rsidRDefault="00633BBB" w:rsidP="00837F01">
            <w:pPr>
              <w:rPr>
                <w:rFonts w:ascii="Times New Roman" w:hAnsi="Times New Roman"/>
                <w:bCs/>
                <w:lang w:val="es-DO"/>
              </w:rPr>
            </w:pPr>
            <w:r w:rsidRPr="00633BBB">
              <w:rPr>
                <w:rFonts w:ascii="Times New Roman" w:hAnsi="Times New Roman"/>
                <w:bCs/>
                <w:lang w:val="es-DO"/>
              </w:rPr>
              <w:t>Titular</w:t>
            </w:r>
          </w:p>
          <w:p w:rsidR="00633BBB" w:rsidRPr="00E807E1" w:rsidRDefault="00633BBB" w:rsidP="00837F01">
            <w:pPr>
              <w:rPr>
                <w:rFonts w:ascii="Times New Roman" w:hAnsi="Times New Roman"/>
                <w:b/>
                <w:bCs/>
                <w:lang w:val="es-DO"/>
              </w:rPr>
            </w:pPr>
            <w:r w:rsidRPr="00633BBB">
              <w:rPr>
                <w:rFonts w:ascii="Times New Roman" w:hAnsi="Times New Roman"/>
                <w:bCs/>
                <w:lang w:val="es-DO"/>
              </w:rPr>
              <w:t>Entrante 03/05/2018</w:t>
            </w:r>
          </w:p>
        </w:tc>
        <w:tc>
          <w:tcPr>
            <w:tcW w:w="450" w:type="dxa"/>
            <w:tcMar>
              <w:top w:w="0" w:type="dxa"/>
              <w:left w:w="108" w:type="dxa"/>
              <w:bottom w:w="0" w:type="dxa"/>
              <w:right w:w="108" w:type="dxa"/>
            </w:tcMar>
          </w:tcPr>
          <w:p w:rsidR="00F20E72" w:rsidRPr="00E807E1" w:rsidRDefault="00F20E72" w:rsidP="00A871E2">
            <w:pPr>
              <w:rPr>
                <w:rFonts w:ascii="Times New Roman" w:eastAsiaTheme="minorHAnsi" w:hAnsi="Times New Roman"/>
                <w:b/>
                <w:bCs/>
                <w:lang w:val="es-DO"/>
              </w:rPr>
            </w:pPr>
          </w:p>
        </w:tc>
        <w:tc>
          <w:tcPr>
            <w:tcW w:w="3780" w:type="dxa"/>
            <w:tcMar>
              <w:top w:w="0" w:type="dxa"/>
              <w:left w:w="108" w:type="dxa"/>
              <w:bottom w:w="0" w:type="dxa"/>
              <w:right w:w="108" w:type="dxa"/>
            </w:tcMar>
          </w:tcPr>
          <w:p w:rsidR="00F20E72" w:rsidRDefault="00633BBB" w:rsidP="00837F01">
            <w:pPr>
              <w:rPr>
                <w:rFonts w:ascii="Times New Roman" w:hAnsi="Times New Roman"/>
                <w:b/>
                <w:bCs/>
                <w:lang w:val="es-DO"/>
              </w:rPr>
            </w:pPr>
            <w:r>
              <w:rPr>
                <w:rFonts w:ascii="Times New Roman" w:hAnsi="Times New Roman"/>
                <w:b/>
                <w:bCs/>
                <w:lang w:val="es-DO"/>
              </w:rPr>
              <w:t>Licda. Dania Alvarez</w:t>
            </w:r>
          </w:p>
          <w:p w:rsidR="00633BBB" w:rsidRPr="00633BBB" w:rsidRDefault="00633BBB" w:rsidP="00837F01">
            <w:pPr>
              <w:rPr>
                <w:rFonts w:ascii="Times New Roman" w:hAnsi="Times New Roman"/>
                <w:bCs/>
                <w:lang w:val="es-DO"/>
              </w:rPr>
            </w:pPr>
            <w:r w:rsidRPr="00633BBB">
              <w:rPr>
                <w:rFonts w:ascii="Times New Roman" w:hAnsi="Times New Roman"/>
                <w:bCs/>
                <w:lang w:val="es-DO"/>
              </w:rPr>
              <w:t>Suplente</w:t>
            </w:r>
          </w:p>
          <w:p w:rsidR="00633BBB" w:rsidRPr="00E807E1" w:rsidRDefault="00633BBB" w:rsidP="00837F01">
            <w:pPr>
              <w:rPr>
                <w:rFonts w:ascii="Times New Roman" w:hAnsi="Times New Roman"/>
                <w:b/>
                <w:bCs/>
                <w:lang w:val="es-DO"/>
              </w:rPr>
            </w:pPr>
            <w:r w:rsidRPr="00633BBB">
              <w:rPr>
                <w:rFonts w:ascii="Times New Roman" w:hAnsi="Times New Roman"/>
                <w:bCs/>
                <w:lang w:val="es-DO"/>
              </w:rPr>
              <w:t>Entrante 03/05/2018</w:t>
            </w:r>
          </w:p>
        </w:tc>
      </w:tr>
    </w:tbl>
    <w:p w:rsidR="00557132" w:rsidRDefault="00557132" w:rsidP="00557132">
      <w:pPr>
        <w:ind w:firstLine="720"/>
        <w:rPr>
          <w:rFonts w:ascii="Times New Roman" w:hAnsi="Times New Roman"/>
          <w:b/>
          <w:lang w:val="es-DO"/>
        </w:rPr>
      </w:pPr>
      <w:bookmarkStart w:id="56" w:name="_Toc405285692"/>
    </w:p>
    <w:p w:rsidR="00A871E2" w:rsidRDefault="00A871E2" w:rsidP="00557132">
      <w:pPr>
        <w:ind w:firstLine="720"/>
        <w:rPr>
          <w:rFonts w:ascii="Times New Roman" w:hAnsi="Times New Roman"/>
          <w:b/>
          <w:lang w:val="es-DO"/>
        </w:rPr>
      </w:pPr>
      <w:r w:rsidRPr="00C54E20">
        <w:rPr>
          <w:rFonts w:ascii="Times New Roman" w:hAnsi="Times New Roman"/>
          <w:b/>
          <w:lang w:val="es-DO"/>
        </w:rPr>
        <w:t>Representación Gremios de Enfermería</w:t>
      </w:r>
      <w:bookmarkEnd w:id="56"/>
    </w:p>
    <w:p w:rsidR="00653AFA" w:rsidRPr="00C54E20" w:rsidRDefault="00653AFA" w:rsidP="00557132">
      <w:pPr>
        <w:ind w:firstLine="720"/>
        <w:rPr>
          <w:rFonts w:ascii="Times New Roman" w:hAnsi="Times New Roman"/>
          <w:b/>
          <w:lang w:val="es-DO"/>
        </w:rPr>
      </w:pPr>
    </w:p>
    <w:tbl>
      <w:tblPr>
        <w:tblW w:w="7650" w:type="dxa"/>
        <w:tblInd w:w="1278" w:type="dxa"/>
        <w:tblCellMar>
          <w:left w:w="0" w:type="dxa"/>
          <w:right w:w="0" w:type="dxa"/>
        </w:tblCellMar>
        <w:tblLook w:val="04A0" w:firstRow="1" w:lastRow="0" w:firstColumn="1" w:lastColumn="0" w:noHBand="0" w:noVBand="1"/>
      </w:tblPr>
      <w:tblGrid>
        <w:gridCol w:w="3420"/>
        <w:gridCol w:w="450"/>
        <w:gridCol w:w="3780"/>
      </w:tblGrid>
      <w:tr w:rsidR="004125AF" w:rsidRPr="00F11707" w:rsidTr="00E807E1">
        <w:tc>
          <w:tcPr>
            <w:tcW w:w="3420" w:type="dxa"/>
            <w:tcMar>
              <w:top w:w="0" w:type="dxa"/>
              <w:left w:w="108" w:type="dxa"/>
              <w:bottom w:w="0" w:type="dxa"/>
              <w:right w:w="108" w:type="dxa"/>
            </w:tcMar>
          </w:tcPr>
          <w:p w:rsidR="004125AF" w:rsidRDefault="004125AF" w:rsidP="00A871E2">
            <w:pPr>
              <w:rPr>
                <w:rFonts w:ascii="Times New Roman" w:hAnsi="Times New Roman"/>
                <w:b/>
                <w:bCs/>
                <w:lang w:val="es-DO"/>
              </w:rPr>
            </w:pPr>
            <w:r>
              <w:rPr>
                <w:rFonts w:ascii="Times New Roman" w:hAnsi="Times New Roman"/>
                <w:b/>
                <w:bCs/>
                <w:lang w:val="es-DO"/>
              </w:rPr>
              <w:t>Lic. Francisco Ricardo García</w:t>
            </w:r>
          </w:p>
          <w:p w:rsidR="004125AF" w:rsidRPr="004125AF" w:rsidRDefault="004125AF" w:rsidP="00A871E2">
            <w:pPr>
              <w:rPr>
                <w:rFonts w:ascii="Times New Roman" w:hAnsi="Times New Roman"/>
                <w:bCs/>
                <w:lang w:val="es-DO"/>
              </w:rPr>
            </w:pPr>
            <w:r w:rsidRPr="004125AF">
              <w:rPr>
                <w:rFonts w:ascii="Times New Roman" w:hAnsi="Times New Roman"/>
                <w:bCs/>
                <w:lang w:val="es-DO"/>
              </w:rPr>
              <w:t>Titular</w:t>
            </w:r>
          </w:p>
          <w:p w:rsidR="004125AF" w:rsidRPr="00E807E1" w:rsidRDefault="004125AF" w:rsidP="00A871E2">
            <w:pPr>
              <w:rPr>
                <w:rFonts w:ascii="Times New Roman" w:hAnsi="Times New Roman"/>
                <w:b/>
                <w:bCs/>
                <w:lang w:val="es-DO"/>
              </w:rPr>
            </w:pPr>
            <w:r w:rsidRPr="004125AF">
              <w:rPr>
                <w:rFonts w:ascii="Times New Roman" w:hAnsi="Times New Roman"/>
                <w:bCs/>
                <w:lang w:val="es-DO"/>
              </w:rPr>
              <w:t>Entrante 05/04/2018</w:t>
            </w:r>
          </w:p>
        </w:tc>
        <w:tc>
          <w:tcPr>
            <w:tcW w:w="450" w:type="dxa"/>
            <w:tcMar>
              <w:top w:w="0" w:type="dxa"/>
              <w:left w:w="108" w:type="dxa"/>
              <w:bottom w:w="0" w:type="dxa"/>
              <w:right w:w="108" w:type="dxa"/>
            </w:tcMar>
          </w:tcPr>
          <w:p w:rsidR="004125AF" w:rsidRPr="00E807E1" w:rsidRDefault="004125AF" w:rsidP="00A871E2">
            <w:pPr>
              <w:rPr>
                <w:rFonts w:ascii="Times New Roman" w:eastAsiaTheme="minorHAnsi" w:hAnsi="Times New Roman"/>
                <w:b/>
                <w:bCs/>
                <w:lang w:val="es-DO"/>
              </w:rPr>
            </w:pPr>
          </w:p>
        </w:tc>
        <w:tc>
          <w:tcPr>
            <w:tcW w:w="3780" w:type="dxa"/>
            <w:tcMar>
              <w:top w:w="0" w:type="dxa"/>
              <w:left w:w="108" w:type="dxa"/>
              <w:bottom w:w="0" w:type="dxa"/>
              <w:right w:w="108" w:type="dxa"/>
            </w:tcMar>
          </w:tcPr>
          <w:p w:rsidR="004125AF" w:rsidRDefault="004125AF" w:rsidP="00A871E2">
            <w:pPr>
              <w:rPr>
                <w:rFonts w:ascii="Times New Roman" w:hAnsi="Times New Roman"/>
                <w:b/>
                <w:bCs/>
                <w:lang w:val="es-DO"/>
              </w:rPr>
            </w:pPr>
            <w:r>
              <w:rPr>
                <w:rFonts w:ascii="Times New Roman" w:hAnsi="Times New Roman"/>
                <w:b/>
                <w:bCs/>
                <w:lang w:val="es-DO"/>
              </w:rPr>
              <w:t>Licda. Francisca Peguero</w:t>
            </w:r>
          </w:p>
          <w:p w:rsidR="004125AF" w:rsidRPr="004125AF" w:rsidRDefault="004125AF" w:rsidP="00A871E2">
            <w:pPr>
              <w:rPr>
                <w:rFonts w:ascii="Times New Roman" w:hAnsi="Times New Roman"/>
                <w:bCs/>
                <w:lang w:val="es-DO"/>
              </w:rPr>
            </w:pPr>
            <w:r w:rsidRPr="004125AF">
              <w:rPr>
                <w:rFonts w:ascii="Times New Roman" w:hAnsi="Times New Roman"/>
                <w:bCs/>
                <w:lang w:val="es-DO"/>
              </w:rPr>
              <w:t>Suplente</w:t>
            </w:r>
          </w:p>
          <w:p w:rsidR="004125AF" w:rsidRPr="00E807E1" w:rsidRDefault="004125AF" w:rsidP="00A871E2">
            <w:pPr>
              <w:rPr>
                <w:rFonts w:ascii="Times New Roman" w:hAnsi="Times New Roman"/>
                <w:b/>
                <w:bCs/>
                <w:lang w:val="es-DO"/>
              </w:rPr>
            </w:pPr>
            <w:r w:rsidRPr="004125AF">
              <w:rPr>
                <w:rFonts w:ascii="Times New Roman" w:hAnsi="Times New Roman"/>
                <w:bCs/>
                <w:lang w:val="es-DO"/>
              </w:rPr>
              <w:t>Entrante 19/04/2018</w:t>
            </w:r>
          </w:p>
        </w:tc>
      </w:tr>
    </w:tbl>
    <w:p w:rsidR="00557132" w:rsidRDefault="00557132" w:rsidP="00557132">
      <w:pPr>
        <w:ind w:firstLine="720"/>
        <w:rPr>
          <w:rFonts w:ascii="Times New Roman" w:hAnsi="Times New Roman"/>
          <w:b/>
          <w:lang w:val="es-DO"/>
        </w:rPr>
      </w:pPr>
      <w:bookmarkStart w:id="57" w:name="_Toc405285693"/>
    </w:p>
    <w:p w:rsidR="00A871E2" w:rsidRDefault="00A871E2" w:rsidP="00557132">
      <w:pPr>
        <w:ind w:firstLine="720"/>
        <w:rPr>
          <w:rFonts w:ascii="Times New Roman" w:hAnsi="Times New Roman"/>
          <w:b/>
          <w:lang w:val="es-DO"/>
        </w:rPr>
      </w:pPr>
      <w:r w:rsidRPr="00C54E20">
        <w:rPr>
          <w:rFonts w:ascii="Times New Roman" w:hAnsi="Times New Roman"/>
          <w:b/>
          <w:lang w:val="es-DO"/>
        </w:rPr>
        <w:t>Representación Trabajadores Microempresa</w:t>
      </w:r>
      <w:bookmarkEnd w:id="57"/>
    </w:p>
    <w:p w:rsidR="00653AFA" w:rsidRPr="00C54E20" w:rsidRDefault="00653AFA" w:rsidP="00557132">
      <w:pPr>
        <w:ind w:firstLine="720"/>
        <w:rPr>
          <w:rFonts w:ascii="Times New Roman" w:hAnsi="Times New Roman"/>
          <w:b/>
          <w:lang w:val="es-DO"/>
        </w:rPr>
      </w:pPr>
    </w:p>
    <w:tbl>
      <w:tblPr>
        <w:tblW w:w="7650" w:type="dxa"/>
        <w:tblInd w:w="1278" w:type="dxa"/>
        <w:tblCellMar>
          <w:left w:w="0" w:type="dxa"/>
          <w:right w:w="0" w:type="dxa"/>
        </w:tblCellMar>
        <w:tblLook w:val="04A0" w:firstRow="1" w:lastRow="0" w:firstColumn="1" w:lastColumn="0" w:noHBand="0" w:noVBand="1"/>
      </w:tblPr>
      <w:tblGrid>
        <w:gridCol w:w="3420"/>
        <w:gridCol w:w="450"/>
        <w:gridCol w:w="3780"/>
      </w:tblGrid>
      <w:tr w:rsidR="00A871E2" w:rsidRPr="00236FB7" w:rsidTr="00AB502B">
        <w:tc>
          <w:tcPr>
            <w:tcW w:w="3420" w:type="dxa"/>
            <w:tcMar>
              <w:top w:w="0" w:type="dxa"/>
              <w:left w:w="108" w:type="dxa"/>
              <w:bottom w:w="0" w:type="dxa"/>
              <w:right w:w="108" w:type="dxa"/>
            </w:tcMar>
          </w:tcPr>
          <w:p w:rsidR="00A871E2" w:rsidRPr="00E807E1" w:rsidRDefault="00AB502B" w:rsidP="00837F01">
            <w:pPr>
              <w:ind w:right="-108"/>
              <w:rPr>
                <w:rFonts w:ascii="Times New Roman" w:hAnsi="Times New Roman"/>
                <w:b/>
                <w:bCs/>
                <w:lang w:val="es-DO"/>
              </w:rPr>
            </w:pPr>
            <w:r w:rsidRPr="00E807E1">
              <w:rPr>
                <w:rFonts w:ascii="Times New Roman" w:hAnsi="Times New Roman"/>
                <w:b/>
                <w:bCs/>
                <w:lang w:val="es-DO"/>
              </w:rPr>
              <w:t xml:space="preserve">Licda. Eunice Antonio </w:t>
            </w:r>
            <w:proofErr w:type="spellStart"/>
            <w:r w:rsidRPr="00E807E1">
              <w:rPr>
                <w:rFonts w:ascii="Times New Roman" w:hAnsi="Times New Roman"/>
                <w:b/>
                <w:bCs/>
                <w:lang w:val="es-DO"/>
              </w:rPr>
              <w:t>Pinales</w:t>
            </w:r>
            <w:proofErr w:type="spellEnd"/>
          </w:p>
          <w:p w:rsidR="00A871E2" w:rsidRDefault="00A871E2" w:rsidP="00A871E2">
            <w:pPr>
              <w:rPr>
                <w:rFonts w:ascii="Times New Roman" w:hAnsi="Times New Roman"/>
                <w:bCs/>
                <w:lang w:val="es-DO"/>
              </w:rPr>
            </w:pPr>
            <w:r w:rsidRPr="00E807E1">
              <w:rPr>
                <w:rFonts w:ascii="Times New Roman" w:hAnsi="Times New Roman"/>
                <w:bCs/>
                <w:lang w:val="es-DO"/>
              </w:rPr>
              <w:t xml:space="preserve">Titular </w:t>
            </w:r>
            <w:r w:rsidR="00AB452D">
              <w:rPr>
                <w:rFonts w:ascii="Times New Roman" w:hAnsi="Times New Roman"/>
                <w:bCs/>
                <w:lang w:val="es-DO"/>
              </w:rPr>
              <w:t>FEPYMECON</w:t>
            </w:r>
          </w:p>
          <w:p w:rsidR="00F20E72" w:rsidRPr="00E807E1" w:rsidRDefault="00F20E72" w:rsidP="00A871E2">
            <w:pPr>
              <w:rPr>
                <w:rFonts w:ascii="Times New Roman" w:hAnsi="Times New Roman"/>
                <w:bCs/>
                <w:lang w:val="es-DO"/>
              </w:rPr>
            </w:pPr>
            <w:r>
              <w:rPr>
                <w:rFonts w:ascii="Times New Roman" w:hAnsi="Times New Roman"/>
                <w:bCs/>
                <w:lang w:val="es-DO"/>
              </w:rPr>
              <w:t>Saliente 11/10/2018</w:t>
            </w:r>
          </w:p>
          <w:p w:rsidR="00837F01" w:rsidRPr="00E807E1" w:rsidRDefault="00837F01" w:rsidP="00A871E2">
            <w:pPr>
              <w:rPr>
                <w:rFonts w:ascii="Times New Roman" w:eastAsiaTheme="minorHAnsi" w:hAnsi="Times New Roman"/>
                <w:b/>
                <w:bCs/>
                <w:lang w:val="es-DO"/>
              </w:rPr>
            </w:pPr>
          </w:p>
        </w:tc>
        <w:tc>
          <w:tcPr>
            <w:tcW w:w="450" w:type="dxa"/>
            <w:tcMar>
              <w:top w:w="0" w:type="dxa"/>
              <w:left w:w="108" w:type="dxa"/>
              <w:bottom w:w="0" w:type="dxa"/>
              <w:right w:w="108" w:type="dxa"/>
            </w:tcMar>
          </w:tcPr>
          <w:p w:rsidR="00A871E2" w:rsidRPr="00E807E1" w:rsidRDefault="00A871E2" w:rsidP="00A871E2">
            <w:pPr>
              <w:rPr>
                <w:rFonts w:ascii="Times New Roman" w:eastAsiaTheme="minorHAnsi" w:hAnsi="Times New Roman"/>
                <w:b/>
                <w:bCs/>
                <w:lang w:val="es-DO"/>
              </w:rPr>
            </w:pPr>
          </w:p>
        </w:tc>
        <w:tc>
          <w:tcPr>
            <w:tcW w:w="3780" w:type="dxa"/>
            <w:tcMar>
              <w:top w:w="0" w:type="dxa"/>
              <w:left w:w="108" w:type="dxa"/>
              <w:bottom w:w="0" w:type="dxa"/>
              <w:right w:w="108" w:type="dxa"/>
            </w:tcMar>
          </w:tcPr>
          <w:p w:rsidR="00A871E2" w:rsidRPr="00E807E1" w:rsidRDefault="00AB502B" w:rsidP="00A871E2">
            <w:pPr>
              <w:rPr>
                <w:rFonts w:ascii="Times New Roman" w:hAnsi="Times New Roman"/>
                <w:b/>
                <w:bCs/>
                <w:lang w:val="es-DO"/>
              </w:rPr>
            </w:pPr>
            <w:r w:rsidRPr="00E807E1">
              <w:rPr>
                <w:rFonts w:ascii="Times New Roman" w:hAnsi="Times New Roman"/>
                <w:b/>
                <w:bCs/>
                <w:lang w:val="es-DO"/>
              </w:rPr>
              <w:t>Lic. Francisco Guerrero Soriano</w:t>
            </w:r>
          </w:p>
          <w:p w:rsidR="00A871E2" w:rsidRDefault="00A871E2" w:rsidP="00A871E2">
            <w:pPr>
              <w:rPr>
                <w:rFonts w:ascii="Times New Roman" w:hAnsi="Times New Roman"/>
                <w:lang w:val="es-DO"/>
              </w:rPr>
            </w:pPr>
            <w:r w:rsidRPr="00E807E1">
              <w:rPr>
                <w:rFonts w:ascii="Times New Roman" w:hAnsi="Times New Roman"/>
                <w:lang w:val="es-DO"/>
              </w:rPr>
              <w:t>Suplente</w:t>
            </w:r>
            <w:r w:rsidR="00AB502B" w:rsidRPr="00E807E1">
              <w:rPr>
                <w:rFonts w:ascii="Times New Roman" w:hAnsi="Times New Roman"/>
                <w:lang w:val="es-DO"/>
              </w:rPr>
              <w:t xml:space="preserve"> </w:t>
            </w:r>
            <w:r w:rsidR="00AB452D">
              <w:rPr>
                <w:rFonts w:ascii="Times New Roman" w:hAnsi="Times New Roman"/>
                <w:lang w:val="es-DO"/>
              </w:rPr>
              <w:t>FEPYMECON</w:t>
            </w:r>
          </w:p>
          <w:p w:rsidR="00F20E72" w:rsidRPr="00E807E1" w:rsidRDefault="00F20E72" w:rsidP="00A871E2">
            <w:pPr>
              <w:rPr>
                <w:rFonts w:ascii="Times New Roman" w:hAnsi="Times New Roman"/>
                <w:lang w:val="es-DO"/>
              </w:rPr>
            </w:pPr>
            <w:r>
              <w:rPr>
                <w:rFonts w:ascii="Times New Roman" w:hAnsi="Times New Roman"/>
                <w:lang w:val="es-DO"/>
              </w:rPr>
              <w:t>Saliente 11/10/2018</w:t>
            </w:r>
          </w:p>
          <w:p w:rsidR="00837F01" w:rsidRPr="00E807E1" w:rsidRDefault="00837F01" w:rsidP="00A871E2">
            <w:pPr>
              <w:rPr>
                <w:rFonts w:ascii="Times New Roman" w:eastAsia="Times New Roman" w:hAnsi="Times New Roman"/>
                <w:b/>
                <w:bCs/>
                <w:lang w:val="es-DO"/>
              </w:rPr>
            </w:pPr>
          </w:p>
        </w:tc>
      </w:tr>
    </w:tbl>
    <w:p w:rsidR="00A871E2" w:rsidRPr="00C54E20" w:rsidRDefault="00A871E2" w:rsidP="00A871E2">
      <w:pPr>
        <w:rPr>
          <w:rFonts w:ascii="Times New Roman" w:hAnsi="Times New Roman"/>
          <w:lang w:val="es-DO"/>
        </w:rPr>
      </w:pPr>
    </w:p>
    <w:p w:rsidR="00324654" w:rsidRPr="00C54E20" w:rsidRDefault="00324654" w:rsidP="00462619">
      <w:pPr>
        <w:pStyle w:val="Heading2"/>
        <w:numPr>
          <w:ilvl w:val="0"/>
          <w:numId w:val="3"/>
        </w:numPr>
        <w:spacing w:line="480" w:lineRule="auto"/>
        <w:jc w:val="both"/>
        <w:rPr>
          <w:rFonts w:ascii="Times New Roman" w:eastAsia="Times New Roman" w:hAnsi="Times New Roman"/>
          <w:lang w:val="es-MX"/>
        </w:rPr>
      </w:pPr>
      <w:bookmarkStart w:id="58" w:name="_Toc468355133"/>
      <w:bookmarkStart w:id="59" w:name="_Toc468355490"/>
      <w:bookmarkStart w:id="60" w:name="_Toc468356046"/>
      <w:bookmarkStart w:id="61" w:name="_Toc468356169"/>
      <w:bookmarkStart w:id="62" w:name="_Toc532280013"/>
      <w:r w:rsidRPr="00C54E20">
        <w:rPr>
          <w:rFonts w:ascii="Times New Roman" w:eastAsia="Times New Roman" w:hAnsi="Times New Roman"/>
          <w:lang w:val="es-MX"/>
        </w:rPr>
        <w:t>Funcionarios de la Gerencia General del CNSS</w:t>
      </w:r>
      <w:bookmarkEnd w:id="58"/>
      <w:bookmarkEnd w:id="59"/>
      <w:bookmarkEnd w:id="60"/>
      <w:bookmarkEnd w:id="61"/>
      <w:bookmarkEnd w:id="62"/>
    </w:p>
    <w:p w:rsidR="00324654" w:rsidRPr="008172B0" w:rsidRDefault="00324654" w:rsidP="008172B0">
      <w:pPr>
        <w:pStyle w:val="ListParagraph"/>
        <w:spacing w:line="276" w:lineRule="auto"/>
        <w:rPr>
          <w:rFonts w:ascii="Times New Roman" w:hAnsi="Times New Roman"/>
          <w:lang w:val="es-MX"/>
        </w:rPr>
      </w:pPr>
      <w:r w:rsidRPr="008172B0">
        <w:rPr>
          <w:rFonts w:ascii="Times New Roman" w:hAnsi="Times New Roman"/>
          <w:lang w:val="es-MX"/>
        </w:rPr>
        <w:t>Lic. Rafael Pérez Modesto, Gerente General</w:t>
      </w:r>
    </w:p>
    <w:p w:rsidR="00324654" w:rsidRPr="008172B0" w:rsidRDefault="00324654" w:rsidP="008172B0">
      <w:pPr>
        <w:pStyle w:val="ListParagraph"/>
        <w:spacing w:line="276" w:lineRule="auto"/>
        <w:rPr>
          <w:rFonts w:ascii="Times New Roman" w:hAnsi="Times New Roman"/>
          <w:lang w:val="es-MX"/>
        </w:rPr>
      </w:pPr>
      <w:r w:rsidRPr="008172B0">
        <w:rPr>
          <w:rFonts w:ascii="Times New Roman" w:hAnsi="Times New Roman"/>
          <w:lang w:val="es-MX"/>
        </w:rPr>
        <w:t>Lic. Eduard del Villar, Subgerente General</w:t>
      </w:r>
    </w:p>
    <w:p w:rsidR="00324654" w:rsidRPr="008172B0" w:rsidRDefault="00324654" w:rsidP="008172B0">
      <w:pPr>
        <w:pStyle w:val="ListParagraph"/>
        <w:spacing w:line="276" w:lineRule="auto"/>
        <w:rPr>
          <w:rFonts w:ascii="Times New Roman" w:hAnsi="Times New Roman"/>
          <w:lang w:val="es-MX"/>
        </w:rPr>
      </w:pPr>
      <w:r w:rsidRPr="008172B0">
        <w:rPr>
          <w:rFonts w:ascii="Times New Roman" w:hAnsi="Times New Roman"/>
          <w:lang w:val="es-MX"/>
        </w:rPr>
        <w:t xml:space="preserve">Lic. Wladislao </w:t>
      </w:r>
      <w:r w:rsidR="00E4280B" w:rsidRPr="008172B0">
        <w:rPr>
          <w:rFonts w:ascii="Times New Roman" w:hAnsi="Times New Roman"/>
          <w:lang w:val="es-MX"/>
        </w:rPr>
        <w:t xml:space="preserve">Guzmán, Contralor </w:t>
      </w:r>
    </w:p>
    <w:p w:rsidR="00E4280B" w:rsidRPr="008172B0" w:rsidRDefault="00E4280B" w:rsidP="008172B0">
      <w:pPr>
        <w:pStyle w:val="ListParagraph"/>
        <w:spacing w:line="276" w:lineRule="auto"/>
        <w:ind w:right="-450"/>
        <w:rPr>
          <w:rFonts w:ascii="Times New Roman" w:hAnsi="Times New Roman"/>
          <w:lang w:val="es-MX"/>
        </w:rPr>
      </w:pPr>
      <w:r w:rsidRPr="008172B0">
        <w:rPr>
          <w:rFonts w:ascii="Times New Roman" w:hAnsi="Times New Roman"/>
          <w:lang w:val="es-MX"/>
        </w:rPr>
        <w:t>Dra. Jeannette Aguilar, Directora Comisiones Médicas Nacional y Regionales</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Lic</w:t>
      </w:r>
      <w:r w:rsidR="00945B34" w:rsidRPr="008172B0">
        <w:rPr>
          <w:rFonts w:ascii="Times New Roman" w:hAnsi="Times New Roman"/>
          <w:lang w:val="es-MX"/>
        </w:rPr>
        <w:t>da</w:t>
      </w:r>
      <w:r w:rsidRPr="008172B0">
        <w:rPr>
          <w:rFonts w:ascii="Times New Roman" w:hAnsi="Times New Roman"/>
          <w:lang w:val="es-MX"/>
        </w:rPr>
        <w:t xml:space="preserve">. Anneline Escoto, </w:t>
      </w:r>
      <w:r w:rsidR="00945B34" w:rsidRPr="008172B0">
        <w:rPr>
          <w:rFonts w:ascii="Times New Roman" w:hAnsi="Times New Roman"/>
          <w:lang w:val="es-MX"/>
        </w:rPr>
        <w:t xml:space="preserve">Directora </w:t>
      </w:r>
      <w:r w:rsidRPr="008172B0">
        <w:rPr>
          <w:rFonts w:ascii="Times New Roman" w:hAnsi="Times New Roman"/>
          <w:lang w:val="es-MX"/>
        </w:rPr>
        <w:t>Jurídica</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 xml:space="preserve">Ing. Alexandra Morillo, </w:t>
      </w:r>
      <w:r w:rsidR="00945B34" w:rsidRPr="008172B0">
        <w:rPr>
          <w:rFonts w:ascii="Times New Roman" w:hAnsi="Times New Roman"/>
          <w:lang w:val="es-MX"/>
        </w:rPr>
        <w:t xml:space="preserve">Directora </w:t>
      </w:r>
      <w:r w:rsidRPr="008172B0">
        <w:rPr>
          <w:rFonts w:ascii="Times New Roman" w:hAnsi="Times New Roman"/>
          <w:lang w:val="es-MX"/>
        </w:rPr>
        <w:t>de Planificación y Desarrollo</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 xml:space="preserve">Dra. Juana González, </w:t>
      </w:r>
      <w:r w:rsidR="00945B34" w:rsidRPr="008172B0">
        <w:rPr>
          <w:rFonts w:ascii="Times New Roman" w:hAnsi="Times New Roman"/>
          <w:lang w:val="es-MX"/>
        </w:rPr>
        <w:t xml:space="preserve">Directora </w:t>
      </w:r>
      <w:r w:rsidRPr="008172B0">
        <w:rPr>
          <w:rFonts w:ascii="Times New Roman" w:hAnsi="Times New Roman"/>
          <w:lang w:val="es-MX"/>
        </w:rPr>
        <w:t xml:space="preserve">de </w:t>
      </w:r>
      <w:r w:rsidR="00945B34" w:rsidRPr="008172B0">
        <w:rPr>
          <w:rFonts w:ascii="Times New Roman" w:hAnsi="Times New Roman"/>
          <w:lang w:val="es-MX"/>
        </w:rPr>
        <w:t xml:space="preserve">Políticas en </w:t>
      </w:r>
      <w:r w:rsidRPr="008172B0">
        <w:rPr>
          <w:rFonts w:ascii="Times New Roman" w:hAnsi="Times New Roman"/>
          <w:lang w:val="es-MX"/>
        </w:rPr>
        <w:t>Salud y Riesgos Laborales</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 xml:space="preserve">Lic. Juan Brito, </w:t>
      </w:r>
      <w:r w:rsidR="005377A9" w:rsidRPr="008172B0">
        <w:rPr>
          <w:rFonts w:ascii="Times New Roman" w:hAnsi="Times New Roman"/>
          <w:lang w:val="es-MX"/>
        </w:rPr>
        <w:t>Director</w:t>
      </w:r>
      <w:r w:rsidR="00945B34" w:rsidRPr="008172B0">
        <w:rPr>
          <w:rFonts w:ascii="Times New Roman" w:hAnsi="Times New Roman"/>
          <w:lang w:val="es-MX"/>
        </w:rPr>
        <w:t xml:space="preserve"> de Políticas en </w:t>
      </w:r>
      <w:r w:rsidRPr="008172B0">
        <w:rPr>
          <w:rFonts w:ascii="Times New Roman" w:hAnsi="Times New Roman"/>
          <w:lang w:val="es-MX"/>
        </w:rPr>
        <w:t>Pensiones</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 xml:space="preserve">Lic. Juan Carlos Tejada, </w:t>
      </w:r>
      <w:r w:rsidR="00945B34" w:rsidRPr="008172B0">
        <w:rPr>
          <w:rFonts w:ascii="Times New Roman" w:hAnsi="Times New Roman"/>
          <w:lang w:val="es-MX"/>
        </w:rPr>
        <w:t xml:space="preserve">Director </w:t>
      </w:r>
      <w:r w:rsidR="0042534B" w:rsidRPr="008172B0">
        <w:rPr>
          <w:rFonts w:ascii="Times New Roman" w:hAnsi="Times New Roman"/>
          <w:lang w:val="es-MX"/>
        </w:rPr>
        <w:t>Financiero</w:t>
      </w:r>
    </w:p>
    <w:p w:rsidR="00945B34" w:rsidRPr="008172B0" w:rsidRDefault="00945B34" w:rsidP="008172B0">
      <w:pPr>
        <w:pStyle w:val="ListParagraph"/>
        <w:spacing w:line="276" w:lineRule="auto"/>
        <w:rPr>
          <w:rFonts w:ascii="Times New Roman" w:hAnsi="Times New Roman"/>
          <w:lang w:val="es-MX"/>
        </w:rPr>
      </w:pPr>
      <w:r w:rsidRPr="008172B0">
        <w:rPr>
          <w:rFonts w:ascii="Times New Roman" w:hAnsi="Times New Roman"/>
          <w:lang w:val="es-MX"/>
        </w:rPr>
        <w:t>Licda. Rossanna Dalmasi, Directora Administrativa</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Lic</w:t>
      </w:r>
      <w:r w:rsidR="00945B34" w:rsidRPr="008172B0">
        <w:rPr>
          <w:rFonts w:ascii="Times New Roman" w:hAnsi="Times New Roman"/>
          <w:lang w:val="es-MX"/>
        </w:rPr>
        <w:t>da</w:t>
      </w:r>
      <w:r w:rsidRPr="008172B0">
        <w:rPr>
          <w:rFonts w:ascii="Times New Roman" w:hAnsi="Times New Roman"/>
          <w:lang w:val="es-MX"/>
        </w:rPr>
        <w:t xml:space="preserve">. Xiomara Caminero, </w:t>
      </w:r>
      <w:r w:rsidR="00945B34" w:rsidRPr="008172B0">
        <w:rPr>
          <w:rFonts w:ascii="Times New Roman" w:hAnsi="Times New Roman"/>
          <w:lang w:val="es-MX"/>
        </w:rPr>
        <w:t xml:space="preserve">Directora </w:t>
      </w:r>
      <w:r w:rsidRPr="008172B0">
        <w:rPr>
          <w:rFonts w:ascii="Times New Roman" w:hAnsi="Times New Roman"/>
          <w:lang w:val="es-MX"/>
        </w:rPr>
        <w:t>Recursos Humanos</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Lic</w:t>
      </w:r>
      <w:r w:rsidR="00945B34" w:rsidRPr="008172B0">
        <w:rPr>
          <w:rFonts w:ascii="Times New Roman" w:hAnsi="Times New Roman"/>
          <w:lang w:val="es-MX"/>
        </w:rPr>
        <w:t>da</w:t>
      </w:r>
      <w:r w:rsidRPr="008172B0">
        <w:rPr>
          <w:rFonts w:ascii="Times New Roman" w:hAnsi="Times New Roman"/>
          <w:lang w:val="es-MX"/>
        </w:rPr>
        <w:t xml:space="preserve">. Matty Vásquez, </w:t>
      </w:r>
      <w:r w:rsidR="00945B34" w:rsidRPr="008172B0">
        <w:rPr>
          <w:rFonts w:ascii="Times New Roman" w:hAnsi="Times New Roman"/>
          <w:lang w:val="es-MX"/>
        </w:rPr>
        <w:t>Directora Comunicaciones</w:t>
      </w:r>
    </w:p>
    <w:p w:rsidR="00E4280B" w:rsidRPr="008172B0" w:rsidRDefault="00E4280B" w:rsidP="008172B0">
      <w:pPr>
        <w:pStyle w:val="ListParagraph"/>
        <w:spacing w:line="276" w:lineRule="auto"/>
        <w:rPr>
          <w:rFonts w:ascii="Times New Roman" w:hAnsi="Times New Roman"/>
          <w:lang w:val="es-MX"/>
        </w:rPr>
      </w:pPr>
      <w:r w:rsidRPr="008172B0">
        <w:rPr>
          <w:rFonts w:ascii="Times New Roman" w:hAnsi="Times New Roman"/>
          <w:lang w:val="es-MX"/>
        </w:rPr>
        <w:t>Lic. José Miguel Fernández, Encargado Oficina Acceso a la Información</w:t>
      </w:r>
    </w:p>
    <w:p w:rsidR="009977AB" w:rsidRPr="00C54E20" w:rsidRDefault="00E4280B" w:rsidP="008172B0">
      <w:pPr>
        <w:pStyle w:val="ListParagraph"/>
        <w:spacing w:line="276" w:lineRule="auto"/>
        <w:rPr>
          <w:rFonts w:ascii="Times New Roman" w:hAnsi="Times New Roman"/>
          <w:sz w:val="22"/>
          <w:lang w:val="es-MX"/>
        </w:rPr>
      </w:pPr>
      <w:r w:rsidRPr="008172B0">
        <w:rPr>
          <w:rFonts w:ascii="Times New Roman" w:hAnsi="Times New Roman"/>
          <w:lang w:val="es-MX"/>
        </w:rPr>
        <w:t>Lic. Enrique Tejada, Encargado Tecnología de la Información</w:t>
      </w:r>
      <w:r w:rsidR="009977AB" w:rsidRPr="00C54E20">
        <w:rPr>
          <w:rFonts w:ascii="Times New Roman" w:hAnsi="Times New Roman"/>
          <w:sz w:val="22"/>
          <w:lang w:val="es-MX"/>
        </w:rPr>
        <w:br w:type="page"/>
      </w:r>
    </w:p>
    <w:p w:rsidR="009977AB" w:rsidRPr="00C54E20" w:rsidRDefault="009977AB" w:rsidP="009977AB">
      <w:pPr>
        <w:pStyle w:val="Heading2"/>
        <w:rPr>
          <w:rFonts w:ascii="Times New Roman" w:hAnsi="Times New Roman"/>
          <w:lang w:val="es-DO"/>
        </w:rPr>
      </w:pPr>
    </w:p>
    <w:p w:rsidR="009C11ED" w:rsidRPr="00EF6615" w:rsidRDefault="009C11ED" w:rsidP="00E62147">
      <w:pPr>
        <w:pStyle w:val="Heading1"/>
        <w:numPr>
          <w:ilvl w:val="0"/>
          <w:numId w:val="1"/>
        </w:numPr>
        <w:spacing w:before="0" w:after="120"/>
        <w:rPr>
          <w:rFonts w:ascii="Times New Roman" w:hAnsi="Times New Roman"/>
          <w:lang w:val="es-DO"/>
        </w:rPr>
      </w:pPr>
      <w:bookmarkStart w:id="63" w:name="_Toc468355134"/>
      <w:bookmarkStart w:id="64" w:name="_Toc468355491"/>
      <w:bookmarkStart w:id="65" w:name="_Toc468356047"/>
      <w:bookmarkStart w:id="66" w:name="_Toc468356170"/>
      <w:bookmarkStart w:id="67" w:name="_Toc532280014"/>
      <w:r w:rsidRPr="00EF6615">
        <w:rPr>
          <w:rFonts w:ascii="Times New Roman" w:hAnsi="Times New Roman"/>
          <w:lang w:val="es-DO"/>
        </w:rPr>
        <w:t xml:space="preserve">Resultados de la Gestión del Año </w:t>
      </w:r>
      <w:bookmarkEnd w:id="63"/>
      <w:bookmarkEnd w:id="64"/>
      <w:bookmarkEnd w:id="65"/>
      <w:bookmarkEnd w:id="66"/>
      <w:r w:rsidR="0068755F" w:rsidRPr="00EF6615">
        <w:rPr>
          <w:rFonts w:ascii="Times New Roman" w:hAnsi="Times New Roman"/>
          <w:lang w:val="es-DO"/>
        </w:rPr>
        <w:t>2018</w:t>
      </w:r>
      <w:bookmarkEnd w:id="67"/>
      <w:r w:rsidRPr="00EF6615">
        <w:rPr>
          <w:rFonts w:ascii="Times New Roman" w:hAnsi="Times New Roman"/>
          <w:lang w:val="es-DO"/>
        </w:rPr>
        <w:t xml:space="preserve"> </w:t>
      </w:r>
    </w:p>
    <w:p w:rsidR="009C11ED" w:rsidRDefault="009C11ED" w:rsidP="009C11ED">
      <w:pPr>
        <w:rPr>
          <w:lang w:val="es-DO"/>
        </w:rPr>
      </w:pPr>
    </w:p>
    <w:p w:rsidR="009C11ED" w:rsidRPr="003616C9" w:rsidRDefault="009C11ED" w:rsidP="00DD5802">
      <w:pPr>
        <w:pStyle w:val="Heading2"/>
        <w:numPr>
          <w:ilvl w:val="0"/>
          <w:numId w:val="5"/>
        </w:numPr>
        <w:rPr>
          <w:rFonts w:ascii="Times New Roman" w:hAnsi="Times New Roman"/>
          <w:i w:val="0"/>
          <w:lang w:val="es-DO"/>
        </w:rPr>
      </w:pPr>
      <w:bookmarkStart w:id="68" w:name="_Toc468355135"/>
      <w:bookmarkStart w:id="69" w:name="_Toc468355492"/>
      <w:bookmarkStart w:id="70" w:name="_Toc468356048"/>
      <w:bookmarkStart w:id="71" w:name="_Toc468356171"/>
      <w:bookmarkStart w:id="72" w:name="_Toc532280015"/>
      <w:r w:rsidRPr="003616C9">
        <w:rPr>
          <w:rFonts w:ascii="Times New Roman" w:hAnsi="Times New Roman"/>
          <w:i w:val="0"/>
          <w:lang w:val="es-DO"/>
        </w:rPr>
        <w:t>Metas Institucionales</w:t>
      </w:r>
      <w:bookmarkEnd w:id="68"/>
      <w:bookmarkEnd w:id="69"/>
      <w:bookmarkEnd w:id="70"/>
      <w:bookmarkEnd w:id="71"/>
      <w:r w:rsidR="0068755F" w:rsidRPr="003616C9">
        <w:rPr>
          <w:rFonts w:ascii="Times New Roman" w:hAnsi="Times New Roman"/>
          <w:i w:val="0"/>
          <w:lang w:val="es-DO"/>
        </w:rPr>
        <w:t xml:space="preserve"> de Impacto a la Ciudadanía</w:t>
      </w:r>
      <w:bookmarkEnd w:id="72"/>
    </w:p>
    <w:p w:rsidR="00715296" w:rsidRDefault="00715296" w:rsidP="009C11ED">
      <w:pPr>
        <w:rPr>
          <w:lang w:val="es-DO"/>
        </w:rPr>
      </w:pPr>
    </w:p>
    <w:p w:rsidR="00715296" w:rsidRDefault="00715296" w:rsidP="00715296">
      <w:pPr>
        <w:spacing w:before="240" w:line="480" w:lineRule="auto"/>
        <w:ind w:firstLine="709"/>
        <w:jc w:val="both"/>
        <w:rPr>
          <w:rFonts w:ascii="Times New Roman" w:hAnsi="Times New Roman"/>
          <w:bCs/>
          <w:lang w:val="es-DO"/>
        </w:rPr>
      </w:pPr>
      <w:r w:rsidRPr="00C414AC">
        <w:rPr>
          <w:rFonts w:ascii="Times New Roman" w:hAnsi="Times New Roman"/>
          <w:bCs/>
          <w:lang w:val="es-DO"/>
        </w:rPr>
        <w:t xml:space="preserve">El Consejo Nacional de Seguridad Social (CNSS) realizó hasta </w:t>
      </w:r>
      <w:r w:rsidR="00A85199">
        <w:rPr>
          <w:rFonts w:ascii="Times New Roman" w:hAnsi="Times New Roman"/>
          <w:bCs/>
          <w:lang w:val="es-DO"/>
        </w:rPr>
        <w:t xml:space="preserve">diciembre </w:t>
      </w:r>
      <w:r w:rsidRPr="00C414AC">
        <w:rPr>
          <w:rFonts w:ascii="Times New Roman" w:hAnsi="Times New Roman"/>
          <w:bCs/>
          <w:lang w:val="es-DO"/>
        </w:rPr>
        <w:t xml:space="preserve">del </w:t>
      </w:r>
      <w:r w:rsidR="006148BB" w:rsidRPr="00C414AC">
        <w:rPr>
          <w:rFonts w:ascii="Times New Roman" w:hAnsi="Times New Roman"/>
          <w:bCs/>
          <w:lang w:val="es-DO"/>
        </w:rPr>
        <w:t xml:space="preserve">2018, </w:t>
      </w:r>
      <w:r w:rsidR="00A85199">
        <w:rPr>
          <w:rFonts w:ascii="Times New Roman" w:hAnsi="Times New Roman"/>
          <w:bCs/>
          <w:lang w:val="es-DO"/>
        </w:rPr>
        <w:t xml:space="preserve">Veintisiete </w:t>
      </w:r>
      <w:r w:rsidR="006148BB" w:rsidRPr="00C414AC">
        <w:rPr>
          <w:rFonts w:ascii="Times New Roman" w:hAnsi="Times New Roman"/>
          <w:bCs/>
          <w:lang w:val="es-DO"/>
        </w:rPr>
        <w:t>(2</w:t>
      </w:r>
      <w:r w:rsidR="00A85199">
        <w:rPr>
          <w:rFonts w:ascii="Times New Roman" w:hAnsi="Times New Roman"/>
          <w:bCs/>
          <w:lang w:val="es-DO"/>
        </w:rPr>
        <w:t>7</w:t>
      </w:r>
      <w:r w:rsidRPr="00C414AC">
        <w:rPr>
          <w:rFonts w:ascii="Times New Roman" w:hAnsi="Times New Roman"/>
          <w:bCs/>
          <w:lang w:val="es-DO"/>
        </w:rPr>
        <w:t xml:space="preserve">) sesiones, de las cuales </w:t>
      </w:r>
      <w:r w:rsidR="00A85199">
        <w:rPr>
          <w:rFonts w:ascii="Times New Roman" w:hAnsi="Times New Roman"/>
          <w:bCs/>
          <w:lang w:val="es-DO"/>
        </w:rPr>
        <w:t xml:space="preserve">Veintidós </w:t>
      </w:r>
      <w:r w:rsidRPr="00C414AC">
        <w:rPr>
          <w:rFonts w:ascii="Times New Roman" w:hAnsi="Times New Roman"/>
          <w:bCs/>
          <w:lang w:val="es-DO"/>
        </w:rPr>
        <w:t>(</w:t>
      </w:r>
      <w:r w:rsidR="00A85199">
        <w:rPr>
          <w:rFonts w:ascii="Times New Roman" w:hAnsi="Times New Roman"/>
          <w:bCs/>
          <w:lang w:val="es-DO"/>
        </w:rPr>
        <w:t>22</w:t>
      </w:r>
      <w:r w:rsidRPr="00C414AC">
        <w:rPr>
          <w:rFonts w:ascii="Times New Roman" w:hAnsi="Times New Roman"/>
          <w:bCs/>
          <w:lang w:val="es-DO"/>
        </w:rPr>
        <w:t xml:space="preserve">) fueron ordinarias </w:t>
      </w:r>
      <w:r w:rsidRPr="00E2301D">
        <w:rPr>
          <w:rFonts w:ascii="Times New Roman" w:hAnsi="Times New Roman"/>
          <w:bCs/>
          <w:lang w:val="es-DO"/>
        </w:rPr>
        <w:t xml:space="preserve">y </w:t>
      </w:r>
      <w:r w:rsidR="006148BB" w:rsidRPr="00E2301D">
        <w:rPr>
          <w:rFonts w:ascii="Times New Roman" w:hAnsi="Times New Roman"/>
          <w:bCs/>
          <w:lang w:val="es-DO"/>
        </w:rPr>
        <w:t>Cinco</w:t>
      </w:r>
      <w:r w:rsidRPr="00E2301D">
        <w:rPr>
          <w:rFonts w:ascii="Times New Roman" w:hAnsi="Times New Roman"/>
          <w:bCs/>
          <w:lang w:val="es-DO"/>
        </w:rPr>
        <w:t xml:space="preserve"> (</w:t>
      </w:r>
      <w:r w:rsidR="006148BB" w:rsidRPr="00E2301D">
        <w:rPr>
          <w:rFonts w:ascii="Times New Roman" w:hAnsi="Times New Roman"/>
          <w:bCs/>
          <w:lang w:val="es-DO"/>
        </w:rPr>
        <w:t>5</w:t>
      </w:r>
      <w:r w:rsidRPr="00E2301D">
        <w:rPr>
          <w:rFonts w:ascii="Times New Roman" w:hAnsi="Times New Roman"/>
          <w:bCs/>
          <w:lang w:val="es-DO"/>
        </w:rPr>
        <w:t>) extraordinarias</w:t>
      </w:r>
      <w:r w:rsidR="006148BB" w:rsidRPr="00E2301D">
        <w:rPr>
          <w:rFonts w:ascii="Times New Roman" w:hAnsi="Times New Roman"/>
          <w:bCs/>
          <w:lang w:val="es-DO"/>
        </w:rPr>
        <w:t xml:space="preserve">; y emitió Ciento </w:t>
      </w:r>
      <w:r w:rsidR="00E2301D" w:rsidRPr="00E2301D">
        <w:rPr>
          <w:rFonts w:ascii="Times New Roman" w:hAnsi="Times New Roman"/>
          <w:bCs/>
          <w:lang w:val="es-DO"/>
        </w:rPr>
        <w:t xml:space="preserve">Setenta y Dos </w:t>
      </w:r>
      <w:r w:rsidR="006148BB" w:rsidRPr="00E2301D">
        <w:rPr>
          <w:rFonts w:ascii="Times New Roman" w:hAnsi="Times New Roman"/>
          <w:bCs/>
          <w:lang w:val="es-DO"/>
        </w:rPr>
        <w:t>(1</w:t>
      </w:r>
      <w:r w:rsidR="00E2301D" w:rsidRPr="00E2301D">
        <w:rPr>
          <w:rFonts w:ascii="Times New Roman" w:hAnsi="Times New Roman"/>
          <w:bCs/>
          <w:lang w:val="es-DO"/>
        </w:rPr>
        <w:t>72</w:t>
      </w:r>
      <w:r w:rsidRPr="00E2301D">
        <w:rPr>
          <w:rFonts w:ascii="Times New Roman" w:hAnsi="Times New Roman"/>
          <w:bCs/>
          <w:lang w:val="es-DO"/>
        </w:rPr>
        <w:t>) resoluciones</w:t>
      </w:r>
      <w:r w:rsidR="006148BB" w:rsidRPr="00E2301D">
        <w:rPr>
          <w:rFonts w:ascii="Times New Roman" w:hAnsi="Times New Roman"/>
          <w:bCs/>
          <w:lang w:val="es-DO"/>
        </w:rPr>
        <w:t>, cuarenta</w:t>
      </w:r>
      <w:r w:rsidR="00E2301D" w:rsidRPr="00E2301D">
        <w:rPr>
          <w:rFonts w:ascii="Times New Roman" w:hAnsi="Times New Roman"/>
          <w:bCs/>
          <w:lang w:val="es-DO"/>
        </w:rPr>
        <w:t xml:space="preserve"> y nueve</w:t>
      </w:r>
      <w:r w:rsidR="006148BB" w:rsidRPr="00E2301D">
        <w:rPr>
          <w:rFonts w:ascii="Times New Roman" w:hAnsi="Times New Roman"/>
          <w:bCs/>
          <w:lang w:val="es-DO"/>
        </w:rPr>
        <w:t xml:space="preserve"> (4</w:t>
      </w:r>
      <w:r w:rsidR="00E2301D" w:rsidRPr="00E2301D">
        <w:rPr>
          <w:rFonts w:ascii="Times New Roman" w:hAnsi="Times New Roman"/>
          <w:bCs/>
          <w:lang w:val="es-DO"/>
        </w:rPr>
        <w:t>9</w:t>
      </w:r>
      <w:r w:rsidR="006148BB" w:rsidRPr="00E2301D">
        <w:rPr>
          <w:rFonts w:ascii="Times New Roman" w:hAnsi="Times New Roman"/>
          <w:bCs/>
          <w:lang w:val="es-DO"/>
        </w:rPr>
        <w:t>) más que el año anterior para el mismo período</w:t>
      </w:r>
      <w:r w:rsidRPr="00E2301D">
        <w:rPr>
          <w:rFonts w:ascii="Times New Roman" w:hAnsi="Times New Roman"/>
          <w:bCs/>
          <w:lang w:val="es-DO"/>
        </w:rPr>
        <w:t>. Los temas</w:t>
      </w:r>
      <w:r w:rsidRPr="00C414AC">
        <w:rPr>
          <w:rFonts w:ascii="Times New Roman" w:hAnsi="Times New Roman"/>
          <w:bCs/>
          <w:lang w:val="es-DO"/>
        </w:rPr>
        <w:t xml:space="preserve"> que fueron</w:t>
      </w:r>
      <w:r>
        <w:rPr>
          <w:rFonts w:ascii="Times New Roman" w:hAnsi="Times New Roman"/>
          <w:bCs/>
          <w:lang w:val="es-DO"/>
        </w:rPr>
        <w:t xml:space="preserve"> concluidos y acordados por consenso</w:t>
      </w:r>
      <w:r w:rsidR="00434F7C">
        <w:rPr>
          <w:rFonts w:ascii="Times New Roman" w:hAnsi="Times New Roman"/>
          <w:bCs/>
          <w:lang w:val="es-DO"/>
        </w:rPr>
        <w:t>, y que tienen impacto en la ciudadanía</w:t>
      </w:r>
      <w:r>
        <w:rPr>
          <w:rFonts w:ascii="Times New Roman" w:hAnsi="Times New Roman"/>
          <w:bCs/>
          <w:lang w:val="es-DO"/>
        </w:rPr>
        <w:t xml:space="preserve"> </w:t>
      </w:r>
      <w:r w:rsidR="00C414AC">
        <w:rPr>
          <w:rFonts w:ascii="Times New Roman" w:hAnsi="Times New Roman"/>
          <w:bCs/>
          <w:lang w:val="es-DO"/>
        </w:rPr>
        <w:t>son</w:t>
      </w:r>
      <w:r>
        <w:rPr>
          <w:rFonts w:ascii="Times New Roman" w:hAnsi="Times New Roman"/>
          <w:bCs/>
          <w:lang w:val="es-DO"/>
        </w:rPr>
        <w:t>:</w:t>
      </w:r>
    </w:p>
    <w:p w:rsidR="003616C9" w:rsidRDefault="003616C9"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Establece la cobertura en salud para los trabajadores y sus dependientes, durante el período transcurrido entre la fecha de solicitud de evaluación del grado de discapacidad permanente y la certificación del dictamen o el primer pago retroactivo de la pensión por discapacidad (según corresponda), independientemente de si están o no cotizando a la Seguridad Social; siendo financiada esta cobertura por la Cuenta Cuidado de la Salud de las personas en caso la solicitud sea a causa de una enfermedad común o accidente de tránsito, o de la Cuenta del Seguro de Riesgos Laborales, en caso la solicitud sea a causa de una enfermedad laboral,</w:t>
      </w:r>
      <w:r w:rsidR="00804354">
        <w:rPr>
          <w:rFonts w:ascii="Times New Roman" w:hAnsi="Times New Roman"/>
          <w:bCs/>
          <w:lang w:val="es-DO"/>
        </w:rPr>
        <w:t xml:space="preserve"> accidente laboral o in </w:t>
      </w:r>
      <w:proofErr w:type="spellStart"/>
      <w:r w:rsidR="00804354">
        <w:rPr>
          <w:rFonts w:ascii="Times New Roman" w:hAnsi="Times New Roman"/>
          <w:bCs/>
          <w:lang w:val="es-DO"/>
        </w:rPr>
        <w:t>itinere</w:t>
      </w:r>
      <w:proofErr w:type="spellEnd"/>
      <w:r w:rsidR="00804354">
        <w:rPr>
          <w:rFonts w:ascii="Times New Roman" w:hAnsi="Times New Roman"/>
          <w:bCs/>
          <w:lang w:val="es-DO"/>
        </w:rPr>
        <w:t>: y establece la posibilidad para que los pensionados puedan afiliar a sus dependientes adicionales a la cobertura en salud y a la de accidentes de tránsito.</w:t>
      </w:r>
      <w:r w:rsidR="00F53347">
        <w:rPr>
          <w:rFonts w:ascii="Times New Roman" w:hAnsi="Times New Roman"/>
          <w:bCs/>
          <w:lang w:val="es-DO"/>
        </w:rPr>
        <w:t xml:space="preserve"> Instruye además a SIPEN a establecer un </w:t>
      </w:r>
      <w:r w:rsidR="00F53347">
        <w:rPr>
          <w:rFonts w:ascii="Times New Roman" w:hAnsi="Times New Roman"/>
          <w:bCs/>
          <w:lang w:val="es-DO"/>
        </w:rPr>
        <w:lastRenderedPageBreak/>
        <w:t>procedimiento para la devolución del Impuesto sobre la Renta por concepto del pago retroactivo retenido de acuerdo por lo dispuesto por la DGII y la Ley 11-92 que establece el Código Tributario; por Resolución No. 461-03 del 6 de diciembre del 2018.</w:t>
      </w:r>
    </w:p>
    <w:p w:rsidR="00F53347" w:rsidRDefault="00F5334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Aprueba la Normativa que regula el Procedimiento para la entrega del Subsidio por discapacidad temporal del Seguro de Riesgos Laborales y aportes al Seguro Familiar de Salud, por Resolución No. 461-04 del 6 de diciembre del 2018</w:t>
      </w:r>
    </w:p>
    <w:p w:rsidR="00F53347" w:rsidRDefault="00F5334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 xml:space="preserve">Instruye a las compañías aseguradoras a </w:t>
      </w:r>
      <w:r w:rsidR="007D7192">
        <w:rPr>
          <w:rFonts w:ascii="Times New Roman" w:hAnsi="Times New Roman"/>
          <w:bCs/>
          <w:lang w:val="es-DO"/>
        </w:rPr>
        <w:t>cumplir</w:t>
      </w:r>
      <w:r>
        <w:rPr>
          <w:rFonts w:ascii="Times New Roman" w:hAnsi="Times New Roman"/>
          <w:bCs/>
          <w:lang w:val="es-DO"/>
        </w:rPr>
        <w:t xml:space="preserve"> las obligaciones contenidas en el Contrato Póliza de Discapacidad y Sobrevivencia aprobado por el CNSS mediante resolución No. 369-02, ratifica que el derecho a la pensión por discapacidad se inicia a partir de la fecha de siniestro, siempre y cuando el afiliado estuviese cotizando a dicha fecha, y el pago de la pensión a partir de la fecha de concreción; y dispone la aplicación inmediata de la cobertura reconociendo el derecho a todos los casos que actualmente están en proceso de reclamación y/o apelación, así como a todos los casos declinados de afiliados que cumpliendo con el grado de discapacidad establecido, estaban cotizando para la Seguridad Social </w:t>
      </w:r>
      <w:r w:rsidR="007D7192">
        <w:rPr>
          <w:rFonts w:ascii="Times New Roman" w:hAnsi="Times New Roman"/>
          <w:bCs/>
          <w:lang w:val="es-DO"/>
        </w:rPr>
        <w:t>al momento del siniestro, por Resolución No. 461-08 del 6 de diciembre del 2018</w:t>
      </w:r>
      <w:r>
        <w:rPr>
          <w:rFonts w:ascii="Times New Roman" w:hAnsi="Times New Roman"/>
          <w:bCs/>
          <w:lang w:val="es-DO"/>
        </w:rPr>
        <w:t xml:space="preserve"> </w:t>
      </w:r>
    </w:p>
    <w:p w:rsidR="007D7192" w:rsidRDefault="007D7192"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 xml:space="preserve">Instruye a las Administradoras de Fondos de Pensiones (AFP) a transferir los fondos acumulados en la Cuenta de Capitalización Individual al Fondo del Sistema de Reparto Estatal que administra </w:t>
      </w:r>
      <w:r>
        <w:rPr>
          <w:rFonts w:ascii="Times New Roman" w:hAnsi="Times New Roman"/>
          <w:bCs/>
          <w:lang w:val="es-DO"/>
        </w:rPr>
        <w:lastRenderedPageBreak/>
        <w:t>el Ministerio de Hacienda a través de la Dirección General de Pensiones y Jubilaciones a cargo del Estado (DGJP), para que los beneficiarios del Decreto No. 58-18 del 2 de febrero del 2018 y cualquier otro Decreto relacionado con el tema, puedan hacer efectivo los beneficios que establecen los referidos decretos, por Resolución No. 461-09 del 6 de diciembre del 2018.</w:t>
      </w:r>
    </w:p>
    <w:p w:rsidR="00C74C30" w:rsidRDefault="00C74C30"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 xml:space="preserve">Aprueba los procedimientos requeridos para la cobertura de trasplante de riñón, tanto para el donante como para el donador, y regula los casos de extracción </w:t>
      </w:r>
      <w:proofErr w:type="spellStart"/>
      <w:r>
        <w:rPr>
          <w:rFonts w:ascii="Times New Roman" w:hAnsi="Times New Roman"/>
          <w:bCs/>
          <w:lang w:val="es-DO"/>
        </w:rPr>
        <w:t>multiorgánica</w:t>
      </w:r>
      <w:proofErr w:type="spellEnd"/>
      <w:r>
        <w:rPr>
          <w:rFonts w:ascii="Times New Roman" w:hAnsi="Times New Roman"/>
          <w:bCs/>
          <w:lang w:val="es-DO"/>
        </w:rPr>
        <w:t xml:space="preserve"> en caso de donantes fallecidos, e independiente al Régimen de financiamiento al que pertenezcan, vía Resolución No.457-05 del </w:t>
      </w:r>
      <w:r w:rsidR="008F1F6F">
        <w:rPr>
          <w:rFonts w:ascii="Times New Roman" w:hAnsi="Times New Roman"/>
          <w:bCs/>
          <w:lang w:val="es-DO"/>
        </w:rPr>
        <w:t>11</w:t>
      </w:r>
      <w:r>
        <w:rPr>
          <w:rFonts w:ascii="Times New Roman" w:hAnsi="Times New Roman"/>
          <w:bCs/>
          <w:lang w:val="es-DO"/>
        </w:rPr>
        <w:t xml:space="preserve"> de octubre de 2018</w:t>
      </w:r>
    </w:p>
    <w:p w:rsidR="00715296" w:rsidRDefault="00C74C30"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Autoriza a SIPEN y a la Gerencia General del CNSS a realizar gestiones ante DGII para ofrecer facilidades para la reclamación de fondos de personas fallecidas y reducir carga impositiva</w:t>
      </w:r>
      <w:r w:rsidR="00715296">
        <w:rPr>
          <w:rFonts w:ascii="Times New Roman" w:hAnsi="Times New Roman"/>
          <w:bCs/>
          <w:lang w:val="es-DO"/>
        </w:rPr>
        <w:t>, vía Resolución No. 4</w:t>
      </w:r>
      <w:r>
        <w:rPr>
          <w:rFonts w:ascii="Times New Roman" w:hAnsi="Times New Roman"/>
          <w:bCs/>
          <w:lang w:val="es-DO"/>
        </w:rPr>
        <w:t>5</w:t>
      </w:r>
      <w:r w:rsidR="00715296">
        <w:rPr>
          <w:rFonts w:ascii="Times New Roman" w:hAnsi="Times New Roman"/>
          <w:bCs/>
          <w:lang w:val="es-DO"/>
        </w:rPr>
        <w:t>7-03</w:t>
      </w:r>
      <w:r>
        <w:rPr>
          <w:rFonts w:ascii="Times New Roman" w:hAnsi="Times New Roman"/>
          <w:bCs/>
          <w:lang w:val="es-DO"/>
        </w:rPr>
        <w:t xml:space="preserve"> del </w:t>
      </w:r>
      <w:r w:rsidR="008F1F6F">
        <w:rPr>
          <w:rFonts w:ascii="Times New Roman" w:hAnsi="Times New Roman"/>
          <w:bCs/>
          <w:lang w:val="es-DO"/>
        </w:rPr>
        <w:t>11</w:t>
      </w:r>
      <w:r>
        <w:rPr>
          <w:rFonts w:ascii="Times New Roman" w:hAnsi="Times New Roman"/>
          <w:bCs/>
          <w:lang w:val="es-DO"/>
        </w:rPr>
        <w:t xml:space="preserve"> de octubre del 2018</w:t>
      </w:r>
    </w:p>
    <w:p w:rsidR="008F1F6F" w:rsidRDefault="008F1F6F"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Aprueba el Protocolo para la asignación de las Pensiones del Régimen Subsidiado (Pensiones Solidarias) e instruye a solicitar asignación financiera al Ministerio de Hacienda para el inicio de la prestación, vía Resolución No. 457-02 del 11 de octubre del 2018</w:t>
      </w:r>
    </w:p>
    <w:p w:rsidR="00C74C30" w:rsidRDefault="008F1F6F"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Autoriza</w:t>
      </w:r>
      <w:r w:rsidR="00ED1497">
        <w:rPr>
          <w:rFonts w:ascii="Times New Roman" w:hAnsi="Times New Roman"/>
          <w:bCs/>
          <w:lang w:val="es-DO"/>
        </w:rPr>
        <w:t xml:space="preserve"> el incremento del</w:t>
      </w:r>
      <w:r w:rsidR="00C74C30">
        <w:rPr>
          <w:rFonts w:ascii="Times New Roman" w:hAnsi="Times New Roman"/>
          <w:bCs/>
          <w:lang w:val="es-DO"/>
        </w:rPr>
        <w:t xml:space="preserve"> tope de cobertura de atenciones médicas por accidentes de tránsito de 40 a 60 Salarios Mínimo Cotizables (mismos que son indexados anualmente), pasando para el año 2018 </w:t>
      </w:r>
      <w:r w:rsidR="00C74C30">
        <w:rPr>
          <w:rFonts w:ascii="Times New Roman" w:hAnsi="Times New Roman"/>
          <w:bCs/>
          <w:lang w:val="es-DO"/>
        </w:rPr>
        <w:lastRenderedPageBreak/>
        <w:t xml:space="preserve">de 488 mil a 700 mil </w:t>
      </w:r>
      <w:r w:rsidR="00ED1497">
        <w:rPr>
          <w:rFonts w:ascii="Times New Roman" w:hAnsi="Times New Roman"/>
          <w:bCs/>
          <w:lang w:val="es-DO"/>
        </w:rPr>
        <w:t>pesos, vía Resolución No. 454-02 del 6 de septiembre del 2018</w:t>
      </w:r>
    </w:p>
    <w:p w:rsidR="000D294F" w:rsidRDefault="00C74C30"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Ratifica a las Administradoras de Riesgos de Salud (ARS) el cubrir los servicios diagnosticados y análisis de laboratorios de afiliados, independientemente de que el médico que lo prescriba pertenezca o no a una red de prestadoras de su ARS</w:t>
      </w:r>
      <w:r w:rsidR="000D294F">
        <w:rPr>
          <w:rFonts w:ascii="Times New Roman" w:hAnsi="Times New Roman"/>
          <w:bCs/>
          <w:lang w:val="es-DO"/>
        </w:rPr>
        <w:t xml:space="preserve">, vía Resolución No. </w:t>
      </w:r>
      <w:r>
        <w:rPr>
          <w:rFonts w:ascii="Times New Roman" w:hAnsi="Times New Roman"/>
          <w:bCs/>
          <w:lang w:val="es-DO"/>
        </w:rPr>
        <w:t xml:space="preserve">454-03 del </w:t>
      </w:r>
      <w:r w:rsidR="002325FA">
        <w:rPr>
          <w:rFonts w:ascii="Times New Roman" w:hAnsi="Times New Roman"/>
          <w:bCs/>
          <w:lang w:val="es-DO"/>
        </w:rPr>
        <w:t>6 de septiembre del 2018</w:t>
      </w:r>
    </w:p>
    <w:p w:rsidR="000D294F" w:rsidRDefault="00ED149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Dispone un plazo de doce (12) meses para que la Superintendencia de Pensiones (SIPEN) concluya la habilitación definitiva del Plan de Pensiones de Reparto de las Fuerzas Armadas (FFAA), vía Resolución No. 450-01 del 19 de julio de 2018</w:t>
      </w:r>
    </w:p>
    <w:p w:rsidR="00ED1497" w:rsidRDefault="00ED149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Autoriza que trabajadores de entidades públicas que por leyes o normas especiales deban estar afiliados a un Plan o Fondo de Pensiones de Reparto y prestan servicios a otros empleados, sean estos públicos o privados, puedan cotizar simultáneamente a dicho plan y a la AFP de su elección para aquellas contribuciones provenientes de empleadores privados, vía Resolución No. 450-02 del 19 de julio de 2018</w:t>
      </w:r>
    </w:p>
    <w:p w:rsidR="00ED1497" w:rsidRDefault="00ED149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 xml:space="preserve">Actualiza el procedimiento que permite que los afiliados al Sistema de Capitalización Individual del Régimen Contributivo que padezcan de una enfermedad terminal, puedan retirar sus fondos de la Administradora de Fondos de Pensiones (AFP) en forma expedita y previo un Informe emitido por las Comisiones Médicas Nacional </w:t>
      </w:r>
      <w:r>
        <w:rPr>
          <w:rFonts w:ascii="Times New Roman" w:hAnsi="Times New Roman"/>
          <w:bCs/>
          <w:lang w:val="es-DO"/>
        </w:rPr>
        <w:lastRenderedPageBreak/>
        <w:t>y Regionales (CMNR), vía Resolución No. 447-07 del 7 de junio del 2018</w:t>
      </w:r>
    </w:p>
    <w:p w:rsidR="00ED1497" w:rsidRDefault="00ED149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 xml:space="preserve">Aprueba la modificación del Artículo 13 del “Reglamento que establece las Normas y Procedimientos para las Apelaciones ante el CNSS”, y establece un plazo máximo de noventa (90) días para la resolución de casos, vía Resolución No. 445-01 del </w:t>
      </w:r>
      <w:r w:rsidR="002325FA">
        <w:rPr>
          <w:rFonts w:ascii="Times New Roman" w:hAnsi="Times New Roman"/>
          <w:bCs/>
          <w:lang w:val="es-DO"/>
        </w:rPr>
        <w:t>21 de mayo del 2018</w:t>
      </w:r>
    </w:p>
    <w:p w:rsidR="00ED1497" w:rsidRDefault="00ED1497"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Autoriza a la Tesorería de la Seguridad Social (TSS) a registrar a menores de edad nacidos fuera del territorio dominicano que son hijos de extranjeros afiliados como titulares al Sistema Dominicano de Seguridad Social (SDSS), vía Resolución No. 436-03 del 1ero de febrero del 2018</w:t>
      </w:r>
    </w:p>
    <w:p w:rsidR="0080722A" w:rsidRPr="0080722A" w:rsidRDefault="0080722A" w:rsidP="00DD5802">
      <w:pPr>
        <w:pStyle w:val="ListParagraph"/>
        <w:numPr>
          <w:ilvl w:val="0"/>
          <w:numId w:val="15"/>
        </w:numPr>
        <w:spacing w:before="240" w:line="480" w:lineRule="auto"/>
        <w:jc w:val="both"/>
        <w:rPr>
          <w:rFonts w:ascii="Times New Roman" w:hAnsi="Times New Roman"/>
          <w:lang w:val="es-DO"/>
        </w:rPr>
      </w:pPr>
      <w:r w:rsidRPr="0080722A">
        <w:rPr>
          <w:rFonts w:ascii="Times New Roman" w:hAnsi="Times New Roman"/>
          <w:lang w:val="es-DO"/>
        </w:rPr>
        <w:t>Autoriza la cobertura en salud de los trabajadores y sus familias, durante el período de transición entre el momento que el trabajador a causa de una discapacidad permanente deja de trabajar, solicita una pensión por discapacidad y obtiene dicha pensión (o no). Informe favorable de la Comisión de Presupuesto, Finanzas e Inversiones</w:t>
      </w:r>
      <w:r w:rsidR="00991E75">
        <w:rPr>
          <w:rFonts w:ascii="Times New Roman" w:hAnsi="Times New Roman"/>
          <w:lang w:val="es-DO"/>
        </w:rPr>
        <w:t xml:space="preserve"> (</w:t>
      </w:r>
      <w:proofErr w:type="spellStart"/>
      <w:r w:rsidR="00991E75">
        <w:rPr>
          <w:rFonts w:ascii="Times New Roman" w:hAnsi="Times New Roman"/>
          <w:lang w:val="es-DO"/>
        </w:rPr>
        <w:t>CPFeI</w:t>
      </w:r>
      <w:proofErr w:type="spellEnd"/>
      <w:r w:rsidR="00991E75">
        <w:rPr>
          <w:rFonts w:ascii="Times New Roman" w:hAnsi="Times New Roman"/>
          <w:lang w:val="es-DO"/>
        </w:rPr>
        <w:t>)</w:t>
      </w:r>
      <w:r w:rsidRPr="0080722A">
        <w:rPr>
          <w:rFonts w:ascii="Times New Roman" w:hAnsi="Times New Roman"/>
          <w:lang w:val="es-DO"/>
        </w:rPr>
        <w:t xml:space="preserve"> listo para ser presentado en sesión del 6 de diciembre del 2018</w:t>
      </w:r>
    </w:p>
    <w:p w:rsidR="007A569C" w:rsidRDefault="007A569C" w:rsidP="00DD5802">
      <w:pPr>
        <w:pStyle w:val="ListParagraph"/>
        <w:numPr>
          <w:ilvl w:val="0"/>
          <w:numId w:val="15"/>
        </w:numPr>
        <w:spacing w:before="240" w:line="480" w:lineRule="auto"/>
        <w:jc w:val="both"/>
        <w:rPr>
          <w:rFonts w:ascii="Times New Roman" w:hAnsi="Times New Roman"/>
          <w:bCs/>
          <w:lang w:val="es-DO"/>
        </w:rPr>
      </w:pPr>
      <w:r>
        <w:rPr>
          <w:rFonts w:ascii="Times New Roman" w:hAnsi="Times New Roman"/>
          <w:bCs/>
          <w:lang w:val="es-DO"/>
        </w:rPr>
        <w:t xml:space="preserve">Legisla </w:t>
      </w:r>
      <w:r w:rsidR="000037AC">
        <w:rPr>
          <w:rFonts w:ascii="Times New Roman" w:hAnsi="Times New Roman"/>
          <w:bCs/>
          <w:lang w:val="es-DO"/>
        </w:rPr>
        <w:t>Sesenta</w:t>
      </w:r>
      <w:r>
        <w:rPr>
          <w:rFonts w:ascii="Times New Roman" w:hAnsi="Times New Roman"/>
          <w:bCs/>
          <w:lang w:val="es-DO"/>
        </w:rPr>
        <w:t xml:space="preserve"> (</w:t>
      </w:r>
      <w:r w:rsidR="000037AC">
        <w:rPr>
          <w:rFonts w:ascii="Times New Roman" w:hAnsi="Times New Roman"/>
          <w:bCs/>
          <w:lang w:val="es-DO"/>
        </w:rPr>
        <w:t>6</w:t>
      </w:r>
      <w:r w:rsidR="00B765AF">
        <w:rPr>
          <w:rFonts w:ascii="Times New Roman" w:hAnsi="Times New Roman"/>
          <w:bCs/>
          <w:lang w:val="es-DO"/>
        </w:rPr>
        <w:t>3</w:t>
      </w:r>
      <w:r>
        <w:rPr>
          <w:rFonts w:ascii="Times New Roman" w:hAnsi="Times New Roman"/>
          <w:bCs/>
          <w:lang w:val="es-DO"/>
        </w:rPr>
        <w:t>) Recursos de Apelación,</w:t>
      </w:r>
      <w:r w:rsidR="001030F5">
        <w:rPr>
          <w:rFonts w:ascii="Times New Roman" w:hAnsi="Times New Roman"/>
          <w:bCs/>
          <w:lang w:val="es-DO"/>
        </w:rPr>
        <w:t xml:space="preserve"> que establecen legislación que tienen impacto en los ciudadanos y/o en las instituciones que conforman el SDSS:</w:t>
      </w:r>
      <w:r>
        <w:rPr>
          <w:rFonts w:ascii="Times New Roman" w:hAnsi="Times New Roman"/>
          <w:bCs/>
          <w:lang w:val="es-DO"/>
        </w:rPr>
        <w:t xml:space="preserve"> </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 xml:space="preserve">Resolución CNSS No. 438-03, d/f 15/02/2018, sobre el Recurso de Apelación de la ARS PALIC SALUD Vs SISALRIL, en relación al caso de la Sra. Alexandra </w:t>
      </w:r>
      <w:proofErr w:type="spellStart"/>
      <w:r w:rsidRPr="008523DD">
        <w:rPr>
          <w:rFonts w:ascii="Times New Roman" w:hAnsi="Times New Roman"/>
          <w:bCs/>
          <w:lang w:val="es-DO"/>
        </w:rPr>
        <w:t>Linabel</w:t>
      </w:r>
      <w:proofErr w:type="spellEnd"/>
      <w:r w:rsidRPr="008523DD">
        <w:rPr>
          <w:rFonts w:ascii="Times New Roman" w:hAnsi="Times New Roman"/>
          <w:bCs/>
          <w:lang w:val="es-DO"/>
        </w:rPr>
        <w:t xml:space="preserve"> </w:t>
      </w:r>
      <w:proofErr w:type="spellStart"/>
      <w:r w:rsidRPr="008523DD">
        <w:rPr>
          <w:rFonts w:ascii="Times New Roman" w:hAnsi="Times New Roman"/>
          <w:bCs/>
          <w:lang w:val="es-DO"/>
        </w:rPr>
        <w:t>Canó</w:t>
      </w:r>
      <w:proofErr w:type="spellEnd"/>
      <w:r w:rsidRPr="008523DD">
        <w:rPr>
          <w:rFonts w:ascii="Times New Roman" w:hAnsi="Times New Roman"/>
          <w:bCs/>
          <w:lang w:val="es-DO"/>
        </w:rPr>
        <w:t xml:space="preserve"> Brito.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438-04, d/f 15/02/2018, sobre el Recurso de Apelación de la ARS UNIVERSAL Vs SISALRIL, en relación al caso del Sr. Camilo Leonardo Rodríguez Mercado.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438-05, d/f 15/02/2018, sobre el Recurso de Apelación de la ARS PALIC SALUD Vs SISALRIL, en relación al caso del Sr. Elpidio Rondón.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438-06, d/f 15/02/2018, sobre el Recurso de Apelación de la ARS UNIVERSAL Vs SISALRIL, en relación al caso de la Sra. Melania Altagracia Ventura.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438-07, d/f 15/02/2018, sobre el Recurso de Apelación de la ARS UNIVERSAL Vs SISALRIL, en relación al caso de la Sra. Miguelina Delgado Bautista.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438-08, d/f 15/02/2018, sobre el Recurso de Apelación de la ARS UNIVERSAL Vs SISALRIL, en relación al caso del Sr. Rafael Rivera Pérez.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 xml:space="preserve">Resolución CNSS No. 438-09, d/f 15/02/2018, sobre el Recurso de Apelación de la ARS UNIVERSAL Vs SISALRIL, en relación al caso de la Sra. </w:t>
      </w:r>
      <w:proofErr w:type="spellStart"/>
      <w:r w:rsidRPr="008523DD">
        <w:rPr>
          <w:rFonts w:ascii="Times New Roman" w:hAnsi="Times New Roman"/>
          <w:bCs/>
          <w:lang w:val="es-DO"/>
        </w:rPr>
        <w:t>Verenicia</w:t>
      </w:r>
      <w:proofErr w:type="spellEnd"/>
      <w:r w:rsidRPr="008523DD">
        <w:rPr>
          <w:rFonts w:ascii="Times New Roman" w:hAnsi="Times New Roman"/>
          <w:bCs/>
          <w:lang w:val="es-DO"/>
        </w:rPr>
        <w:t xml:space="preserve"> Guerrero Pimentel.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440-02, d/f 15/03/2018, que acogió parcialmente el Recurso de Apelación entre la DIDA Vs. SISALRIL sobre el caso del Sr. Alexander Antonio Bueno Rodríguez, y ordena una nueva evaluación física y de los documentos relativos al diagnóstico del Sr. Bueno Rodríguez.</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440-03, d/f 15/03/2018, sobre el Recurso de Apelación de la ARS UNIVERSAL Vs SISALRIL, en relación al caso de la Sra. </w:t>
      </w:r>
      <w:proofErr w:type="spellStart"/>
      <w:r w:rsidRPr="008523DD">
        <w:rPr>
          <w:rFonts w:ascii="Times New Roman" w:hAnsi="Times New Roman"/>
          <w:bCs/>
          <w:lang w:val="es-DO"/>
        </w:rPr>
        <w:t>Laury</w:t>
      </w:r>
      <w:proofErr w:type="spellEnd"/>
      <w:r w:rsidRPr="008523DD">
        <w:rPr>
          <w:rFonts w:ascii="Times New Roman" w:hAnsi="Times New Roman"/>
          <w:bCs/>
          <w:lang w:val="es-DO"/>
        </w:rPr>
        <w:t xml:space="preserve"> Carolina Lamar Tejada.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440-04, d/f 15/03/2018, sobre el Recurso de Apelación de la ARS UNIVERSAL Vs SISALRIL, en relación al caso del Sr. César Augusto Ramírez Mercedes.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440-05, d/f 15/03/2018, sobre el Recurso de Apelación de la ARS PALIC SALUD Vs SISALRIL, en relación al caso del Sr. Daniel Guerrero Concepción.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440-06, d/f 15/03/2018, sobre el Recurso de Apelación de la ARS PALIC SALUD Vs SISALRIL, en </w:t>
      </w:r>
      <w:r w:rsidRPr="008523DD">
        <w:rPr>
          <w:rFonts w:ascii="Times New Roman" w:hAnsi="Times New Roman"/>
          <w:bCs/>
          <w:lang w:val="es-DO"/>
        </w:rPr>
        <w:lastRenderedPageBreak/>
        <w:t>relación al caso de la Sra. Felicia Rivera de la Rosa.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440-07, d/f 15/03/2018, sobre el Recurso de Apelación de la ARS PALIC SALUD Vs SISALRIL, en relación al caso de la Sra. Margarita Nolasco.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440-08, d/f 15/03/2018, sobre el Recurso de Apelación de la ARS UNIVERSAL Vs SISALRIL, en relación al caso de la Sra. Ruth </w:t>
      </w:r>
      <w:proofErr w:type="spellStart"/>
      <w:r w:rsidRPr="008523DD">
        <w:rPr>
          <w:rFonts w:ascii="Times New Roman" w:hAnsi="Times New Roman"/>
          <w:bCs/>
          <w:lang w:val="es-DO"/>
        </w:rPr>
        <w:t>Dellanira</w:t>
      </w:r>
      <w:proofErr w:type="spellEnd"/>
      <w:r w:rsidRPr="008523DD">
        <w:rPr>
          <w:rFonts w:ascii="Times New Roman" w:hAnsi="Times New Roman"/>
          <w:bCs/>
          <w:lang w:val="es-DO"/>
        </w:rPr>
        <w:t xml:space="preserve"> Ramírez.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442-02, d/f 05/04/2018, que rechazó el Recurso de Apelación de la ARS APS Vs SISALRIL, sobre el proceso sancionador contra la citada ARS APS por no haber remitido a la SISALRIL, en los plazos otorgados, el Plan de Acción de Auditoría de Sistemas.</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442-03, d/f 05/04/2018, sobre el Recurso de Apelación de la ARS UNIVERSAL Vs SISALRIL, en relación al caso de la Sra. María </w:t>
      </w:r>
      <w:proofErr w:type="spellStart"/>
      <w:r w:rsidRPr="008523DD">
        <w:rPr>
          <w:rFonts w:ascii="Times New Roman" w:hAnsi="Times New Roman"/>
          <w:bCs/>
          <w:lang w:val="es-DO"/>
        </w:rPr>
        <w:t>Cesarina</w:t>
      </w:r>
      <w:proofErr w:type="spellEnd"/>
      <w:r w:rsidRPr="008523DD">
        <w:rPr>
          <w:rFonts w:ascii="Times New Roman" w:hAnsi="Times New Roman"/>
          <w:bCs/>
          <w:lang w:val="es-DO"/>
        </w:rPr>
        <w:t xml:space="preserve"> Hernández de la C. de Ojeda.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442-05, d/f 05/04/2018, que rechazó el Recurso de Apelación interpuesto por las Administradoras de Riesgos de Salud: ARS UNIVERSAL, S. A., PALIC SALUD, S. A., PRIMERA ARS, S. A., SIMAG, S. A., MONUMENTAL, </w:t>
      </w:r>
      <w:r w:rsidRPr="008523DD">
        <w:rPr>
          <w:rFonts w:ascii="Times New Roman" w:hAnsi="Times New Roman"/>
          <w:bCs/>
          <w:lang w:val="es-DO"/>
        </w:rPr>
        <w:lastRenderedPageBreak/>
        <w:t>S. A., DR. YUNÉN, S. A., y CONSTITUCIÓN, S. A., Vs SISALRIL, sobre la denegación del Recurso de Reconsideración interpuesto por las citadas ARS, en virtud de que no habían cumplido con la actualización y las recargas de las informaciones requeridas en el Esquema 0007.</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442-06, d/f 05/04/2018, que declaró inadmisible, por falta de objeto, el Recurso de Apelación interpuesto por las Administradoras de Riesgos de Salud: ARS UNIVERSAL, S. A., PALIC SALUD, S. A., PRIMERA ARS, S. A., SIMAG, S. A., MONUMENTAL, S. A., DR. YUNÉN, S. A., y CONSTITUCIÓN, S. A., Vs SISALRIL, en vista de que el cumplimiento por parte de todas las ARS de la actualización y las recargas de las 23 informaciones requeridas en el Esquema 0007, vía SIMÓN, quedó ratificado por la Resolución del CNSS No. 442-05 de fecha 5 de Abril del 2018.</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442-07, d/f 05/04/2018 sobre el Recurso de Apelación de la ARS UNIVERSAL Vs SISALRIL, en relación al caso de la Sra. Paula María Peguero de Díaz.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443-01, d/f 19/04/2018, sobre el Recurso de Apelación de la ARS UNIVERSAL Vs SISALRIL, en relación al caso de la Sra. Melania Altagracia Ventura.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Resolución CNSS No. 443-02, d/f 19/04/2018, sobre el Recurso de Apelación de la ARS UNIVERSAL Vs SISALRIL, sobre el caso del Sr. Juan Antigua Hernández.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443-03, d/f 19/04/2018, sobre el Recurso de Apelación de la ARS UNIVERSAL Vs SISALRIL, en relación al caso del Sr. César Augusto Ramírez Mercedes.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443-04, d/f 19/04/2018, sobre el Recurso de Apelación de la ARS UNIVERSAL Vs SISALRIL, en relación al caso de la Sra. Georgina Arias Franco.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443-05, d/f 19/04/2018, sobre el Recurso de Apelación de la ARS UNIVERSAL Vs SISALRIL, en relación al caso del Sr. Héctor Francisco Arias Lora.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443-06, d/f 19/04/2018, sobre el Recurso de Apelación de la ARS UNIVERSAL Vs SISALRIL, en relación al caso de la Sra. </w:t>
      </w:r>
      <w:proofErr w:type="spellStart"/>
      <w:r w:rsidRPr="008523DD">
        <w:rPr>
          <w:rFonts w:ascii="Times New Roman" w:hAnsi="Times New Roman"/>
          <w:bCs/>
          <w:lang w:val="es-DO"/>
        </w:rPr>
        <w:t>Eladia</w:t>
      </w:r>
      <w:proofErr w:type="spellEnd"/>
      <w:r w:rsidRPr="008523DD">
        <w:rPr>
          <w:rFonts w:ascii="Times New Roman" w:hAnsi="Times New Roman"/>
          <w:bCs/>
          <w:lang w:val="es-DO"/>
        </w:rPr>
        <w:t xml:space="preserve"> Carrasco Gómez de Peña.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443-07, d/f 19/04/2018, sobre el Recurso de Apelación de la ARS UNIVERSAL Vs SISALRIL, en relación al caso de la Sra. Ada Ernestina Sarmiento Martínez.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Resolución CNSS No. 443-08, d/f 19/04/2018, sobre el Recurso de Apelación de la ARS UNIVERSAL Vs SISALRIL, en relación al caso del Sr. César Augusto Vargas Flores.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443-09, d/f 19/04/2018, sobre el Recurso de Apelación de la ARS UNIVERSAL Vs SISALRIL, en relación al caso del Sr. José Alberto Fermín </w:t>
      </w:r>
      <w:proofErr w:type="spellStart"/>
      <w:r w:rsidRPr="008523DD">
        <w:rPr>
          <w:rFonts w:ascii="Times New Roman" w:hAnsi="Times New Roman"/>
          <w:bCs/>
          <w:lang w:val="es-DO"/>
        </w:rPr>
        <w:t>Fermín</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443-10, d/f 19/04/2018, sobre el Recurso de Apelación de la ARS PALIC SALUD Vs SISALRIL, en relación al caso del Sr. Domingo Martín Terrero.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443-11, d/f 19/04/2018, sobre el Recurso de Apelación de la ARS PALIC SALUD Vs SISALRIL, en relación al caso del Sr. Eugenio Abraham Marchena.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443-12, d/f 19/04/2018, sobre el Recurso de Apelación de la ARS UNIVERSAL Vs SISALRIL, en relación al caso de la Sra. Delfina Torres.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443-13, d/f 19/04/2018, sobre el Recurso de Apelación de la ARS PALIC SALUD Vs SISALRIL, en relación al caso del Sr. </w:t>
      </w:r>
      <w:proofErr w:type="spellStart"/>
      <w:r w:rsidRPr="008523DD">
        <w:rPr>
          <w:rFonts w:ascii="Times New Roman" w:hAnsi="Times New Roman"/>
          <w:bCs/>
          <w:lang w:val="es-DO"/>
        </w:rPr>
        <w:t>Llunio</w:t>
      </w:r>
      <w:proofErr w:type="spellEnd"/>
      <w:r w:rsidRPr="008523DD">
        <w:rPr>
          <w:rFonts w:ascii="Times New Roman" w:hAnsi="Times New Roman"/>
          <w:bCs/>
          <w:lang w:val="es-DO"/>
        </w:rPr>
        <w:t xml:space="preserve"> Antonio Quiñónez.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Resolución CNSS No. 443-14, d/f 19/04/2018, sobre el Recurso de Apelación de la ARS PALIC SALUD Vs SISALRIL, en relación al caso de la Sra. María Juan.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443-15, d/f 19/04/2018, sobre el Recurso de Apelación de la ARS UNIVERSAL Vs SISALRIL, en relación al caso del Sr. José Rafael Guillén Silverio.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443-16, d/f 19/04/2018, sobre el Recurso de Apelación de la ARS UNIVERSAL Vs SISALRIL, en relación al caso de la Sra. </w:t>
      </w:r>
      <w:proofErr w:type="spellStart"/>
      <w:r w:rsidRPr="008523DD">
        <w:rPr>
          <w:rFonts w:ascii="Times New Roman" w:hAnsi="Times New Roman"/>
          <w:bCs/>
          <w:lang w:val="es-DO"/>
        </w:rPr>
        <w:t>Carolin</w:t>
      </w:r>
      <w:proofErr w:type="spellEnd"/>
      <w:r w:rsidRPr="008523DD">
        <w:rPr>
          <w:rFonts w:ascii="Times New Roman" w:hAnsi="Times New Roman"/>
          <w:bCs/>
          <w:lang w:val="es-DO"/>
        </w:rPr>
        <w:t xml:space="preserve"> Elizabeth </w:t>
      </w:r>
      <w:proofErr w:type="spellStart"/>
      <w:r w:rsidRPr="008523DD">
        <w:rPr>
          <w:rFonts w:ascii="Times New Roman" w:hAnsi="Times New Roman"/>
          <w:bCs/>
          <w:lang w:val="es-DO"/>
        </w:rPr>
        <w:t>Féliz</w:t>
      </w:r>
      <w:proofErr w:type="spellEnd"/>
      <w:r w:rsidRPr="008523DD">
        <w:rPr>
          <w:rFonts w:ascii="Times New Roman" w:hAnsi="Times New Roman"/>
          <w:bCs/>
          <w:lang w:val="es-DO"/>
        </w:rPr>
        <w:t xml:space="preserve"> </w:t>
      </w:r>
      <w:proofErr w:type="spellStart"/>
      <w:r w:rsidRPr="008523DD">
        <w:rPr>
          <w:rFonts w:ascii="Times New Roman" w:hAnsi="Times New Roman"/>
          <w:bCs/>
          <w:lang w:val="es-DO"/>
        </w:rPr>
        <w:t>Féliz</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443-17, d/f 19/04/2018, sobre el Recurso de Apelación de la ARS UNIVERSAL Vs SISALRIL, en relación al caso de la Sra. </w:t>
      </w:r>
      <w:proofErr w:type="spellStart"/>
      <w:r w:rsidRPr="008523DD">
        <w:rPr>
          <w:rFonts w:ascii="Times New Roman" w:hAnsi="Times New Roman"/>
          <w:bCs/>
          <w:lang w:val="es-DO"/>
        </w:rPr>
        <w:t>Arielina</w:t>
      </w:r>
      <w:proofErr w:type="spellEnd"/>
      <w:r w:rsidRPr="008523DD">
        <w:rPr>
          <w:rFonts w:ascii="Times New Roman" w:hAnsi="Times New Roman"/>
          <w:bCs/>
          <w:lang w:val="es-DO"/>
        </w:rPr>
        <w:t xml:space="preserve"> de las Mercedes Oviedo </w:t>
      </w:r>
      <w:proofErr w:type="spellStart"/>
      <w:r w:rsidRPr="008523DD">
        <w:rPr>
          <w:rFonts w:ascii="Times New Roman" w:hAnsi="Times New Roman"/>
          <w:bCs/>
          <w:lang w:val="es-DO"/>
        </w:rPr>
        <w:t>Landestoy</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444-02, d/f 03/05/2018, sobre el Recurso de Apelación de la ARS PALIC SALUD Vs SISALRIL, en relación al caso de la Sra. Altagracia Lidia Heredia Geraldo.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444-03, d/f 03/05/2018, sobre el Recurso de Apelación de la ARS PALIC SALUD Vs SISALRIL, en relación al caso de la Sra. Jaqueline Grullón Roque.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 xml:space="preserve">Resolución CNSS No. 444-04, d/f 03/05/2018, sobre el Recurso de Apelación de la ARS PALIC SALUD Vs SISALRIL, en relación al caso del Sr. </w:t>
      </w:r>
      <w:proofErr w:type="spellStart"/>
      <w:r w:rsidRPr="008523DD">
        <w:rPr>
          <w:rFonts w:ascii="Times New Roman" w:hAnsi="Times New Roman"/>
          <w:bCs/>
          <w:lang w:val="es-DO"/>
        </w:rPr>
        <w:t>Jhonny</w:t>
      </w:r>
      <w:proofErr w:type="spellEnd"/>
      <w:r w:rsidRPr="008523DD">
        <w:rPr>
          <w:rFonts w:ascii="Times New Roman" w:hAnsi="Times New Roman"/>
          <w:bCs/>
          <w:lang w:val="es-DO"/>
        </w:rPr>
        <w:t xml:space="preserve"> Alberto Rodríguez Vargas.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444-05, d/f 03/05/2018, sobre el Recurso de Apelación de la ARS PALIC SALUD Vs SISALRIL, en relación al caso de la Sra. Rosa Angelina Guzmán Campusano.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444-06, d/f 03/05/2018, sobre el Recurso de Apelación de la ARS UNIVERSAL Vs SISALRIL, en relación al caso de la Sra. Maritza Gertrudis Tineo Bermúdez.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444-07, d/f 03/05/2018, sobre el Recurso de Apelación de la ARS UNIVERSAL Vs SISALRIL, en relación al caso de la Sra. </w:t>
      </w:r>
      <w:proofErr w:type="spellStart"/>
      <w:r w:rsidRPr="008523DD">
        <w:rPr>
          <w:rFonts w:ascii="Times New Roman" w:hAnsi="Times New Roman"/>
          <w:bCs/>
          <w:lang w:val="es-DO"/>
        </w:rPr>
        <w:t>Estaurofina</w:t>
      </w:r>
      <w:proofErr w:type="spellEnd"/>
      <w:r w:rsidRPr="008523DD">
        <w:rPr>
          <w:rFonts w:ascii="Times New Roman" w:hAnsi="Times New Roman"/>
          <w:bCs/>
          <w:lang w:val="es-DO"/>
        </w:rPr>
        <w:t xml:space="preserve"> Celeste González </w:t>
      </w:r>
      <w:proofErr w:type="spellStart"/>
      <w:r w:rsidRPr="008523DD">
        <w:rPr>
          <w:rFonts w:ascii="Times New Roman" w:hAnsi="Times New Roman"/>
          <w:bCs/>
          <w:lang w:val="es-DO"/>
        </w:rPr>
        <w:t>Jáquez</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444-08, d/f 03/05/2018, sobre el Recurso de Apelación de la ARS UNIVERSAL Vs SISALRIL, en relación al caso del Sr. Rafael María Henríquez.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444-09, d/f 03/05/2018, sobre el Recurso de Apelación de la ARS UNIVERSAL Vs SISALRIL, en </w:t>
      </w:r>
      <w:r w:rsidRPr="008523DD">
        <w:rPr>
          <w:rFonts w:ascii="Times New Roman" w:hAnsi="Times New Roman"/>
          <w:bCs/>
          <w:lang w:val="es-DO"/>
        </w:rPr>
        <w:lastRenderedPageBreak/>
        <w:t>relación al caso del Sr. Rafael María Henríquez Castillo.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447-03, d/f 07/06/2018, que rechazó el Recurso de Apelación de la DIDA Vs SISALRIL, sobre el caso del Sr. </w:t>
      </w:r>
      <w:proofErr w:type="spellStart"/>
      <w:r w:rsidRPr="008523DD">
        <w:rPr>
          <w:rFonts w:ascii="Times New Roman" w:hAnsi="Times New Roman"/>
          <w:bCs/>
          <w:lang w:val="es-DO"/>
        </w:rPr>
        <w:t>Zeljko</w:t>
      </w:r>
      <w:proofErr w:type="spellEnd"/>
      <w:r w:rsidRPr="008523DD">
        <w:rPr>
          <w:rFonts w:ascii="Times New Roman" w:hAnsi="Times New Roman"/>
          <w:bCs/>
          <w:lang w:val="es-DO"/>
        </w:rPr>
        <w:t xml:space="preserve"> </w:t>
      </w:r>
      <w:proofErr w:type="spellStart"/>
      <w:r w:rsidRPr="008523DD">
        <w:rPr>
          <w:rFonts w:ascii="Times New Roman" w:hAnsi="Times New Roman"/>
          <w:bCs/>
          <w:lang w:val="es-DO"/>
        </w:rPr>
        <w:t>Vukosavljevic</w:t>
      </w:r>
      <w:proofErr w:type="spellEnd"/>
      <w:r w:rsidRPr="008523DD">
        <w:rPr>
          <w:rFonts w:ascii="Times New Roman" w:hAnsi="Times New Roman"/>
          <w:bCs/>
          <w:lang w:val="es-DO"/>
        </w:rPr>
        <w:t xml:space="preserve">, mediante la cual confirma la decisión de la ARLSS de declinar el caso, por no constituir el accidente de tránsito sufrido por el señor </w:t>
      </w:r>
      <w:proofErr w:type="spellStart"/>
      <w:r w:rsidRPr="008523DD">
        <w:rPr>
          <w:rFonts w:ascii="Times New Roman" w:hAnsi="Times New Roman"/>
          <w:bCs/>
          <w:lang w:val="es-DO"/>
        </w:rPr>
        <w:t>Vukosavljevic</w:t>
      </w:r>
      <w:proofErr w:type="spellEnd"/>
      <w:r w:rsidRPr="008523DD">
        <w:rPr>
          <w:rFonts w:ascii="Times New Roman" w:hAnsi="Times New Roman"/>
          <w:bCs/>
          <w:lang w:val="es-DO"/>
        </w:rPr>
        <w:t>, un accidente en trayecto.</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447-04, d/f 07/06/2018, que rechazó el Recurso de Apelación de la DIDA Vs SIPEN, sobre el caso del Sr. Jorge Raúl Martínez Vásquez, y ratifica la respuesta de la SIPEN mediante la cual notifica la Resolución de Sanción No. 01-2017, donde se declara prescrito el procedimiento de sanciones contra la AFP Reservas.</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447-05, d/f 07/06/2018, que declaró inadmisible el Recurso de Apelación de la DIDA Vs SIPEN, sobre el caso del Sr. Rafael Euclides Roque Martínez, por no constituir la comunicación recurrida un Acto Administrativo recurrible.</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449-01, d/f 05/07/2018, sobre el Recurso de Apelación de PRIMERA ARS Vs SISALRIL, en relación al caso del Sr. Antonio Castillo </w:t>
      </w:r>
      <w:proofErr w:type="spellStart"/>
      <w:r w:rsidRPr="008523DD">
        <w:rPr>
          <w:rFonts w:ascii="Times New Roman" w:hAnsi="Times New Roman"/>
          <w:bCs/>
          <w:lang w:val="es-DO"/>
        </w:rPr>
        <w:t>Castillo</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 xml:space="preserve">Resolución CNSS No. 449-02, d/f 05/07/2018, sobre el Recurso de Apelación de PRIMERA ARS Vs SISALRIL, en relación al caso de la Sra. </w:t>
      </w:r>
      <w:proofErr w:type="spellStart"/>
      <w:r w:rsidRPr="008523DD">
        <w:rPr>
          <w:rFonts w:ascii="Times New Roman" w:hAnsi="Times New Roman"/>
          <w:bCs/>
          <w:lang w:val="es-DO"/>
        </w:rPr>
        <w:t>Cindhy</w:t>
      </w:r>
      <w:proofErr w:type="spellEnd"/>
      <w:r w:rsidRPr="008523DD">
        <w:rPr>
          <w:rFonts w:ascii="Times New Roman" w:hAnsi="Times New Roman"/>
          <w:bCs/>
          <w:lang w:val="es-DO"/>
        </w:rPr>
        <w:t xml:space="preserve"> Margarita Núñez </w:t>
      </w:r>
      <w:proofErr w:type="spellStart"/>
      <w:r w:rsidRPr="008523DD">
        <w:rPr>
          <w:rFonts w:ascii="Times New Roman" w:hAnsi="Times New Roman"/>
          <w:bCs/>
          <w:lang w:val="es-DO"/>
        </w:rPr>
        <w:t>Betemit</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449-03, d/f 05/07/2018, sobre el Recurso de Apelación de PRIMERA ARS Vs SISALRIL, en relación al caso de la Sra. Jennifer Muñoz.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449-04, d/f 05/07/2018, que acogió el Desistimiento formal del Recurso de Apelación de PRIMERA ARS Vs SISALRIL, sobre el caso de la Sra. Lucía Tiburcio </w:t>
      </w:r>
      <w:proofErr w:type="spellStart"/>
      <w:r w:rsidRPr="008523DD">
        <w:rPr>
          <w:rFonts w:ascii="Times New Roman" w:hAnsi="Times New Roman"/>
          <w:bCs/>
          <w:lang w:val="es-DO"/>
        </w:rPr>
        <w:t>Duvergé</w:t>
      </w:r>
      <w:proofErr w:type="spellEnd"/>
      <w:r w:rsidRPr="008523DD">
        <w:rPr>
          <w:rFonts w:ascii="Times New Roman" w:hAnsi="Times New Roman"/>
          <w:bCs/>
          <w:lang w:val="es-DO"/>
        </w:rPr>
        <w:t>.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449-05, d/f 05/07/2018, sobre el Recurso de Apelación de PRIMERA ARS Vs SISALRIL, en relación al caso del Sr. Jerry Antonio Quezada. (Atención Integral).</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449-06, d/f 05/07/2018, que declaró inadmisible el Recurso de Apelación de la DIDA Vs SISALRIL, sobre el caso de la Sra. Rocío del Carmen Frías Núñez, por haber sido interpuesto fuera del plazo legalmente establecido.</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451-02, d/f 02/08/2018, que declaró inadmisible, por falta de objeto, el Recurso de Apelación entre ARS UNIVERSAL, S. A., PALIC SALUD, S. A., PRIMERA ARS, S. A., SIMAG, S. A., MONUMENTAL, S. A., DR. YUNÉN, S. A., y CONSTITUCIÓN, S. A., Vs SISALRIL, en </w:t>
      </w:r>
      <w:r w:rsidRPr="008523DD">
        <w:rPr>
          <w:rFonts w:ascii="Times New Roman" w:hAnsi="Times New Roman"/>
          <w:bCs/>
          <w:lang w:val="es-DO"/>
        </w:rPr>
        <w:lastRenderedPageBreak/>
        <w:t xml:space="preserve">contra de la Resolución Administrativa de la SISALRIL No. 00206-2016, d/f 17/10/16, toda vez que la misma fue anulada y dejada sin efecto por la Resolución del CNSS No. 450-03, d/f 19/07/2018. </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451-03, d/f 02/08/2018, que declaró inadmisible, por falta de objeto, el Recurso de Apelación entre ADIMARS Vs SISALRIL, en contra de la Resolución Administrativa de la SISALRIL No. 00206-2016, d/f 17/10/16, toda vez que la misma fue anulada y dejada sin efecto por la Resolución del CNSS No. 450-03, d/f 19/07/2018. </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451-04, d/f 02/08/2018, que acogió el Recurso de Apelación entre ARS UNIVERSAL, S. A., PRIMERA ARS, S. A., ARS PALIC SALUD, S. A., ARS SIMAG, S. A., ARS MONUMENTAL, S. A., ARS DR. YUNÉN, S. A. y ARS CONSTITUCIÓN, S. A., Vs SISALRIL, en contra de la Resolución Administrativa de la SISALRIL No. 00214-2017, de fecha 20/11/2017, respecto a los documentos requeridos para la afiliación y desafiliación al SFS de los dependientes directos del afiliado titular, por ser el CNSS la autoridad competente para dictar las normas mínimas a que se refiere la resolución recurrida.</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451-05, d/f 02/08/2018, que acogió el Recurso de Apelación interpuesto por ARS UNIVERSAL, S. A., </w:t>
      </w:r>
      <w:r w:rsidRPr="008523DD">
        <w:rPr>
          <w:rFonts w:ascii="Times New Roman" w:hAnsi="Times New Roman"/>
          <w:bCs/>
          <w:lang w:val="es-DO"/>
        </w:rPr>
        <w:lastRenderedPageBreak/>
        <w:t>PRIMERA ARS, S. A., ARS PALIC SALUD, S. A., ARS SIMAG, S. A., ARS MONUMENTAL, S. A., ARS DR. YUNÉN, S. A. y ARS CONSTITUCIÓN, S. A., Vs SISALRIL, en contra de la Resolución Administrativa de la SISALRIL No. 00215-2017, de fecha 21/11/2017, respecto a los documentos requeridos para la afiliación y desafiliación al SFS de los dependientes directos y adicionales hasta el tercer grado de consanguinidad, por ser el CNSS la autoridad competente para dictar las normas mínimas a que se refiere la resolución recurrida.</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454-03, d/f 06/09/2018, que rechazó el Recurso de Apelación entre ARS UNIVERSAL, S. A., PRIMERA ARS, S. A., ARS PALIC SALUD, S. A., ARS SIMAG, S. A., ARS MONUMENTAL, S. A., ARS DR. YUNÉN, S. A. y ARS CONSTITUCIÓN, S. A., Vs SISALRIL, y ratifica la Resolución Administrativa de la SISALRIL DJ-GAJ-No.11-2016, y ordena otorgar las coberturas por concepto de análisis en laboratorios y medios diagnósticos, prescritos por médicos que no formen parte de la Red de Prestadores contratados por las mismas, siempre que estén contenidos en el Catálogo de Prestaciones del PBS/PDSS, y que sean realizados por Prestadores de Servicios de Salud de la Red contratadas por las ARS.</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lastRenderedPageBreak/>
        <w:t>Resolución CNSS No. 454-04, d/f 06/09/2018, que acogió parcialmente el Recurso de Apelación interpuesto por Instituto de Previsión y Protección al Periodista (IPPP), Fondo de Pensiones de los Trabajadores de la Construcción (FOPETCONS) y el Instituto de Seguridad Social del CODIA (ISES-CODIA) Vs SIPEN, que instruye a la SIPEN a dictar un nuevo procedimiento para el registro de las Cajas, Fondos y Planes de Pensiones y Jubilaciones creadas por leyes especiales y que operan con carácter complementario sectorial, conforme el mandato establecido en las Normas Mínimas aprobadas mediante la Resolución del CNSS No. 343-04 de fecha 05 de junio del 2014 y por la naturaleza y características de estos fondos de pensiones.</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457-01, d/f 11/10/2018, en relación al desapoderamiento del CNSS del conocimiento del Recurso de Apelación entre PRIMERA ARS Vs. SISALRIL (caso Tomasina de la Cruz), en virtud de la Sentencia Civil No. 034-2018-SCON-00731, de fecha 23 de julio del 2018, a favor de los descendientes de la finada Tomasina De La Cruz y no queda nada que juzgar.</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458-01, d/f 25/10/2018, que acogió al Recurso de Apelación entre ASOCIACIÓN DOMINICANA DE CONSTRUCTORES Y PROMOTORES DE VIVIENDA </w:t>
      </w:r>
      <w:r w:rsidRPr="008523DD">
        <w:rPr>
          <w:rFonts w:ascii="Times New Roman" w:hAnsi="Times New Roman"/>
          <w:bCs/>
          <w:lang w:val="es-DO"/>
        </w:rPr>
        <w:lastRenderedPageBreak/>
        <w:t>(ACOPROVI) Vs. SIPEN e instruyó a la SIPEN a completar el nuevo procedimiento en los términos establecidos en la citada Resolución del CNSS No. 454-04 y reiniciar el proceso de registro del FOPETCONS, y los demás Fondos creados por leyes especiales, con el objetivo de poder supervisarlos.</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Resolución CNSS No. 458-02, d/f 25/10/2018, que rechazó el Recurso de Apelación entre ADIMARS Vs. SISALRIL y ratificó la Resolución Administrativa No. 00199-2014, que aprueba el nuevo Formulario de Afiliación y el Procedimiento de carga de Afiliación Voluntaria a las ARS, de los afiliados titulares al Plan Básico de Salud del Seguro Familiar de Salud del Régimen Contributivo</w:t>
      </w:r>
    </w:p>
    <w:p w:rsidR="008523DD" w:rsidRPr="008523DD" w:rsidRDefault="008523DD" w:rsidP="008523DD">
      <w:pPr>
        <w:pStyle w:val="ListParagraph"/>
        <w:numPr>
          <w:ilvl w:val="0"/>
          <w:numId w:val="20"/>
        </w:numPr>
        <w:spacing w:before="240" w:line="480" w:lineRule="auto"/>
        <w:ind w:left="1789"/>
        <w:jc w:val="both"/>
        <w:rPr>
          <w:rFonts w:ascii="Times New Roman" w:hAnsi="Times New Roman"/>
          <w:bCs/>
          <w:lang w:val="es-DO"/>
        </w:rPr>
      </w:pPr>
      <w:r w:rsidRPr="008523DD">
        <w:rPr>
          <w:rFonts w:ascii="Times New Roman" w:hAnsi="Times New Roman"/>
          <w:bCs/>
          <w:lang w:val="es-DO"/>
        </w:rPr>
        <w:t xml:space="preserve">Resolución CNSS No. 459-01, d/f 08/11/2018, que acogió el Recurso de Apelación entre ARS UNIVERSAL, S. A., PRIMERA ARS, S. A., ARS PALIC SALUD, S. A., ARS SIMAG, S. A., ARS MONUMENTAL, S. A., ARS DR. YUNÉN, S. A. y ARS CONSTITUCIÓN, S. A., Vs SISALRIL, y revocó la Circular de la SISALRIL No. 048295, de fecha 21/03/2016 toda vez que el alcance de la atención integral quedó claramente definido en la Resolución del CNSS No. 431-02 de fecha 19 de octubre del 2017 y no queda nada más que juzgar. </w:t>
      </w:r>
    </w:p>
    <w:p w:rsidR="008523DD" w:rsidRDefault="008523DD" w:rsidP="008523DD">
      <w:pPr>
        <w:pStyle w:val="ListParagraph"/>
        <w:numPr>
          <w:ilvl w:val="0"/>
          <w:numId w:val="20"/>
        </w:numPr>
        <w:spacing w:before="240" w:line="480" w:lineRule="auto"/>
        <w:ind w:left="1789"/>
        <w:jc w:val="both"/>
        <w:rPr>
          <w:rFonts w:ascii="Times New Roman" w:hAnsi="Times New Roman"/>
          <w:bCs/>
          <w:lang w:val="es-DO"/>
        </w:rPr>
      </w:pPr>
    </w:p>
    <w:p w:rsidR="00143C4D" w:rsidRDefault="00143C4D" w:rsidP="009C11ED">
      <w:pPr>
        <w:rPr>
          <w:lang w:val="es-DO"/>
        </w:rPr>
      </w:pPr>
    </w:p>
    <w:p w:rsidR="009C11ED" w:rsidRPr="00E839DC" w:rsidRDefault="009C11ED" w:rsidP="00DD5802">
      <w:pPr>
        <w:pStyle w:val="Heading2"/>
        <w:numPr>
          <w:ilvl w:val="0"/>
          <w:numId w:val="5"/>
        </w:numPr>
        <w:rPr>
          <w:rFonts w:ascii="Times New Roman" w:hAnsi="Times New Roman"/>
          <w:i w:val="0"/>
          <w:lang w:val="es-DO"/>
        </w:rPr>
      </w:pPr>
      <w:bookmarkStart w:id="73" w:name="_Toc468355136"/>
      <w:bookmarkStart w:id="74" w:name="_Toc468355493"/>
      <w:bookmarkStart w:id="75" w:name="_Toc468356049"/>
      <w:bookmarkStart w:id="76" w:name="_Toc468356172"/>
      <w:bookmarkStart w:id="77" w:name="_Toc532280016"/>
      <w:r w:rsidRPr="00E839DC">
        <w:rPr>
          <w:rFonts w:ascii="Times New Roman" w:hAnsi="Times New Roman"/>
          <w:i w:val="0"/>
          <w:lang w:val="es-DO"/>
        </w:rPr>
        <w:lastRenderedPageBreak/>
        <w:t>Indicadores de Gestión</w:t>
      </w:r>
      <w:bookmarkEnd w:id="73"/>
      <w:bookmarkEnd w:id="74"/>
      <w:bookmarkEnd w:id="75"/>
      <w:bookmarkEnd w:id="76"/>
      <w:bookmarkEnd w:id="77"/>
    </w:p>
    <w:p w:rsidR="009C11ED" w:rsidRPr="00333AE8" w:rsidRDefault="009C11ED" w:rsidP="00DD5802">
      <w:pPr>
        <w:pStyle w:val="Heading3"/>
        <w:numPr>
          <w:ilvl w:val="2"/>
          <w:numId w:val="6"/>
        </w:numPr>
        <w:rPr>
          <w:lang w:val="es-DO"/>
        </w:rPr>
      </w:pPr>
      <w:bookmarkStart w:id="78" w:name="_Toc468355137"/>
      <w:bookmarkStart w:id="79" w:name="_Toc468355494"/>
      <w:bookmarkStart w:id="80" w:name="_Toc468356050"/>
      <w:bookmarkStart w:id="81" w:name="_Toc468356173"/>
      <w:bookmarkStart w:id="82" w:name="_Toc532280017"/>
      <w:r w:rsidRPr="00333AE8">
        <w:rPr>
          <w:lang w:val="es-DO"/>
        </w:rPr>
        <w:t>Perspectiva Estratégica</w:t>
      </w:r>
      <w:bookmarkEnd w:id="78"/>
      <w:bookmarkEnd w:id="79"/>
      <w:bookmarkEnd w:id="80"/>
      <w:bookmarkEnd w:id="81"/>
      <w:bookmarkEnd w:id="82"/>
    </w:p>
    <w:p w:rsidR="00873222" w:rsidRPr="00873222" w:rsidRDefault="00873222" w:rsidP="00873222">
      <w:pPr>
        <w:rPr>
          <w:lang w:val="es-DO"/>
        </w:rPr>
      </w:pPr>
    </w:p>
    <w:p w:rsidR="009C11ED" w:rsidRPr="00333AE8" w:rsidRDefault="00E44EBB" w:rsidP="00DD5802">
      <w:pPr>
        <w:pStyle w:val="Heading4"/>
        <w:numPr>
          <w:ilvl w:val="3"/>
          <w:numId w:val="7"/>
        </w:numPr>
        <w:rPr>
          <w:rFonts w:ascii="Times New Roman" w:hAnsi="Times New Roman"/>
        </w:rPr>
      </w:pPr>
      <w:bookmarkStart w:id="83" w:name="_Toc468355495"/>
      <w:bookmarkStart w:id="84" w:name="_Toc468356051"/>
      <w:bookmarkStart w:id="85" w:name="_Toc468356174"/>
      <w:r>
        <w:rPr>
          <w:rFonts w:ascii="Times New Roman" w:hAnsi="Times New Roman"/>
        </w:rPr>
        <w:t xml:space="preserve"> </w:t>
      </w:r>
      <w:bookmarkStart w:id="86" w:name="_Toc532280018"/>
      <w:proofErr w:type="spellStart"/>
      <w:r w:rsidR="009C11ED" w:rsidRPr="00333AE8">
        <w:rPr>
          <w:rFonts w:ascii="Times New Roman" w:hAnsi="Times New Roman"/>
        </w:rPr>
        <w:t>Metas</w:t>
      </w:r>
      <w:proofErr w:type="spellEnd"/>
      <w:r w:rsidR="009C11ED" w:rsidRPr="00333AE8">
        <w:rPr>
          <w:rFonts w:ascii="Times New Roman" w:hAnsi="Times New Roman"/>
        </w:rPr>
        <w:t xml:space="preserve"> </w:t>
      </w:r>
      <w:proofErr w:type="spellStart"/>
      <w:r w:rsidR="009C11ED" w:rsidRPr="00333AE8">
        <w:rPr>
          <w:rFonts w:ascii="Times New Roman" w:hAnsi="Times New Roman"/>
        </w:rPr>
        <w:t>Presidenciales</w:t>
      </w:r>
      <w:bookmarkEnd w:id="83"/>
      <w:bookmarkEnd w:id="84"/>
      <w:bookmarkEnd w:id="85"/>
      <w:bookmarkEnd w:id="86"/>
      <w:proofErr w:type="spellEnd"/>
    </w:p>
    <w:p w:rsidR="008F0EA4" w:rsidRDefault="008F0EA4" w:rsidP="008F0EA4">
      <w:pPr>
        <w:rPr>
          <w:lang w:val="es-DO"/>
        </w:rPr>
      </w:pPr>
    </w:p>
    <w:p w:rsidR="008F0EA4" w:rsidRPr="00E839DC" w:rsidRDefault="008F0EA4" w:rsidP="00DD5802">
      <w:pPr>
        <w:pStyle w:val="Heading5"/>
        <w:numPr>
          <w:ilvl w:val="4"/>
          <w:numId w:val="8"/>
        </w:numPr>
        <w:rPr>
          <w:rFonts w:ascii="Times New Roman" w:hAnsi="Times New Roman"/>
          <w:i w:val="0"/>
          <w:lang w:val="es-DO"/>
        </w:rPr>
      </w:pPr>
      <w:bookmarkStart w:id="87" w:name="_Toc468355496"/>
      <w:bookmarkStart w:id="88" w:name="_Toc468356052"/>
      <w:bookmarkStart w:id="89" w:name="_Toc468356175"/>
      <w:bookmarkStart w:id="90" w:name="_Toc532280019"/>
      <w:r w:rsidRPr="00E839DC">
        <w:rPr>
          <w:rFonts w:ascii="Times New Roman" w:hAnsi="Times New Roman"/>
          <w:i w:val="0"/>
          <w:lang w:val="es-DO"/>
        </w:rPr>
        <w:t xml:space="preserve">Cobertura del </w:t>
      </w:r>
      <w:r w:rsidR="002751F9">
        <w:rPr>
          <w:rFonts w:ascii="Times New Roman" w:hAnsi="Times New Roman"/>
          <w:i w:val="0"/>
          <w:lang w:val="es-DO"/>
        </w:rPr>
        <w:t>90</w:t>
      </w:r>
      <w:r w:rsidRPr="00E839DC">
        <w:rPr>
          <w:rFonts w:ascii="Times New Roman" w:hAnsi="Times New Roman"/>
          <w:i w:val="0"/>
          <w:lang w:val="es-DO"/>
        </w:rPr>
        <w:t xml:space="preserve"> % de la población al Seguro Familiar de Salud</w:t>
      </w:r>
      <w:bookmarkEnd w:id="87"/>
      <w:bookmarkEnd w:id="88"/>
      <w:bookmarkEnd w:id="89"/>
      <w:r w:rsidR="002751F9">
        <w:rPr>
          <w:rFonts w:ascii="Times New Roman" w:hAnsi="Times New Roman"/>
          <w:i w:val="0"/>
          <w:lang w:val="es-DO"/>
        </w:rPr>
        <w:t xml:space="preserve"> al 2020</w:t>
      </w:r>
      <w:bookmarkEnd w:id="90"/>
    </w:p>
    <w:p w:rsidR="00831A0A" w:rsidRDefault="00F2525E" w:rsidP="00831A0A">
      <w:pPr>
        <w:spacing w:before="240" w:line="480" w:lineRule="auto"/>
        <w:ind w:firstLine="709"/>
        <w:jc w:val="both"/>
        <w:rPr>
          <w:rFonts w:ascii="Times New Roman" w:hAnsi="Times New Roman"/>
          <w:bCs/>
          <w:lang w:val="es-DO"/>
        </w:rPr>
      </w:pPr>
      <w:r w:rsidRPr="00A71ED7">
        <w:rPr>
          <w:rFonts w:ascii="Times New Roman" w:hAnsi="Times New Roman"/>
          <w:bCs/>
          <w:lang w:val="es-DO"/>
        </w:rPr>
        <w:t xml:space="preserve">Con el </w:t>
      </w:r>
      <w:r w:rsidR="00481DC6">
        <w:rPr>
          <w:rFonts w:ascii="Times New Roman" w:hAnsi="Times New Roman"/>
          <w:bCs/>
          <w:lang w:val="es-DO"/>
        </w:rPr>
        <w:t>76.8</w:t>
      </w:r>
      <w:r w:rsidRPr="00A71ED7">
        <w:rPr>
          <w:rFonts w:ascii="Times New Roman" w:hAnsi="Times New Roman"/>
          <w:bCs/>
          <w:lang w:val="es-DO"/>
        </w:rPr>
        <w:t xml:space="preserve">% de la población asegurada </w:t>
      </w:r>
      <w:r w:rsidR="004D1E60">
        <w:rPr>
          <w:rFonts w:ascii="Times New Roman" w:hAnsi="Times New Roman"/>
          <w:bCs/>
          <w:lang w:val="es-DO"/>
        </w:rPr>
        <w:t>a</w:t>
      </w:r>
      <w:r w:rsidRPr="00A71ED7">
        <w:rPr>
          <w:rFonts w:ascii="Times New Roman" w:hAnsi="Times New Roman"/>
          <w:bCs/>
          <w:lang w:val="es-DO"/>
        </w:rPr>
        <w:t xml:space="preserve">l Seguro Familiar de Salud hasta </w:t>
      </w:r>
      <w:r w:rsidR="008F0EA4" w:rsidRPr="00A71ED7">
        <w:rPr>
          <w:rFonts w:ascii="Times New Roman" w:hAnsi="Times New Roman"/>
          <w:bCs/>
          <w:lang w:val="es-DO"/>
        </w:rPr>
        <w:t xml:space="preserve">octubre </w:t>
      </w:r>
      <w:r w:rsidR="00481DC6">
        <w:rPr>
          <w:rFonts w:ascii="Times New Roman" w:hAnsi="Times New Roman"/>
          <w:bCs/>
          <w:lang w:val="es-DO"/>
        </w:rPr>
        <w:t>2018</w:t>
      </w:r>
      <w:r w:rsidR="005039FE">
        <w:rPr>
          <w:rFonts w:ascii="Times New Roman" w:hAnsi="Times New Roman"/>
          <w:bCs/>
          <w:lang w:val="es-DO"/>
        </w:rPr>
        <w:t xml:space="preserve">, nos encaminamos </w:t>
      </w:r>
      <w:r w:rsidR="00481DC6">
        <w:rPr>
          <w:rFonts w:ascii="Times New Roman" w:hAnsi="Times New Roman"/>
          <w:bCs/>
          <w:lang w:val="es-DO"/>
        </w:rPr>
        <w:t xml:space="preserve">al cumplimiento de la meta </w:t>
      </w:r>
      <w:r w:rsidRPr="00A71ED7">
        <w:rPr>
          <w:rFonts w:ascii="Times New Roman" w:hAnsi="Times New Roman"/>
          <w:bCs/>
          <w:lang w:val="es-DO"/>
        </w:rPr>
        <w:t>presidencial</w:t>
      </w:r>
      <w:r w:rsidR="007C4DD9" w:rsidRPr="00A71ED7">
        <w:rPr>
          <w:rFonts w:ascii="Times New Roman" w:hAnsi="Times New Roman"/>
          <w:bCs/>
          <w:lang w:val="es-DO"/>
        </w:rPr>
        <w:t xml:space="preserve"> para</w:t>
      </w:r>
      <w:r w:rsidR="007C4DD9">
        <w:rPr>
          <w:rFonts w:ascii="Times New Roman" w:hAnsi="Times New Roman"/>
          <w:bCs/>
          <w:lang w:val="es-DO"/>
        </w:rPr>
        <w:t xml:space="preserve"> la protección en salud de la población</w:t>
      </w:r>
      <w:r w:rsidR="008F0EA4" w:rsidRPr="00FF4856">
        <w:rPr>
          <w:rFonts w:ascii="Times New Roman" w:hAnsi="Times New Roman"/>
          <w:bCs/>
          <w:lang w:val="es-DO"/>
        </w:rPr>
        <w:t>,</w:t>
      </w:r>
      <w:r w:rsidR="008F0EA4" w:rsidRPr="00C54E20">
        <w:rPr>
          <w:rFonts w:ascii="Times New Roman" w:hAnsi="Times New Roman"/>
          <w:bCs/>
          <w:lang w:val="es-DO"/>
        </w:rPr>
        <w:t xml:space="preserve"> superando el promedio de cobertura </w:t>
      </w:r>
      <w:r w:rsidR="002751F9">
        <w:rPr>
          <w:rFonts w:ascii="Times New Roman" w:hAnsi="Times New Roman"/>
          <w:bCs/>
          <w:lang w:val="es-DO"/>
        </w:rPr>
        <w:t>regional</w:t>
      </w:r>
      <w:r w:rsidR="008F0EA4">
        <w:rPr>
          <w:rFonts w:ascii="Times New Roman" w:hAnsi="Times New Roman"/>
          <w:bCs/>
          <w:lang w:val="es-DO"/>
        </w:rPr>
        <w:t xml:space="preserve">, </w:t>
      </w:r>
      <w:r>
        <w:rPr>
          <w:rFonts w:ascii="Times New Roman" w:hAnsi="Times New Roman"/>
          <w:bCs/>
          <w:lang w:val="es-DO"/>
        </w:rPr>
        <w:t xml:space="preserve">y </w:t>
      </w:r>
      <w:r w:rsidR="000D3760">
        <w:rPr>
          <w:rFonts w:ascii="Times New Roman" w:hAnsi="Times New Roman"/>
          <w:bCs/>
          <w:lang w:val="es-DO"/>
        </w:rPr>
        <w:t>manteniendo</w:t>
      </w:r>
      <w:r>
        <w:rPr>
          <w:rFonts w:ascii="Times New Roman" w:hAnsi="Times New Roman"/>
          <w:bCs/>
          <w:lang w:val="es-DO"/>
        </w:rPr>
        <w:t xml:space="preserve"> a República Dominicana entre los primeros seis (6) países de mayor cobertura en la región</w:t>
      </w:r>
      <w:r w:rsidR="002751F9">
        <w:rPr>
          <w:rFonts w:ascii="Times New Roman" w:hAnsi="Times New Roman"/>
          <w:bCs/>
          <w:lang w:val="es-DO"/>
        </w:rPr>
        <w:t>; pero además muy por encima del prom</w:t>
      </w:r>
      <w:r w:rsidR="00481DC6">
        <w:rPr>
          <w:rFonts w:ascii="Times New Roman" w:hAnsi="Times New Roman"/>
          <w:bCs/>
          <w:lang w:val="es-DO"/>
        </w:rPr>
        <w:t>edio mundial que ronda el 22 %; aunque existen importantes retos para lograr una afiliación promedio del 5% anual, que si bien venía cumpliéndose en años anteriores, este año registra un menor crecimiento.</w:t>
      </w:r>
    </w:p>
    <w:p w:rsidR="00831A0A" w:rsidRDefault="00831A0A" w:rsidP="00831A0A">
      <w:pPr>
        <w:spacing w:before="240" w:line="480" w:lineRule="auto"/>
        <w:ind w:firstLine="709"/>
        <w:jc w:val="both"/>
        <w:rPr>
          <w:rFonts w:ascii="Times New Roman" w:hAnsi="Times New Roman"/>
          <w:bCs/>
          <w:lang w:val="es-DO"/>
        </w:rPr>
      </w:pPr>
      <w:r>
        <w:rPr>
          <w:rFonts w:ascii="Times New Roman" w:hAnsi="Times New Roman"/>
          <w:bCs/>
          <w:lang w:val="es-DO"/>
        </w:rPr>
        <w:t xml:space="preserve">Al mes de octubre, </w:t>
      </w:r>
      <w:r w:rsidR="00A85199">
        <w:rPr>
          <w:rFonts w:ascii="Times New Roman" w:hAnsi="Times New Roman"/>
          <w:bCs/>
          <w:lang w:val="es-DO"/>
        </w:rPr>
        <w:t xml:space="preserve">el </w:t>
      </w:r>
      <w:r>
        <w:rPr>
          <w:rFonts w:ascii="Times New Roman" w:hAnsi="Times New Roman"/>
          <w:bCs/>
          <w:lang w:val="es-DO"/>
        </w:rPr>
        <w:t xml:space="preserve">crecimiento en la cobertura </w:t>
      </w:r>
      <w:r w:rsidR="00A85199">
        <w:rPr>
          <w:rFonts w:ascii="Times New Roman" w:hAnsi="Times New Roman"/>
          <w:bCs/>
          <w:lang w:val="es-DO"/>
        </w:rPr>
        <w:t xml:space="preserve">fue </w:t>
      </w:r>
      <w:r>
        <w:rPr>
          <w:rFonts w:ascii="Times New Roman" w:hAnsi="Times New Roman"/>
          <w:bCs/>
          <w:lang w:val="es-DO"/>
        </w:rPr>
        <w:t xml:space="preserve">de </w:t>
      </w:r>
      <w:r w:rsidR="004621A4">
        <w:rPr>
          <w:rFonts w:ascii="Times New Roman" w:hAnsi="Times New Roman"/>
          <w:bCs/>
          <w:lang w:val="es-DO"/>
        </w:rPr>
        <w:t>3.5</w:t>
      </w:r>
      <w:r>
        <w:rPr>
          <w:rFonts w:ascii="Times New Roman" w:hAnsi="Times New Roman"/>
          <w:bCs/>
          <w:lang w:val="es-DO"/>
        </w:rPr>
        <w:t xml:space="preserve"> % con relación a diciembre del </w:t>
      </w:r>
      <w:r w:rsidR="004621A4">
        <w:rPr>
          <w:rFonts w:ascii="Times New Roman" w:hAnsi="Times New Roman"/>
          <w:bCs/>
          <w:lang w:val="es-DO"/>
        </w:rPr>
        <w:t>2017</w:t>
      </w:r>
      <w:r>
        <w:rPr>
          <w:rFonts w:ascii="Times New Roman" w:hAnsi="Times New Roman"/>
          <w:bCs/>
          <w:lang w:val="es-DO"/>
        </w:rPr>
        <w:t xml:space="preserve">, </w:t>
      </w:r>
      <w:r w:rsidR="004621A4">
        <w:rPr>
          <w:rFonts w:ascii="Times New Roman" w:hAnsi="Times New Roman"/>
          <w:bCs/>
          <w:lang w:val="es-DO"/>
        </w:rPr>
        <w:t>para un promedio de 8.0</w:t>
      </w:r>
      <w:r w:rsidR="00EE78C7">
        <w:rPr>
          <w:rFonts w:ascii="Times New Roman" w:hAnsi="Times New Roman"/>
          <w:bCs/>
          <w:lang w:val="es-DO"/>
        </w:rPr>
        <w:t xml:space="preserve"> % en el período 2012-2017, </w:t>
      </w:r>
      <w:r w:rsidR="004621A4">
        <w:rPr>
          <w:rFonts w:ascii="Times New Roman" w:hAnsi="Times New Roman"/>
          <w:bCs/>
          <w:lang w:val="es-DO"/>
        </w:rPr>
        <w:t>y 5.5% en el período 2016-2018. A continuación, el detalle:</w:t>
      </w:r>
    </w:p>
    <w:p w:rsidR="00831A0A" w:rsidRDefault="004621A4" w:rsidP="00831A0A">
      <w:pPr>
        <w:spacing w:before="240" w:line="480" w:lineRule="auto"/>
        <w:jc w:val="center"/>
        <w:rPr>
          <w:rFonts w:ascii="Times New Roman" w:hAnsi="Times New Roman"/>
          <w:bCs/>
          <w:lang w:val="es-DO"/>
        </w:rPr>
      </w:pPr>
      <w:r w:rsidRPr="004621A4">
        <w:rPr>
          <w:rFonts w:ascii="Times New Roman" w:hAnsi="Times New Roman"/>
          <w:bCs/>
          <w:noProof/>
          <w:lang w:val="es-DO" w:eastAsia="es-DO" w:bidi="ar-SA"/>
        </w:rPr>
        <w:lastRenderedPageBreak/>
        <w:drawing>
          <wp:inline distT="0" distB="0" distL="0" distR="0" wp14:anchorId="6AAE45DA" wp14:editId="4AF86006">
            <wp:extent cx="5029200" cy="3709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9200" cy="3709670"/>
                    </a:xfrm>
                    <a:prstGeom prst="rect">
                      <a:avLst/>
                    </a:prstGeom>
                  </pic:spPr>
                </pic:pic>
              </a:graphicData>
            </a:graphic>
          </wp:inline>
        </w:drawing>
      </w:r>
    </w:p>
    <w:p w:rsidR="00EE78C7" w:rsidRDefault="00EE78C7" w:rsidP="008F0EA4">
      <w:pPr>
        <w:spacing w:line="480" w:lineRule="auto"/>
        <w:ind w:firstLine="709"/>
        <w:jc w:val="both"/>
        <w:rPr>
          <w:rFonts w:ascii="Times New Roman" w:hAnsi="Times New Roman"/>
          <w:bCs/>
          <w:lang w:val="es-DO"/>
        </w:rPr>
      </w:pPr>
      <w:r>
        <w:rPr>
          <w:rFonts w:ascii="Times New Roman" w:hAnsi="Times New Roman"/>
          <w:bCs/>
          <w:lang w:val="es-DO"/>
        </w:rPr>
        <w:t>Mantener el</w:t>
      </w:r>
      <w:r w:rsidR="008F0EA4">
        <w:rPr>
          <w:rFonts w:ascii="Times New Roman" w:hAnsi="Times New Roman"/>
          <w:bCs/>
          <w:lang w:val="es-DO"/>
        </w:rPr>
        <w:t xml:space="preserve"> crecimiento </w:t>
      </w:r>
      <w:r w:rsidR="00A85199">
        <w:rPr>
          <w:rFonts w:ascii="Times New Roman" w:hAnsi="Times New Roman"/>
          <w:bCs/>
          <w:lang w:val="es-DO"/>
        </w:rPr>
        <w:t xml:space="preserve">al ritmo requerido, </w:t>
      </w:r>
      <w:r w:rsidR="008F0EA4">
        <w:rPr>
          <w:rFonts w:ascii="Times New Roman" w:hAnsi="Times New Roman"/>
          <w:bCs/>
          <w:lang w:val="es-DO"/>
        </w:rPr>
        <w:t>gradual y sostenido</w:t>
      </w:r>
      <w:r w:rsidR="00A85199">
        <w:rPr>
          <w:rFonts w:ascii="Times New Roman" w:hAnsi="Times New Roman"/>
          <w:bCs/>
          <w:lang w:val="es-DO"/>
        </w:rPr>
        <w:t xml:space="preserve">, </w:t>
      </w:r>
      <w:r w:rsidR="008F0EA4">
        <w:rPr>
          <w:rFonts w:ascii="Times New Roman" w:hAnsi="Times New Roman"/>
          <w:bCs/>
          <w:lang w:val="es-DO"/>
        </w:rPr>
        <w:t xml:space="preserve">es un reto </w:t>
      </w:r>
      <w:r w:rsidR="008F0EA4" w:rsidRPr="00C54E20">
        <w:rPr>
          <w:rFonts w:ascii="Times New Roman" w:hAnsi="Times New Roman"/>
          <w:bCs/>
          <w:lang w:val="es-DO"/>
        </w:rPr>
        <w:t xml:space="preserve">transcendental </w:t>
      </w:r>
      <w:r w:rsidR="008F0EA4">
        <w:rPr>
          <w:rFonts w:ascii="Times New Roman" w:hAnsi="Times New Roman"/>
          <w:bCs/>
          <w:lang w:val="es-DO"/>
        </w:rPr>
        <w:t xml:space="preserve">para </w:t>
      </w:r>
      <w:r w:rsidR="008F0EA4" w:rsidRPr="00C54E20">
        <w:rPr>
          <w:rFonts w:ascii="Times New Roman" w:hAnsi="Times New Roman"/>
          <w:bCs/>
          <w:lang w:val="es-DO"/>
        </w:rPr>
        <w:t xml:space="preserve">el Sistema Dominicano de Seguridad Social (SDSS) </w:t>
      </w:r>
      <w:r w:rsidR="008F0EA4">
        <w:rPr>
          <w:rFonts w:ascii="Times New Roman" w:hAnsi="Times New Roman"/>
          <w:bCs/>
          <w:lang w:val="es-DO"/>
        </w:rPr>
        <w:t>y el país</w:t>
      </w:r>
      <w:r w:rsidR="008F0EA4" w:rsidRPr="00C54E20">
        <w:rPr>
          <w:rFonts w:ascii="Times New Roman" w:hAnsi="Times New Roman"/>
          <w:bCs/>
          <w:lang w:val="es-DO"/>
        </w:rPr>
        <w:t xml:space="preserve">, y por tanto </w:t>
      </w:r>
      <w:r w:rsidR="008F0EA4">
        <w:rPr>
          <w:rFonts w:ascii="Times New Roman" w:hAnsi="Times New Roman"/>
          <w:bCs/>
          <w:lang w:val="es-DO"/>
        </w:rPr>
        <w:t xml:space="preserve">el Consejo Nacional de Seguridad Social (CNSS) </w:t>
      </w:r>
      <w:r w:rsidR="008F0EA4" w:rsidRPr="00C54E20">
        <w:rPr>
          <w:rFonts w:ascii="Times New Roman" w:hAnsi="Times New Roman"/>
          <w:bCs/>
          <w:lang w:val="es-DO"/>
        </w:rPr>
        <w:t xml:space="preserve">ha </w:t>
      </w:r>
      <w:r w:rsidR="008F0EA4">
        <w:rPr>
          <w:rFonts w:ascii="Times New Roman" w:hAnsi="Times New Roman"/>
          <w:bCs/>
          <w:lang w:val="es-DO"/>
        </w:rPr>
        <w:t xml:space="preserve">identificado y ejecuta las acciones necesarias establecidas </w:t>
      </w:r>
      <w:r w:rsidR="00A85199">
        <w:rPr>
          <w:rFonts w:ascii="Times New Roman" w:hAnsi="Times New Roman"/>
          <w:bCs/>
          <w:lang w:val="es-DO"/>
        </w:rPr>
        <w:t>en su Plan Estratégico y apoya las iniciativas que llevarán a establecer e</w:t>
      </w:r>
      <w:r>
        <w:rPr>
          <w:rFonts w:ascii="Times New Roman" w:hAnsi="Times New Roman"/>
          <w:bCs/>
          <w:lang w:val="es-DO"/>
        </w:rPr>
        <w:t xml:space="preserve">l inicio del Régimen Contributivo Subsidiado o </w:t>
      </w:r>
      <w:r w:rsidR="00A85199">
        <w:rPr>
          <w:rFonts w:ascii="Times New Roman" w:hAnsi="Times New Roman"/>
          <w:bCs/>
          <w:lang w:val="es-DO"/>
        </w:rPr>
        <w:t xml:space="preserve">en su defecto, </w:t>
      </w:r>
      <w:r>
        <w:rPr>
          <w:rFonts w:ascii="Times New Roman" w:hAnsi="Times New Roman"/>
          <w:bCs/>
          <w:lang w:val="es-DO"/>
        </w:rPr>
        <w:t xml:space="preserve">la aprobación de la </w:t>
      </w:r>
      <w:r w:rsidR="00346334">
        <w:rPr>
          <w:rFonts w:ascii="Times New Roman" w:hAnsi="Times New Roman"/>
          <w:bCs/>
          <w:lang w:val="es-DO"/>
        </w:rPr>
        <w:t xml:space="preserve">modificación a la Ley 87-01 que </w:t>
      </w:r>
      <w:r>
        <w:rPr>
          <w:rFonts w:ascii="Times New Roman" w:hAnsi="Times New Roman"/>
          <w:bCs/>
          <w:lang w:val="es-DO"/>
        </w:rPr>
        <w:t xml:space="preserve">coordina </w:t>
      </w:r>
      <w:r w:rsidR="00A85199">
        <w:rPr>
          <w:rFonts w:ascii="Times New Roman" w:hAnsi="Times New Roman"/>
          <w:bCs/>
          <w:lang w:val="es-DO"/>
        </w:rPr>
        <w:t>actualmente el Lic. Danilo Medina, Presidente de la República.</w:t>
      </w:r>
    </w:p>
    <w:p w:rsidR="000D3760" w:rsidRDefault="000D3760">
      <w:pPr>
        <w:rPr>
          <w:rFonts w:ascii="Times New Roman" w:hAnsi="Times New Roman"/>
          <w:bCs/>
          <w:lang w:val="es-DO"/>
        </w:rPr>
      </w:pPr>
    </w:p>
    <w:p w:rsidR="008F0EA4" w:rsidRDefault="00346334" w:rsidP="008F0EA4">
      <w:pPr>
        <w:spacing w:line="480" w:lineRule="auto"/>
        <w:ind w:firstLine="709"/>
        <w:jc w:val="both"/>
        <w:rPr>
          <w:rFonts w:ascii="Times New Roman" w:hAnsi="Times New Roman"/>
          <w:bCs/>
          <w:lang w:val="es-DO"/>
        </w:rPr>
      </w:pPr>
      <w:r>
        <w:rPr>
          <w:rFonts w:ascii="Times New Roman" w:hAnsi="Times New Roman"/>
          <w:bCs/>
          <w:lang w:val="es-DO"/>
        </w:rPr>
        <w:t xml:space="preserve">A </w:t>
      </w:r>
      <w:r w:rsidR="00A85199">
        <w:rPr>
          <w:rFonts w:ascii="Times New Roman" w:hAnsi="Times New Roman"/>
          <w:bCs/>
          <w:lang w:val="es-DO"/>
        </w:rPr>
        <w:t>continuación,</w:t>
      </w:r>
      <w:r>
        <w:rPr>
          <w:rFonts w:ascii="Times New Roman" w:hAnsi="Times New Roman"/>
          <w:bCs/>
          <w:lang w:val="es-DO"/>
        </w:rPr>
        <w:t xml:space="preserve"> las estrategias</w:t>
      </w:r>
      <w:r w:rsidR="00EE78C7">
        <w:rPr>
          <w:rFonts w:ascii="Times New Roman" w:hAnsi="Times New Roman"/>
          <w:bCs/>
          <w:lang w:val="es-DO"/>
        </w:rPr>
        <w:t xml:space="preserve"> registradas en los Planes de Acción</w:t>
      </w:r>
      <w:r w:rsidR="000D3760">
        <w:rPr>
          <w:rFonts w:ascii="Times New Roman" w:hAnsi="Times New Roman"/>
          <w:bCs/>
          <w:lang w:val="es-DO"/>
        </w:rPr>
        <w:t xml:space="preserve"> correspondientes</w:t>
      </w:r>
      <w:r w:rsidR="00C72767">
        <w:rPr>
          <w:rFonts w:ascii="Times New Roman" w:hAnsi="Times New Roman"/>
          <w:bCs/>
          <w:lang w:val="es-DO"/>
        </w:rPr>
        <w:t>, y los avances o los factores críticos de éxito a la fecha</w:t>
      </w:r>
      <w:r w:rsidR="008F0EA4" w:rsidRPr="00C54E20">
        <w:rPr>
          <w:rFonts w:ascii="Times New Roman" w:hAnsi="Times New Roman"/>
          <w:bCs/>
          <w:lang w:val="es-DO"/>
        </w:rPr>
        <w:t>:</w:t>
      </w:r>
    </w:p>
    <w:p w:rsidR="00A85199" w:rsidRPr="00C54E20" w:rsidRDefault="00A85199" w:rsidP="008F0EA4">
      <w:pPr>
        <w:spacing w:line="480" w:lineRule="auto"/>
        <w:ind w:firstLine="709"/>
        <w:jc w:val="both"/>
        <w:rPr>
          <w:rFonts w:ascii="Times New Roman" w:hAnsi="Times New Roman"/>
          <w:bCs/>
          <w:lang w:val="es-DO"/>
        </w:rPr>
      </w:pPr>
    </w:p>
    <w:p w:rsidR="008F0EA4" w:rsidRPr="00C54E20" w:rsidRDefault="008F0EA4" w:rsidP="008F0EA4">
      <w:pPr>
        <w:spacing w:line="480" w:lineRule="auto"/>
        <w:ind w:firstLine="709"/>
        <w:jc w:val="both"/>
        <w:rPr>
          <w:rFonts w:ascii="Times New Roman" w:hAnsi="Times New Roman"/>
          <w:bCs/>
          <w:lang w:val="es-DO"/>
        </w:rPr>
      </w:pPr>
      <w:r w:rsidRPr="004565D7">
        <w:rPr>
          <w:rFonts w:ascii="Times New Roman" w:hAnsi="Times New Roman"/>
          <w:b/>
          <w:bCs/>
          <w:lang w:val="es-DO"/>
        </w:rPr>
        <w:t>1) Implementar de manera gradual el Régimen Contributivo Subsidiado (RCS)</w:t>
      </w:r>
      <w:r w:rsidR="00F2525E">
        <w:rPr>
          <w:rFonts w:ascii="Times New Roman" w:hAnsi="Times New Roman"/>
          <w:b/>
          <w:bCs/>
          <w:lang w:val="es-DO"/>
        </w:rPr>
        <w:t xml:space="preserve"> o en su defecto la Afiliación de trabajadores por Cuenta </w:t>
      </w:r>
      <w:r w:rsidR="00F2525E">
        <w:rPr>
          <w:rFonts w:ascii="Times New Roman" w:hAnsi="Times New Roman"/>
          <w:b/>
          <w:bCs/>
          <w:lang w:val="es-DO"/>
        </w:rPr>
        <w:lastRenderedPageBreak/>
        <w:t>Propia al Régimen Contributivo</w:t>
      </w:r>
      <w:r w:rsidRPr="00C54E20">
        <w:rPr>
          <w:rFonts w:ascii="Times New Roman" w:hAnsi="Times New Roman"/>
          <w:bCs/>
          <w:lang w:val="es-DO"/>
        </w:rPr>
        <w:t>,</w:t>
      </w:r>
      <w:r w:rsidR="00F2525E">
        <w:rPr>
          <w:rFonts w:ascii="Times New Roman" w:hAnsi="Times New Roman"/>
          <w:bCs/>
          <w:lang w:val="es-DO"/>
        </w:rPr>
        <w:t xml:space="preserve"> la cual está planteada en el Borrador de Anteproyecto de Ley que </w:t>
      </w:r>
      <w:r w:rsidR="00A85199">
        <w:rPr>
          <w:rFonts w:ascii="Times New Roman" w:hAnsi="Times New Roman"/>
          <w:bCs/>
          <w:lang w:val="es-DO"/>
        </w:rPr>
        <w:t>coordina la Presidencia de la República</w:t>
      </w:r>
      <w:r w:rsidR="00F2525E">
        <w:rPr>
          <w:rFonts w:ascii="Times New Roman" w:hAnsi="Times New Roman"/>
          <w:bCs/>
          <w:lang w:val="es-DO"/>
        </w:rPr>
        <w:t xml:space="preserve">. El Consejo </w:t>
      </w:r>
      <w:r w:rsidR="00A85199">
        <w:rPr>
          <w:rFonts w:ascii="Times New Roman" w:hAnsi="Times New Roman"/>
          <w:bCs/>
          <w:lang w:val="es-DO"/>
        </w:rPr>
        <w:t>ha trabajado regulaciones</w:t>
      </w:r>
      <w:r w:rsidR="00F2525E">
        <w:rPr>
          <w:rFonts w:ascii="Times New Roman" w:hAnsi="Times New Roman"/>
          <w:bCs/>
          <w:lang w:val="es-DO"/>
        </w:rPr>
        <w:t xml:space="preserve">, </w:t>
      </w:r>
      <w:r w:rsidRPr="00C54E20">
        <w:rPr>
          <w:rFonts w:ascii="Times New Roman" w:hAnsi="Times New Roman"/>
          <w:bCs/>
          <w:lang w:val="es-DO"/>
        </w:rPr>
        <w:t xml:space="preserve">estrategias y mecanismos de aplicación para inserción </w:t>
      </w:r>
      <w:r>
        <w:rPr>
          <w:rFonts w:ascii="Times New Roman" w:hAnsi="Times New Roman"/>
          <w:bCs/>
          <w:lang w:val="es-DO"/>
        </w:rPr>
        <w:t xml:space="preserve">de </w:t>
      </w:r>
      <w:r w:rsidR="00F2525E">
        <w:rPr>
          <w:rFonts w:ascii="Times New Roman" w:hAnsi="Times New Roman"/>
          <w:bCs/>
          <w:lang w:val="es-DO"/>
        </w:rPr>
        <w:t>grupo</w:t>
      </w:r>
      <w:r w:rsidR="00A85199">
        <w:rPr>
          <w:rFonts w:ascii="Times New Roman" w:hAnsi="Times New Roman"/>
          <w:bCs/>
          <w:lang w:val="es-DO"/>
        </w:rPr>
        <w:t>s</w:t>
      </w:r>
      <w:r w:rsidR="00F2525E">
        <w:rPr>
          <w:rFonts w:ascii="Times New Roman" w:hAnsi="Times New Roman"/>
          <w:bCs/>
          <w:lang w:val="es-DO"/>
        </w:rPr>
        <w:t xml:space="preserve"> de difícil cobertura</w:t>
      </w:r>
      <w:r w:rsidR="00A85199">
        <w:rPr>
          <w:rFonts w:ascii="Times New Roman" w:hAnsi="Times New Roman"/>
          <w:bCs/>
          <w:lang w:val="es-DO"/>
        </w:rPr>
        <w:t xml:space="preserve">, sin embargo los trabajos relativos a la cobertura de </w:t>
      </w:r>
      <w:r>
        <w:rPr>
          <w:rFonts w:ascii="Times New Roman" w:hAnsi="Times New Roman"/>
          <w:bCs/>
          <w:lang w:val="es-DO"/>
        </w:rPr>
        <w:t>trabajadores por cuenta propia y profesionales independientes</w:t>
      </w:r>
      <w:r w:rsidR="00A85199">
        <w:rPr>
          <w:rFonts w:ascii="Times New Roman" w:hAnsi="Times New Roman"/>
          <w:bCs/>
          <w:lang w:val="es-DO"/>
        </w:rPr>
        <w:t xml:space="preserve">, </w:t>
      </w:r>
      <w:r>
        <w:rPr>
          <w:rFonts w:ascii="Times New Roman" w:hAnsi="Times New Roman"/>
          <w:bCs/>
          <w:lang w:val="es-DO"/>
        </w:rPr>
        <w:t xml:space="preserve">un grupo altamente heterogéneo en el cual se incluyen </w:t>
      </w:r>
      <w:r w:rsidRPr="00C54E20">
        <w:rPr>
          <w:rFonts w:ascii="Times New Roman" w:hAnsi="Times New Roman"/>
          <w:bCs/>
          <w:lang w:val="es-DO"/>
        </w:rPr>
        <w:t xml:space="preserve">artesanos, buhoneros, </w:t>
      </w:r>
      <w:r w:rsidR="00F2525E">
        <w:rPr>
          <w:rFonts w:ascii="Times New Roman" w:hAnsi="Times New Roman"/>
          <w:bCs/>
          <w:lang w:val="es-DO"/>
        </w:rPr>
        <w:t xml:space="preserve">pero también profesionales independientes como abogados, ingenieros, </w:t>
      </w:r>
      <w:r>
        <w:rPr>
          <w:rFonts w:ascii="Times New Roman" w:hAnsi="Times New Roman"/>
          <w:bCs/>
          <w:lang w:val="es-DO"/>
        </w:rPr>
        <w:t>entre otros</w:t>
      </w:r>
      <w:r w:rsidR="00A85199">
        <w:rPr>
          <w:rFonts w:ascii="Times New Roman" w:hAnsi="Times New Roman"/>
          <w:bCs/>
          <w:lang w:val="es-DO"/>
        </w:rPr>
        <w:t>, fueron detenidos durante el 2018, en vista de la modificación de la Ley 87-01 que se elabora desde el año 2017</w:t>
      </w:r>
      <w:r>
        <w:rPr>
          <w:rFonts w:ascii="Times New Roman" w:hAnsi="Times New Roman"/>
          <w:bCs/>
          <w:lang w:val="es-DO"/>
        </w:rPr>
        <w:t xml:space="preserve">. </w:t>
      </w:r>
    </w:p>
    <w:p w:rsidR="008F0EA4" w:rsidRPr="00C54E20" w:rsidRDefault="008F0EA4" w:rsidP="008F0EA4">
      <w:pPr>
        <w:spacing w:line="480" w:lineRule="auto"/>
        <w:ind w:firstLine="709"/>
        <w:jc w:val="both"/>
        <w:rPr>
          <w:rFonts w:ascii="Times New Roman" w:hAnsi="Times New Roman"/>
          <w:bCs/>
          <w:lang w:val="es-DO"/>
        </w:rPr>
      </w:pPr>
      <w:r w:rsidRPr="000E4721">
        <w:rPr>
          <w:rFonts w:ascii="Times New Roman" w:hAnsi="Times New Roman"/>
          <w:b/>
          <w:bCs/>
          <w:lang w:val="es-DO"/>
        </w:rPr>
        <w:t>2) Reducir la brecha existente en el Régimen Contributivo (RC)</w:t>
      </w:r>
      <w:r w:rsidRPr="000E4721">
        <w:rPr>
          <w:rFonts w:ascii="Times New Roman" w:hAnsi="Times New Roman"/>
          <w:bCs/>
          <w:lang w:val="es-DO"/>
        </w:rPr>
        <w:t>, a fin</w:t>
      </w:r>
      <w:r w:rsidRPr="00C54E20">
        <w:rPr>
          <w:rFonts w:ascii="Times New Roman" w:hAnsi="Times New Roman"/>
          <w:bCs/>
          <w:lang w:val="es-DO"/>
        </w:rPr>
        <w:t xml:space="preserve"> de detectar y perseguir la elusión y evasión, fortaleciendo a las entidades responsables d</w:t>
      </w:r>
      <w:r>
        <w:rPr>
          <w:rFonts w:ascii="Times New Roman" w:hAnsi="Times New Roman"/>
          <w:bCs/>
          <w:lang w:val="es-DO"/>
        </w:rPr>
        <w:t xml:space="preserve">e su supervisión y seguimiento: Ministerio de Trabajo y la </w:t>
      </w:r>
      <w:r w:rsidRPr="00C54E20">
        <w:rPr>
          <w:rFonts w:ascii="Times New Roman" w:hAnsi="Times New Roman"/>
          <w:bCs/>
          <w:lang w:val="es-DO"/>
        </w:rPr>
        <w:t>T</w:t>
      </w:r>
      <w:r>
        <w:rPr>
          <w:rFonts w:ascii="Times New Roman" w:hAnsi="Times New Roman"/>
          <w:bCs/>
          <w:lang w:val="es-DO"/>
        </w:rPr>
        <w:t>esorería de la Seguridad Social; y afiliar sectores empresariales y empresas públicas que aún están fuera del Sistema. Para ello, el Consejo, aprobó un Anteproyecto de Ley que modifica el recargo para los empleadores morosos, y permitirá que miles de Pequeñas y Medianas Empresas (</w:t>
      </w:r>
      <w:proofErr w:type="spellStart"/>
      <w:r>
        <w:rPr>
          <w:rFonts w:ascii="Times New Roman" w:hAnsi="Times New Roman"/>
          <w:bCs/>
          <w:lang w:val="es-DO"/>
        </w:rPr>
        <w:t>MYPimes</w:t>
      </w:r>
      <w:proofErr w:type="spellEnd"/>
      <w:r>
        <w:rPr>
          <w:rFonts w:ascii="Times New Roman" w:hAnsi="Times New Roman"/>
          <w:bCs/>
          <w:lang w:val="es-DO"/>
        </w:rPr>
        <w:t xml:space="preserve">) retornen al </w:t>
      </w:r>
      <w:r w:rsidR="00A85199">
        <w:rPr>
          <w:rFonts w:ascii="Times New Roman" w:hAnsi="Times New Roman"/>
          <w:bCs/>
          <w:lang w:val="es-DO"/>
        </w:rPr>
        <w:t>SDSS,</w:t>
      </w:r>
      <w:r>
        <w:rPr>
          <w:rFonts w:ascii="Times New Roman" w:hAnsi="Times New Roman"/>
          <w:bCs/>
          <w:lang w:val="es-DO"/>
        </w:rPr>
        <w:t xml:space="preserve"> así como sus familias</w:t>
      </w:r>
      <w:r w:rsidR="00F2525E">
        <w:rPr>
          <w:rFonts w:ascii="Times New Roman" w:hAnsi="Times New Roman"/>
          <w:bCs/>
          <w:lang w:val="es-DO"/>
        </w:rPr>
        <w:t>, propuesta que ha sido también recogida en el Borrador de Anteproyecto que modifica la Ley 87-01</w:t>
      </w:r>
      <w:r>
        <w:rPr>
          <w:rFonts w:ascii="Times New Roman" w:hAnsi="Times New Roman"/>
          <w:bCs/>
          <w:lang w:val="es-DO"/>
        </w:rPr>
        <w:t xml:space="preserve">. Se estima que esta medida facilitará que alrededor de 500 mil personas se registren en el Sistema, y </w:t>
      </w:r>
      <w:r w:rsidR="00F2525E">
        <w:rPr>
          <w:rFonts w:ascii="Times New Roman" w:hAnsi="Times New Roman"/>
          <w:bCs/>
          <w:lang w:val="es-DO"/>
        </w:rPr>
        <w:t xml:space="preserve">la reducción de </w:t>
      </w:r>
      <w:r>
        <w:rPr>
          <w:rFonts w:ascii="Times New Roman" w:hAnsi="Times New Roman"/>
          <w:bCs/>
          <w:lang w:val="es-DO"/>
        </w:rPr>
        <w:t xml:space="preserve">la cartera vencida que bordea los </w:t>
      </w:r>
      <w:r w:rsidR="00A85199">
        <w:rPr>
          <w:rFonts w:ascii="Times New Roman" w:hAnsi="Times New Roman"/>
          <w:bCs/>
          <w:lang w:val="es-DO"/>
        </w:rPr>
        <w:t xml:space="preserve">258 </w:t>
      </w:r>
      <w:r>
        <w:rPr>
          <w:rFonts w:ascii="Times New Roman" w:hAnsi="Times New Roman"/>
          <w:bCs/>
          <w:lang w:val="es-DO"/>
        </w:rPr>
        <w:t>mil millones de pesos.</w:t>
      </w:r>
      <w:r w:rsidR="00A85199">
        <w:rPr>
          <w:rFonts w:ascii="Times New Roman" w:hAnsi="Times New Roman"/>
          <w:bCs/>
          <w:lang w:val="es-DO"/>
        </w:rPr>
        <w:t xml:space="preserve"> Este aspecto ha sido ampliamente discutido, y se espera se apruebe en el Congreso, lo cual tendrá un impacto importante en todos los indicadores.</w:t>
      </w:r>
      <w:r>
        <w:rPr>
          <w:rFonts w:ascii="Times New Roman" w:hAnsi="Times New Roman"/>
          <w:bCs/>
          <w:lang w:val="es-DO"/>
        </w:rPr>
        <w:t xml:space="preserve"> </w:t>
      </w:r>
    </w:p>
    <w:p w:rsidR="008F0EA4" w:rsidRPr="00C54E20" w:rsidRDefault="008F0EA4" w:rsidP="008F0EA4">
      <w:pPr>
        <w:spacing w:line="480" w:lineRule="auto"/>
        <w:ind w:firstLine="709"/>
        <w:jc w:val="both"/>
        <w:rPr>
          <w:rFonts w:ascii="Times New Roman" w:hAnsi="Times New Roman"/>
          <w:bCs/>
          <w:lang w:val="es-DO"/>
        </w:rPr>
      </w:pPr>
      <w:r w:rsidRPr="000E4721">
        <w:rPr>
          <w:rFonts w:ascii="Times New Roman" w:hAnsi="Times New Roman"/>
          <w:b/>
          <w:bCs/>
          <w:lang w:val="es-DO"/>
        </w:rPr>
        <w:lastRenderedPageBreak/>
        <w:t>3) Afiliar al Seguro de Salud a los Pensionados</w:t>
      </w:r>
      <w:r w:rsidRPr="000E4721">
        <w:rPr>
          <w:rFonts w:ascii="Times New Roman" w:hAnsi="Times New Roman"/>
          <w:bCs/>
          <w:lang w:val="es-DO"/>
        </w:rPr>
        <w:t xml:space="preserve"> de las Leyes 1896, 379 y</w:t>
      </w:r>
      <w:r>
        <w:rPr>
          <w:rFonts w:ascii="Times New Roman" w:hAnsi="Times New Roman"/>
          <w:bCs/>
          <w:lang w:val="es-DO"/>
        </w:rPr>
        <w:t xml:space="preserve"> 87-01 que se pensionaron después de junio del 2004</w:t>
      </w:r>
      <w:r w:rsidRPr="00C54E20">
        <w:rPr>
          <w:rFonts w:ascii="Times New Roman" w:hAnsi="Times New Roman"/>
          <w:bCs/>
          <w:lang w:val="es-DO"/>
        </w:rPr>
        <w:t xml:space="preserve">, en cumplimiento de la Ley 87-01 como corresponde, y </w:t>
      </w:r>
      <w:r>
        <w:rPr>
          <w:rFonts w:ascii="Times New Roman" w:hAnsi="Times New Roman"/>
          <w:bCs/>
          <w:lang w:val="es-DO"/>
        </w:rPr>
        <w:t xml:space="preserve">que el gobierno central asigne </w:t>
      </w:r>
      <w:r w:rsidRPr="00C54E20">
        <w:rPr>
          <w:rFonts w:ascii="Times New Roman" w:hAnsi="Times New Roman"/>
          <w:bCs/>
          <w:lang w:val="es-DO"/>
        </w:rPr>
        <w:t xml:space="preserve">la partida presupuestaria </w:t>
      </w:r>
      <w:r w:rsidR="00A85199">
        <w:rPr>
          <w:rFonts w:ascii="Times New Roman" w:hAnsi="Times New Roman"/>
          <w:bCs/>
          <w:lang w:val="es-DO"/>
        </w:rPr>
        <w:t>necesaria,</w:t>
      </w:r>
      <w:r>
        <w:rPr>
          <w:rFonts w:ascii="Times New Roman" w:hAnsi="Times New Roman"/>
          <w:bCs/>
          <w:lang w:val="es-DO"/>
        </w:rPr>
        <w:t xml:space="preserve"> </w:t>
      </w:r>
      <w:r w:rsidRPr="00C54E20">
        <w:rPr>
          <w:rFonts w:ascii="Times New Roman" w:hAnsi="Times New Roman"/>
          <w:bCs/>
          <w:lang w:val="es-DO"/>
        </w:rPr>
        <w:t xml:space="preserve">así como mecanismos de control para </w:t>
      </w:r>
      <w:r>
        <w:rPr>
          <w:rFonts w:ascii="Times New Roman" w:hAnsi="Times New Roman"/>
          <w:bCs/>
          <w:lang w:val="es-DO"/>
        </w:rPr>
        <w:t xml:space="preserve">incrementar la afiliación de los pensionados de las Leyes 1896 y 379 que se pensionaron antes de junio del 2004 y sus familiares, en </w:t>
      </w:r>
      <w:r w:rsidRPr="00C54E20">
        <w:rPr>
          <w:rFonts w:ascii="Times New Roman" w:hAnsi="Times New Roman"/>
          <w:bCs/>
          <w:lang w:val="es-DO"/>
        </w:rPr>
        <w:t>el Plan Transitorio de Salud para pensionados.</w:t>
      </w:r>
      <w:r>
        <w:rPr>
          <w:rFonts w:ascii="Times New Roman" w:hAnsi="Times New Roman"/>
          <w:bCs/>
          <w:lang w:val="es-DO"/>
        </w:rPr>
        <w:t xml:space="preserve"> En este caso, aunque existe una amplia mayoría a favor de la solución a este aspecto de protección,</w:t>
      </w:r>
      <w:r w:rsidR="000D3760">
        <w:rPr>
          <w:rFonts w:ascii="Times New Roman" w:hAnsi="Times New Roman"/>
          <w:bCs/>
          <w:lang w:val="es-DO"/>
        </w:rPr>
        <w:t xml:space="preserve"> </w:t>
      </w:r>
      <w:r w:rsidR="00A85199">
        <w:rPr>
          <w:rFonts w:ascii="Times New Roman" w:hAnsi="Times New Roman"/>
          <w:bCs/>
          <w:lang w:val="es-DO"/>
        </w:rPr>
        <w:t xml:space="preserve">y </w:t>
      </w:r>
      <w:r>
        <w:rPr>
          <w:rFonts w:ascii="Times New Roman" w:hAnsi="Times New Roman"/>
          <w:bCs/>
          <w:lang w:val="es-DO"/>
        </w:rPr>
        <w:t xml:space="preserve">se </w:t>
      </w:r>
      <w:r w:rsidR="00F2525E">
        <w:rPr>
          <w:rFonts w:ascii="Times New Roman" w:hAnsi="Times New Roman"/>
          <w:bCs/>
          <w:lang w:val="es-DO"/>
        </w:rPr>
        <w:t>lograron</w:t>
      </w:r>
      <w:r>
        <w:rPr>
          <w:rFonts w:ascii="Times New Roman" w:hAnsi="Times New Roman"/>
          <w:bCs/>
          <w:lang w:val="es-DO"/>
        </w:rPr>
        <w:t xml:space="preserve"> avances </w:t>
      </w:r>
      <w:r w:rsidR="00A85199">
        <w:rPr>
          <w:rFonts w:ascii="Times New Roman" w:hAnsi="Times New Roman"/>
          <w:bCs/>
          <w:lang w:val="es-DO"/>
        </w:rPr>
        <w:t xml:space="preserve">importantes a partir del año 2017 </w:t>
      </w:r>
      <w:r w:rsidR="000D3760">
        <w:rPr>
          <w:rFonts w:ascii="Times New Roman" w:hAnsi="Times New Roman"/>
          <w:bCs/>
          <w:lang w:val="es-DO"/>
        </w:rPr>
        <w:t>como resultado de la creación de Regímenes Especiales Transitorios para grupos específicos de pensionados según iniciativas propuestas por la Superintendencia de Salud y Riesgos Laborales</w:t>
      </w:r>
      <w:r w:rsidR="00A85199">
        <w:rPr>
          <w:rFonts w:ascii="Times New Roman" w:hAnsi="Times New Roman"/>
          <w:bCs/>
          <w:lang w:val="es-DO"/>
        </w:rPr>
        <w:t xml:space="preserve">, y </w:t>
      </w:r>
      <w:proofErr w:type="spellStart"/>
      <w:r w:rsidR="00A85199">
        <w:rPr>
          <w:rFonts w:ascii="Times New Roman" w:hAnsi="Times New Roman"/>
          <w:bCs/>
          <w:lang w:val="es-DO"/>
        </w:rPr>
        <w:t>SeNaSa</w:t>
      </w:r>
      <w:proofErr w:type="spellEnd"/>
      <w:r w:rsidR="00A85199">
        <w:rPr>
          <w:rFonts w:ascii="Times New Roman" w:hAnsi="Times New Roman"/>
          <w:bCs/>
          <w:lang w:val="es-DO"/>
        </w:rPr>
        <w:t>, el CNSS trabaja en la reglamentación requerida para la incorporación de pensionados, asignando a una comisión técnica conformada por SISALRIL, DIDA, SIPEN y la Gerencia General del CNSS, para presentar un estudio actuarial, el mismo que tras definición del marco de dicho estudio, se encuentra en elaboración por parte de la Superintendencia de Salud y Riesgos Laborales.</w:t>
      </w:r>
    </w:p>
    <w:p w:rsidR="008F0EA4" w:rsidRPr="00C54E20" w:rsidRDefault="008F0EA4" w:rsidP="008F0EA4">
      <w:pPr>
        <w:spacing w:line="480" w:lineRule="auto"/>
        <w:ind w:firstLine="709"/>
        <w:jc w:val="both"/>
        <w:rPr>
          <w:rFonts w:ascii="Times New Roman" w:hAnsi="Times New Roman"/>
          <w:bCs/>
          <w:lang w:val="es-DO"/>
        </w:rPr>
      </w:pPr>
      <w:r w:rsidRPr="004D51F9">
        <w:rPr>
          <w:rFonts w:ascii="Times New Roman" w:hAnsi="Times New Roman"/>
          <w:b/>
          <w:bCs/>
          <w:lang w:val="es-DO"/>
        </w:rPr>
        <w:t>4) Identificar posibles brechas existentes en el Seguro Familiar de Salud del Régimen Subsidiado</w:t>
      </w:r>
      <w:r w:rsidRPr="00C54E20">
        <w:rPr>
          <w:rFonts w:ascii="Times New Roman" w:hAnsi="Times New Roman"/>
          <w:bCs/>
          <w:lang w:val="es-DO"/>
        </w:rPr>
        <w:t xml:space="preserve">, trabajando en conjunto con SIUBEN para </w:t>
      </w:r>
      <w:r>
        <w:rPr>
          <w:rFonts w:ascii="Times New Roman" w:hAnsi="Times New Roman"/>
          <w:bCs/>
          <w:lang w:val="es-DO"/>
        </w:rPr>
        <w:t xml:space="preserve">el análisis y ajuste </w:t>
      </w:r>
      <w:r w:rsidRPr="00C54E20">
        <w:rPr>
          <w:rFonts w:ascii="Times New Roman" w:hAnsi="Times New Roman"/>
          <w:bCs/>
          <w:lang w:val="es-DO"/>
        </w:rPr>
        <w:t>de los Indicadores de Calidad de Vida (ICV) que definen al grupo que califica para este subsidio</w:t>
      </w:r>
      <w:r>
        <w:rPr>
          <w:rFonts w:ascii="Times New Roman" w:hAnsi="Times New Roman"/>
          <w:bCs/>
          <w:lang w:val="es-DO"/>
        </w:rPr>
        <w:t xml:space="preserve"> estatal</w:t>
      </w:r>
      <w:r w:rsidRPr="00C54E20">
        <w:rPr>
          <w:rFonts w:ascii="Times New Roman" w:hAnsi="Times New Roman"/>
          <w:bCs/>
          <w:lang w:val="es-DO"/>
        </w:rPr>
        <w:t>, de manera que la afiliación vaya de la mano con la Part</w:t>
      </w:r>
      <w:r w:rsidR="00F2525E">
        <w:rPr>
          <w:rFonts w:ascii="Times New Roman" w:hAnsi="Times New Roman"/>
          <w:bCs/>
          <w:lang w:val="es-DO"/>
        </w:rPr>
        <w:t>ida Presupuestaria No.0207-5207</w:t>
      </w:r>
      <w:r w:rsidRPr="00C54E20">
        <w:rPr>
          <w:rFonts w:ascii="Times New Roman" w:hAnsi="Times New Roman"/>
          <w:bCs/>
          <w:lang w:val="es-DO"/>
        </w:rPr>
        <w:t>.</w:t>
      </w:r>
      <w:r w:rsidR="00A9173C">
        <w:rPr>
          <w:rFonts w:ascii="Times New Roman" w:hAnsi="Times New Roman"/>
          <w:bCs/>
          <w:lang w:val="es-DO"/>
        </w:rPr>
        <w:t xml:space="preserve">  Este es otro aspecto también recogido en el Borrador del Antepro</w:t>
      </w:r>
      <w:r w:rsidR="00107F3F">
        <w:rPr>
          <w:rFonts w:ascii="Times New Roman" w:hAnsi="Times New Roman"/>
          <w:bCs/>
          <w:lang w:val="es-DO"/>
        </w:rPr>
        <w:t>yecto que modifica la Ley 87-01, y que tendrá amplia incidencia, no solo en los resultados, pero en el financiamiento estatal.</w:t>
      </w:r>
    </w:p>
    <w:p w:rsidR="008F0EA4" w:rsidRPr="0031103B" w:rsidRDefault="008F0EA4" w:rsidP="00DD5802">
      <w:pPr>
        <w:pStyle w:val="Heading5"/>
        <w:numPr>
          <w:ilvl w:val="4"/>
          <w:numId w:val="8"/>
        </w:numPr>
        <w:rPr>
          <w:rFonts w:ascii="Times New Roman" w:hAnsi="Times New Roman"/>
          <w:i w:val="0"/>
          <w:lang w:val="es-DO"/>
        </w:rPr>
      </w:pPr>
      <w:bookmarkStart w:id="91" w:name="_Toc468355497"/>
      <w:bookmarkStart w:id="92" w:name="_Toc468356053"/>
      <w:bookmarkStart w:id="93" w:name="_Toc468356176"/>
      <w:bookmarkStart w:id="94" w:name="_Toc532280020"/>
      <w:r w:rsidRPr="0031103B">
        <w:rPr>
          <w:rFonts w:ascii="Times New Roman" w:hAnsi="Times New Roman"/>
          <w:i w:val="0"/>
          <w:lang w:val="es-DO"/>
        </w:rPr>
        <w:lastRenderedPageBreak/>
        <w:t>Implementación de las Pensiones Solidarias</w:t>
      </w:r>
      <w:bookmarkEnd w:id="91"/>
      <w:bookmarkEnd w:id="92"/>
      <w:bookmarkEnd w:id="93"/>
      <w:bookmarkEnd w:id="94"/>
    </w:p>
    <w:p w:rsidR="00346334" w:rsidRDefault="00346334" w:rsidP="008F0EA4">
      <w:pPr>
        <w:spacing w:before="240" w:line="480" w:lineRule="auto"/>
        <w:ind w:firstLine="709"/>
        <w:jc w:val="both"/>
        <w:rPr>
          <w:rFonts w:ascii="Times New Roman" w:hAnsi="Times New Roman"/>
          <w:bCs/>
          <w:lang w:val="es-DO"/>
        </w:rPr>
      </w:pPr>
      <w:r>
        <w:rPr>
          <w:rFonts w:ascii="Times New Roman" w:hAnsi="Times New Roman"/>
          <w:bCs/>
          <w:lang w:val="es-DO"/>
        </w:rPr>
        <w:t xml:space="preserve">El Consejo Nacional de Seguridad Social tomó las previsiones de lugar para la implementación de este beneficio, con la meta prevista de hasta 50 mil beneficiarios al concluir el período presidencial 2016 – 2020 y </w:t>
      </w:r>
      <w:r w:rsidR="000D3760">
        <w:rPr>
          <w:rFonts w:ascii="Times New Roman" w:hAnsi="Times New Roman"/>
          <w:bCs/>
          <w:lang w:val="es-DO"/>
        </w:rPr>
        <w:t>ha solicitado</w:t>
      </w:r>
      <w:r>
        <w:rPr>
          <w:rFonts w:ascii="Times New Roman" w:hAnsi="Times New Roman"/>
          <w:bCs/>
          <w:lang w:val="es-DO"/>
        </w:rPr>
        <w:t xml:space="preserve"> la asignación financiera necesaria para el inicio gradual de esta prestación </w:t>
      </w:r>
      <w:r w:rsidR="00EE78C7">
        <w:rPr>
          <w:rFonts w:ascii="Times New Roman" w:hAnsi="Times New Roman"/>
          <w:bCs/>
          <w:lang w:val="es-DO"/>
        </w:rPr>
        <w:t xml:space="preserve">desde el año 2014, partida que no fue asignada </w:t>
      </w:r>
      <w:proofErr w:type="gramStart"/>
      <w:r w:rsidR="00EE78C7">
        <w:rPr>
          <w:rFonts w:ascii="Times New Roman" w:hAnsi="Times New Roman"/>
          <w:bCs/>
          <w:lang w:val="es-DO"/>
        </w:rPr>
        <w:t>y</w:t>
      </w:r>
      <w:proofErr w:type="gramEnd"/>
      <w:r w:rsidR="00EE78C7">
        <w:rPr>
          <w:rFonts w:ascii="Times New Roman" w:hAnsi="Times New Roman"/>
          <w:bCs/>
          <w:lang w:val="es-DO"/>
        </w:rPr>
        <w:t xml:space="preserve"> por tanto, pospue</w:t>
      </w:r>
      <w:r w:rsidR="000D3760">
        <w:rPr>
          <w:rFonts w:ascii="Times New Roman" w:hAnsi="Times New Roman"/>
          <w:bCs/>
          <w:lang w:val="es-DO"/>
        </w:rPr>
        <w:t xml:space="preserve">sto el inicio de este beneficio en esta ocasión </w:t>
      </w:r>
      <w:r w:rsidR="00107F3F">
        <w:rPr>
          <w:rFonts w:ascii="Times New Roman" w:hAnsi="Times New Roman"/>
          <w:bCs/>
          <w:lang w:val="es-DO"/>
        </w:rPr>
        <w:t xml:space="preserve">y por quinto año consecutivo, </w:t>
      </w:r>
      <w:r w:rsidR="000D3760">
        <w:rPr>
          <w:rFonts w:ascii="Times New Roman" w:hAnsi="Times New Roman"/>
          <w:bCs/>
          <w:lang w:val="es-DO"/>
        </w:rPr>
        <w:t xml:space="preserve">para el </w:t>
      </w:r>
      <w:r w:rsidR="00107F3F">
        <w:rPr>
          <w:rFonts w:ascii="Times New Roman" w:hAnsi="Times New Roman"/>
          <w:bCs/>
          <w:lang w:val="es-DO"/>
        </w:rPr>
        <w:t>2019</w:t>
      </w:r>
      <w:r w:rsidR="000D3760">
        <w:rPr>
          <w:rFonts w:ascii="Times New Roman" w:hAnsi="Times New Roman"/>
          <w:bCs/>
          <w:lang w:val="es-DO"/>
        </w:rPr>
        <w:t>.</w:t>
      </w:r>
    </w:p>
    <w:p w:rsidR="008F0EA4" w:rsidRPr="00C54E20" w:rsidRDefault="008F0EA4" w:rsidP="008F0EA4">
      <w:pPr>
        <w:spacing w:before="240" w:line="480" w:lineRule="auto"/>
        <w:ind w:firstLine="709"/>
        <w:jc w:val="both"/>
        <w:rPr>
          <w:rFonts w:ascii="Times New Roman" w:hAnsi="Times New Roman"/>
          <w:bCs/>
          <w:lang w:val="es-DO"/>
        </w:rPr>
      </w:pPr>
      <w:r w:rsidRPr="00C54E20">
        <w:rPr>
          <w:rFonts w:ascii="Times New Roman" w:hAnsi="Times New Roman"/>
          <w:bCs/>
          <w:lang w:val="es-DO"/>
        </w:rPr>
        <w:t xml:space="preserve">La asignación </w:t>
      </w:r>
      <w:r>
        <w:rPr>
          <w:rFonts w:ascii="Times New Roman" w:hAnsi="Times New Roman"/>
          <w:bCs/>
          <w:lang w:val="es-DO"/>
        </w:rPr>
        <w:t xml:space="preserve">requerida </w:t>
      </w:r>
      <w:r w:rsidRPr="00C54E20">
        <w:rPr>
          <w:rFonts w:ascii="Times New Roman" w:hAnsi="Times New Roman"/>
          <w:bCs/>
          <w:lang w:val="es-DO"/>
        </w:rPr>
        <w:t>por la Ley 87-01 para las Pensiones Solidarias</w:t>
      </w:r>
      <w:r>
        <w:rPr>
          <w:rFonts w:ascii="Times New Roman" w:hAnsi="Times New Roman"/>
          <w:bCs/>
          <w:lang w:val="es-DO"/>
        </w:rPr>
        <w:t xml:space="preserve"> corresponde a</w:t>
      </w:r>
      <w:r w:rsidRPr="00C54E20">
        <w:rPr>
          <w:rFonts w:ascii="Times New Roman" w:hAnsi="Times New Roman"/>
          <w:bCs/>
          <w:lang w:val="es-DO"/>
        </w:rPr>
        <w:t xml:space="preserve">l 60% del Salario Mínimo del Sector Público (RD$5,117.00 a la fecha); lo cual </w:t>
      </w:r>
      <w:r>
        <w:rPr>
          <w:rFonts w:ascii="Times New Roman" w:hAnsi="Times New Roman"/>
          <w:bCs/>
          <w:lang w:val="es-DO"/>
        </w:rPr>
        <w:t>significan</w:t>
      </w:r>
      <w:r w:rsidRPr="00C54E20">
        <w:rPr>
          <w:rFonts w:ascii="Times New Roman" w:hAnsi="Times New Roman"/>
          <w:bCs/>
          <w:lang w:val="es-DO"/>
        </w:rPr>
        <w:t xml:space="preserve"> RD$39,913 pesos anuales</w:t>
      </w:r>
      <w:r>
        <w:rPr>
          <w:rFonts w:ascii="Times New Roman" w:hAnsi="Times New Roman"/>
          <w:bCs/>
          <w:lang w:val="es-DO"/>
        </w:rPr>
        <w:t xml:space="preserve"> por pensionado, </w:t>
      </w:r>
      <w:r w:rsidRPr="00C54E20">
        <w:rPr>
          <w:rFonts w:ascii="Times New Roman" w:hAnsi="Times New Roman"/>
          <w:bCs/>
          <w:lang w:val="es-DO"/>
        </w:rPr>
        <w:t xml:space="preserve">incluyendo </w:t>
      </w:r>
      <w:r w:rsidR="00107F3F">
        <w:rPr>
          <w:rFonts w:ascii="Times New Roman" w:hAnsi="Times New Roman"/>
          <w:bCs/>
          <w:lang w:val="es-DO"/>
        </w:rPr>
        <w:t>un décimo</w:t>
      </w:r>
      <w:r>
        <w:rPr>
          <w:rFonts w:ascii="Times New Roman" w:hAnsi="Times New Roman"/>
          <w:bCs/>
          <w:lang w:val="es-DO"/>
        </w:rPr>
        <w:t xml:space="preserve"> tercero</w:t>
      </w:r>
      <w:r w:rsidRPr="00C54E20">
        <w:rPr>
          <w:rFonts w:ascii="Times New Roman" w:hAnsi="Times New Roman"/>
          <w:bCs/>
          <w:lang w:val="es-DO"/>
        </w:rPr>
        <w:t xml:space="preserve"> en Navidad</w:t>
      </w:r>
      <w:r>
        <w:rPr>
          <w:rFonts w:ascii="Times New Roman" w:hAnsi="Times New Roman"/>
          <w:bCs/>
          <w:lang w:val="es-DO"/>
        </w:rPr>
        <w:t xml:space="preserve">. Con un estimado de 878 mil </w:t>
      </w:r>
      <w:r w:rsidRPr="00C54E20">
        <w:rPr>
          <w:rFonts w:ascii="Times New Roman" w:hAnsi="Times New Roman"/>
          <w:bCs/>
          <w:lang w:val="es-DO"/>
        </w:rPr>
        <w:t xml:space="preserve">192 personas que tienen derecho a esta pensión, su costo anual sería de 35,050 millones de pesos. La población objetivo se estima en: 1) 3.8% de la población </w:t>
      </w:r>
      <w:r w:rsidR="00EE78C7">
        <w:rPr>
          <w:rFonts w:ascii="Times New Roman" w:hAnsi="Times New Roman"/>
          <w:bCs/>
          <w:lang w:val="es-DO"/>
        </w:rPr>
        <w:t>que son</w:t>
      </w:r>
      <w:r w:rsidRPr="00C54E20">
        <w:rPr>
          <w:rFonts w:ascii="Times New Roman" w:hAnsi="Times New Roman"/>
          <w:bCs/>
          <w:lang w:val="es-DO"/>
        </w:rPr>
        <w:t xml:space="preserve"> personas con discapacidad severa y en situación de pobreza, es decir 146,533 personas; 2) el 3.5% de la población es mayor de sesenta (60) años y en situación de pobreza, es decir 344,758 personas; 3) el 36.5% de hogares tienen a una mujer como jefa de hogar. Se estima que </w:t>
      </w:r>
      <w:r>
        <w:rPr>
          <w:rFonts w:ascii="Times New Roman" w:hAnsi="Times New Roman"/>
          <w:bCs/>
          <w:lang w:val="es-DO"/>
        </w:rPr>
        <w:t>las personas</w:t>
      </w:r>
      <w:r w:rsidRPr="00C54E20">
        <w:rPr>
          <w:rFonts w:ascii="Times New Roman" w:hAnsi="Times New Roman"/>
          <w:bCs/>
          <w:lang w:val="es-DO"/>
        </w:rPr>
        <w:t xml:space="preserve"> que se encuentran en pobreza y desempleadas son alrededor 386,900 personas.</w:t>
      </w:r>
    </w:p>
    <w:p w:rsidR="008F0EA4" w:rsidRDefault="00346334" w:rsidP="008F0EA4">
      <w:pPr>
        <w:spacing w:line="480" w:lineRule="auto"/>
        <w:ind w:firstLine="709"/>
        <w:jc w:val="both"/>
        <w:rPr>
          <w:rFonts w:ascii="Times New Roman" w:hAnsi="Times New Roman"/>
          <w:bCs/>
          <w:lang w:val="es-DO"/>
        </w:rPr>
      </w:pPr>
      <w:r>
        <w:rPr>
          <w:rFonts w:ascii="Times New Roman" w:hAnsi="Times New Roman"/>
          <w:bCs/>
          <w:lang w:val="es-DO"/>
        </w:rPr>
        <w:t xml:space="preserve">El </w:t>
      </w:r>
      <w:r w:rsidR="008F0EA4">
        <w:rPr>
          <w:rFonts w:ascii="Times New Roman" w:hAnsi="Times New Roman"/>
          <w:bCs/>
          <w:lang w:val="es-DO"/>
        </w:rPr>
        <w:t>Protocolo para la asignación de las pensiones solidarias con base en la medición de pobreza por municipio y los indicadores ICV 1 e ICV2 del SIUBEN</w:t>
      </w:r>
      <w:r>
        <w:rPr>
          <w:rFonts w:ascii="Times New Roman" w:hAnsi="Times New Roman"/>
          <w:bCs/>
          <w:lang w:val="es-DO"/>
        </w:rPr>
        <w:t xml:space="preserve">, </w:t>
      </w:r>
      <w:r w:rsidR="00107F3F">
        <w:rPr>
          <w:rFonts w:ascii="Times New Roman" w:hAnsi="Times New Roman"/>
          <w:bCs/>
          <w:lang w:val="es-DO"/>
        </w:rPr>
        <w:t xml:space="preserve">fue elaborado con una fuerte base técnica y aprobado por el CNSS, se realizó un </w:t>
      </w:r>
      <w:r w:rsidR="008F0EA4">
        <w:rPr>
          <w:rFonts w:ascii="Times New Roman" w:hAnsi="Times New Roman"/>
          <w:bCs/>
          <w:lang w:val="es-DO"/>
        </w:rPr>
        <w:t xml:space="preserve">Estudio de Impacto Fiscal de la aplicación de este beneficio, </w:t>
      </w:r>
      <w:r>
        <w:rPr>
          <w:rFonts w:ascii="Times New Roman" w:hAnsi="Times New Roman"/>
          <w:bCs/>
          <w:lang w:val="es-DO"/>
        </w:rPr>
        <w:t>con el apoyo d</w:t>
      </w:r>
      <w:r w:rsidR="008F0EA4">
        <w:rPr>
          <w:rFonts w:ascii="Times New Roman" w:hAnsi="Times New Roman"/>
          <w:bCs/>
          <w:lang w:val="es-DO"/>
        </w:rPr>
        <w:t>el Banco Iberoamericano de Desarrollo (BID)</w:t>
      </w:r>
      <w:r w:rsidR="00107F3F">
        <w:rPr>
          <w:rFonts w:ascii="Times New Roman" w:hAnsi="Times New Roman"/>
          <w:bCs/>
          <w:lang w:val="es-DO"/>
        </w:rPr>
        <w:t xml:space="preserve">, el cual ha sido dado a conocer a todas las </w:t>
      </w:r>
      <w:r w:rsidR="00107F3F">
        <w:rPr>
          <w:rFonts w:ascii="Times New Roman" w:hAnsi="Times New Roman"/>
          <w:bCs/>
          <w:lang w:val="es-DO"/>
        </w:rPr>
        <w:lastRenderedPageBreak/>
        <w:t>instituciones y sectores involucrados. Su inicio actualmente depende de la correspondiente asignación financiera, una vez más solicitada al Ministerio de Hacienda</w:t>
      </w:r>
      <w:r w:rsidR="008F0EA4">
        <w:rPr>
          <w:rFonts w:ascii="Times New Roman" w:hAnsi="Times New Roman"/>
          <w:bCs/>
          <w:lang w:val="es-DO"/>
        </w:rPr>
        <w:t xml:space="preserve">. </w:t>
      </w:r>
    </w:p>
    <w:p w:rsidR="0068755F" w:rsidRPr="009466C9" w:rsidRDefault="0068755F" w:rsidP="00DD5802">
      <w:pPr>
        <w:pStyle w:val="Heading4"/>
        <w:numPr>
          <w:ilvl w:val="3"/>
          <w:numId w:val="7"/>
        </w:numPr>
        <w:rPr>
          <w:rFonts w:ascii="Times New Roman" w:hAnsi="Times New Roman"/>
          <w:lang w:val="es-DO"/>
        </w:rPr>
      </w:pPr>
      <w:bookmarkStart w:id="95" w:name="_Toc468355499"/>
      <w:bookmarkStart w:id="96" w:name="_Toc468356055"/>
      <w:bookmarkStart w:id="97" w:name="_Toc468356178"/>
      <w:bookmarkStart w:id="98" w:name="_Toc532280021"/>
      <w:r w:rsidRPr="009466C9">
        <w:rPr>
          <w:rFonts w:ascii="Times New Roman" w:hAnsi="Times New Roman"/>
          <w:lang w:val="es-DO"/>
        </w:rPr>
        <w:t>Sistema de Monitoreo y Medición de la Gestión Pública (SMMGP)</w:t>
      </w:r>
      <w:bookmarkEnd w:id="98"/>
    </w:p>
    <w:p w:rsidR="00697E89" w:rsidRDefault="00697E89" w:rsidP="00697E89">
      <w:pPr>
        <w:rPr>
          <w:highlight w:val="yellow"/>
          <w:lang w:val="es-DO"/>
        </w:rPr>
      </w:pPr>
    </w:p>
    <w:p w:rsidR="00C747F4" w:rsidRDefault="003427B0" w:rsidP="003427B0">
      <w:pPr>
        <w:spacing w:line="480" w:lineRule="auto"/>
        <w:ind w:firstLine="709"/>
        <w:jc w:val="both"/>
        <w:rPr>
          <w:rFonts w:ascii="Times New Roman" w:hAnsi="Times New Roman"/>
          <w:bCs/>
          <w:lang w:val="es-DO"/>
        </w:rPr>
      </w:pPr>
      <w:r>
        <w:rPr>
          <w:rFonts w:ascii="Times New Roman" w:hAnsi="Times New Roman"/>
          <w:bCs/>
          <w:lang w:val="es-DO"/>
        </w:rPr>
        <w:t xml:space="preserve">El Consejo Nacional de Seguridad Social (CNSS) planifica anualmente con base en el ciclo presupuestario institucional, e incluye en su Plan Operativo las acciones requeridas para cumplir las legislaciones vigentes. A pesar de la restricción presupuestaria existente, que impacta de forma importante y negativa en los recursos humanos requeridos que son limitados, así como el espacio físico con el que cuenta, ha logrado un importante posicionamiento en todos los indicadores de gestión. </w:t>
      </w:r>
    </w:p>
    <w:p w:rsidR="00C747F4" w:rsidRDefault="00C747F4" w:rsidP="003427B0">
      <w:pPr>
        <w:spacing w:line="480" w:lineRule="auto"/>
        <w:ind w:firstLine="709"/>
        <w:jc w:val="both"/>
        <w:rPr>
          <w:rFonts w:ascii="Times New Roman" w:hAnsi="Times New Roman"/>
          <w:bCs/>
          <w:lang w:val="es-DO"/>
        </w:rPr>
      </w:pPr>
      <w:r>
        <w:rPr>
          <w:rFonts w:ascii="Times New Roman" w:hAnsi="Times New Roman"/>
          <w:bCs/>
          <w:lang w:val="es-DO"/>
        </w:rPr>
        <w:t>En lo relativo a las metas presidenciales, se obtuvo una calificación del 100%, en vista de que las acciones que corresponden al Aseguramiento en Salud de la población dominicana y al otorgamiento de las Pensiones Solidarias, que corresponden al Consejo Nacional de Seguridad Social (CNSS), fueron ejecutadas, quedando aspectos relativos al gobierno central por concluir, como la aprobación del Anteproyecto de Ley que regula el recargo por mora, o la asignación de la partida presupuestaria requerida para dar inicio al otorgamiento de las Pensiones Solidarias, aspectos que fueron oportunamente notificados a las instancias superiores y están en espera de la respuesta favorable.</w:t>
      </w:r>
    </w:p>
    <w:p w:rsidR="00C747F4" w:rsidRDefault="00C747F4" w:rsidP="003427B0">
      <w:pPr>
        <w:spacing w:line="480" w:lineRule="auto"/>
        <w:ind w:firstLine="709"/>
        <w:jc w:val="both"/>
        <w:rPr>
          <w:rFonts w:ascii="Times New Roman" w:hAnsi="Times New Roman"/>
          <w:bCs/>
          <w:lang w:val="es-DO"/>
        </w:rPr>
      </w:pPr>
      <w:r w:rsidRPr="00C747F4">
        <w:rPr>
          <w:rFonts w:ascii="Times New Roman" w:hAnsi="Times New Roman"/>
          <w:bCs/>
          <w:noProof/>
          <w:lang w:val="es-DO" w:eastAsia="es-DO" w:bidi="ar-SA"/>
        </w:rPr>
        <w:lastRenderedPageBreak/>
        <w:drawing>
          <wp:inline distT="0" distB="0" distL="0" distR="0" wp14:anchorId="6CE2DDC3" wp14:editId="467B654E">
            <wp:extent cx="3814549" cy="12791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24753" cy="1282598"/>
                    </a:xfrm>
                    <a:prstGeom prst="rect">
                      <a:avLst/>
                    </a:prstGeom>
                  </pic:spPr>
                </pic:pic>
              </a:graphicData>
            </a:graphic>
          </wp:inline>
        </w:drawing>
      </w:r>
    </w:p>
    <w:p w:rsidR="00697E89" w:rsidRDefault="00C747F4" w:rsidP="003427B0">
      <w:pPr>
        <w:spacing w:line="480" w:lineRule="auto"/>
        <w:ind w:firstLine="709"/>
        <w:jc w:val="both"/>
        <w:rPr>
          <w:rFonts w:ascii="Times New Roman" w:hAnsi="Times New Roman"/>
          <w:bCs/>
          <w:lang w:val="es-DO"/>
        </w:rPr>
      </w:pPr>
      <w:r>
        <w:rPr>
          <w:rFonts w:ascii="Times New Roman" w:hAnsi="Times New Roman"/>
          <w:bCs/>
          <w:lang w:val="es-DO"/>
        </w:rPr>
        <w:t>En cuanto a los indicadores de gestión, c</w:t>
      </w:r>
      <w:r w:rsidR="003427B0">
        <w:rPr>
          <w:rFonts w:ascii="Times New Roman" w:hAnsi="Times New Roman"/>
          <w:bCs/>
          <w:lang w:val="es-DO"/>
        </w:rPr>
        <w:t>ada indicador es oportunamente socializado</w:t>
      </w:r>
      <w:r w:rsidR="00F3185C">
        <w:rPr>
          <w:rFonts w:ascii="Times New Roman" w:hAnsi="Times New Roman"/>
          <w:bCs/>
          <w:lang w:val="es-DO"/>
        </w:rPr>
        <w:t xml:space="preserve"> al interior de la institución y monitoreado permanentemente por el MAE</w:t>
      </w:r>
      <w:r w:rsidR="003427B0">
        <w:rPr>
          <w:rFonts w:ascii="Times New Roman" w:hAnsi="Times New Roman"/>
          <w:bCs/>
          <w:lang w:val="es-DO"/>
        </w:rPr>
        <w:t>, se realizan las correcciones</w:t>
      </w:r>
      <w:r w:rsidR="00F3185C">
        <w:rPr>
          <w:rFonts w:ascii="Times New Roman" w:hAnsi="Times New Roman"/>
          <w:bCs/>
          <w:lang w:val="es-DO"/>
        </w:rPr>
        <w:t xml:space="preserve"> y/o ajustes a las operaciones</w:t>
      </w:r>
      <w:r w:rsidR="003427B0">
        <w:rPr>
          <w:rFonts w:ascii="Times New Roman" w:hAnsi="Times New Roman"/>
          <w:bCs/>
          <w:lang w:val="es-DO"/>
        </w:rPr>
        <w:t xml:space="preserve"> cuando el caso lo amerita, y todos los aspectos se consideran para el desarrollo institucional y el cumplimiento de metas, lo cual se demuestra con el tablero que a continuación presentamos, y que nos permita exhibir resultados de excelencia.</w:t>
      </w:r>
    </w:p>
    <w:p w:rsidR="00C747F4" w:rsidRPr="003427B0" w:rsidRDefault="00C747F4" w:rsidP="00DB0077">
      <w:pPr>
        <w:spacing w:line="480" w:lineRule="auto"/>
        <w:ind w:left="-1080" w:firstLine="1080"/>
        <w:jc w:val="center"/>
        <w:rPr>
          <w:rFonts w:ascii="Times New Roman" w:hAnsi="Times New Roman"/>
          <w:bCs/>
          <w:lang w:val="es-DO"/>
        </w:rPr>
      </w:pPr>
      <w:r w:rsidRPr="00C747F4">
        <w:rPr>
          <w:rFonts w:ascii="Times New Roman" w:hAnsi="Times New Roman"/>
          <w:bCs/>
          <w:noProof/>
          <w:lang w:val="es-DO" w:eastAsia="es-DO" w:bidi="ar-SA"/>
        </w:rPr>
        <w:drawing>
          <wp:inline distT="0" distB="0" distL="0" distR="0" wp14:anchorId="653699B2" wp14:editId="5C3CC9C8">
            <wp:extent cx="5029200" cy="978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9200" cy="978535"/>
                    </a:xfrm>
                    <a:prstGeom prst="rect">
                      <a:avLst/>
                    </a:prstGeom>
                  </pic:spPr>
                </pic:pic>
              </a:graphicData>
            </a:graphic>
          </wp:inline>
        </w:drawing>
      </w:r>
    </w:p>
    <w:p w:rsidR="00697E89" w:rsidRPr="00697E89" w:rsidRDefault="00697E89" w:rsidP="00697E89">
      <w:pPr>
        <w:rPr>
          <w:highlight w:val="yellow"/>
          <w:lang w:val="es-DO"/>
        </w:rPr>
      </w:pPr>
    </w:p>
    <w:p w:rsidR="0068755F" w:rsidRPr="0068755F" w:rsidRDefault="0068755F" w:rsidP="0068755F">
      <w:pPr>
        <w:rPr>
          <w:lang w:val="es-DO"/>
        </w:rPr>
      </w:pPr>
    </w:p>
    <w:p w:rsidR="009C11ED" w:rsidRPr="003C0AB7" w:rsidRDefault="0068755F" w:rsidP="00DD5802">
      <w:pPr>
        <w:pStyle w:val="Heading4"/>
        <w:numPr>
          <w:ilvl w:val="3"/>
          <w:numId w:val="7"/>
        </w:numPr>
        <w:rPr>
          <w:rFonts w:ascii="Times New Roman" w:hAnsi="Times New Roman"/>
          <w:lang w:val="es-DO"/>
        </w:rPr>
      </w:pPr>
      <w:bookmarkStart w:id="99" w:name="_Toc532280022"/>
      <w:bookmarkEnd w:id="95"/>
      <w:bookmarkEnd w:id="96"/>
      <w:bookmarkEnd w:id="97"/>
      <w:r w:rsidRPr="003C0AB7">
        <w:rPr>
          <w:rFonts w:ascii="Times New Roman" w:hAnsi="Times New Roman"/>
          <w:lang w:val="es-DO"/>
        </w:rPr>
        <w:t>Sistema de Monitoreo de la Administración Pública (SISMAP)</w:t>
      </w:r>
      <w:bookmarkEnd w:id="99"/>
    </w:p>
    <w:p w:rsidR="0068755F" w:rsidRPr="003C0AB7" w:rsidRDefault="0068755F" w:rsidP="0068755F">
      <w:pPr>
        <w:rPr>
          <w:lang w:val="es-DO"/>
        </w:rPr>
      </w:pPr>
    </w:p>
    <w:p w:rsidR="0068755F" w:rsidRPr="00326B76" w:rsidRDefault="0068755F" w:rsidP="0068755F">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Cerramos el año </w:t>
      </w:r>
      <w:r w:rsidR="003427B0">
        <w:rPr>
          <w:rFonts w:ascii="Times New Roman" w:hAnsi="Times New Roman"/>
          <w:szCs w:val="24"/>
          <w:lang w:val="es-DO"/>
        </w:rPr>
        <w:t>2018, nuevamente por encima del 90%, al igual que el año anterior,</w:t>
      </w:r>
      <w:r>
        <w:rPr>
          <w:rFonts w:ascii="Times New Roman" w:hAnsi="Times New Roman"/>
          <w:szCs w:val="24"/>
          <w:lang w:val="es-DO"/>
        </w:rPr>
        <w:t xml:space="preserve"> con un </w:t>
      </w:r>
      <w:r w:rsidR="00CD3C1F">
        <w:rPr>
          <w:rFonts w:ascii="Times New Roman" w:hAnsi="Times New Roman"/>
          <w:szCs w:val="24"/>
          <w:lang w:val="es-DO"/>
        </w:rPr>
        <w:t>92.83</w:t>
      </w:r>
      <w:r>
        <w:rPr>
          <w:rFonts w:ascii="Times New Roman" w:hAnsi="Times New Roman"/>
          <w:szCs w:val="24"/>
          <w:lang w:val="es-DO"/>
        </w:rPr>
        <w:t xml:space="preserve">% de cumplimiento en </w:t>
      </w:r>
      <w:r w:rsidR="003427B0">
        <w:rPr>
          <w:rFonts w:ascii="Times New Roman" w:hAnsi="Times New Roman"/>
          <w:szCs w:val="24"/>
          <w:lang w:val="es-DO"/>
        </w:rPr>
        <w:t xml:space="preserve">el indicador </w:t>
      </w:r>
      <w:r>
        <w:rPr>
          <w:rFonts w:ascii="Times New Roman" w:hAnsi="Times New Roman"/>
          <w:szCs w:val="24"/>
          <w:lang w:val="es-DO"/>
        </w:rPr>
        <w:t xml:space="preserve">SISMAP, </w:t>
      </w:r>
      <w:r w:rsidR="00CD3C1F">
        <w:rPr>
          <w:rFonts w:ascii="Times New Roman" w:hAnsi="Times New Roman"/>
          <w:szCs w:val="24"/>
          <w:lang w:val="es-DO"/>
        </w:rPr>
        <w:t>lo que nos coloca en la 4</w:t>
      </w:r>
      <w:r w:rsidR="003427B0">
        <w:rPr>
          <w:rFonts w:ascii="Times New Roman" w:hAnsi="Times New Roman"/>
          <w:szCs w:val="24"/>
          <w:lang w:val="es-DO"/>
        </w:rPr>
        <w:t>ta posición de entre 189 instituciones registradas a</w:t>
      </w:r>
      <w:r w:rsidR="00CD3C1F">
        <w:rPr>
          <w:rFonts w:ascii="Times New Roman" w:hAnsi="Times New Roman"/>
          <w:szCs w:val="24"/>
          <w:lang w:val="es-DO"/>
        </w:rPr>
        <w:t>l 5 de diciembre</w:t>
      </w:r>
      <w:r>
        <w:rPr>
          <w:rFonts w:ascii="Times New Roman" w:hAnsi="Times New Roman"/>
          <w:szCs w:val="24"/>
          <w:lang w:val="es-DO"/>
        </w:rPr>
        <w:t>, como se puede ver a continuación:</w:t>
      </w:r>
      <w:r w:rsidRPr="00326B76">
        <w:rPr>
          <w:rFonts w:ascii="Times New Roman" w:hAnsi="Times New Roman"/>
          <w:szCs w:val="24"/>
          <w:lang w:val="es-DO"/>
        </w:rPr>
        <w:t xml:space="preserve"> </w:t>
      </w:r>
    </w:p>
    <w:p w:rsidR="0068755F" w:rsidRDefault="009D0E41" w:rsidP="0068755F">
      <w:pPr>
        <w:jc w:val="center"/>
        <w:rPr>
          <w:lang w:val="es-DO"/>
        </w:rPr>
      </w:pPr>
      <w:r w:rsidRPr="009D0E41">
        <w:rPr>
          <w:rFonts w:ascii="Times New Roman" w:hAnsi="Times New Roman"/>
          <w:noProof/>
          <w:lang w:val="es-DO" w:eastAsia="es-DO" w:bidi="ar-SA"/>
        </w:rPr>
        <w:lastRenderedPageBreak/>
        <w:drawing>
          <wp:inline distT="0" distB="0" distL="0" distR="0" wp14:anchorId="0739629A" wp14:editId="3F8863E5">
            <wp:extent cx="5029200" cy="480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200" cy="4808220"/>
                    </a:xfrm>
                    <a:prstGeom prst="rect">
                      <a:avLst/>
                    </a:prstGeom>
                  </pic:spPr>
                </pic:pic>
              </a:graphicData>
            </a:graphic>
          </wp:inline>
        </w:drawing>
      </w:r>
    </w:p>
    <w:p w:rsidR="00761C55" w:rsidRDefault="00761C55" w:rsidP="0068755F">
      <w:pPr>
        <w:jc w:val="center"/>
        <w:rPr>
          <w:lang w:val="es-DO"/>
        </w:rPr>
      </w:pPr>
    </w:p>
    <w:p w:rsidR="00761C55" w:rsidRDefault="00761C55" w:rsidP="0068755F">
      <w:pPr>
        <w:jc w:val="center"/>
        <w:rPr>
          <w:lang w:val="es-DO"/>
        </w:rPr>
      </w:pPr>
    </w:p>
    <w:p w:rsidR="00ED25CB" w:rsidRDefault="00ED25CB" w:rsidP="0068755F">
      <w:pPr>
        <w:jc w:val="center"/>
        <w:rPr>
          <w:lang w:val="es-DO"/>
        </w:rPr>
      </w:pPr>
    </w:p>
    <w:p w:rsidR="00CA1F41" w:rsidRDefault="00CA1F41" w:rsidP="0068755F">
      <w:pPr>
        <w:jc w:val="center"/>
        <w:rPr>
          <w:lang w:val="es-DO"/>
        </w:rPr>
      </w:pPr>
    </w:p>
    <w:p w:rsidR="00887700" w:rsidRDefault="00F66CD0" w:rsidP="00CA1F41">
      <w:pPr>
        <w:pStyle w:val="Heading5"/>
        <w:numPr>
          <w:ilvl w:val="4"/>
          <w:numId w:val="7"/>
        </w:numPr>
        <w:rPr>
          <w:rFonts w:ascii="Times New Roman" w:hAnsi="Times New Roman"/>
          <w:i w:val="0"/>
          <w:lang w:val="es-DO"/>
        </w:rPr>
      </w:pPr>
      <w:bookmarkStart w:id="100" w:name="_Toc532280023"/>
      <w:r>
        <w:rPr>
          <w:rFonts w:ascii="Times New Roman" w:hAnsi="Times New Roman"/>
          <w:i w:val="0"/>
          <w:lang w:val="es-DO"/>
        </w:rPr>
        <w:t>Gestión d</w:t>
      </w:r>
      <w:r w:rsidRPr="00CA1F41">
        <w:rPr>
          <w:rFonts w:ascii="Times New Roman" w:hAnsi="Times New Roman"/>
          <w:i w:val="0"/>
          <w:lang w:val="es-DO"/>
        </w:rPr>
        <w:t>e Calidad</w:t>
      </w:r>
      <w:r>
        <w:rPr>
          <w:rFonts w:ascii="Times New Roman" w:hAnsi="Times New Roman"/>
          <w:i w:val="0"/>
          <w:lang w:val="es-DO"/>
        </w:rPr>
        <w:t xml:space="preserve"> y Servicios</w:t>
      </w:r>
      <w:bookmarkEnd w:id="100"/>
    </w:p>
    <w:p w:rsidR="00887700" w:rsidRDefault="00887700" w:rsidP="00887700">
      <w:pPr>
        <w:pStyle w:val="NoSpacing"/>
        <w:spacing w:line="480" w:lineRule="auto"/>
        <w:ind w:left="720" w:firstLine="720"/>
        <w:jc w:val="both"/>
        <w:rPr>
          <w:rFonts w:ascii="Times New Roman" w:hAnsi="Times New Roman"/>
          <w:szCs w:val="24"/>
          <w:lang w:val="es-DO"/>
        </w:rPr>
      </w:pP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szCs w:val="24"/>
          <w:lang w:val="es-DO"/>
        </w:rPr>
        <w:t xml:space="preserve">Durante el 2018, a los fines de concretizar las directrices de la Gerencia General del CNSS para la implantación de una cultura de calidad en la Institución, desarrollamos las siguientes acciones: </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b/>
          <w:szCs w:val="24"/>
          <w:lang w:val="es-DO"/>
        </w:rPr>
        <w:t>Constitución del Comité de Calidad</w:t>
      </w:r>
      <w:r w:rsidR="00887700">
        <w:rPr>
          <w:rFonts w:ascii="Times New Roman" w:hAnsi="Times New Roman"/>
          <w:b/>
          <w:szCs w:val="24"/>
          <w:lang w:val="es-DO"/>
        </w:rPr>
        <w:t xml:space="preserve"> del CNSS. </w:t>
      </w:r>
      <w:r w:rsidRPr="00887700">
        <w:rPr>
          <w:rFonts w:ascii="Times New Roman" w:hAnsi="Times New Roman"/>
          <w:szCs w:val="24"/>
          <w:lang w:val="es-DO"/>
        </w:rPr>
        <w:t xml:space="preserve">Mediante Resolución Administrativa de la Gerencia General del CNSS No. 012-2018, del 3 de septiembre del 2018, se actualizo la conformación del Comité de </w:t>
      </w:r>
      <w:r w:rsidRPr="00887700">
        <w:rPr>
          <w:rFonts w:ascii="Times New Roman" w:hAnsi="Times New Roman"/>
          <w:szCs w:val="24"/>
          <w:lang w:val="es-DO"/>
        </w:rPr>
        <w:lastRenderedPageBreak/>
        <w:t xml:space="preserve">Calidad del CNSS, los cuales tendrán la responsabilidad de garantizar el cumplimiento de sus objetivos estratégicos y la implementación de acciones de mejoras encaminadas a desarrollar una cultura de calidad. </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b/>
          <w:szCs w:val="24"/>
          <w:lang w:val="es-DO"/>
        </w:rPr>
        <w:t>Elaboración del Autodi</w:t>
      </w:r>
      <w:r w:rsidR="00887700">
        <w:rPr>
          <w:rFonts w:ascii="Times New Roman" w:hAnsi="Times New Roman"/>
          <w:b/>
          <w:szCs w:val="24"/>
          <w:lang w:val="es-DO"/>
        </w:rPr>
        <w:t xml:space="preserve">agnóstico y el Plan de Mejora. </w:t>
      </w:r>
      <w:r w:rsidR="00887700">
        <w:rPr>
          <w:rFonts w:ascii="Times New Roman" w:hAnsi="Times New Roman"/>
          <w:szCs w:val="24"/>
          <w:lang w:val="es-DO"/>
        </w:rPr>
        <w:t>Me</w:t>
      </w:r>
      <w:r w:rsidRPr="00887700">
        <w:rPr>
          <w:rFonts w:ascii="Times New Roman" w:hAnsi="Times New Roman"/>
          <w:szCs w:val="24"/>
          <w:lang w:val="es-DO"/>
        </w:rPr>
        <w:t xml:space="preserve">diante varias jornadas de trabajo, el Comité de Calidad del CNSS, con la asesoría del Ministerio de Administración Publica, se identificaron las fortalezas y las áreas de mejora, dando como resultado el Autodiagnóstico del Modelo CAF. </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szCs w:val="24"/>
          <w:lang w:val="es-DO"/>
        </w:rPr>
        <w:t>Elaboramos el “Plan de Mejora del CNSS” para el periodo enero-diciembre 2018, donde nos planteamos 45 metas las cuales fueron priorizadas en función del impacto de resultados hacia el fortalecimiento institucional.</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szCs w:val="24"/>
          <w:lang w:val="es-DO"/>
        </w:rPr>
        <w:t>Este Plan de Mejora fue alineado al Plan Operativo 2018 del CNSS integrándose a su vez con los requerimientos de los indicadores de gestión institucional, como son: SIGOB, NOBACI, CAF, SISMAP, ITICGE, TRANSPARENCIA; facilitando así el seguimiento, medición y recolección de información ejecutándose las 45 metas planteadas para el año 2018.</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b/>
          <w:szCs w:val="24"/>
          <w:lang w:val="es-DO"/>
        </w:rPr>
        <w:t>Participación Premio Nacional a la Calidad y Practicas Promisorias.</w:t>
      </w:r>
      <w:r w:rsidR="00887700">
        <w:rPr>
          <w:rFonts w:ascii="Times New Roman" w:hAnsi="Times New Roman"/>
          <w:szCs w:val="24"/>
          <w:lang w:val="es-DO"/>
        </w:rPr>
        <w:t xml:space="preserve"> </w:t>
      </w:r>
      <w:r w:rsidRPr="00887700">
        <w:rPr>
          <w:rFonts w:ascii="Times New Roman" w:hAnsi="Times New Roman"/>
          <w:szCs w:val="24"/>
          <w:lang w:val="es-DO"/>
        </w:rPr>
        <w:t xml:space="preserve">Durante 2018, asumimos una cultura de calidad a lo interno de la organización, la cual facilito la participación de todos los colaboradores en los procesos de mejora. </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szCs w:val="24"/>
          <w:lang w:val="es-DO"/>
        </w:rPr>
        <w:t xml:space="preserve">El 03 de julio 2018, entregamos todos los requerimientos para participar en el premio señalado en el párrafo anterior.  El proceso de </w:t>
      </w:r>
      <w:r w:rsidRPr="00887700">
        <w:rPr>
          <w:rFonts w:ascii="Times New Roman" w:hAnsi="Times New Roman"/>
          <w:szCs w:val="24"/>
          <w:lang w:val="es-DO"/>
        </w:rPr>
        <w:lastRenderedPageBreak/>
        <w:t>elaboración de la Memoria de postulación para el premio de la calidad 2018 y reconocimiento a prácticas promisorias, ha sido un ejercicio que nos ha permitido implementar procesos innovadores y de cambio en toda la institución.</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b/>
          <w:szCs w:val="24"/>
          <w:lang w:val="es-DO"/>
        </w:rPr>
        <w:t>Estandarización de procesos. -</w:t>
      </w:r>
      <w:r w:rsidRPr="00887700">
        <w:rPr>
          <w:rFonts w:ascii="Times New Roman" w:hAnsi="Times New Roman"/>
          <w:szCs w:val="24"/>
          <w:lang w:val="es-DO"/>
        </w:rPr>
        <w:t>Se identificaron los procesos estratégicos, misionales y de apoyo de la institución y se plasmaron en un diagrama descriptivo que los integra.  Para lograr esta meta, involucramos todos los grupos de interés, tanto internos como externos.</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szCs w:val="24"/>
          <w:lang w:val="es-DO"/>
        </w:rPr>
        <w:t xml:space="preserve">Los manuales de políticas y procedimientos han sido actualizados, identificado los cargos, responsable y el supervisor correspondiente a cada etapa del </w:t>
      </w:r>
      <w:proofErr w:type="spellStart"/>
      <w:proofErr w:type="gramStart"/>
      <w:r w:rsidRPr="00887700">
        <w:rPr>
          <w:rFonts w:ascii="Times New Roman" w:hAnsi="Times New Roman"/>
          <w:szCs w:val="24"/>
          <w:lang w:val="es-DO"/>
        </w:rPr>
        <w:t>proceso.Este</w:t>
      </w:r>
      <w:proofErr w:type="spellEnd"/>
      <w:proofErr w:type="gramEnd"/>
      <w:r w:rsidRPr="00887700">
        <w:rPr>
          <w:rFonts w:ascii="Times New Roman" w:hAnsi="Times New Roman"/>
          <w:szCs w:val="24"/>
          <w:lang w:val="es-DO"/>
        </w:rPr>
        <w:t xml:space="preserve"> instrumento, junto con la matriz de riesgos, nos permitió evaluar los factores críticos de éxito o fracaso.</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b/>
          <w:szCs w:val="24"/>
          <w:lang w:val="es-DO"/>
        </w:rPr>
        <w:t>Carta Compromiso. -</w:t>
      </w:r>
      <w:r w:rsidRPr="00887700">
        <w:rPr>
          <w:rFonts w:ascii="Times New Roman" w:hAnsi="Times New Roman"/>
          <w:szCs w:val="24"/>
          <w:lang w:val="es-DO"/>
        </w:rPr>
        <w:t>El Consejo Nacion</w:t>
      </w:r>
      <w:r w:rsidR="009A2412">
        <w:rPr>
          <w:rFonts w:ascii="Times New Roman" w:hAnsi="Times New Roman"/>
          <w:szCs w:val="24"/>
          <w:lang w:val="es-DO"/>
        </w:rPr>
        <w:t>al de Seguridad Social actualizó</w:t>
      </w:r>
      <w:r w:rsidRPr="00887700">
        <w:rPr>
          <w:rFonts w:ascii="Times New Roman" w:hAnsi="Times New Roman"/>
          <w:szCs w:val="24"/>
          <w:lang w:val="es-DO"/>
        </w:rPr>
        <w:t xml:space="preserve"> el catálogo de los servicios que ofrece identificando los grupos de interés a quienes va dirigido.  En el catálogo se describe el procedimiento, horario y tiempo de realización de los mismos.  Esta información se encuentra publicada en el Portal Web de la institución. Recibimos una dispensa del Ministerio de Administración Publica sobre la Carta Compromiso, en virtud de que ninguno de los servicios que ofrecemos no aplican para esta metodología.</w:t>
      </w:r>
    </w:p>
    <w:p w:rsidR="00CA1F41" w:rsidRPr="00887700" w:rsidRDefault="00CA1F41" w:rsidP="00887700">
      <w:pPr>
        <w:pStyle w:val="NoSpacing"/>
        <w:spacing w:line="480" w:lineRule="auto"/>
        <w:ind w:left="720" w:firstLine="720"/>
        <w:jc w:val="both"/>
        <w:rPr>
          <w:rFonts w:ascii="Times New Roman" w:hAnsi="Times New Roman"/>
          <w:szCs w:val="24"/>
          <w:lang w:val="es-DO"/>
        </w:rPr>
      </w:pPr>
      <w:r w:rsidRPr="00887700">
        <w:rPr>
          <w:rFonts w:ascii="Times New Roman" w:hAnsi="Times New Roman"/>
          <w:szCs w:val="24"/>
          <w:lang w:val="es-DO"/>
        </w:rPr>
        <w:t xml:space="preserve">Definimos la metodología y los instrumentos para evaluar los servicios ofrecidos a los usuarios del Convenio de Seguridad Social suscrito con España a través de una encuesta de satisfacción. Los resultados de la </w:t>
      </w:r>
      <w:r w:rsidRPr="00887700">
        <w:rPr>
          <w:rFonts w:ascii="Times New Roman" w:hAnsi="Times New Roman"/>
          <w:szCs w:val="24"/>
          <w:lang w:val="es-DO"/>
        </w:rPr>
        <w:lastRenderedPageBreak/>
        <w:t>última medición realizada reflejaron una alta satisfacción en la calidad de estos servicios</w:t>
      </w:r>
    </w:p>
    <w:p w:rsidR="00CA1F41" w:rsidRPr="009A2412" w:rsidRDefault="00F66CD0" w:rsidP="009A2412">
      <w:pPr>
        <w:pStyle w:val="Heading5"/>
        <w:numPr>
          <w:ilvl w:val="4"/>
          <w:numId w:val="7"/>
        </w:numPr>
        <w:rPr>
          <w:rFonts w:ascii="Times New Roman" w:hAnsi="Times New Roman"/>
          <w:i w:val="0"/>
          <w:lang w:val="es-DO"/>
        </w:rPr>
      </w:pPr>
      <w:bookmarkStart w:id="101" w:name="_Toc532280024"/>
      <w:r w:rsidRPr="009A2412">
        <w:rPr>
          <w:rFonts w:ascii="Times New Roman" w:hAnsi="Times New Roman"/>
          <w:i w:val="0"/>
          <w:lang w:val="es-DO"/>
        </w:rPr>
        <w:t>Fortalecimiento Institucional</w:t>
      </w:r>
      <w:bookmarkEnd w:id="101"/>
    </w:p>
    <w:p w:rsidR="00CA1F41" w:rsidRDefault="00CA1F41" w:rsidP="00CA1F41">
      <w:pPr>
        <w:jc w:val="both"/>
        <w:rPr>
          <w:rFonts w:ascii="Calibri" w:eastAsia="Times New Roman" w:hAnsi="Calibri"/>
          <w:b/>
          <w:sz w:val="28"/>
          <w:lang w:val="es-DO"/>
        </w:rPr>
      </w:pP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La estructura organizacional de la Gerencia General del CNSS fue actualizada y refrendada conforme a los lineamientos establecidos por el Ministerio de Administración Pública. Los cambios estuvieron orientados a la adaptación de las áreas transversales a los modelos de estructuras organizativas estandarizadas por el MAP. La estructura organizacional de TI, adaptándola a los requerimientos de la OPTIC.</w:t>
      </w: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 xml:space="preserve">Se diseñó un Plan de Comunicación, con el objetivo de promover las iniciativas de cambio y facilitar la comunicación interna y externa, utilizando medios digitales e impresos. </w:t>
      </w: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Se realizaron jornadas para la revisión y actualización de la misión, visión y valores del CNSS, los cuales fueron socializados a través de una campaña de promoción interna contemplada en el Plan de Comunicación del CNSS.</w:t>
      </w: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En el 2018 igualmente revisamos y actualizamos los manuales de cargos y de organización y funciones.</w:t>
      </w: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 xml:space="preserve">A partir de asumir el Modelo CAF en la institución hemos logrado incorporar una cultura de intercambio de buenas prácticas la cual ha contribuido a consolidar y mejorar procesos claves dentro de la organización, tales como: Administración de Bienes Muebles e Inmuebles, Sistema Institucional de Archivo, Programa de Responsabilidad Social, </w:t>
      </w:r>
      <w:r w:rsidRPr="00811B76">
        <w:rPr>
          <w:rFonts w:ascii="Times New Roman" w:hAnsi="Times New Roman"/>
          <w:szCs w:val="24"/>
          <w:lang w:val="es-DO"/>
        </w:rPr>
        <w:lastRenderedPageBreak/>
        <w:t>Sistema de Gestión de Calidad.  Durante el periodo 2018 logramos realizar 6 actividades de Benchmarking/</w:t>
      </w:r>
      <w:proofErr w:type="spellStart"/>
      <w:r w:rsidRPr="00811B76">
        <w:rPr>
          <w:rFonts w:ascii="Times New Roman" w:hAnsi="Times New Roman"/>
          <w:szCs w:val="24"/>
          <w:lang w:val="es-DO"/>
        </w:rPr>
        <w:t>Benchlearning</w:t>
      </w:r>
      <w:proofErr w:type="spellEnd"/>
      <w:r w:rsidRPr="00811B76">
        <w:rPr>
          <w:rFonts w:ascii="Times New Roman" w:hAnsi="Times New Roman"/>
          <w:szCs w:val="24"/>
          <w:lang w:val="es-DO"/>
        </w:rPr>
        <w:t>, las cuales se encuentran debidamente documentadas.</w:t>
      </w:r>
    </w:p>
    <w:p w:rsidR="00CA1F41" w:rsidRDefault="00F66CD0" w:rsidP="00811B76">
      <w:pPr>
        <w:pStyle w:val="Heading5"/>
        <w:numPr>
          <w:ilvl w:val="4"/>
          <w:numId w:val="7"/>
        </w:numPr>
        <w:rPr>
          <w:rFonts w:ascii="Times New Roman" w:hAnsi="Times New Roman"/>
          <w:i w:val="0"/>
          <w:lang w:val="es-DO"/>
        </w:rPr>
      </w:pPr>
      <w:bookmarkStart w:id="102" w:name="_Toc532280025"/>
      <w:r w:rsidRPr="00811B76">
        <w:rPr>
          <w:rFonts w:ascii="Times New Roman" w:hAnsi="Times New Roman"/>
          <w:i w:val="0"/>
          <w:lang w:val="es-DO"/>
        </w:rPr>
        <w:t xml:space="preserve">Gestión </w:t>
      </w:r>
      <w:r>
        <w:rPr>
          <w:rFonts w:ascii="Times New Roman" w:hAnsi="Times New Roman"/>
          <w:i w:val="0"/>
          <w:lang w:val="es-DO"/>
        </w:rPr>
        <w:t>de RRHH</w:t>
      </w:r>
      <w:bookmarkEnd w:id="102"/>
    </w:p>
    <w:p w:rsidR="00F66CD0" w:rsidRPr="00F66CD0" w:rsidRDefault="00F66CD0" w:rsidP="00F66CD0">
      <w:pPr>
        <w:rPr>
          <w:lang w:val="es-DO"/>
        </w:rPr>
      </w:pP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La estructura de la Dirección de Recursos Humanos del CNSS fue adecuado al modelo establecido por el Ministerio de Administración Publica, fortaleciendo la gestión de los diferentes sub-sistemas</w:t>
      </w:r>
      <w:r w:rsidR="00811B76">
        <w:rPr>
          <w:rFonts w:ascii="Times New Roman" w:hAnsi="Times New Roman"/>
          <w:szCs w:val="24"/>
          <w:lang w:val="es-DO"/>
        </w:rPr>
        <w:t xml:space="preserve">. Se crearon las secciones de: </w:t>
      </w:r>
      <w:r w:rsidRPr="00811B76">
        <w:rPr>
          <w:rFonts w:ascii="Times New Roman" w:hAnsi="Times New Roman"/>
          <w:szCs w:val="24"/>
          <w:lang w:val="es-DO"/>
        </w:rPr>
        <w:t>capacitación y desarrollo; reclutamiento, selección y evaluación de desempeño; registro, control y nómina.</w:t>
      </w:r>
    </w:p>
    <w:p w:rsidR="00CA1F41" w:rsidRPr="00811B76" w:rsidRDefault="00CA1F41" w:rsidP="00811B76">
      <w:pPr>
        <w:pStyle w:val="NoSpacing"/>
        <w:spacing w:line="480" w:lineRule="auto"/>
        <w:ind w:left="720" w:firstLine="720"/>
        <w:jc w:val="both"/>
        <w:rPr>
          <w:rFonts w:ascii="Times New Roman" w:hAnsi="Times New Roman"/>
          <w:szCs w:val="24"/>
          <w:lang w:val="es-DO"/>
        </w:rPr>
      </w:pPr>
      <w:r w:rsidRPr="00811B76">
        <w:rPr>
          <w:rFonts w:ascii="Times New Roman" w:hAnsi="Times New Roman"/>
          <w:szCs w:val="24"/>
          <w:lang w:val="es-DO"/>
        </w:rPr>
        <w:t xml:space="preserve">El impacto de la gestión de los recursos humanos de la organización, se ve reflejada en los altos índices alcanzados en el Sistema de Monitoreo de la Administración Públicas (SISMAP), en el cual recibimos una puntuación general </w:t>
      </w:r>
      <w:r w:rsidR="00811B76">
        <w:rPr>
          <w:rFonts w:ascii="Times New Roman" w:hAnsi="Times New Roman"/>
          <w:szCs w:val="24"/>
          <w:lang w:val="es-DO"/>
        </w:rPr>
        <w:t>de 92.83</w:t>
      </w:r>
      <w:r w:rsidRPr="00811B76">
        <w:rPr>
          <w:rFonts w:ascii="Times New Roman" w:hAnsi="Times New Roman"/>
          <w:szCs w:val="24"/>
          <w:lang w:val="es-DO"/>
        </w:rPr>
        <w:t>% de cumplimiento a diciembre 2018, sustentadas en las evidencias correspondientes.</w:t>
      </w:r>
    </w:p>
    <w:p w:rsidR="00CA1F41" w:rsidRPr="00811B76" w:rsidRDefault="00F66CD0" w:rsidP="00811B76">
      <w:pPr>
        <w:pStyle w:val="Heading5"/>
        <w:numPr>
          <w:ilvl w:val="4"/>
          <w:numId w:val="7"/>
        </w:numPr>
        <w:rPr>
          <w:rFonts w:ascii="Times New Roman" w:hAnsi="Times New Roman"/>
          <w:i w:val="0"/>
          <w:lang w:val="es-DO"/>
        </w:rPr>
      </w:pPr>
      <w:bookmarkStart w:id="103" w:name="_Toc532280026"/>
      <w:r>
        <w:rPr>
          <w:rFonts w:ascii="Times New Roman" w:hAnsi="Times New Roman"/>
          <w:i w:val="0"/>
          <w:lang w:val="es-DO"/>
        </w:rPr>
        <w:t>Planificación D</w:t>
      </w:r>
      <w:r w:rsidRPr="00811B76">
        <w:rPr>
          <w:rFonts w:ascii="Times New Roman" w:hAnsi="Times New Roman"/>
          <w:i w:val="0"/>
          <w:lang w:val="es-DO"/>
        </w:rPr>
        <w:t>e Recursos Humanos. -</w:t>
      </w:r>
      <w:bookmarkEnd w:id="103"/>
    </w:p>
    <w:p w:rsidR="00CA1F41" w:rsidRDefault="00CA1F41" w:rsidP="00CA1F41">
      <w:pPr>
        <w:jc w:val="both"/>
        <w:rPr>
          <w:lang w:val="es-DO"/>
        </w:rPr>
      </w:pPr>
    </w:p>
    <w:p w:rsidR="00CA1F41" w:rsidRPr="003E164A" w:rsidRDefault="00CA1F41" w:rsidP="003E164A">
      <w:pPr>
        <w:pStyle w:val="NoSpacing"/>
        <w:spacing w:line="480" w:lineRule="auto"/>
        <w:ind w:left="720" w:firstLine="720"/>
        <w:jc w:val="both"/>
        <w:rPr>
          <w:rFonts w:ascii="Times New Roman" w:hAnsi="Times New Roman"/>
          <w:szCs w:val="24"/>
          <w:lang w:val="es-DO"/>
        </w:rPr>
      </w:pPr>
      <w:r w:rsidRPr="003E164A">
        <w:rPr>
          <w:rFonts w:ascii="Times New Roman" w:hAnsi="Times New Roman"/>
          <w:szCs w:val="24"/>
          <w:lang w:val="es-DO"/>
        </w:rPr>
        <w:t>Como cada año, cumplimos con la metodología de planificación de recursos humanos definida por el MAP, completando la planilla o matriz correspondiente, alineada al Plan Estratégico del CNSS, al Plan Operativo y al Presupuesto 2018.</w:t>
      </w:r>
    </w:p>
    <w:p w:rsidR="00CA1F41" w:rsidRPr="003E164A" w:rsidRDefault="00CA1F41" w:rsidP="003E164A">
      <w:pPr>
        <w:pStyle w:val="NoSpacing"/>
        <w:spacing w:line="480" w:lineRule="auto"/>
        <w:ind w:left="720" w:firstLine="720"/>
        <w:jc w:val="both"/>
        <w:rPr>
          <w:rFonts w:ascii="Times New Roman" w:hAnsi="Times New Roman"/>
          <w:szCs w:val="24"/>
          <w:lang w:val="es-DO"/>
        </w:rPr>
      </w:pPr>
      <w:r w:rsidRPr="003E164A">
        <w:rPr>
          <w:rFonts w:ascii="Times New Roman" w:hAnsi="Times New Roman"/>
          <w:szCs w:val="24"/>
          <w:lang w:val="es-DO"/>
        </w:rPr>
        <w:t xml:space="preserve">Incorporamos las nóminas institucionales al Sistema de Administración de Servidores Públicos (SASP) así como al Sistema de Información de la Gestión Financiera (SIGEF) cumpliendo con los </w:t>
      </w:r>
      <w:r w:rsidRPr="003E164A">
        <w:rPr>
          <w:rFonts w:ascii="Times New Roman" w:hAnsi="Times New Roman"/>
          <w:szCs w:val="24"/>
          <w:lang w:val="es-DO"/>
        </w:rPr>
        <w:lastRenderedPageBreak/>
        <w:t xml:space="preserve">principios de transparencia fiscal y con las directrices estratégicas en Administración y Personal del MAP. </w:t>
      </w:r>
    </w:p>
    <w:p w:rsidR="00CA1F41" w:rsidRPr="003E164A" w:rsidRDefault="00CA1F41" w:rsidP="003E164A">
      <w:pPr>
        <w:pStyle w:val="Heading5"/>
        <w:numPr>
          <w:ilvl w:val="4"/>
          <w:numId w:val="7"/>
        </w:numPr>
        <w:rPr>
          <w:rFonts w:ascii="Times New Roman" w:hAnsi="Times New Roman"/>
          <w:i w:val="0"/>
          <w:lang w:val="es-DO"/>
        </w:rPr>
      </w:pPr>
      <w:bookmarkStart w:id="104" w:name="_Toc532280027"/>
      <w:r w:rsidRPr="003E164A">
        <w:rPr>
          <w:rFonts w:ascii="Times New Roman" w:hAnsi="Times New Roman"/>
          <w:i w:val="0"/>
          <w:lang w:val="es-DO"/>
        </w:rPr>
        <w:t>Evaluación de desempeño. -</w:t>
      </w:r>
      <w:bookmarkEnd w:id="104"/>
    </w:p>
    <w:p w:rsidR="00CA1F41" w:rsidRDefault="00CA1F41" w:rsidP="00CA1F41">
      <w:pPr>
        <w:jc w:val="both"/>
        <w:rPr>
          <w:lang w:val="es-DO"/>
        </w:rPr>
      </w:pPr>
    </w:p>
    <w:p w:rsidR="00CA1F41" w:rsidRPr="003E164A" w:rsidRDefault="00CA1F41" w:rsidP="003E164A">
      <w:pPr>
        <w:pStyle w:val="NoSpacing"/>
        <w:spacing w:line="480" w:lineRule="auto"/>
        <w:ind w:left="720" w:firstLine="720"/>
        <w:jc w:val="both"/>
        <w:rPr>
          <w:rFonts w:ascii="Times New Roman" w:hAnsi="Times New Roman"/>
          <w:szCs w:val="24"/>
          <w:lang w:val="es-DO"/>
        </w:rPr>
      </w:pPr>
      <w:r w:rsidRPr="003E164A">
        <w:rPr>
          <w:rFonts w:ascii="Times New Roman" w:hAnsi="Times New Roman"/>
          <w:szCs w:val="24"/>
          <w:lang w:val="es-DO"/>
        </w:rPr>
        <w:t>Firmamos el “Acuerdo de Desempeño Institucional” con el Ministerio de Administración Publica e implementamos las acciones de mejora para lograr los objetivos estratégicos de la organización.</w:t>
      </w:r>
    </w:p>
    <w:p w:rsidR="00CA1F41" w:rsidRPr="003E164A" w:rsidRDefault="00CA1F41" w:rsidP="003E164A">
      <w:pPr>
        <w:pStyle w:val="NoSpacing"/>
        <w:spacing w:line="480" w:lineRule="auto"/>
        <w:ind w:left="720" w:firstLine="720"/>
        <w:jc w:val="both"/>
        <w:rPr>
          <w:rFonts w:ascii="Times New Roman" w:hAnsi="Times New Roman"/>
          <w:szCs w:val="24"/>
          <w:lang w:val="es-DO"/>
        </w:rPr>
      </w:pPr>
      <w:r w:rsidRPr="003E164A">
        <w:rPr>
          <w:rFonts w:ascii="Times New Roman" w:hAnsi="Times New Roman"/>
          <w:szCs w:val="24"/>
          <w:lang w:val="es-DO"/>
        </w:rPr>
        <w:t xml:space="preserve">En el 2018, participamos en las capacitaciones ofrecidas por el MAP, para la implementación de los “Acuerdos de Desempeño por Resultados y Competencias”.   Reforzamos nuestro Sistema de Evaluación basada en Resultados, competencias y régimen Ético y Disciplinario, firmando acuerdos de desempeño y cumplimiento de logros de metas a todos los niveles y grupos ocupacionales. Fueron elaborados y firmados 92 acuerdos de desempeño a igual número de colaboradores a fin de asumir el compromiso de cumplimiento de las metas individuales. </w:t>
      </w:r>
    </w:p>
    <w:p w:rsidR="00CA1F41" w:rsidRPr="003E164A" w:rsidRDefault="00CA1F41" w:rsidP="003E164A">
      <w:pPr>
        <w:pStyle w:val="NoSpacing"/>
        <w:spacing w:line="480" w:lineRule="auto"/>
        <w:ind w:left="720" w:firstLine="720"/>
        <w:jc w:val="both"/>
        <w:rPr>
          <w:rFonts w:ascii="Times New Roman" w:hAnsi="Times New Roman"/>
          <w:szCs w:val="24"/>
          <w:lang w:val="es-DO"/>
        </w:rPr>
      </w:pPr>
      <w:r w:rsidRPr="003E164A">
        <w:rPr>
          <w:rFonts w:ascii="Times New Roman" w:hAnsi="Times New Roman"/>
          <w:szCs w:val="24"/>
          <w:lang w:val="es-DO"/>
        </w:rPr>
        <w:t>Por otro lado, fueron aplicadas las evaluaciones semestrales de desempeño a los colaboradores elaborando un informe de cuadro de resultados.</w:t>
      </w:r>
    </w:p>
    <w:p w:rsidR="00CA1F41" w:rsidRPr="003E164A" w:rsidRDefault="00CA1F41" w:rsidP="003E164A">
      <w:pPr>
        <w:pStyle w:val="NoSpacing"/>
        <w:spacing w:line="480" w:lineRule="auto"/>
        <w:ind w:left="720" w:firstLine="720"/>
        <w:jc w:val="both"/>
        <w:rPr>
          <w:rFonts w:ascii="Times New Roman" w:hAnsi="Times New Roman"/>
          <w:szCs w:val="24"/>
          <w:lang w:val="es-DO"/>
        </w:rPr>
      </w:pPr>
      <w:r w:rsidRPr="003E164A">
        <w:rPr>
          <w:rFonts w:ascii="Times New Roman" w:hAnsi="Times New Roman"/>
          <w:szCs w:val="24"/>
          <w:lang w:val="es-DO"/>
        </w:rPr>
        <w:t xml:space="preserve"> Innovamos en el diseño de un instrumento de “Evaluación para Supervisores”, conteniendo la normativa y los procedimientos que se deben considerar para una efectiva aplicación de esta herramienta. El objetivo de esta herramienta es identificar fortalezas y debilidades de n</w:t>
      </w:r>
      <w:r w:rsidR="003E164A">
        <w:rPr>
          <w:rFonts w:ascii="Times New Roman" w:hAnsi="Times New Roman"/>
          <w:szCs w:val="24"/>
          <w:lang w:val="es-DO"/>
        </w:rPr>
        <w:t xml:space="preserve">uestros mandos medios. </w:t>
      </w:r>
      <w:r w:rsidRPr="003E164A">
        <w:rPr>
          <w:rFonts w:ascii="Times New Roman" w:hAnsi="Times New Roman"/>
          <w:szCs w:val="24"/>
          <w:lang w:val="es-DO"/>
        </w:rPr>
        <w:t xml:space="preserve">Este instrumento, forma parte del Sistema de Evaluación de </w:t>
      </w:r>
      <w:r w:rsidRPr="003E164A">
        <w:rPr>
          <w:rFonts w:ascii="Times New Roman" w:hAnsi="Times New Roman"/>
          <w:szCs w:val="24"/>
          <w:lang w:val="es-DO"/>
        </w:rPr>
        <w:lastRenderedPageBreak/>
        <w:t xml:space="preserve">Desempeño del CNSS, ampliando su ámbito de aplicación y fortaleciendo el enfoque integral que aspiramos. </w:t>
      </w:r>
    </w:p>
    <w:p w:rsidR="00CA1F41" w:rsidRPr="00B64C5F" w:rsidRDefault="00CA1F41" w:rsidP="00B64C5F">
      <w:pPr>
        <w:pStyle w:val="Heading5"/>
        <w:numPr>
          <w:ilvl w:val="4"/>
          <w:numId w:val="7"/>
        </w:numPr>
        <w:rPr>
          <w:rFonts w:ascii="Times New Roman" w:hAnsi="Times New Roman"/>
          <w:i w:val="0"/>
          <w:lang w:val="es-DO"/>
        </w:rPr>
      </w:pPr>
      <w:bookmarkStart w:id="105" w:name="_Toc532280028"/>
      <w:r w:rsidRPr="00B64C5F">
        <w:rPr>
          <w:rFonts w:ascii="Times New Roman" w:hAnsi="Times New Roman"/>
          <w:i w:val="0"/>
          <w:lang w:val="es-DO"/>
        </w:rPr>
        <w:t>Desarrollo de recursos humanos. -</w:t>
      </w:r>
      <w:bookmarkEnd w:id="105"/>
    </w:p>
    <w:p w:rsidR="00CA1F41" w:rsidRDefault="00CA1F41" w:rsidP="00CA1F41">
      <w:pPr>
        <w:jc w:val="both"/>
        <w:rPr>
          <w:lang w:val="es-DO"/>
        </w:rPr>
      </w:pP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Con el objetivo de fortalecer el desarrollo y actualización de nuestros recursos se realizaron las siguientes acciones:</w:t>
      </w:r>
    </w:p>
    <w:p w:rsidR="00CA1F41" w:rsidRPr="00B64C5F" w:rsidRDefault="00CA1F41" w:rsidP="00B64C5F">
      <w:pPr>
        <w:pStyle w:val="NoSpacing"/>
        <w:numPr>
          <w:ilvl w:val="0"/>
          <w:numId w:val="24"/>
        </w:numPr>
        <w:spacing w:line="480" w:lineRule="auto"/>
        <w:jc w:val="both"/>
        <w:rPr>
          <w:rFonts w:ascii="Times New Roman" w:hAnsi="Times New Roman"/>
          <w:szCs w:val="24"/>
          <w:lang w:val="es-DO"/>
        </w:rPr>
      </w:pPr>
      <w:r w:rsidRPr="00B64C5F">
        <w:rPr>
          <w:rFonts w:ascii="Times New Roman" w:hAnsi="Times New Roman"/>
          <w:szCs w:val="24"/>
          <w:lang w:val="es-DO"/>
        </w:rPr>
        <w:t>Se revisó y actualizo el catálogo de cursos básicos por grupo ocupacional, incorporándolo a los formularios de evaluación de desempeño</w:t>
      </w:r>
    </w:p>
    <w:p w:rsidR="00CA1F41" w:rsidRPr="00B64C5F" w:rsidRDefault="00CA1F41" w:rsidP="00B64C5F">
      <w:pPr>
        <w:pStyle w:val="NoSpacing"/>
        <w:numPr>
          <w:ilvl w:val="0"/>
          <w:numId w:val="24"/>
        </w:numPr>
        <w:spacing w:line="480" w:lineRule="auto"/>
        <w:jc w:val="both"/>
        <w:rPr>
          <w:rFonts w:ascii="Times New Roman" w:hAnsi="Times New Roman"/>
          <w:szCs w:val="24"/>
          <w:lang w:val="es-DO"/>
        </w:rPr>
      </w:pPr>
      <w:r w:rsidRPr="00B64C5F">
        <w:rPr>
          <w:rFonts w:ascii="Times New Roman" w:hAnsi="Times New Roman"/>
          <w:szCs w:val="24"/>
          <w:lang w:val="es-DO"/>
        </w:rPr>
        <w:t>Se implementó la metodología de detección de necesidades conforme a las disposiciones del órgano rector.</w:t>
      </w:r>
    </w:p>
    <w:p w:rsidR="00CA1F41" w:rsidRPr="00B64C5F" w:rsidRDefault="00CA1F41" w:rsidP="00B64C5F">
      <w:pPr>
        <w:pStyle w:val="NoSpacing"/>
        <w:numPr>
          <w:ilvl w:val="0"/>
          <w:numId w:val="24"/>
        </w:numPr>
        <w:spacing w:line="480" w:lineRule="auto"/>
        <w:jc w:val="both"/>
        <w:rPr>
          <w:rFonts w:ascii="Times New Roman" w:hAnsi="Times New Roman"/>
          <w:szCs w:val="24"/>
          <w:lang w:val="es-DO"/>
        </w:rPr>
      </w:pPr>
      <w:r w:rsidRPr="00B64C5F">
        <w:rPr>
          <w:rFonts w:ascii="Times New Roman" w:hAnsi="Times New Roman"/>
          <w:szCs w:val="24"/>
          <w:lang w:val="es-DO"/>
        </w:rPr>
        <w:t>Elaboramos el Plan Anual de Capacitación 2018, tomando como insumo las brechas detectadas incorporando el mismo al Plan Operativo Anual.</w:t>
      </w:r>
    </w:p>
    <w:p w:rsidR="00B64C5F" w:rsidRDefault="00CA1F41" w:rsidP="00B64C5F">
      <w:pPr>
        <w:pStyle w:val="NoSpacing"/>
        <w:numPr>
          <w:ilvl w:val="0"/>
          <w:numId w:val="24"/>
        </w:numPr>
        <w:spacing w:line="480" w:lineRule="auto"/>
        <w:jc w:val="both"/>
        <w:rPr>
          <w:rFonts w:ascii="Times New Roman" w:hAnsi="Times New Roman"/>
          <w:szCs w:val="24"/>
          <w:lang w:val="es-DO"/>
        </w:rPr>
      </w:pPr>
      <w:r w:rsidRPr="00B64C5F">
        <w:rPr>
          <w:rFonts w:ascii="Times New Roman" w:hAnsi="Times New Roman"/>
          <w:szCs w:val="24"/>
          <w:lang w:val="es-DO"/>
        </w:rPr>
        <w:t>Fueron realizadas 14 actividades de capacitación, dando cumplimiento a lo planificado, logrando una participación por encima de un 70% de la planilla de colaboradores. Entre las que se destacan: Introducción Administración Publica, Ética, Deberes, y Derechos del Servidor Público, Inducción a la Administración Publica, Curso Ortografía, Atención al Ciudadano, Taller de Redacción de Informes Técnicos entre otros.</w:t>
      </w:r>
    </w:p>
    <w:p w:rsidR="00CA1F41" w:rsidRPr="00B64C5F" w:rsidRDefault="00CA1F41" w:rsidP="00B64C5F">
      <w:pPr>
        <w:pStyle w:val="NoSpacing"/>
        <w:numPr>
          <w:ilvl w:val="0"/>
          <w:numId w:val="24"/>
        </w:numPr>
        <w:spacing w:line="480" w:lineRule="auto"/>
        <w:jc w:val="both"/>
        <w:rPr>
          <w:rFonts w:ascii="Times New Roman" w:hAnsi="Times New Roman"/>
          <w:szCs w:val="24"/>
          <w:lang w:val="es-DO"/>
        </w:rPr>
      </w:pPr>
      <w:r w:rsidRPr="00B64C5F">
        <w:rPr>
          <w:rFonts w:ascii="Times New Roman" w:hAnsi="Times New Roman"/>
          <w:szCs w:val="24"/>
          <w:lang w:val="es-DO"/>
        </w:rPr>
        <w:t>Se coordinó 27 diplomados ejecutados dentro del contrato de alianza con el INFOTEP/CNSS.</w:t>
      </w:r>
    </w:p>
    <w:p w:rsidR="00CA1F41" w:rsidRDefault="00CA1F41" w:rsidP="00B64C5F">
      <w:pPr>
        <w:pStyle w:val="NoSpacing"/>
        <w:spacing w:line="480" w:lineRule="auto"/>
        <w:ind w:left="720" w:firstLine="720"/>
        <w:jc w:val="both"/>
        <w:rPr>
          <w:lang w:val="es-ES"/>
        </w:rPr>
      </w:pPr>
      <w:r w:rsidRPr="00B64C5F">
        <w:rPr>
          <w:rFonts w:ascii="Times New Roman" w:hAnsi="Times New Roman"/>
          <w:szCs w:val="24"/>
          <w:lang w:val="es-DO"/>
        </w:rPr>
        <w:lastRenderedPageBreak/>
        <w:t>Es importante destacar que estas actividades fueron desarrolladas con una inversión mínima de presupuesto ya que la mayoría fueron ejecutadas con el apoyo de las instituciones gubernamentales que trabajan este tema, INAP, CAPGEFI, INFOTEP y MAP</w:t>
      </w:r>
      <w:r w:rsidRPr="00500642">
        <w:rPr>
          <w:lang w:val="es-ES"/>
        </w:rPr>
        <w:t>.</w:t>
      </w:r>
    </w:p>
    <w:p w:rsidR="00CA1F41" w:rsidRPr="00B64C5F" w:rsidRDefault="00CA1F41" w:rsidP="00B64C5F">
      <w:pPr>
        <w:pStyle w:val="Heading5"/>
        <w:numPr>
          <w:ilvl w:val="4"/>
          <w:numId w:val="7"/>
        </w:numPr>
        <w:rPr>
          <w:rFonts w:ascii="Times New Roman" w:hAnsi="Times New Roman"/>
          <w:i w:val="0"/>
          <w:lang w:val="es-DO"/>
        </w:rPr>
      </w:pPr>
      <w:bookmarkStart w:id="106" w:name="_Toc532280029"/>
      <w:r w:rsidRPr="00B64C5F">
        <w:rPr>
          <w:rFonts w:ascii="Times New Roman" w:hAnsi="Times New Roman"/>
          <w:i w:val="0"/>
          <w:lang w:val="es-DO"/>
        </w:rPr>
        <w:t>Relaciones Laborales y Sociales. –</w:t>
      </w:r>
      <w:bookmarkEnd w:id="106"/>
    </w:p>
    <w:p w:rsidR="00CA1F41" w:rsidRPr="009C1F98" w:rsidRDefault="00CA1F41" w:rsidP="00CA1F41">
      <w:pPr>
        <w:jc w:val="both"/>
        <w:rPr>
          <w:i/>
          <w:u w:val="single"/>
          <w:lang w:val="es-ES"/>
        </w:rPr>
      </w:pP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 xml:space="preserve">Con el objetivo de facilitar la incorporación de nuevos colaboradores, actualizamos el Manual de Inducción del CNSS, incorporando las políticas de compensación monetarias y no monetarias, el mecanismo para los reconocimientos individuales y de equipo, el </w:t>
      </w:r>
      <w:proofErr w:type="spellStart"/>
      <w:r w:rsidRPr="00B64C5F">
        <w:rPr>
          <w:rFonts w:ascii="Times New Roman" w:hAnsi="Times New Roman"/>
          <w:szCs w:val="24"/>
          <w:lang w:val="es-DO"/>
        </w:rPr>
        <w:t>Codigo</w:t>
      </w:r>
      <w:proofErr w:type="spellEnd"/>
      <w:r w:rsidRPr="00B64C5F">
        <w:rPr>
          <w:rFonts w:ascii="Times New Roman" w:hAnsi="Times New Roman"/>
          <w:szCs w:val="24"/>
          <w:lang w:val="es-DO"/>
        </w:rPr>
        <w:t xml:space="preserve"> de Ética del CNSS y el formulario de constancia de inducción.</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Dos (2) empleados de la Gerencia General del CNSS, fueron reconocidos con la “Medalla al Mérito” que otorga el MAP.</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 xml:space="preserve">Diseñamos una herramienta para la aplicación de pruebas técnicas al personal de nuevo ingreso para los grupos ocupacionales II y III, con el objetivo de medir el nivel de conocimiento de las habilidades tecnológicas que requiere el puesto. </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La institución ha realizado diferentes esfuerzos en cumplir con los requerimientos de la normativa de riesgo y seguridad laboral, a través de la formación y sensibilización orientadas a la prevención de los riesgos. Contamos con un plan de emergencia que busca reducir el impacto de fenómenos naturales en nuestros colaboradores y en nuestras instalaciones.</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 xml:space="preserve">Actualizamos la composición del Comité de Seguridad e Higiene en el Trabajo (SISTAP) y sus integrantes fueron entrenados en el Módulo de </w:t>
      </w:r>
      <w:r w:rsidRPr="00B64C5F">
        <w:rPr>
          <w:rFonts w:ascii="Times New Roman" w:hAnsi="Times New Roman"/>
          <w:szCs w:val="24"/>
          <w:lang w:val="es-DO"/>
        </w:rPr>
        <w:lastRenderedPageBreak/>
        <w:t>Autogestión de Prevención de Riesgos desarrollado por la ARLSS, convirtiéndonos en la primera institución gubernamental en asumir este programa de gestión.</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La institución ha realizado diferentes esfuerzos en cumplir con los requerimientos de la normativa de Riesgo y Seguridad laboral, mediante acciones de información, formación y sensibilización orientadas a la prevención de los riesgos. Cuenta con un Comité SISTAP, el cual se mantiene activo mediante plan de trabajo de orientación, capacitación y mitigación de riesgo. Cuenta con un plan de emergencias y realiza charlas con actividades lúdicas de nutrición para prevenir enfermedades.</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 xml:space="preserve">Con el objetivo de fortalecer nuestra política de respeto e inclusión social diseñamos el “Programa de Igualdad de Oportunidades del CNSS”, el cual establece la oportunidad laboral de personas con discapacidad, la no discriminación en el empleo y la equidad de género, programa de pasantías y empleo preferente para jóvenes profesionales. </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 xml:space="preserve">La Gerencia General del CNSS ofreció </w:t>
      </w:r>
      <w:r w:rsidR="00B64C5F">
        <w:rPr>
          <w:rFonts w:ascii="Times New Roman" w:hAnsi="Times New Roman"/>
          <w:szCs w:val="24"/>
          <w:lang w:val="es-DO"/>
        </w:rPr>
        <w:t xml:space="preserve">apoyo </w:t>
      </w:r>
      <w:r w:rsidRPr="00B64C5F">
        <w:rPr>
          <w:rFonts w:ascii="Times New Roman" w:hAnsi="Times New Roman"/>
          <w:szCs w:val="24"/>
          <w:lang w:val="es-DO"/>
        </w:rPr>
        <w:t>económico a personas en situación de desventaja, principalmente en temas relacionados con la salud. En el último periodo se otorgaron ayudas y donaciones a colaboradores por un monto de: RD$99,258.00.</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 xml:space="preserve">El Consejo Nacional de Seguridad Social aplicó en mayo 2017 la Encuesta de Clima Organizacional, alcanzando una alta participación de los colaboradores. Los factores que más alto índice alcanzaron fueron los siguientes: </w:t>
      </w:r>
    </w:p>
    <w:p w:rsidR="00CA1F41" w:rsidRPr="00FF1A7C" w:rsidRDefault="00B64C5F" w:rsidP="00B64C5F">
      <w:pPr>
        <w:jc w:val="center"/>
        <w:rPr>
          <w:lang w:val="es-ES"/>
        </w:rPr>
      </w:pPr>
      <w:r w:rsidRPr="00B64C5F">
        <w:rPr>
          <w:noProof/>
          <w:lang w:val="es-DO" w:eastAsia="es-DO" w:bidi="ar-SA"/>
        </w:rPr>
        <w:lastRenderedPageBreak/>
        <w:drawing>
          <wp:inline distT="0" distB="0" distL="0" distR="0" wp14:anchorId="72035FFE" wp14:editId="1DEDDC16">
            <wp:extent cx="3377821" cy="19072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83808" cy="1910656"/>
                    </a:xfrm>
                    <a:prstGeom prst="rect">
                      <a:avLst/>
                    </a:prstGeom>
                  </pic:spPr>
                </pic:pic>
              </a:graphicData>
            </a:graphic>
          </wp:inline>
        </w:drawing>
      </w:r>
    </w:p>
    <w:p w:rsidR="00CA1F41" w:rsidRPr="00FF1A7C" w:rsidRDefault="00CA1F41" w:rsidP="00CA1F41">
      <w:pPr>
        <w:jc w:val="both"/>
        <w:rPr>
          <w:lang w:val="es-ES"/>
        </w:rPr>
      </w:pP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Estos resultados confirman la fortaleza del liderazgo, compromiso y transparencia que ha caracterizado la gestión tanto de sus directivos como de sus colaboradores y que la ha hecho merecedor de los más altos reconocimientos.</w:t>
      </w:r>
    </w:p>
    <w:p w:rsidR="00CA1F41" w:rsidRPr="00B64C5F" w:rsidRDefault="00CA1F41" w:rsidP="00B64C5F">
      <w:pPr>
        <w:pStyle w:val="NoSpacing"/>
        <w:spacing w:line="480" w:lineRule="auto"/>
        <w:ind w:left="720" w:firstLine="720"/>
        <w:jc w:val="both"/>
        <w:rPr>
          <w:rFonts w:ascii="Times New Roman" w:hAnsi="Times New Roman"/>
          <w:szCs w:val="24"/>
          <w:lang w:val="es-DO"/>
        </w:rPr>
      </w:pPr>
      <w:r w:rsidRPr="00B64C5F">
        <w:rPr>
          <w:rFonts w:ascii="Times New Roman" w:hAnsi="Times New Roman"/>
          <w:szCs w:val="24"/>
          <w:lang w:val="es-DO"/>
        </w:rPr>
        <w:t>Establecimos un plan de acción para dar seguimiento a las expectativas expresadas a través de la encuesta de clima y de los buzones de sugerencias, las cuales fueron satisfechas en un 100%.</w:t>
      </w:r>
    </w:p>
    <w:p w:rsidR="00CA1F41" w:rsidRPr="004F1DA6" w:rsidRDefault="00CA1F41" w:rsidP="004F1DA6">
      <w:pPr>
        <w:pStyle w:val="Heading5"/>
        <w:numPr>
          <w:ilvl w:val="4"/>
          <w:numId w:val="7"/>
        </w:numPr>
        <w:rPr>
          <w:rFonts w:ascii="Times New Roman" w:hAnsi="Times New Roman"/>
          <w:i w:val="0"/>
          <w:lang w:val="es-DO"/>
        </w:rPr>
      </w:pPr>
      <w:bookmarkStart w:id="107" w:name="_Toc532280030"/>
      <w:r w:rsidRPr="004F1DA6">
        <w:rPr>
          <w:rFonts w:ascii="Times New Roman" w:hAnsi="Times New Roman"/>
          <w:i w:val="0"/>
          <w:lang w:val="es-DO"/>
        </w:rPr>
        <w:t>Programa de responsabilidad social CNSS</w:t>
      </w:r>
      <w:bookmarkEnd w:id="107"/>
    </w:p>
    <w:p w:rsidR="00CA1F41" w:rsidRPr="004F1DA6" w:rsidRDefault="00CA1F41" w:rsidP="004F1DA6">
      <w:pPr>
        <w:pStyle w:val="NoSpacing"/>
        <w:spacing w:line="480" w:lineRule="auto"/>
        <w:ind w:left="720" w:firstLine="720"/>
        <w:jc w:val="both"/>
        <w:rPr>
          <w:rFonts w:ascii="Times New Roman" w:hAnsi="Times New Roman"/>
          <w:szCs w:val="24"/>
          <w:lang w:val="es-DO"/>
        </w:rPr>
      </w:pPr>
      <w:r w:rsidRPr="004F1DA6">
        <w:rPr>
          <w:rFonts w:ascii="Times New Roman" w:hAnsi="Times New Roman"/>
          <w:szCs w:val="24"/>
          <w:lang w:val="es-DO"/>
        </w:rPr>
        <w:t xml:space="preserve">Una de las acciones de alto interés fue la de Elaborar e implementar un Programa de Responsabilidad Social enfocado en la promoción de la salud y la prevención de enfermedades, la preservación del medio ambiente y la participación en actividades culturales y sociales en beneficio de los integrantes de la entidad y de la sociedad en conjunto. </w:t>
      </w:r>
    </w:p>
    <w:p w:rsidR="00CA1F41" w:rsidRPr="004F1DA6" w:rsidRDefault="00CA1F41" w:rsidP="004F1DA6">
      <w:pPr>
        <w:pStyle w:val="NoSpacing"/>
        <w:spacing w:line="480" w:lineRule="auto"/>
        <w:ind w:left="720" w:firstLine="720"/>
        <w:jc w:val="both"/>
        <w:rPr>
          <w:rFonts w:ascii="Times New Roman" w:hAnsi="Times New Roman"/>
          <w:szCs w:val="24"/>
          <w:lang w:val="es-DO"/>
        </w:rPr>
      </w:pPr>
      <w:r w:rsidRPr="004F1DA6">
        <w:rPr>
          <w:rFonts w:ascii="Times New Roman" w:hAnsi="Times New Roman"/>
          <w:szCs w:val="24"/>
          <w:lang w:val="es-DO"/>
        </w:rPr>
        <w:t>Este Plan contó con un cronograma de trabajo, en base a este se ejecutaron21 actividades de impacto dentro del periodo enero-diciembre 2018, contempladas en el Plan de Trabajo.  A continuación, detalle:</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Participación Ofrenda Floral, “Mes de la Patria”,</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lastRenderedPageBreak/>
        <w:t>Charla sobre “Lactancia Materna”</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Benchmarking Experiencias en RS, Compartiendo buenas prácticas “Una empresa con valor” BPD</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Campaña Promoción Cultura RS</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Posicionar CNSS como institución socialmente responsable a través de redes sociales y otros medios digitales</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Charla sobre “Alimentación Sana”</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Caminata por la salud de la Mujer.</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 xml:space="preserve">Implementación programa “Juntos Podemos. Donación Hogar Ángeles Felices (2 actividades) y “Fundación geriátrica Esperanza para los Ancianos”. </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Participar en evento cultural.  Exposición fotográfica sobre uso del agua, Embajada de Francia.</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Promoción uso buzones sugerencias para aportes al Plan de RS.</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Sustitución luminarias y aires acondicionados por unidades de bajo consumo.</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Participación en jornada de reforestación.</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 xml:space="preserve">Charla sobre “Educación Ambiental” Plan </w:t>
      </w:r>
      <w:proofErr w:type="spellStart"/>
      <w:r w:rsidRPr="004F1DA6">
        <w:rPr>
          <w:rFonts w:ascii="Times New Roman" w:hAnsi="Times New Roman"/>
          <w:szCs w:val="24"/>
          <w:lang w:val="es-DO"/>
        </w:rPr>
        <w:t>Quisqueya</w:t>
      </w:r>
      <w:proofErr w:type="spellEnd"/>
      <w:r w:rsidRPr="004F1DA6">
        <w:rPr>
          <w:rFonts w:ascii="Times New Roman" w:hAnsi="Times New Roman"/>
          <w:szCs w:val="24"/>
          <w:lang w:val="es-DO"/>
        </w:rPr>
        <w:t xml:space="preserve"> Verde Medio Ambiente y recursos Naturales.</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Módulo de Autogestión de la prevención de Riesgo, ARL</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 xml:space="preserve">Campaña donación Sangre. </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 xml:space="preserve">Jornada de Reforestación. </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lastRenderedPageBreak/>
        <w:t xml:space="preserve">Caminata por la salud de la mujer. </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 xml:space="preserve">Taller, Dinámica Misión-Visión-Valores Institucionales.  </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 xml:space="preserve">Charla Detección Temprana del Cáncer de Mama. </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Charla implementación “Huertos Caseros”.</w:t>
      </w:r>
    </w:p>
    <w:p w:rsidR="00CA1F41" w:rsidRPr="004F1DA6" w:rsidRDefault="00CA1F41" w:rsidP="004F1DA6">
      <w:pPr>
        <w:pStyle w:val="NoSpacing"/>
        <w:numPr>
          <w:ilvl w:val="0"/>
          <w:numId w:val="25"/>
        </w:numPr>
        <w:spacing w:line="480" w:lineRule="auto"/>
        <w:jc w:val="both"/>
        <w:rPr>
          <w:rFonts w:ascii="Times New Roman" w:hAnsi="Times New Roman"/>
          <w:szCs w:val="24"/>
          <w:lang w:val="es-DO"/>
        </w:rPr>
      </w:pPr>
      <w:r w:rsidRPr="004F1DA6">
        <w:rPr>
          <w:rFonts w:ascii="Times New Roman" w:hAnsi="Times New Roman"/>
          <w:szCs w:val="24"/>
          <w:lang w:val="es-DO"/>
        </w:rPr>
        <w:t>Gestión de Asistencia en Materia de Salud Mental para familiares de empleados.</w:t>
      </w:r>
    </w:p>
    <w:p w:rsidR="00CA1F41" w:rsidRPr="004F1DA6" w:rsidRDefault="00CA1F41" w:rsidP="004F1DA6">
      <w:pPr>
        <w:pStyle w:val="NoSpacing"/>
        <w:spacing w:line="480" w:lineRule="auto"/>
        <w:ind w:left="720" w:firstLine="720"/>
        <w:jc w:val="both"/>
        <w:rPr>
          <w:rFonts w:ascii="Times New Roman" w:hAnsi="Times New Roman"/>
          <w:szCs w:val="24"/>
          <w:lang w:val="es-DO"/>
        </w:rPr>
      </w:pPr>
      <w:r w:rsidRPr="004F1DA6">
        <w:rPr>
          <w:rFonts w:ascii="Times New Roman" w:hAnsi="Times New Roman"/>
          <w:szCs w:val="24"/>
          <w:lang w:val="es-DO"/>
        </w:rPr>
        <w:t>Anualmente, se realiza una Encuesta sobre impacto del Programa Responsabilidad Social, donde ha arrojado que el 75% de los empleados indican que las actividades desarrolladas han impactado en su vida personal y laboral.</w:t>
      </w:r>
    </w:p>
    <w:p w:rsidR="00CA1F41" w:rsidRPr="004F1DA6" w:rsidRDefault="00CA1F41" w:rsidP="004F1DA6">
      <w:pPr>
        <w:pStyle w:val="Heading5"/>
        <w:numPr>
          <w:ilvl w:val="4"/>
          <w:numId w:val="7"/>
        </w:numPr>
        <w:rPr>
          <w:rFonts w:ascii="Times New Roman" w:hAnsi="Times New Roman"/>
          <w:i w:val="0"/>
          <w:lang w:val="es-DO"/>
        </w:rPr>
      </w:pPr>
      <w:bookmarkStart w:id="108" w:name="_Toc532280031"/>
      <w:r w:rsidRPr="004F1DA6">
        <w:rPr>
          <w:rFonts w:ascii="Times New Roman" w:hAnsi="Times New Roman"/>
          <w:i w:val="0"/>
          <w:lang w:val="es-DO"/>
        </w:rPr>
        <w:t>Comisión de Ética CNSS.</w:t>
      </w:r>
      <w:bookmarkEnd w:id="108"/>
    </w:p>
    <w:p w:rsidR="00CA1F41" w:rsidRPr="009F7990" w:rsidRDefault="00CA1F41" w:rsidP="00CA1F41">
      <w:pPr>
        <w:jc w:val="both"/>
        <w:rPr>
          <w:i/>
          <w:u w:val="single"/>
          <w:lang w:val="es-ES"/>
        </w:rPr>
      </w:pPr>
    </w:p>
    <w:p w:rsidR="00CA1F41" w:rsidRPr="004F1DA6" w:rsidRDefault="00CA1F41" w:rsidP="004F1DA6">
      <w:pPr>
        <w:pStyle w:val="NoSpacing"/>
        <w:spacing w:line="480" w:lineRule="auto"/>
        <w:ind w:left="720" w:firstLine="720"/>
        <w:jc w:val="both"/>
        <w:rPr>
          <w:rFonts w:ascii="Times New Roman" w:hAnsi="Times New Roman"/>
          <w:szCs w:val="24"/>
          <w:lang w:val="es-DO"/>
        </w:rPr>
      </w:pPr>
      <w:r w:rsidRPr="004F1DA6">
        <w:rPr>
          <w:rFonts w:ascii="Times New Roman" w:hAnsi="Times New Roman"/>
          <w:szCs w:val="24"/>
          <w:lang w:val="es-DO"/>
        </w:rPr>
        <w:t xml:space="preserve">En el año </w:t>
      </w:r>
      <w:r w:rsidR="004F1DA6">
        <w:rPr>
          <w:rFonts w:ascii="Times New Roman" w:hAnsi="Times New Roman"/>
          <w:szCs w:val="24"/>
          <w:lang w:val="es-DO"/>
        </w:rPr>
        <w:t>2018</w:t>
      </w:r>
      <w:r w:rsidRPr="004F1DA6">
        <w:rPr>
          <w:rFonts w:ascii="Times New Roman" w:hAnsi="Times New Roman"/>
          <w:szCs w:val="24"/>
          <w:lang w:val="es-DO"/>
        </w:rPr>
        <w:t xml:space="preserve"> fue actualizada la conformación de la Comisión de Ética como lo establece el órgano rector.  El Comité de Ética del CNSS posee un plan operativo anual integrado al POA institucional, </w:t>
      </w:r>
      <w:r w:rsidR="002E33D9">
        <w:rPr>
          <w:rFonts w:ascii="Times New Roman" w:hAnsi="Times New Roman"/>
          <w:szCs w:val="24"/>
          <w:lang w:val="es-DO"/>
        </w:rPr>
        <w:t xml:space="preserve">que se presupuesta, planifica, y monitorea para el cumplimiento de </w:t>
      </w:r>
      <w:r w:rsidRPr="004F1DA6">
        <w:rPr>
          <w:rFonts w:ascii="Times New Roman" w:hAnsi="Times New Roman"/>
          <w:szCs w:val="24"/>
          <w:lang w:val="es-DO"/>
        </w:rPr>
        <w:t>todas las actividades y acciones a realizar para promover los valores éticos institucionales y gestiona la prevención de la corrupción.</w:t>
      </w:r>
    </w:p>
    <w:p w:rsidR="002E33D9" w:rsidRDefault="002E33D9">
      <w:pPr>
        <w:rPr>
          <w:rFonts w:ascii="Times New Roman" w:hAnsi="Times New Roman"/>
          <w:lang w:val="es-DO"/>
        </w:rPr>
      </w:pPr>
      <w:r>
        <w:rPr>
          <w:rFonts w:ascii="Times New Roman" w:hAnsi="Times New Roman"/>
          <w:lang w:val="es-DO"/>
        </w:rPr>
        <w:br w:type="page"/>
      </w:r>
    </w:p>
    <w:p w:rsidR="008F0EA4" w:rsidRPr="005134C0" w:rsidRDefault="00862487" w:rsidP="00DD5802">
      <w:pPr>
        <w:pStyle w:val="Heading3"/>
        <w:numPr>
          <w:ilvl w:val="2"/>
          <w:numId w:val="7"/>
        </w:numPr>
        <w:rPr>
          <w:lang w:val="es-DO"/>
        </w:rPr>
      </w:pPr>
      <w:bookmarkStart w:id="109" w:name="_Toc468355139"/>
      <w:bookmarkStart w:id="110" w:name="_Toc468355511"/>
      <w:bookmarkStart w:id="111" w:name="_Toc468356067"/>
      <w:bookmarkStart w:id="112" w:name="_Toc468356190"/>
      <w:bookmarkStart w:id="113" w:name="_Toc532280032"/>
      <w:r w:rsidRPr="005134C0">
        <w:rPr>
          <w:lang w:val="es-DO"/>
        </w:rPr>
        <w:lastRenderedPageBreak/>
        <w:t>P</w:t>
      </w:r>
      <w:r w:rsidR="008F0EA4" w:rsidRPr="005134C0">
        <w:rPr>
          <w:lang w:val="es-DO"/>
        </w:rPr>
        <w:t>erspectiva Operativa</w:t>
      </w:r>
      <w:bookmarkEnd w:id="109"/>
      <w:bookmarkEnd w:id="110"/>
      <w:bookmarkEnd w:id="111"/>
      <w:bookmarkEnd w:id="112"/>
      <w:bookmarkEnd w:id="113"/>
    </w:p>
    <w:p w:rsidR="001F20DA" w:rsidRPr="005134C0" w:rsidRDefault="001F20DA" w:rsidP="001F20DA">
      <w:pPr>
        <w:rPr>
          <w:lang w:val="es-DO"/>
        </w:rPr>
      </w:pPr>
    </w:p>
    <w:p w:rsidR="008F0EA4" w:rsidRPr="005134C0" w:rsidRDefault="00AA2A4B" w:rsidP="00DD5802">
      <w:pPr>
        <w:pStyle w:val="Heading4"/>
        <w:numPr>
          <w:ilvl w:val="3"/>
          <w:numId w:val="9"/>
        </w:numPr>
        <w:rPr>
          <w:rFonts w:ascii="Times New Roman" w:hAnsi="Times New Roman"/>
          <w:lang w:val="es-DO"/>
        </w:rPr>
      </w:pPr>
      <w:bookmarkStart w:id="114" w:name="_Toc468355140"/>
      <w:bookmarkStart w:id="115" w:name="_Toc468355512"/>
      <w:bookmarkStart w:id="116" w:name="_Toc468356068"/>
      <w:bookmarkStart w:id="117" w:name="_Toc468356191"/>
      <w:r w:rsidRPr="005134C0">
        <w:rPr>
          <w:rFonts w:ascii="Times New Roman" w:hAnsi="Times New Roman"/>
          <w:lang w:val="es-DO"/>
        </w:rPr>
        <w:t xml:space="preserve"> </w:t>
      </w:r>
      <w:bookmarkStart w:id="118" w:name="_Toc532280033"/>
      <w:r w:rsidR="00A70C10" w:rsidRPr="005134C0">
        <w:rPr>
          <w:rFonts w:ascii="Times New Roman" w:hAnsi="Times New Roman"/>
          <w:lang w:val="es-DO"/>
        </w:rPr>
        <w:t>Índice</w:t>
      </w:r>
      <w:r w:rsidR="008F0EA4" w:rsidRPr="005134C0">
        <w:rPr>
          <w:rFonts w:ascii="Times New Roman" w:hAnsi="Times New Roman"/>
          <w:lang w:val="es-DO"/>
        </w:rPr>
        <w:t xml:space="preserve"> de Transparencia</w:t>
      </w:r>
      <w:bookmarkEnd w:id="114"/>
      <w:bookmarkEnd w:id="115"/>
      <w:bookmarkEnd w:id="116"/>
      <w:bookmarkEnd w:id="117"/>
      <w:bookmarkEnd w:id="118"/>
    </w:p>
    <w:p w:rsidR="00A71ED7" w:rsidRDefault="00A71ED7" w:rsidP="00A71ED7">
      <w:pPr>
        <w:rPr>
          <w:lang w:val="es-DO"/>
        </w:rPr>
      </w:pPr>
    </w:p>
    <w:p w:rsidR="009660EA" w:rsidRDefault="009660EA" w:rsidP="009660EA">
      <w:pPr>
        <w:pStyle w:val="NoSpacing"/>
        <w:spacing w:line="480" w:lineRule="auto"/>
        <w:ind w:left="720" w:firstLine="720"/>
        <w:jc w:val="both"/>
        <w:rPr>
          <w:rFonts w:ascii="Times New Roman" w:hAnsi="Times New Roman"/>
          <w:szCs w:val="24"/>
          <w:lang w:val="es-DO"/>
        </w:rPr>
      </w:pPr>
      <w:r w:rsidRPr="00C1488B">
        <w:rPr>
          <w:rFonts w:ascii="Times New Roman" w:hAnsi="Times New Roman"/>
          <w:szCs w:val="24"/>
          <w:lang w:val="es-DO"/>
        </w:rPr>
        <w:t xml:space="preserve">En cuanto al Índice de Transparencia, </w:t>
      </w:r>
      <w:r w:rsidR="00C1488B" w:rsidRPr="00C1488B">
        <w:rPr>
          <w:rFonts w:ascii="Times New Roman" w:hAnsi="Times New Roman"/>
          <w:szCs w:val="24"/>
          <w:lang w:val="es-DO"/>
        </w:rPr>
        <w:t xml:space="preserve">el </w:t>
      </w:r>
      <w:r w:rsidR="00C1488B">
        <w:rPr>
          <w:rFonts w:ascii="Times New Roman" w:hAnsi="Times New Roman"/>
          <w:szCs w:val="24"/>
          <w:lang w:val="es-DO"/>
        </w:rPr>
        <w:t>siguiente</w:t>
      </w:r>
      <w:r w:rsidR="00C1488B" w:rsidRPr="00C1488B">
        <w:rPr>
          <w:rFonts w:ascii="Times New Roman" w:hAnsi="Times New Roman"/>
          <w:szCs w:val="24"/>
          <w:lang w:val="es-DO"/>
        </w:rPr>
        <w:t xml:space="preserve"> cuadro muestra que el CNSS ha mantenido la constante de obtener alta calificación (95.34% promedio mensual) en el ranking</w:t>
      </w:r>
      <w:r w:rsidR="00C1488B">
        <w:rPr>
          <w:rFonts w:ascii="Times New Roman" w:hAnsi="Times New Roman"/>
          <w:szCs w:val="24"/>
          <w:lang w:val="es-DO"/>
        </w:rPr>
        <w:t xml:space="preserve"> evaluado por</w:t>
      </w:r>
      <w:r w:rsidR="00C1488B" w:rsidRPr="00C1488B">
        <w:rPr>
          <w:rFonts w:ascii="Times New Roman" w:hAnsi="Times New Roman"/>
          <w:szCs w:val="24"/>
          <w:lang w:val="es-DO"/>
        </w:rPr>
        <w:t xml:space="preserve"> la Dirección General de Ética e Integridad Gubernamental “DIGEIG”</w:t>
      </w:r>
      <w:r w:rsidR="005134C0">
        <w:rPr>
          <w:rFonts w:ascii="Times New Roman" w:hAnsi="Times New Roman"/>
          <w:szCs w:val="24"/>
          <w:lang w:val="es-DO"/>
        </w:rPr>
        <w:t>, a la fecha de corte de la presente memoria institucional:</w:t>
      </w:r>
    </w:p>
    <w:p w:rsidR="001D6F54" w:rsidRDefault="001D6F54" w:rsidP="002E33D9">
      <w:pPr>
        <w:pStyle w:val="NoSpacing"/>
        <w:spacing w:line="480" w:lineRule="auto"/>
        <w:jc w:val="right"/>
        <w:rPr>
          <w:rFonts w:ascii="Times New Roman" w:hAnsi="Times New Roman"/>
          <w:szCs w:val="24"/>
          <w:lang w:val="es-DO"/>
        </w:rPr>
      </w:pPr>
      <w:r w:rsidRPr="006C6320">
        <w:rPr>
          <w:rFonts w:ascii="Times New Roman" w:hAnsi="Times New Roman"/>
          <w:noProof/>
          <w:szCs w:val="24"/>
          <w:lang w:val="es-DO" w:eastAsia="es-DO" w:bidi="ar-SA"/>
        </w:rPr>
        <w:drawing>
          <wp:inline distT="0" distB="0" distL="0" distR="0" wp14:anchorId="597EC5BB" wp14:editId="6F748F44">
            <wp:extent cx="4412002" cy="1978925"/>
            <wp:effectExtent l="0" t="0" r="762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8894" cy="1982016"/>
                    </a:xfrm>
                    <a:prstGeom prst="rect">
                      <a:avLst/>
                    </a:prstGeom>
                  </pic:spPr>
                </pic:pic>
              </a:graphicData>
            </a:graphic>
          </wp:inline>
        </w:drawing>
      </w:r>
    </w:p>
    <w:p w:rsidR="00A71ED7" w:rsidRPr="009660EA" w:rsidRDefault="00A71ED7" w:rsidP="00DD5802">
      <w:pPr>
        <w:pStyle w:val="Heading5"/>
        <w:numPr>
          <w:ilvl w:val="4"/>
          <w:numId w:val="7"/>
        </w:numPr>
        <w:rPr>
          <w:rFonts w:ascii="Times New Roman" w:hAnsi="Times New Roman"/>
          <w:i w:val="0"/>
          <w:lang w:val="es-DO"/>
        </w:rPr>
      </w:pPr>
      <w:bookmarkStart w:id="119" w:name="_Toc468355141"/>
      <w:bookmarkStart w:id="120" w:name="_Toc468355513"/>
      <w:bookmarkStart w:id="121" w:name="_Toc468356069"/>
      <w:bookmarkStart w:id="122" w:name="_Toc468356192"/>
      <w:bookmarkStart w:id="123" w:name="_Toc532280034"/>
      <w:r w:rsidRPr="009660EA">
        <w:rPr>
          <w:rFonts w:ascii="Times New Roman" w:hAnsi="Times New Roman"/>
          <w:i w:val="0"/>
          <w:lang w:val="es-DO"/>
        </w:rPr>
        <w:t>Solicitudes de Información.</w:t>
      </w:r>
      <w:bookmarkEnd w:id="119"/>
      <w:bookmarkEnd w:id="120"/>
      <w:bookmarkEnd w:id="121"/>
      <w:bookmarkEnd w:id="122"/>
      <w:bookmarkEnd w:id="123"/>
    </w:p>
    <w:p w:rsidR="00A71ED7" w:rsidRPr="003B01FB" w:rsidRDefault="00A71ED7" w:rsidP="00A71ED7">
      <w:pPr>
        <w:jc w:val="both"/>
        <w:rPr>
          <w:rFonts w:ascii="Times New Roman" w:hAnsi="Times New Roman"/>
          <w:b/>
          <w:highlight w:val="yellow"/>
        </w:rPr>
      </w:pPr>
    </w:p>
    <w:p w:rsidR="001A2F1F" w:rsidRPr="001A2F1F" w:rsidRDefault="001A2F1F" w:rsidP="001A2F1F">
      <w:pPr>
        <w:pStyle w:val="NoSpacing"/>
        <w:spacing w:line="480" w:lineRule="auto"/>
        <w:ind w:left="720" w:firstLine="720"/>
        <w:jc w:val="both"/>
        <w:rPr>
          <w:rFonts w:ascii="Times New Roman" w:hAnsi="Times New Roman"/>
          <w:szCs w:val="24"/>
          <w:lang w:val="es-DO"/>
        </w:rPr>
      </w:pPr>
      <w:r w:rsidRPr="001A2F1F">
        <w:rPr>
          <w:rFonts w:ascii="Times New Roman" w:hAnsi="Times New Roman"/>
          <w:szCs w:val="24"/>
          <w:lang w:val="es-DO"/>
        </w:rPr>
        <w:t>En el período enero-diciembre de 2018, la Oficina de Acceso a la Información Pública del CNSS recibió cientos cuarenta y cinco (145) solicitudes de información. El 87 % de las solicitudes recibieron respuestas directas de la OAI del CNSS el mismo día. El 100 % recibió respuesta entre cero y catorce días laborables. Por consiguiente, el CNSS continúa atendiendo el total de las solicitudes antes del vencimiento de los plazos establecidos por la Ley 200-04 y su reglamento de aplicación, manteniendo un excelente record al respecto.</w:t>
      </w:r>
    </w:p>
    <w:p w:rsidR="001A2F1F" w:rsidRPr="001A2F1F" w:rsidRDefault="001A2F1F" w:rsidP="001A2F1F">
      <w:pPr>
        <w:pStyle w:val="NoSpacing"/>
        <w:spacing w:line="480" w:lineRule="auto"/>
        <w:ind w:left="720" w:firstLine="720"/>
        <w:jc w:val="both"/>
        <w:rPr>
          <w:rFonts w:ascii="Times New Roman" w:hAnsi="Times New Roman"/>
          <w:szCs w:val="24"/>
          <w:lang w:val="es-DO"/>
        </w:rPr>
      </w:pPr>
      <w:r w:rsidRPr="001A2F1F">
        <w:rPr>
          <w:rFonts w:ascii="Times New Roman" w:hAnsi="Times New Roman"/>
          <w:szCs w:val="24"/>
          <w:lang w:val="es-DO"/>
        </w:rPr>
        <w:lastRenderedPageBreak/>
        <w:t>En el referido año la OAI del CNSS no recibió reclamaciones por solicitud de información, por consiguiente, los ciudadanos expresaron satisfacción por las informaciones suministradas en tiempo oportuno.</w:t>
      </w:r>
    </w:p>
    <w:p w:rsidR="00A71ED7" w:rsidRPr="001C7D72" w:rsidRDefault="00A71ED7" w:rsidP="00DD5802">
      <w:pPr>
        <w:pStyle w:val="Heading5"/>
        <w:numPr>
          <w:ilvl w:val="4"/>
          <w:numId w:val="7"/>
        </w:numPr>
        <w:rPr>
          <w:rFonts w:ascii="Times New Roman" w:hAnsi="Times New Roman"/>
          <w:i w:val="0"/>
          <w:lang w:val="es-DO"/>
        </w:rPr>
      </w:pPr>
      <w:bookmarkStart w:id="124" w:name="_Toc376964834"/>
      <w:bookmarkStart w:id="125" w:name="_Toc468355143"/>
      <w:bookmarkStart w:id="126" w:name="_Toc468355515"/>
      <w:bookmarkStart w:id="127" w:name="_Toc468356071"/>
      <w:bookmarkStart w:id="128" w:name="_Toc468356194"/>
      <w:bookmarkStart w:id="129" w:name="_Toc532280035"/>
      <w:r w:rsidRPr="001C7D72">
        <w:rPr>
          <w:rFonts w:ascii="Times New Roman" w:hAnsi="Times New Roman"/>
          <w:i w:val="0"/>
          <w:lang w:val="es-DO"/>
        </w:rPr>
        <w:t>Contribuciones a la Iniciativa de Gobierno Abierto durante el período</w:t>
      </w:r>
      <w:bookmarkEnd w:id="124"/>
      <w:bookmarkEnd w:id="125"/>
      <w:bookmarkEnd w:id="126"/>
      <w:bookmarkEnd w:id="127"/>
      <w:bookmarkEnd w:id="128"/>
      <w:bookmarkEnd w:id="129"/>
    </w:p>
    <w:p w:rsidR="00A71ED7" w:rsidRDefault="00A71ED7" w:rsidP="00A71ED7">
      <w:pPr>
        <w:rPr>
          <w:rFonts w:ascii="Times New Roman" w:hAnsi="Times New Roman"/>
          <w:lang w:val="es-DO"/>
        </w:rPr>
      </w:pPr>
    </w:p>
    <w:p w:rsidR="005134C0" w:rsidRPr="005134C0" w:rsidRDefault="005134C0" w:rsidP="005134C0">
      <w:pPr>
        <w:pStyle w:val="NoSpacing"/>
        <w:spacing w:line="480" w:lineRule="auto"/>
        <w:ind w:left="720" w:firstLine="720"/>
        <w:jc w:val="both"/>
        <w:rPr>
          <w:rFonts w:ascii="Times New Roman" w:hAnsi="Times New Roman"/>
          <w:szCs w:val="24"/>
          <w:lang w:val="es-DO"/>
        </w:rPr>
      </w:pPr>
      <w:bookmarkStart w:id="130" w:name="_Toc468355144"/>
      <w:bookmarkStart w:id="131" w:name="_Toc468355516"/>
      <w:bookmarkStart w:id="132" w:name="_Toc468356072"/>
      <w:bookmarkStart w:id="133" w:name="_Toc468356195"/>
      <w:r>
        <w:rPr>
          <w:rFonts w:ascii="Times New Roman" w:hAnsi="Times New Roman"/>
          <w:szCs w:val="24"/>
          <w:lang w:val="es-DO"/>
        </w:rPr>
        <w:t>D</w:t>
      </w:r>
      <w:r w:rsidRPr="005134C0">
        <w:rPr>
          <w:rFonts w:ascii="Times New Roman" w:hAnsi="Times New Roman"/>
          <w:szCs w:val="24"/>
          <w:lang w:val="es-DO"/>
        </w:rPr>
        <w:t>urante el año 2018</w:t>
      </w:r>
      <w:r>
        <w:rPr>
          <w:rFonts w:ascii="Times New Roman" w:hAnsi="Times New Roman"/>
          <w:szCs w:val="24"/>
          <w:lang w:val="es-DO"/>
        </w:rPr>
        <w:t>, aumentamos</w:t>
      </w:r>
      <w:r w:rsidRPr="005134C0">
        <w:rPr>
          <w:rFonts w:ascii="Times New Roman" w:hAnsi="Times New Roman"/>
          <w:szCs w:val="24"/>
          <w:lang w:val="es-DO"/>
        </w:rPr>
        <w:t xml:space="preserve"> la publicación de los conjuntos de datos sobre informaciones reutilizables, de igual manera consolida</w:t>
      </w:r>
      <w:r>
        <w:rPr>
          <w:rFonts w:ascii="Times New Roman" w:hAnsi="Times New Roman"/>
          <w:szCs w:val="24"/>
          <w:lang w:val="es-DO"/>
        </w:rPr>
        <w:t>mos</w:t>
      </w:r>
      <w:r w:rsidRPr="005134C0">
        <w:rPr>
          <w:rFonts w:ascii="Times New Roman" w:hAnsi="Times New Roman"/>
          <w:szCs w:val="24"/>
          <w:lang w:val="es-DO"/>
        </w:rPr>
        <w:t xml:space="preserve"> y </w:t>
      </w:r>
      <w:r>
        <w:rPr>
          <w:rFonts w:ascii="Times New Roman" w:hAnsi="Times New Roman"/>
          <w:szCs w:val="24"/>
          <w:lang w:val="es-DO"/>
        </w:rPr>
        <w:t>cumplimos</w:t>
      </w:r>
      <w:r w:rsidRPr="005134C0">
        <w:rPr>
          <w:rFonts w:ascii="Times New Roman" w:hAnsi="Times New Roman"/>
          <w:szCs w:val="24"/>
          <w:lang w:val="es-DO"/>
        </w:rPr>
        <w:t xml:space="preserve"> con las disposiciones de la NORTIC A2, A3 y E1, manteniendo las correspondientes certificaciones. </w:t>
      </w:r>
    </w:p>
    <w:p w:rsidR="005134C0" w:rsidRPr="005134C0" w:rsidRDefault="005134C0" w:rsidP="005134C0">
      <w:pPr>
        <w:pStyle w:val="NoSpacing"/>
        <w:spacing w:line="480" w:lineRule="auto"/>
        <w:ind w:left="720" w:firstLine="720"/>
        <w:jc w:val="both"/>
        <w:rPr>
          <w:rFonts w:ascii="Times New Roman" w:hAnsi="Times New Roman"/>
          <w:szCs w:val="24"/>
          <w:lang w:val="es-DO"/>
        </w:rPr>
      </w:pPr>
      <w:r w:rsidRPr="005134C0">
        <w:rPr>
          <w:rFonts w:ascii="Times New Roman" w:hAnsi="Times New Roman"/>
          <w:szCs w:val="24"/>
          <w:lang w:val="es-DO"/>
        </w:rPr>
        <w:t>Al mes de noviembre de 2018 la entidad ha liberado y actualizado ocho</w:t>
      </w:r>
      <w:r>
        <w:rPr>
          <w:rFonts w:ascii="Times New Roman" w:hAnsi="Times New Roman"/>
          <w:szCs w:val="24"/>
          <w:lang w:val="es-DO"/>
        </w:rPr>
        <w:t xml:space="preserve"> (8)</w:t>
      </w:r>
      <w:r w:rsidRPr="005134C0">
        <w:rPr>
          <w:rFonts w:ascii="Times New Roman" w:hAnsi="Times New Roman"/>
          <w:szCs w:val="24"/>
          <w:lang w:val="es-DO"/>
        </w:rPr>
        <w:t xml:space="preserve"> conjuntos de datos, permitiendo a la ciudadanía acceder a datos en formatos reutilizables y manejables por los usuarios del Sub-Portal de Transparencia del CNSS, los interesados cuentan con informaciones actualizadas por mes y por año sobre </w:t>
      </w:r>
      <w:r>
        <w:rPr>
          <w:rFonts w:ascii="Times New Roman" w:hAnsi="Times New Roman"/>
          <w:szCs w:val="24"/>
          <w:lang w:val="es-DO"/>
        </w:rPr>
        <w:t xml:space="preserve">la </w:t>
      </w:r>
      <w:r w:rsidRPr="005134C0">
        <w:rPr>
          <w:rFonts w:ascii="Times New Roman" w:hAnsi="Times New Roman"/>
          <w:szCs w:val="24"/>
          <w:lang w:val="es-DO"/>
        </w:rPr>
        <w:t>ejecución presupuestaría del Consejo Nacional de Seguridad Social, regímenes contributivo y subsidiado del seguro familiar de salud, recaudo y dispersión por seguro, relación de cargos y sueldos 2018, inventario de almacén y</w:t>
      </w:r>
      <w:r>
        <w:rPr>
          <w:rFonts w:ascii="Times New Roman" w:hAnsi="Times New Roman"/>
          <w:szCs w:val="24"/>
          <w:lang w:val="es-DO"/>
        </w:rPr>
        <w:t xml:space="preserve"> activos fijos.</w:t>
      </w:r>
    </w:p>
    <w:p w:rsidR="00A71ED7" w:rsidRPr="009660EA" w:rsidRDefault="00A71ED7" w:rsidP="00DD5802">
      <w:pPr>
        <w:pStyle w:val="Heading5"/>
        <w:numPr>
          <w:ilvl w:val="4"/>
          <w:numId w:val="7"/>
        </w:numPr>
        <w:rPr>
          <w:rFonts w:ascii="Times New Roman" w:hAnsi="Times New Roman"/>
          <w:i w:val="0"/>
          <w:lang w:val="es-DO"/>
        </w:rPr>
      </w:pPr>
      <w:bookmarkStart w:id="134" w:name="_Toc532280036"/>
      <w:r w:rsidRPr="009660EA">
        <w:rPr>
          <w:rFonts w:ascii="Times New Roman" w:hAnsi="Times New Roman"/>
          <w:i w:val="0"/>
          <w:lang w:val="es-DO"/>
        </w:rPr>
        <w:t>Comisión de Ética Pública del CNSS.</w:t>
      </w:r>
      <w:bookmarkEnd w:id="130"/>
      <w:bookmarkEnd w:id="131"/>
      <w:bookmarkEnd w:id="132"/>
      <w:bookmarkEnd w:id="133"/>
      <w:bookmarkEnd w:id="134"/>
    </w:p>
    <w:p w:rsidR="00A71ED7" w:rsidRDefault="00A71ED7" w:rsidP="00A71ED7">
      <w:pPr>
        <w:pStyle w:val="NoSpacing"/>
        <w:spacing w:line="480" w:lineRule="auto"/>
        <w:ind w:left="720" w:firstLine="720"/>
        <w:jc w:val="both"/>
        <w:rPr>
          <w:rFonts w:ascii="Times New Roman" w:hAnsi="Times New Roman"/>
          <w:szCs w:val="24"/>
          <w:lang w:val="es-DO"/>
        </w:rPr>
      </w:pPr>
    </w:p>
    <w:p w:rsidR="00553CB7" w:rsidRPr="00553CB7" w:rsidRDefault="00553CB7" w:rsidP="00553CB7">
      <w:pPr>
        <w:pStyle w:val="NoSpacing"/>
        <w:spacing w:line="480" w:lineRule="auto"/>
        <w:ind w:left="720" w:firstLine="720"/>
        <w:jc w:val="both"/>
        <w:rPr>
          <w:rFonts w:ascii="Times New Roman" w:hAnsi="Times New Roman"/>
          <w:szCs w:val="24"/>
          <w:lang w:val="es-DO"/>
        </w:rPr>
      </w:pPr>
      <w:bookmarkStart w:id="135" w:name="_Toc468355145"/>
      <w:bookmarkStart w:id="136" w:name="_Toc468355517"/>
      <w:bookmarkStart w:id="137" w:name="_Toc468356073"/>
      <w:bookmarkStart w:id="138" w:name="_Toc468356196"/>
      <w:r w:rsidRPr="00553CB7">
        <w:rPr>
          <w:rFonts w:ascii="Times New Roman" w:hAnsi="Times New Roman"/>
          <w:szCs w:val="24"/>
          <w:lang w:val="es-DO"/>
        </w:rPr>
        <w:t xml:space="preserve">En el año 2018, la Comisión de Ética Pública del Consejo Nacional de Seguridad Social (CEP-CNSS) en cumplimiento al Plan de Trabajo </w:t>
      </w:r>
      <w:r w:rsidR="00D0663C" w:rsidRPr="00553CB7">
        <w:rPr>
          <w:rFonts w:ascii="Times New Roman" w:hAnsi="Times New Roman"/>
          <w:szCs w:val="24"/>
          <w:lang w:val="es-DO"/>
        </w:rPr>
        <w:t>celebró doce</w:t>
      </w:r>
      <w:r>
        <w:rPr>
          <w:rFonts w:ascii="Times New Roman" w:hAnsi="Times New Roman"/>
          <w:szCs w:val="24"/>
          <w:lang w:val="es-DO"/>
        </w:rPr>
        <w:t xml:space="preserve"> (</w:t>
      </w:r>
      <w:r w:rsidRPr="00553CB7">
        <w:rPr>
          <w:rFonts w:ascii="Times New Roman" w:hAnsi="Times New Roman"/>
          <w:szCs w:val="24"/>
          <w:lang w:val="es-DO"/>
        </w:rPr>
        <w:t>12</w:t>
      </w:r>
      <w:r w:rsidR="00D0663C">
        <w:rPr>
          <w:rFonts w:ascii="Times New Roman" w:hAnsi="Times New Roman"/>
          <w:szCs w:val="24"/>
          <w:lang w:val="es-DO"/>
        </w:rPr>
        <w:t>)</w:t>
      </w:r>
      <w:r w:rsidR="00D0663C" w:rsidRPr="00553CB7">
        <w:rPr>
          <w:rFonts w:ascii="Times New Roman" w:hAnsi="Times New Roman"/>
          <w:szCs w:val="24"/>
          <w:lang w:val="es-DO"/>
        </w:rPr>
        <w:t xml:space="preserve"> reuniones</w:t>
      </w:r>
      <w:r w:rsidRPr="00553CB7">
        <w:rPr>
          <w:rFonts w:ascii="Times New Roman" w:hAnsi="Times New Roman"/>
          <w:szCs w:val="24"/>
          <w:lang w:val="es-DO"/>
        </w:rPr>
        <w:t xml:space="preserve"> ordinarias</w:t>
      </w:r>
      <w:r>
        <w:rPr>
          <w:rFonts w:ascii="Times New Roman" w:hAnsi="Times New Roman"/>
          <w:szCs w:val="24"/>
          <w:lang w:val="es-DO"/>
        </w:rPr>
        <w:t xml:space="preserve">. En cuanto a </w:t>
      </w:r>
      <w:r w:rsidRPr="00553CB7">
        <w:rPr>
          <w:rFonts w:ascii="Times New Roman" w:hAnsi="Times New Roman"/>
          <w:szCs w:val="24"/>
          <w:lang w:val="es-DO"/>
        </w:rPr>
        <w:t>las acciones relevantes</w:t>
      </w:r>
      <w:r>
        <w:rPr>
          <w:rFonts w:ascii="Times New Roman" w:hAnsi="Times New Roman"/>
          <w:szCs w:val="24"/>
          <w:lang w:val="es-DO"/>
        </w:rPr>
        <w:t>,</w:t>
      </w:r>
      <w:r w:rsidRPr="00553CB7">
        <w:rPr>
          <w:rFonts w:ascii="Times New Roman" w:hAnsi="Times New Roman"/>
          <w:szCs w:val="24"/>
          <w:lang w:val="es-DO"/>
        </w:rPr>
        <w:t xml:space="preserve"> se destacan la realización de una encuesta sobre conocimiento de ética en la </w:t>
      </w:r>
      <w:r w:rsidRPr="00553CB7">
        <w:rPr>
          <w:rFonts w:ascii="Times New Roman" w:hAnsi="Times New Roman"/>
          <w:szCs w:val="24"/>
          <w:lang w:val="es-DO"/>
        </w:rPr>
        <w:lastRenderedPageBreak/>
        <w:t>gestión pública,</w:t>
      </w:r>
      <w:r>
        <w:rPr>
          <w:rFonts w:ascii="Times New Roman" w:hAnsi="Times New Roman"/>
          <w:szCs w:val="24"/>
          <w:lang w:val="es-DO"/>
        </w:rPr>
        <w:t xml:space="preserve"> la presentación a todo el personal del</w:t>
      </w:r>
      <w:r w:rsidRPr="00553CB7">
        <w:rPr>
          <w:rFonts w:ascii="Times New Roman" w:hAnsi="Times New Roman"/>
          <w:szCs w:val="24"/>
          <w:lang w:val="es-DO"/>
        </w:rPr>
        <w:t xml:space="preserve"> documental Dinero Sucio, </w:t>
      </w:r>
      <w:r>
        <w:rPr>
          <w:rFonts w:ascii="Times New Roman" w:hAnsi="Times New Roman"/>
          <w:szCs w:val="24"/>
          <w:lang w:val="es-DO"/>
        </w:rPr>
        <w:t xml:space="preserve">Talleres y Charlas </w:t>
      </w:r>
      <w:r w:rsidRPr="00553CB7">
        <w:rPr>
          <w:rFonts w:ascii="Times New Roman" w:hAnsi="Times New Roman"/>
          <w:szCs w:val="24"/>
          <w:lang w:val="es-DO"/>
        </w:rPr>
        <w:t>sobre</w:t>
      </w:r>
      <w:r>
        <w:rPr>
          <w:rFonts w:ascii="Times New Roman" w:hAnsi="Times New Roman"/>
          <w:szCs w:val="24"/>
          <w:lang w:val="es-DO"/>
        </w:rPr>
        <w:t>: a)</w:t>
      </w:r>
      <w:r w:rsidRPr="00553CB7">
        <w:rPr>
          <w:rFonts w:ascii="Times New Roman" w:hAnsi="Times New Roman"/>
          <w:szCs w:val="24"/>
          <w:lang w:val="es-DO"/>
        </w:rPr>
        <w:t xml:space="preserve"> acceso </w:t>
      </w:r>
      <w:r>
        <w:rPr>
          <w:rFonts w:ascii="Times New Roman" w:hAnsi="Times New Roman"/>
          <w:szCs w:val="24"/>
          <w:lang w:val="es-DO"/>
        </w:rPr>
        <w:t xml:space="preserve">a </w:t>
      </w:r>
      <w:r w:rsidRPr="00553CB7">
        <w:rPr>
          <w:rFonts w:ascii="Times New Roman" w:hAnsi="Times New Roman"/>
          <w:szCs w:val="24"/>
          <w:lang w:val="es-DO"/>
        </w:rPr>
        <w:t xml:space="preserve">la información pública, </w:t>
      </w:r>
      <w:r>
        <w:rPr>
          <w:rFonts w:ascii="Times New Roman" w:hAnsi="Times New Roman"/>
          <w:szCs w:val="24"/>
          <w:lang w:val="es-DO"/>
        </w:rPr>
        <w:t xml:space="preserve">b) </w:t>
      </w:r>
      <w:r w:rsidRPr="00553CB7">
        <w:rPr>
          <w:rFonts w:ascii="Times New Roman" w:hAnsi="Times New Roman"/>
          <w:szCs w:val="24"/>
          <w:lang w:val="es-DO"/>
        </w:rPr>
        <w:t xml:space="preserve">ética civil, </w:t>
      </w:r>
      <w:r>
        <w:rPr>
          <w:rFonts w:ascii="Times New Roman" w:hAnsi="Times New Roman"/>
          <w:szCs w:val="24"/>
          <w:lang w:val="es-DO"/>
        </w:rPr>
        <w:t xml:space="preserve">c) </w:t>
      </w:r>
      <w:r w:rsidRPr="00553CB7">
        <w:rPr>
          <w:rFonts w:ascii="Times New Roman" w:hAnsi="Times New Roman"/>
          <w:szCs w:val="24"/>
          <w:lang w:val="es-DO"/>
        </w:rPr>
        <w:t xml:space="preserve">ciudadana y personal, </w:t>
      </w:r>
      <w:r>
        <w:rPr>
          <w:rFonts w:ascii="Times New Roman" w:hAnsi="Times New Roman"/>
          <w:szCs w:val="24"/>
          <w:lang w:val="es-DO"/>
        </w:rPr>
        <w:t xml:space="preserve">d) </w:t>
      </w:r>
      <w:r w:rsidRPr="00553CB7">
        <w:rPr>
          <w:rFonts w:ascii="Times New Roman" w:hAnsi="Times New Roman"/>
          <w:szCs w:val="24"/>
          <w:lang w:val="es-DO"/>
        </w:rPr>
        <w:t xml:space="preserve">régimen ético y disciplinario, </w:t>
      </w:r>
      <w:r>
        <w:rPr>
          <w:rFonts w:ascii="Times New Roman" w:hAnsi="Times New Roman"/>
          <w:szCs w:val="24"/>
          <w:lang w:val="es-DO"/>
        </w:rPr>
        <w:t xml:space="preserve">f) </w:t>
      </w:r>
      <w:r w:rsidRPr="00553CB7">
        <w:rPr>
          <w:rFonts w:ascii="Times New Roman" w:hAnsi="Times New Roman"/>
          <w:szCs w:val="24"/>
          <w:lang w:val="es-DO"/>
        </w:rPr>
        <w:t xml:space="preserve">inducción a la administración pública, deberes y </w:t>
      </w:r>
      <w:r>
        <w:rPr>
          <w:rFonts w:ascii="Times New Roman" w:hAnsi="Times New Roman"/>
          <w:szCs w:val="24"/>
          <w:lang w:val="es-DO"/>
        </w:rPr>
        <w:t xml:space="preserve">derechos del servidor público, g) </w:t>
      </w:r>
      <w:r w:rsidRPr="00553CB7">
        <w:rPr>
          <w:rFonts w:ascii="Times New Roman" w:hAnsi="Times New Roman"/>
          <w:szCs w:val="24"/>
          <w:lang w:val="es-DO"/>
        </w:rPr>
        <w:t>Taller sobre conflictos de intereses</w:t>
      </w:r>
      <w:r>
        <w:rPr>
          <w:rFonts w:ascii="Times New Roman" w:hAnsi="Times New Roman"/>
          <w:szCs w:val="24"/>
          <w:lang w:val="es-DO"/>
        </w:rPr>
        <w:t>. Se distribuyó a todo el personal, material educativo sobre P</w:t>
      </w:r>
      <w:r w:rsidRPr="00553CB7">
        <w:rPr>
          <w:rFonts w:ascii="Times New Roman" w:hAnsi="Times New Roman"/>
          <w:szCs w:val="24"/>
          <w:lang w:val="es-DO"/>
        </w:rPr>
        <w:t xml:space="preserve">revención de la Corrupción, distribución vía intranet y correo electrónico de </w:t>
      </w:r>
      <w:r>
        <w:rPr>
          <w:rFonts w:ascii="Times New Roman" w:hAnsi="Times New Roman"/>
          <w:szCs w:val="24"/>
          <w:lang w:val="es-DO"/>
        </w:rPr>
        <w:t>dieciocho (</w:t>
      </w:r>
      <w:r w:rsidRPr="00553CB7">
        <w:rPr>
          <w:rFonts w:ascii="Times New Roman" w:hAnsi="Times New Roman"/>
          <w:szCs w:val="24"/>
          <w:lang w:val="es-DO"/>
        </w:rPr>
        <w:t>18</w:t>
      </w:r>
      <w:r>
        <w:rPr>
          <w:rFonts w:ascii="Times New Roman" w:hAnsi="Times New Roman"/>
          <w:szCs w:val="24"/>
          <w:lang w:val="es-DO"/>
        </w:rPr>
        <w:t>)</w:t>
      </w:r>
      <w:r w:rsidRPr="00553CB7">
        <w:rPr>
          <w:rFonts w:ascii="Times New Roman" w:hAnsi="Times New Roman"/>
          <w:szCs w:val="24"/>
          <w:lang w:val="es-DO"/>
        </w:rPr>
        <w:t xml:space="preserve"> cápsulas </w:t>
      </w:r>
      <w:r>
        <w:rPr>
          <w:rFonts w:ascii="Times New Roman" w:hAnsi="Times New Roman"/>
          <w:szCs w:val="24"/>
          <w:lang w:val="es-DO"/>
        </w:rPr>
        <w:t xml:space="preserve">de promoción </w:t>
      </w:r>
      <w:r w:rsidRPr="00553CB7">
        <w:rPr>
          <w:rFonts w:ascii="Times New Roman" w:hAnsi="Times New Roman"/>
          <w:szCs w:val="24"/>
          <w:lang w:val="es-DO"/>
        </w:rPr>
        <w:t>de</w:t>
      </w:r>
      <w:r>
        <w:rPr>
          <w:rFonts w:ascii="Times New Roman" w:hAnsi="Times New Roman"/>
          <w:szCs w:val="24"/>
          <w:lang w:val="es-DO"/>
        </w:rPr>
        <w:t xml:space="preserve"> los</w:t>
      </w:r>
      <w:r w:rsidRPr="00553CB7">
        <w:rPr>
          <w:rFonts w:ascii="Times New Roman" w:hAnsi="Times New Roman"/>
          <w:szCs w:val="24"/>
          <w:lang w:val="es-DO"/>
        </w:rPr>
        <w:t xml:space="preserve"> valores y cumplimien</w:t>
      </w:r>
      <w:r>
        <w:rPr>
          <w:rFonts w:ascii="Times New Roman" w:hAnsi="Times New Roman"/>
          <w:szCs w:val="24"/>
          <w:lang w:val="es-DO"/>
        </w:rPr>
        <w:t xml:space="preserve">to del Código de Pautas </w:t>
      </w:r>
      <w:r w:rsidRPr="00553CB7">
        <w:rPr>
          <w:rFonts w:ascii="Times New Roman" w:hAnsi="Times New Roman"/>
          <w:szCs w:val="24"/>
          <w:lang w:val="es-DO"/>
        </w:rPr>
        <w:t xml:space="preserve">Éticas.  </w:t>
      </w:r>
    </w:p>
    <w:p w:rsidR="009D7041" w:rsidRPr="009466C9" w:rsidRDefault="009D7041" w:rsidP="00DD5802">
      <w:pPr>
        <w:pStyle w:val="Heading4"/>
        <w:numPr>
          <w:ilvl w:val="3"/>
          <w:numId w:val="9"/>
        </w:numPr>
        <w:rPr>
          <w:rFonts w:ascii="Times New Roman" w:hAnsi="Times New Roman"/>
          <w:lang w:val="es-DO"/>
        </w:rPr>
      </w:pPr>
      <w:bookmarkStart w:id="139" w:name="_Toc532280037"/>
      <w:r w:rsidRPr="009466C9">
        <w:rPr>
          <w:rFonts w:ascii="Times New Roman" w:hAnsi="Times New Roman"/>
          <w:lang w:val="es-DO"/>
        </w:rPr>
        <w:t>Índice de Uso TIC e Implementación Gobierno Electrónico</w:t>
      </w:r>
      <w:bookmarkEnd w:id="139"/>
    </w:p>
    <w:p w:rsidR="006B6FA2" w:rsidRDefault="006B6FA2" w:rsidP="009D7041">
      <w:pPr>
        <w:spacing w:line="480" w:lineRule="auto"/>
        <w:ind w:firstLine="709"/>
        <w:jc w:val="both"/>
        <w:rPr>
          <w:rFonts w:ascii="Times New Roman" w:hAnsi="Times New Roman"/>
          <w:bCs/>
          <w:lang w:val="es-DO"/>
        </w:rPr>
      </w:pPr>
    </w:p>
    <w:p w:rsidR="009D7041" w:rsidRDefault="009D7041" w:rsidP="009D7041">
      <w:pPr>
        <w:spacing w:line="480" w:lineRule="auto"/>
        <w:ind w:firstLine="709"/>
        <w:jc w:val="both"/>
        <w:rPr>
          <w:rFonts w:ascii="Times New Roman" w:hAnsi="Times New Roman"/>
          <w:bCs/>
          <w:lang w:val="es-DO"/>
        </w:rPr>
      </w:pPr>
      <w:r>
        <w:rPr>
          <w:rFonts w:ascii="Times New Roman" w:hAnsi="Times New Roman"/>
          <w:bCs/>
          <w:lang w:val="es-DO"/>
        </w:rPr>
        <w:t xml:space="preserve">A </w:t>
      </w:r>
      <w:r w:rsidR="00247216">
        <w:rPr>
          <w:rFonts w:ascii="Times New Roman" w:hAnsi="Times New Roman"/>
          <w:bCs/>
          <w:lang w:val="es-DO"/>
        </w:rPr>
        <w:t xml:space="preserve">noviembre </w:t>
      </w:r>
      <w:r>
        <w:rPr>
          <w:rFonts w:ascii="Times New Roman" w:hAnsi="Times New Roman"/>
          <w:bCs/>
          <w:lang w:val="es-DO"/>
        </w:rPr>
        <w:t xml:space="preserve">del </w:t>
      </w:r>
      <w:r w:rsidR="00247216">
        <w:rPr>
          <w:rFonts w:ascii="Times New Roman" w:hAnsi="Times New Roman"/>
          <w:bCs/>
          <w:lang w:val="es-DO"/>
        </w:rPr>
        <w:t>2018</w:t>
      </w:r>
      <w:r>
        <w:rPr>
          <w:rFonts w:ascii="Times New Roman" w:hAnsi="Times New Roman"/>
          <w:bCs/>
          <w:lang w:val="es-DO"/>
        </w:rPr>
        <w:t xml:space="preserve">, subimos </w:t>
      </w:r>
      <w:r w:rsidR="00247216">
        <w:rPr>
          <w:rFonts w:ascii="Times New Roman" w:hAnsi="Times New Roman"/>
          <w:bCs/>
          <w:lang w:val="es-DO"/>
        </w:rPr>
        <w:t>31</w:t>
      </w:r>
      <w:r>
        <w:rPr>
          <w:rFonts w:ascii="Times New Roman" w:hAnsi="Times New Roman"/>
          <w:bCs/>
          <w:lang w:val="es-DO"/>
        </w:rPr>
        <w:t xml:space="preserve"> puntos con relación al </w:t>
      </w:r>
      <w:r w:rsidR="00247216">
        <w:rPr>
          <w:rFonts w:ascii="Times New Roman" w:hAnsi="Times New Roman"/>
          <w:bCs/>
          <w:lang w:val="es-DO"/>
        </w:rPr>
        <w:t>2017</w:t>
      </w:r>
      <w:r>
        <w:rPr>
          <w:rFonts w:ascii="Times New Roman" w:hAnsi="Times New Roman"/>
          <w:bCs/>
          <w:lang w:val="es-DO"/>
        </w:rPr>
        <w:t xml:space="preserve">, así que obtuvimos </w:t>
      </w:r>
      <w:r w:rsidR="00683585">
        <w:rPr>
          <w:rFonts w:ascii="Times New Roman" w:hAnsi="Times New Roman"/>
          <w:bCs/>
          <w:lang w:val="es-DO"/>
        </w:rPr>
        <w:t>81</w:t>
      </w:r>
      <w:r w:rsidR="006B6FA2">
        <w:rPr>
          <w:rFonts w:ascii="Times New Roman" w:hAnsi="Times New Roman"/>
          <w:bCs/>
          <w:lang w:val="es-DO"/>
        </w:rPr>
        <w:t>.29</w:t>
      </w:r>
      <w:r w:rsidR="00247216">
        <w:rPr>
          <w:rFonts w:ascii="Times New Roman" w:hAnsi="Times New Roman"/>
          <w:bCs/>
          <w:lang w:val="es-DO"/>
        </w:rPr>
        <w:t xml:space="preserve"> </w:t>
      </w:r>
      <w:r>
        <w:rPr>
          <w:rFonts w:ascii="Times New Roman" w:hAnsi="Times New Roman"/>
          <w:bCs/>
          <w:lang w:val="es-DO"/>
        </w:rPr>
        <w:t>puntos</w:t>
      </w:r>
      <w:r w:rsidR="00247216">
        <w:rPr>
          <w:rFonts w:ascii="Times New Roman" w:hAnsi="Times New Roman"/>
          <w:bCs/>
          <w:lang w:val="es-DO"/>
        </w:rPr>
        <w:t>, lo que se puede observar comparando</w:t>
      </w:r>
      <w:r w:rsidR="00075C5D">
        <w:rPr>
          <w:rFonts w:ascii="Times New Roman" w:hAnsi="Times New Roman"/>
          <w:bCs/>
          <w:lang w:val="es-DO"/>
        </w:rPr>
        <w:t xml:space="preserve"> los resultados de los dos años, de manera que en la actualidad el CNSS presenta resultados superiores a la media país en todos excepto 2 </w:t>
      </w:r>
      <w:proofErr w:type="spellStart"/>
      <w:r w:rsidR="00075C5D">
        <w:rPr>
          <w:rFonts w:ascii="Times New Roman" w:hAnsi="Times New Roman"/>
          <w:bCs/>
          <w:lang w:val="es-DO"/>
        </w:rPr>
        <w:t>subindicadores</w:t>
      </w:r>
      <w:proofErr w:type="spellEnd"/>
      <w:r w:rsidR="00075C5D">
        <w:rPr>
          <w:rFonts w:ascii="Times New Roman" w:hAnsi="Times New Roman"/>
          <w:bCs/>
          <w:lang w:val="es-DO"/>
        </w:rPr>
        <w:t>, en los cuales está trabajando arduamente para obtener las puntuaciones más altas el próximo año, a pesar de las fuertes restricciones presupuestarias existentes.</w:t>
      </w:r>
    </w:p>
    <w:p w:rsidR="00247216" w:rsidRDefault="00247216" w:rsidP="009D7041">
      <w:pPr>
        <w:jc w:val="center"/>
        <w:rPr>
          <w:lang w:val="es-DO"/>
        </w:rPr>
      </w:pPr>
      <w:r>
        <w:rPr>
          <w:noProof/>
          <w:lang w:val="es-DO" w:eastAsia="es-DO" w:bidi="ar-SA"/>
        </w:rPr>
        <w:drawing>
          <wp:inline distT="0" distB="0" distL="0" distR="0" wp14:anchorId="76862DCC" wp14:editId="20E6681F">
            <wp:extent cx="3455249" cy="222717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71042" cy="2237350"/>
                    </a:xfrm>
                    <a:prstGeom prst="rect">
                      <a:avLst/>
                    </a:prstGeom>
                  </pic:spPr>
                </pic:pic>
              </a:graphicData>
            </a:graphic>
          </wp:inline>
        </w:drawing>
      </w:r>
    </w:p>
    <w:p w:rsidR="00683585" w:rsidRPr="00683585" w:rsidRDefault="00683585" w:rsidP="00683585">
      <w:pPr>
        <w:spacing w:line="480" w:lineRule="auto"/>
        <w:ind w:firstLine="709"/>
        <w:jc w:val="both"/>
        <w:rPr>
          <w:rFonts w:ascii="Times New Roman" w:hAnsi="Times New Roman"/>
          <w:bCs/>
          <w:lang w:val="es-DO"/>
        </w:rPr>
      </w:pPr>
      <w:r w:rsidRPr="00683585">
        <w:rPr>
          <w:rFonts w:ascii="Times New Roman" w:hAnsi="Times New Roman"/>
          <w:bCs/>
          <w:lang w:val="es-DO"/>
        </w:rPr>
        <w:lastRenderedPageBreak/>
        <w:t>Realizamos el proyecto</w:t>
      </w:r>
      <w:r>
        <w:rPr>
          <w:rFonts w:ascii="Times New Roman" w:hAnsi="Times New Roman"/>
          <w:bCs/>
          <w:lang w:val="es-DO"/>
        </w:rPr>
        <w:t xml:space="preserve"> de redundancia para la conexión de las </w:t>
      </w:r>
      <w:r w:rsidRPr="00683585">
        <w:rPr>
          <w:rFonts w:ascii="Times New Roman" w:hAnsi="Times New Roman"/>
          <w:bCs/>
          <w:lang w:val="es-DO"/>
        </w:rPr>
        <w:t>Comisiones Médicas</w:t>
      </w:r>
      <w:r>
        <w:rPr>
          <w:rFonts w:ascii="Times New Roman" w:hAnsi="Times New Roman"/>
          <w:bCs/>
          <w:lang w:val="es-DO"/>
        </w:rPr>
        <w:t xml:space="preserve"> Nacional y Regionales (CMNR)</w:t>
      </w:r>
      <w:r w:rsidRPr="00683585">
        <w:rPr>
          <w:rFonts w:ascii="Times New Roman" w:hAnsi="Times New Roman"/>
          <w:bCs/>
          <w:lang w:val="es-DO"/>
        </w:rPr>
        <w:t>. Este proyecto tiene como objetivo establecer una vía de comunicación robusta entre las CM</w:t>
      </w:r>
      <w:r>
        <w:rPr>
          <w:rFonts w:ascii="Times New Roman" w:hAnsi="Times New Roman"/>
          <w:bCs/>
          <w:lang w:val="es-DO"/>
        </w:rPr>
        <w:t>N</w:t>
      </w:r>
      <w:r w:rsidRPr="00683585">
        <w:rPr>
          <w:rFonts w:ascii="Times New Roman" w:hAnsi="Times New Roman"/>
          <w:bCs/>
          <w:lang w:val="es-DO"/>
        </w:rPr>
        <w:t>R y el CNSS, y mejorar la calidad de los servicios brindados en las CMR</w:t>
      </w:r>
      <w:r>
        <w:rPr>
          <w:rFonts w:ascii="Times New Roman" w:hAnsi="Times New Roman"/>
          <w:bCs/>
          <w:lang w:val="es-DO"/>
        </w:rPr>
        <w:t xml:space="preserve"> a los ciudadanos</w:t>
      </w:r>
      <w:r w:rsidRPr="00683585">
        <w:rPr>
          <w:rFonts w:ascii="Times New Roman" w:hAnsi="Times New Roman"/>
          <w:bCs/>
          <w:lang w:val="es-DO"/>
        </w:rPr>
        <w:t xml:space="preserve">. Esto permitió, evitar la saturación y caída de la línea de comunicación establecida (VPN), principalmente los días en que se realizan las evaluaciones médicas a los afiliados. Con esta implementación se </w:t>
      </w:r>
      <w:r>
        <w:rPr>
          <w:rFonts w:ascii="Times New Roman" w:hAnsi="Times New Roman"/>
          <w:bCs/>
          <w:lang w:val="es-DO"/>
        </w:rPr>
        <w:t>redujo</w:t>
      </w:r>
      <w:r w:rsidRPr="00683585">
        <w:rPr>
          <w:rFonts w:ascii="Times New Roman" w:hAnsi="Times New Roman"/>
          <w:bCs/>
          <w:lang w:val="es-DO"/>
        </w:rPr>
        <w:t xml:space="preserve"> a 0% las caídas del </w:t>
      </w:r>
      <w:r>
        <w:rPr>
          <w:rFonts w:ascii="Times New Roman" w:hAnsi="Times New Roman"/>
          <w:bCs/>
          <w:lang w:val="es-DO"/>
        </w:rPr>
        <w:t>Sistema Informático</w:t>
      </w:r>
      <w:r w:rsidRPr="00683585">
        <w:rPr>
          <w:rFonts w:ascii="Times New Roman" w:hAnsi="Times New Roman"/>
          <w:bCs/>
          <w:lang w:val="es-DO"/>
        </w:rPr>
        <w:t xml:space="preserve"> SIGEBEN </w:t>
      </w:r>
      <w:r>
        <w:rPr>
          <w:rFonts w:ascii="Times New Roman" w:hAnsi="Times New Roman"/>
          <w:bCs/>
          <w:lang w:val="es-DO"/>
        </w:rPr>
        <w:t>y aumentó</w:t>
      </w:r>
      <w:r w:rsidRPr="00683585">
        <w:rPr>
          <w:rFonts w:ascii="Times New Roman" w:hAnsi="Times New Roman"/>
          <w:bCs/>
          <w:lang w:val="es-DO"/>
        </w:rPr>
        <w:t xml:space="preserve"> la productividad de las CM</w:t>
      </w:r>
      <w:r>
        <w:rPr>
          <w:rFonts w:ascii="Times New Roman" w:hAnsi="Times New Roman"/>
          <w:bCs/>
          <w:lang w:val="es-DO"/>
        </w:rPr>
        <w:t>N</w:t>
      </w:r>
      <w:r w:rsidRPr="00683585">
        <w:rPr>
          <w:rFonts w:ascii="Times New Roman" w:hAnsi="Times New Roman"/>
          <w:bCs/>
          <w:lang w:val="es-DO"/>
        </w:rPr>
        <w:t xml:space="preserve">R. Este proyecto fue complementado por el cambio de los </w:t>
      </w:r>
      <w:proofErr w:type="spellStart"/>
      <w:r w:rsidRPr="00683585">
        <w:rPr>
          <w:rFonts w:ascii="Times New Roman" w:hAnsi="Times New Roman"/>
          <w:bCs/>
          <w:lang w:val="es-DO"/>
        </w:rPr>
        <w:t>firewall’s</w:t>
      </w:r>
      <w:proofErr w:type="spellEnd"/>
      <w:r w:rsidRPr="00683585">
        <w:rPr>
          <w:rFonts w:ascii="Times New Roman" w:hAnsi="Times New Roman"/>
          <w:bCs/>
          <w:lang w:val="es-DO"/>
        </w:rPr>
        <w:t xml:space="preserve"> (equipos de seguridad perimetral), los cuales ofrecen mayor seguridad y estabilidad en la red, tanto interna como externa. </w:t>
      </w:r>
    </w:p>
    <w:p w:rsidR="00683585" w:rsidRPr="00683585" w:rsidRDefault="00683585" w:rsidP="00683585">
      <w:pPr>
        <w:spacing w:line="480" w:lineRule="auto"/>
        <w:ind w:firstLine="709"/>
        <w:jc w:val="both"/>
        <w:rPr>
          <w:rFonts w:ascii="Times New Roman" w:hAnsi="Times New Roman"/>
          <w:bCs/>
          <w:lang w:val="es-DO"/>
        </w:rPr>
      </w:pPr>
      <w:r w:rsidRPr="00683585">
        <w:rPr>
          <w:rFonts w:ascii="Times New Roman" w:hAnsi="Times New Roman"/>
          <w:bCs/>
          <w:lang w:val="es-DO"/>
        </w:rPr>
        <w:t xml:space="preserve">Implementamos firmas y certificados digitales, tanto en los portales como en los sub portales de la institución, lo que le garantiza al ciudadano que accede a dichos portales la credibilidad y confiabilidad de toda la información allí colocada. </w:t>
      </w:r>
    </w:p>
    <w:p w:rsidR="00683585" w:rsidRPr="00683585" w:rsidRDefault="00683585" w:rsidP="006C0492">
      <w:pPr>
        <w:spacing w:line="480" w:lineRule="auto"/>
        <w:ind w:firstLine="709"/>
        <w:jc w:val="both"/>
        <w:rPr>
          <w:rFonts w:ascii="Times New Roman" w:hAnsi="Times New Roman"/>
          <w:bCs/>
          <w:lang w:val="es-DO"/>
        </w:rPr>
      </w:pPr>
      <w:r w:rsidRPr="00683585">
        <w:rPr>
          <w:rFonts w:ascii="Times New Roman" w:hAnsi="Times New Roman"/>
          <w:bCs/>
          <w:lang w:val="es-DO"/>
        </w:rPr>
        <w:t>En otro sentido, la adquisición de equipos en 2017 nos permitió que, en este 2018, pudiéramos actualizar gran par</w:t>
      </w:r>
      <w:r w:rsidR="006C0492">
        <w:rPr>
          <w:rFonts w:ascii="Times New Roman" w:hAnsi="Times New Roman"/>
          <w:bCs/>
          <w:lang w:val="es-DO"/>
        </w:rPr>
        <w:t>te de los equipos de escritorio</w:t>
      </w:r>
      <w:r w:rsidRPr="00683585">
        <w:rPr>
          <w:rFonts w:ascii="Times New Roman" w:hAnsi="Times New Roman"/>
          <w:bCs/>
          <w:lang w:val="es-DO"/>
        </w:rPr>
        <w:t>, adquirir las licencias necesarias para el funcionamiento de los servidores, pero sobre todo pudimos ampliar la capacidad de almacenamiento lógico (espacio en disco) para servidores. Este nuevo espacio de almacenamiento nos permitió implementar soluciones que apoyan de manera efectiva las gestiones y proce</w:t>
      </w:r>
      <w:r w:rsidR="006C0492">
        <w:rPr>
          <w:rFonts w:ascii="Times New Roman" w:hAnsi="Times New Roman"/>
          <w:bCs/>
          <w:lang w:val="es-DO"/>
        </w:rPr>
        <w:t xml:space="preserve">sos internos de la institución, por lo que </w:t>
      </w:r>
      <w:r w:rsidRPr="00683585">
        <w:rPr>
          <w:rFonts w:ascii="Times New Roman" w:hAnsi="Times New Roman"/>
          <w:bCs/>
          <w:lang w:val="es-DO"/>
        </w:rPr>
        <w:t>este año implementamos:</w:t>
      </w:r>
    </w:p>
    <w:p w:rsidR="00683585" w:rsidRPr="00683585" w:rsidRDefault="00683585" w:rsidP="00683585">
      <w:pPr>
        <w:spacing w:line="480" w:lineRule="auto"/>
        <w:ind w:firstLine="709"/>
        <w:jc w:val="both"/>
        <w:rPr>
          <w:rFonts w:ascii="Times New Roman" w:hAnsi="Times New Roman"/>
          <w:bCs/>
          <w:lang w:val="es-DO"/>
        </w:rPr>
      </w:pPr>
      <w:r w:rsidRPr="006C0492">
        <w:rPr>
          <w:rFonts w:ascii="Times New Roman" w:hAnsi="Times New Roman"/>
          <w:b/>
          <w:bCs/>
          <w:lang w:val="es-DO"/>
        </w:rPr>
        <w:lastRenderedPageBreak/>
        <w:t xml:space="preserve">Simple </w:t>
      </w:r>
      <w:proofErr w:type="spellStart"/>
      <w:r w:rsidRPr="006C0492">
        <w:rPr>
          <w:rFonts w:ascii="Times New Roman" w:hAnsi="Times New Roman"/>
          <w:b/>
          <w:bCs/>
          <w:lang w:val="es-DO"/>
        </w:rPr>
        <w:t>Risk</w:t>
      </w:r>
      <w:proofErr w:type="spellEnd"/>
      <w:r w:rsidRPr="006C0492">
        <w:rPr>
          <w:rFonts w:ascii="Times New Roman" w:hAnsi="Times New Roman"/>
          <w:b/>
          <w:bCs/>
          <w:lang w:val="es-DO"/>
        </w:rPr>
        <w:t>,</w:t>
      </w:r>
      <w:r w:rsidRPr="00683585">
        <w:rPr>
          <w:rFonts w:ascii="Times New Roman" w:hAnsi="Times New Roman"/>
          <w:bCs/>
          <w:lang w:val="es-DO"/>
        </w:rPr>
        <w:t xml:space="preserve"> un sistema para gestionar riesgos. Dinámico, versátil, flexible, nos permite cumplir con requerimientos establecidos en </w:t>
      </w:r>
      <w:r w:rsidR="006C0492">
        <w:rPr>
          <w:rFonts w:ascii="Times New Roman" w:hAnsi="Times New Roman"/>
          <w:bCs/>
          <w:lang w:val="es-DO"/>
        </w:rPr>
        <w:t xml:space="preserve">la NOBACI. Costo del proyecto: </w:t>
      </w:r>
      <w:r w:rsidRPr="00683585">
        <w:rPr>
          <w:rFonts w:ascii="Times New Roman" w:hAnsi="Times New Roman"/>
          <w:bCs/>
          <w:lang w:val="es-DO"/>
        </w:rPr>
        <w:t xml:space="preserve">RD$ </w:t>
      </w:r>
      <w:r w:rsidR="006C0492">
        <w:rPr>
          <w:rFonts w:ascii="Times New Roman" w:hAnsi="Times New Roman"/>
          <w:bCs/>
          <w:lang w:val="es-DO"/>
        </w:rPr>
        <w:t>0.00, excepción hecha del costo del personal de TI.</w:t>
      </w:r>
    </w:p>
    <w:p w:rsidR="0008167C" w:rsidRPr="00683585" w:rsidRDefault="00683585" w:rsidP="0008167C">
      <w:pPr>
        <w:spacing w:line="480" w:lineRule="auto"/>
        <w:ind w:firstLine="709"/>
        <w:jc w:val="both"/>
        <w:rPr>
          <w:rFonts w:ascii="Times New Roman" w:hAnsi="Times New Roman"/>
          <w:bCs/>
          <w:lang w:val="es-DO"/>
        </w:rPr>
      </w:pPr>
      <w:proofErr w:type="spellStart"/>
      <w:r w:rsidRPr="006C0492">
        <w:rPr>
          <w:rFonts w:ascii="Times New Roman" w:hAnsi="Times New Roman"/>
          <w:b/>
          <w:bCs/>
          <w:lang w:val="es-DO"/>
        </w:rPr>
        <w:t>Projeqtor</w:t>
      </w:r>
      <w:proofErr w:type="spellEnd"/>
      <w:r w:rsidRPr="00683585">
        <w:rPr>
          <w:rFonts w:ascii="Times New Roman" w:hAnsi="Times New Roman"/>
          <w:bCs/>
          <w:lang w:val="es-DO"/>
        </w:rPr>
        <w:t>, un sistema que nos permite manejar los proyectos institucionales y sus incidencias, así como sus costos. Este sistema lleva un control detallado sobre todas las actividades realizadas en cada uno de los proyectos, controlando el tiempo y notificando a los actores de las actividades (responsable y supervisor) sobre retrasos o actividades próximo a vencer. Una de sus características es dejar la evidencia necesaria para los posibles auditores, lo cual la convierte en una herramienta sumamente útil para la metodología CAF, las NOBACI y el ITICG</w:t>
      </w:r>
      <w:r w:rsidR="0008167C">
        <w:rPr>
          <w:rFonts w:ascii="Times New Roman" w:hAnsi="Times New Roman"/>
          <w:bCs/>
          <w:lang w:val="es-DO"/>
        </w:rPr>
        <w:t>E. Costo del proyecto: RD$ 0.00, excepción hecha del costo del personal de TI y de la Dirección de Planificación.</w:t>
      </w:r>
    </w:p>
    <w:p w:rsidR="00683585" w:rsidRPr="00683585" w:rsidRDefault="00683585" w:rsidP="00683585">
      <w:pPr>
        <w:spacing w:line="480" w:lineRule="auto"/>
        <w:ind w:firstLine="709"/>
        <w:jc w:val="both"/>
        <w:rPr>
          <w:rFonts w:ascii="Times New Roman" w:hAnsi="Times New Roman"/>
          <w:bCs/>
          <w:lang w:val="es-DO"/>
        </w:rPr>
      </w:pPr>
      <w:proofErr w:type="spellStart"/>
      <w:r w:rsidRPr="0008167C">
        <w:rPr>
          <w:rFonts w:ascii="Times New Roman" w:hAnsi="Times New Roman"/>
          <w:b/>
          <w:bCs/>
          <w:lang w:val="es-DO"/>
        </w:rPr>
        <w:t>Process</w:t>
      </w:r>
      <w:proofErr w:type="spellEnd"/>
      <w:r w:rsidRPr="0008167C">
        <w:rPr>
          <w:rFonts w:ascii="Times New Roman" w:hAnsi="Times New Roman"/>
          <w:b/>
          <w:bCs/>
          <w:lang w:val="es-DO"/>
        </w:rPr>
        <w:t xml:space="preserve"> </w:t>
      </w:r>
      <w:proofErr w:type="spellStart"/>
      <w:r w:rsidRPr="0008167C">
        <w:rPr>
          <w:rFonts w:ascii="Times New Roman" w:hAnsi="Times New Roman"/>
          <w:b/>
          <w:bCs/>
          <w:lang w:val="es-DO"/>
        </w:rPr>
        <w:t>Maker</w:t>
      </w:r>
      <w:proofErr w:type="spellEnd"/>
      <w:r w:rsidRPr="0008167C">
        <w:rPr>
          <w:rFonts w:ascii="Times New Roman" w:hAnsi="Times New Roman"/>
          <w:b/>
          <w:bCs/>
          <w:lang w:val="es-DO"/>
        </w:rPr>
        <w:t xml:space="preserve"> 3.3.</w:t>
      </w:r>
      <w:r w:rsidRPr="00683585">
        <w:rPr>
          <w:rFonts w:ascii="Times New Roman" w:hAnsi="Times New Roman"/>
          <w:bCs/>
          <w:lang w:val="es-DO"/>
        </w:rPr>
        <w:t xml:space="preserve"> Esta nueva versión nos permite crear y automatizar procesos tal cual están documentados y diseñados en los manuales de procedimientos de cada departamento del CNSS. Esté sistema nos ayuda a mejorar la calidad de los servicios automatizados con él, y poder hacer reingeniería de procesos fácilmente y sin complicaciones. Costo del proyecto: RD$ 0.00</w:t>
      </w:r>
      <w:r w:rsidR="0008167C">
        <w:rPr>
          <w:rFonts w:ascii="Times New Roman" w:hAnsi="Times New Roman"/>
          <w:bCs/>
          <w:lang w:val="es-DO"/>
        </w:rPr>
        <w:t>, excepción hecha del costo del personal de TI y de la Dirección de Planificación.</w:t>
      </w:r>
    </w:p>
    <w:p w:rsidR="00683585" w:rsidRPr="00683585" w:rsidRDefault="00683585" w:rsidP="0008167C">
      <w:pPr>
        <w:spacing w:line="480" w:lineRule="auto"/>
        <w:ind w:firstLine="709"/>
        <w:jc w:val="both"/>
        <w:rPr>
          <w:rFonts w:ascii="Times New Roman" w:hAnsi="Times New Roman"/>
          <w:bCs/>
          <w:lang w:val="es-DO"/>
        </w:rPr>
      </w:pPr>
      <w:r w:rsidRPr="0008167C">
        <w:rPr>
          <w:rFonts w:ascii="Times New Roman" w:hAnsi="Times New Roman"/>
          <w:b/>
          <w:bCs/>
          <w:lang w:val="es-DO"/>
        </w:rPr>
        <w:t>IVR</w:t>
      </w:r>
      <w:r w:rsidRPr="00683585">
        <w:rPr>
          <w:rFonts w:ascii="Times New Roman" w:hAnsi="Times New Roman"/>
          <w:bCs/>
          <w:lang w:val="es-DO"/>
        </w:rPr>
        <w:t>. Como parte</w:t>
      </w:r>
      <w:r w:rsidR="0008167C">
        <w:rPr>
          <w:rFonts w:ascii="Times New Roman" w:hAnsi="Times New Roman"/>
          <w:bCs/>
          <w:lang w:val="es-DO"/>
        </w:rPr>
        <w:t xml:space="preserve"> del esfuerzo realizado por la P</w:t>
      </w:r>
      <w:r w:rsidRPr="00683585">
        <w:rPr>
          <w:rFonts w:ascii="Times New Roman" w:hAnsi="Times New Roman"/>
          <w:bCs/>
          <w:lang w:val="es-DO"/>
        </w:rPr>
        <w:t>residencia de la República sobre e-</w:t>
      </w:r>
      <w:proofErr w:type="spellStart"/>
      <w:r w:rsidRPr="00683585">
        <w:rPr>
          <w:rFonts w:ascii="Times New Roman" w:hAnsi="Times New Roman"/>
          <w:bCs/>
          <w:lang w:val="es-DO"/>
        </w:rPr>
        <w:t>Gob</w:t>
      </w:r>
      <w:proofErr w:type="spellEnd"/>
      <w:r w:rsidRPr="00683585">
        <w:rPr>
          <w:rFonts w:ascii="Times New Roman" w:hAnsi="Times New Roman"/>
          <w:bCs/>
          <w:lang w:val="es-DO"/>
        </w:rPr>
        <w:t xml:space="preserve"> (Gobierno Electrónico) y la República Digital, todas las instituciones del estado están llamadas a ofrecer servicios de calidad al ciudadano. Tanto el modelo CAF, la Carta Compromiso al Ciudadano y el cumplimiento de la NORTIC A5 sobre la Prestación y Automatización de los Servicios Públicos, convergen en </w:t>
      </w:r>
      <w:r w:rsidRPr="00683585">
        <w:rPr>
          <w:rFonts w:ascii="Times New Roman" w:hAnsi="Times New Roman"/>
          <w:bCs/>
          <w:lang w:val="es-DO"/>
        </w:rPr>
        <w:lastRenderedPageBreak/>
        <w:t xml:space="preserve">garantizar al ciudadano un servicio de calidad. Un requisito indispensable para la NORTIC A5 y el indicador ITICGES es el uso de un IVR (Respuesta de Voz Interactiva por sus siglas en inglés), cuya finalidad es </w:t>
      </w:r>
      <w:r w:rsidR="0008167C">
        <w:rPr>
          <w:rFonts w:ascii="Times New Roman" w:hAnsi="Times New Roman"/>
          <w:bCs/>
          <w:lang w:val="es-DO"/>
        </w:rPr>
        <w:t>priorizar</w:t>
      </w:r>
      <w:r w:rsidRPr="00683585">
        <w:rPr>
          <w:rFonts w:ascii="Times New Roman" w:hAnsi="Times New Roman"/>
          <w:bCs/>
          <w:lang w:val="es-DO"/>
        </w:rPr>
        <w:t xml:space="preserve"> las llamadas que realiza el ciudadano hacia los servicios de la institución y su posible monitoreo. En vista de que tenemos una central telefónica marca CISCO, implementar un IVR de esta marca requería de una inversión de unos RD$3,500,000.00, los cuales la institución no </w:t>
      </w:r>
      <w:r w:rsidR="0008167C">
        <w:rPr>
          <w:rFonts w:ascii="Times New Roman" w:hAnsi="Times New Roman"/>
          <w:bCs/>
          <w:lang w:val="es-DO"/>
        </w:rPr>
        <w:t>contaba con la partida presupuestaria requerida</w:t>
      </w:r>
      <w:r w:rsidRPr="00683585">
        <w:rPr>
          <w:rFonts w:ascii="Times New Roman" w:hAnsi="Times New Roman"/>
          <w:bCs/>
          <w:lang w:val="es-DO"/>
        </w:rPr>
        <w:t xml:space="preserve">. En este sentido, implementamos ISSBEL como IVR para complementar las funciones de la central CISCO ya existente. Con esta implementación dimos a los ciudadanos facilidades de comunicación, priorizando y separando cada uno de nuestros servicios, con un menú interactivo y eficiente y una monitorización adecuada para garantizar la calidad en cada uno de ellos. </w:t>
      </w:r>
      <w:r w:rsidR="0008167C">
        <w:rPr>
          <w:rFonts w:ascii="Times New Roman" w:hAnsi="Times New Roman"/>
          <w:bCs/>
          <w:lang w:val="es-DO"/>
        </w:rPr>
        <w:t>Costo del proyecto: RD$ 0.00, excepción hecha del costo del personal de TI.</w:t>
      </w:r>
    </w:p>
    <w:p w:rsidR="00683585" w:rsidRPr="00683585" w:rsidRDefault="00683585" w:rsidP="00683585">
      <w:pPr>
        <w:spacing w:line="480" w:lineRule="auto"/>
        <w:ind w:firstLine="709"/>
        <w:jc w:val="both"/>
        <w:rPr>
          <w:rFonts w:ascii="Times New Roman" w:hAnsi="Times New Roman"/>
          <w:bCs/>
          <w:lang w:val="es-DO"/>
        </w:rPr>
      </w:pPr>
      <w:r w:rsidRPr="00683585">
        <w:rPr>
          <w:rFonts w:ascii="Times New Roman" w:hAnsi="Times New Roman"/>
          <w:bCs/>
          <w:lang w:val="es-DO"/>
        </w:rPr>
        <w:t>Tomando en cuenta las implementaciones realizadas, y lo costoso que suelen ser las versiones privadas (sistemas por lo que hay que pagar licenciamiento)</w:t>
      </w:r>
      <w:r w:rsidR="0008167C">
        <w:rPr>
          <w:rFonts w:ascii="Times New Roman" w:hAnsi="Times New Roman"/>
          <w:bCs/>
          <w:lang w:val="es-DO"/>
        </w:rPr>
        <w:t>,</w:t>
      </w:r>
      <w:r w:rsidRPr="00683585">
        <w:rPr>
          <w:rFonts w:ascii="Times New Roman" w:hAnsi="Times New Roman"/>
          <w:bCs/>
          <w:lang w:val="es-DO"/>
        </w:rPr>
        <w:t xml:space="preserve"> de sistemas </w:t>
      </w:r>
      <w:r w:rsidR="0008167C">
        <w:rPr>
          <w:rFonts w:ascii="Times New Roman" w:hAnsi="Times New Roman"/>
          <w:bCs/>
          <w:lang w:val="es-DO"/>
        </w:rPr>
        <w:t>que tuviesen las mismas funcionalidades que el aplicado en la institución</w:t>
      </w:r>
      <w:r w:rsidRPr="00683585">
        <w:rPr>
          <w:rFonts w:ascii="Times New Roman" w:hAnsi="Times New Roman"/>
          <w:bCs/>
          <w:lang w:val="es-DO"/>
        </w:rPr>
        <w:t>, más las implicaciones económicas de dichas implementaciones, estimamos un ahorro total en más de RD$ 9,000.000.00.</w:t>
      </w:r>
    </w:p>
    <w:p w:rsidR="009D7041" w:rsidRDefault="00932DAC" w:rsidP="009D7041">
      <w:pPr>
        <w:spacing w:line="480" w:lineRule="auto"/>
        <w:ind w:firstLine="709"/>
        <w:jc w:val="both"/>
        <w:rPr>
          <w:rFonts w:ascii="Times New Roman" w:hAnsi="Times New Roman"/>
          <w:bCs/>
          <w:lang w:val="es-DO"/>
        </w:rPr>
      </w:pPr>
      <w:r>
        <w:rPr>
          <w:rFonts w:ascii="Times New Roman" w:hAnsi="Times New Roman"/>
          <w:bCs/>
          <w:lang w:val="es-DO"/>
        </w:rPr>
        <w:t xml:space="preserve">Se constata que un número mayor de </w:t>
      </w:r>
      <w:r w:rsidR="009D7041">
        <w:rPr>
          <w:rFonts w:ascii="Times New Roman" w:hAnsi="Times New Roman"/>
          <w:bCs/>
          <w:lang w:val="es-DO"/>
        </w:rPr>
        <w:t xml:space="preserve">instituciones públicas de la Seguridad Social </w:t>
      </w:r>
      <w:r w:rsidR="00B91557">
        <w:rPr>
          <w:rFonts w:ascii="Times New Roman" w:hAnsi="Times New Roman"/>
          <w:bCs/>
          <w:lang w:val="es-DO"/>
        </w:rPr>
        <w:t xml:space="preserve">o instituciones relacionadas </w:t>
      </w:r>
      <w:r w:rsidR="009D7041">
        <w:rPr>
          <w:rFonts w:ascii="Times New Roman" w:hAnsi="Times New Roman"/>
          <w:bCs/>
          <w:lang w:val="es-DO"/>
        </w:rPr>
        <w:t>están inmersas en el proceso de certificación NORTIC, notándose cambios importantes en el posicionamiento de tod</w:t>
      </w:r>
      <w:r w:rsidR="00BF0DF7">
        <w:rPr>
          <w:rFonts w:ascii="Times New Roman" w:hAnsi="Times New Roman"/>
          <w:bCs/>
          <w:lang w:val="es-DO"/>
        </w:rPr>
        <w:t xml:space="preserve">as con relación </w:t>
      </w:r>
      <w:r w:rsidR="00A446B9">
        <w:rPr>
          <w:rFonts w:ascii="Times New Roman" w:hAnsi="Times New Roman"/>
          <w:bCs/>
          <w:lang w:val="es-DO"/>
        </w:rPr>
        <w:t>al 2017. En el caso del CNSS, escalamos 35 posiciones, pasando de la posición No. 88 en el año 2017 a la posición No. 53 en el año 2018:</w:t>
      </w:r>
    </w:p>
    <w:p w:rsidR="00BF0DF7" w:rsidRPr="00BF0DF7" w:rsidRDefault="00BF0DF7" w:rsidP="004F7F4F">
      <w:pPr>
        <w:ind w:firstLine="709"/>
        <w:jc w:val="center"/>
        <w:rPr>
          <w:rFonts w:ascii="Times New Roman" w:hAnsi="Times New Roman"/>
          <w:b/>
          <w:bCs/>
          <w:lang w:val="es-DO"/>
        </w:rPr>
      </w:pPr>
      <w:r w:rsidRPr="00BF0DF7">
        <w:rPr>
          <w:rFonts w:ascii="Times New Roman" w:hAnsi="Times New Roman"/>
          <w:b/>
          <w:bCs/>
          <w:lang w:val="es-DO"/>
        </w:rPr>
        <w:lastRenderedPageBreak/>
        <w:t xml:space="preserve">AÑO </w:t>
      </w:r>
      <w:r>
        <w:rPr>
          <w:rFonts w:ascii="Times New Roman" w:hAnsi="Times New Roman"/>
          <w:b/>
          <w:bCs/>
          <w:lang w:val="es-DO"/>
        </w:rPr>
        <w:t>2018</w:t>
      </w:r>
    </w:p>
    <w:p w:rsidR="00BF0DF7" w:rsidRDefault="00BF0DF7" w:rsidP="00BF0DF7">
      <w:pPr>
        <w:rPr>
          <w:lang w:val="es-DO"/>
        </w:rPr>
      </w:pPr>
    </w:p>
    <w:tbl>
      <w:tblPr>
        <w:tblStyle w:val="Tablanormal31"/>
        <w:tblW w:w="5057" w:type="pct"/>
        <w:tblLayout w:type="fixed"/>
        <w:tblLook w:val="04A0" w:firstRow="1" w:lastRow="0" w:firstColumn="1" w:lastColumn="0" w:noHBand="0" w:noVBand="1"/>
      </w:tblPr>
      <w:tblGrid>
        <w:gridCol w:w="941"/>
        <w:gridCol w:w="2345"/>
        <w:gridCol w:w="947"/>
        <w:gridCol w:w="721"/>
        <w:gridCol w:w="1080"/>
        <w:gridCol w:w="1137"/>
        <w:gridCol w:w="839"/>
      </w:tblGrid>
      <w:tr w:rsidR="00714D6F" w:rsidRPr="00664A3E" w:rsidTr="004F7F4F">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587" w:type="pct"/>
            <w:noWrap/>
            <w:hideMark/>
          </w:tcPr>
          <w:p w:rsidR="00714D6F" w:rsidRPr="00664A3E" w:rsidRDefault="00714D6F" w:rsidP="000D6838">
            <w:pPr>
              <w:rPr>
                <w:rFonts w:ascii="Times New Roman" w:eastAsia="Times New Roman" w:hAnsi="Times New Roman" w:cs="Times New Roman"/>
                <w:color w:val="000000"/>
                <w:sz w:val="16"/>
                <w:szCs w:val="20"/>
                <w:lang w:eastAsia="es-DO"/>
              </w:rPr>
            </w:pPr>
            <w:r w:rsidRPr="00714D6F">
              <w:rPr>
                <w:rFonts w:ascii="Times New Roman" w:eastAsia="Times New Roman" w:hAnsi="Times New Roman" w:cs="Times New Roman"/>
                <w:color w:val="000000"/>
                <w:sz w:val="14"/>
                <w:szCs w:val="20"/>
                <w:lang w:eastAsia="es-DO"/>
              </w:rPr>
              <w:t>Ranking</w:t>
            </w:r>
          </w:p>
        </w:tc>
        <w:tc>
          <w:tcPr>
            <w:tcW w:w="1464" w:type="pct"/>
            <w:noWrap/>
            <w:hideMark/>
          </w:tcPr>
          <w:p w:rsidR="00714D6F" w:rsidRPr="00664A3E" w:rsidRDefault="00714D6F" w:rsidP="000D683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es-DO"/>
              </w:rPr>
            </w:pPr>
            <w:r w:rsidRPr="00664A3E">
              <w:rPr>
                <w:rFonts w:ascii="Times New Roman" w:eastAsia="Times New Roman" w:hAnsi="Times New Roman" w:cs="Times New Roman"/>
                <w:color w:val="000000"/>
                <w:sz w:val="16"/>
                <w:szCs w:val="20"/>
                <w:lang w:eastAsia="es-DO"/>
              </w:rPr>
              <w:t>Institución</w:t>
            </w:r>
          </w:p>
        </w:tc>
        <w:tc>
          <w:tcPr>
            <w:tcW w:w="591" w:type="pct"/>
            <w:noWrap/>
            <w:hideMark/>
          </w:tcPr>
          <w:p w:rsidR="00714D6F" w:rsidRPr="00664A3E" w:rsidRDefault="00714D6F" w:rsidP="000D68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es-DO"/>
              </w:rPr>
            </w:pPr>
            <w:r w:rsidRPr="00664A3E">
              <w:rPr>
                <w:rFonts w:ascii="Times New Roman" w:eastAsia="Times New Roman" w:hAnsi="Times New Roman" w:cs="Times New Roman"/>
                <w:color w:val="000000"/>
                <w:sz w:val="16"/>
                <w:szCs w:val="20"/>
                <w:lang w:eastAsia="es-DO"/>
              </w:rPr>
              <w:t>Uso TIC</w:t>
            </w:r>
          </w:p>
        </w:tc>
        <w:tc>
          <w:tcPr>
            <w:tcW w:w="450" w:type="pct"/>
            <w:noWrap/>
            <w:hideMark/>
          </w:tcPr>
          <w:p w:rsidR="00714D6F" w:rsidRPr="00664A3E" w:rsidRDefault="00714D6F" w:rsidP="000D68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es-DO"/>
              </w:rPr>
            </w:pPr>
            <w:r w:rsidRPr="00664A3E">
              <w:rPr>
                <w:rFonts w:ascii="Times New Roman" w:eastAsia="Times New Roman" w:hAnsi="Times New Roman" w:cs="Times New Roman"/>
                <w:color w:val="000000"/>
                <w:sz w:val="16"/>
                <w:szCs w:val="20"/>
                <w:lang w:eastAsia="es-DO"/>
              </w:rPr>
              <w:t>eGob</w:t>
            </w:r>
          </w:p>
        </w:tc>
        <w:tc>
          <w:tcPr>
            <w:tcW w:w="674" w:type="pct"/>
          </w:tcPr>
          <w:p w:rsidR="00714D6F" w:rsidRPr="00664A3E" w:rsidRDefault="00714D6F" w:rsidP="000D68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16"/>
                <w:szCs w:val="20"/>
                <w:lang w:eastAsia="es-DO"/>
              </w:rPr>
            </w:pPr>
            <w:r>
              <w:rPr>
                <w:rFonts w:ascii="Times New Roman" w:eastAsia="Times New Roman" w:hAnsi="Times New Roman"/>
                <w:color w:val="000000"/>
                <w:sz w:val="16"/>
                <w:szCs w:val="20"/>
                <w:lang w:eastAsia="es-DO"/>
              </w:rPr>
              <w:t>GOB ABIERTO</w:t>
            </w:r>
          </w:p>
        </w:tc>
        <w:tc>
          <w:tcPr>
            <w:tcW w:w="710" w:type="pct"/>
            <w:noWrap/>
            <w:hideMark/>
          </w:tcPr>
          <w:p w:rsidR="00714D6F" w:rsidRPr="00664A3E" w:rsidRDefault="00714D6F" w:rsidP="000D68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es-DO"/>
              </w:rPr>
            </w:pPr>
            <w:r>
              <w:rPr>
                <w:rFonts w:ascii="Times New Roman" w:eastAsia="Times New Roman" w:hAnsi="Times New Roman" w:cs="Times New Roman"/>
                <w:color w:val="000000"/>
                <w:sz w:val="16"/>
                <w:szCs w:val="20"/>
                <w:lang w:eastAsia="es-DO"/>
              </w:rPr>
              <w:t>E-</w:t>
            </w:r>
            <w:r w:rsidRPr="00664A3E">
              <w:rPr>
                <w:rFonts w:ascii="Times New Roman" w:eastAsia="Times New Roman" w:hAnsi="Times New Roman" w:cs="Times New Roman"/>
                <w:color w:val="000000"/>
                <w:sz w:val="16"/>
                <w:szCs w:val="20"/>
                <w:lang w:eastAsia="es-DO"/>
              </w:rPr>
              <w:t>Servicios</w:t>
            </w:r>
          </w:p>
        </w:tc>
        <w:tc>
          <w:tcPr>
            <w:tcW w:w="524" w:type="pct"/>
            <w:noWrap/>
            <w:hideMark/>
          </w:tcPr>
          <w:p w:rsidR="00714D6F" w:rsidRPr="00664A3E" w:rsidRDefault="00714D6F" w:rsidP="000D68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0"/>
                <w:lang w:eastAsia="es-DO"/>
              </w:rPr>
            </w:pPr>
            <w:r w:rsidRPr="00664A3E">
              <w:rPr>
                <w:rFonts w:ascii="Times New Roman" w:eastAsia="Times New Roman" w:hAnsi="Times New Roman" w:cs="Times New Roman"/>
                <w:color w:val="000000"/>
                <w:sz w:val="16"/>
                <w:szCs w:val="20"/>
                <w:lang w:eastAsia="es-DO"/>
              </w:rPr>
              <w:t>iTICge</w:t>
            </w:r>
          </w:p>
        </w:tc>
      </w:tr>
      <w:tr w:rsidR="004F7F4F" w:rsidRPr="00664A3E" w:rsidTr="004F7F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714D6F" w:rsidRPr="00664A3E" w:rsidRDefault="00932DAC"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0</w:t>
            </w:r>
            <w:r w:rsidR="004F7F4F">
              <w:rPr>
                <w:rFonts w:ascii="Times New Roman" w:eastAsia="Times New Roman" w:hAnsi="Times New Roman" w:cs="Times New Roman"/>
                <w:color w:val="000000"/>
                <w:sz w:val="20"/>
                <w:szCs w:val="20"/>
                <w:lang w:eastAsia="es-DO"/>
              </w:rPr>
              <w:t>9</w:t>
            </w:r>
          </w:p>
        </w:tc>
        <w:tc>
          <w:tcPr>
            <w:tcW w:w="1464" w:type="pct"/>
            <w:noWrap/>
            <w:hideMark/>
          </w:tcPr>
          <w:p w:rsidR="00714D6F" w:rsidRPr="00664A3E" w:rsidRDefault="00932DAC"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SISALRIL</w:t>
            </w:r>
          </w:p>
        </w:tc>
        <w:tc>
          <w:tcPr>
            <w:tcW w:w="591" w:type="pct"/>
            <w:noWrap/>
            <w:hideMark/>
          </w:tcPr>
          <w:p w:rsidR="00714D6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20.00</w:t>
            </w:r>
          </w:p>
        </w:tc>
        <w:tc>
          <w:tcPr>
            <w:tcW w:w="450" w:type="pct"/>
            <w:noWrap/>
            <w:hideMark/>
          </w:tcPr>
          <w:p w:rsidR="00714D6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26.57</w:t>
            </w:r>
          </w:p>
        </w:tc>
        <w:tc>
          <w:tcPr>
            <w:tcW w:w="674" w:type="pct"/>
          </w:tcPr>
          <w:p w:rsidR="00714D6F"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24.90</w:t>
            </w:r>
          </w:p>
        </w:tc>
        <w:tc>
          <w:tcPr>
            <w:tcW w:w="710" w:type="pct"/>
            <w:noWrap/>
            <w:hideMark/>
          </w:tcPr>
          <w:p w:rsidR="00714D6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24.00</w:t>
            </w:r>
          </w:p>
        </w:tc>
        <w:tc>
          <w:tcPr>
            <w:tcW w:w="524" w:type="pct"/>
            <w:noWrap/>
            <w:hideMark/>
          </w:tcPr>
          <w:p w:rsidR="00714D6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95.47</w:t>
            </w:r>
          </w:p>
        </w:tc>
      </w:tr>
      <w:tr w:rsidR="004F7F4F" w:rsidRPr="00664A3E" w:rsidTr="004F7F4F">
        <w:trPr>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4F7F4F" w:rsidRPr="00664A3E" w:rsidRDefault="004F7F4F" w:rsidP="000D6838">
            <w:pPr>
              <w:jc w:val="center"/>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16</w:t>
            </w:r>
          </w:p>
        </w:tc>
        <w:tc>
          <w:tcPr>
            <w:tcW w:w="1464" w:type="pct"/>
            <w:noWrap/>
          </w:tcPr>
          <w:p w:rsidR="004F7F4F" w:rsidRPr="00664A3E" w:rsidRDefault="00932DAC"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SIPEN</w:t>
            </w:r>
          </w:p>
        </w:tc>
        <w:tc>
          <w:tcPr>
            <w:tcW w:w="591" w:type="pct"/>
            <w:noWrap/>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19.30</w:t>
            </w:r>
          </w:p>
        </w:tc>
        <w:tc>
          <w:tcPr>
            <w:tcW w:w="450" w:type="pct"/>
            <w:noWrap/>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26.08</w:t>
            </w:r>
          </w:p>
        </w:tc>
        <w:tc>
          <w:tcPr>
            <w:tcW w:w="674" w:type="pct"/>
          </w:tcPr>
          <w:p w:rsidR="004F7F4F"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25.00</w:t>
            </w:r>
          </w:p>
        </w:tc>
        <w:tc>
          <w:tcPr>
            <w:tcW w:w="710" w:type="pct"/>
            <w:noWrap/>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22.30</w:t>
            </w:r>
          </w:p>
        </w:tc>
        <w:tc>
          <w:tcPr>
            <w:tcW w:w="524" w:type="pct"/>
            <w:noWrap/>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92.68</w:t>
            </w:r>
          </w:p>
        </w:tc>
      </w:tr>
      <w:tr w:rsidR="004F7F4F" w:rsidRPr="00664A3E" w:rsidTr="004F7F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4F7F4F" w:rsidRPr="00664A3E" w:rsidRDefault="004F7F4F"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20</w:t>
            </w:r>
          </w:p>
        </w:tc>
        <w:tc>
          <w:tcPr>
            <w:tcW w:w="1464" w:type="pct"/>
            <w:noWrap/>
            <w:hideMark/>
          </w:tcPr>
          <w:p w:rsidR="004F7F4F" w:rsidRPr="00664A3E" w:rsidRDefault="00932DAC"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 xml:space="preserve">ARS </w:t>
            </w:r>
            <w:proofErr w:type="spellStart"/>
            <w:r>
              <w:rPr>
                <w:rFonts w:ascii="Times New Roman" w:eastAsia="Times New Roman" w:hAnsi="Times New Roman" w:cs="Times New Roman"/>
                <w:color w:val="000000"/>
                <w:sz w:val="20"/>
                <w:szCs w:val="20"/>
                <w:lang w:eastAsia="es-DO"/>
              </w:rPr>
              <w:t>SeNaSa</w:t>
            </w:r>
            <w:proofErr w:type="spellEnd"/>
          </w:p>
        </w:tc>
        <w:tc>
          <w:tcPr>
            <w:tcW w:w="591" w:type="pct"/>
            <w:noWrap/>
            <w:hideMark/>
          </w:tcPr>
          <w:p w:rsidR="004F7F4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17.95</w:t>
            </w:r>
          </w:p>
        </w:tc>
        <w:tc>
          <w:tcPr>
            <w:tcW w:w="450" w:type="pct"/>
            <w:noWrap/>
            <w:hideMark/>
          </w:tcPr>
          <w:p w:rsidR="004F7F4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29.24</w:t>
            </w:r>
          </w:p>
        </w:tc>
        <w:tc>
          <w:tcPr>
            <w:tcW w:w="674" w:type="pct"/>
          </w:tcPr>
          <w:p w:rsidR="004F7F4F"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20.00</w:t>
            </w:r>
          </w:p>
        </w:tc>
        <w:tc>
          <w:tcPr>
            <w:tcW w:w="710" w:type="pct"/>
            <w:noWrap/>
            <w:hideMark/>
          </w:tcPr>
          <w:p w:rsidR="004F7F4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22.82</w:t>
            </w:r>
          </w:p>
        </w:tc>
        <w:tc>
          <w:tcPr>
            <w:tcW w:w="524" w:type="pct"/>
            <w:noWrap/>
            <w:hideMark/>
          </w:tcPr>
          <w:p w:rsidR="004F7F4F" w:rsidRPr="00664A3E" w:rsidRDefault="004F7F4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90.01</w:t>
            </w:r>
          </w:p>
        </w:tc>
      </w:tr>
      <w:tr w:rsidR="004F7F4F" w:rsidRPr="00664A3E" w:rsidTr="004F7F4F">
        <w:trPr>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4F7F4F" w:rsidRPr="00664A3E" w:rsidRDefault="004F7F4F"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39</w:t>
            </w:r>
          </w:p>
        </w:tc>
        <w:tc>
          <w:tcPr>
            <w:tcW w:w="1464" w:type="pct"/>
            <w:noWrap/>
            <w:hideMark/>
          </w:tcPr>
          <w:p w:rsidR="004F7F4F" w:rsidRPr="00664A3E" w:rsidRDefault="00932DAC"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TSS</w:t>
            </w:r>
          </w:p>
        </w:tc>
        <w:tc>
          <w:tcPr>
            <w:tcW w:w="591"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19.55</w:t>
            </w:r>
          </w:p>
        </w:tc>
        <w:tc>
          <w:tcPr>
            <w:tcW w:w="450"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23.83</w:t>
            </w:r>
          </w:p>
        </w:tc>
        <w:tc>
          <w:tcPr>
            <w:tcW w:w="674" w:type="pct"/>
          </w:tcPr>
          <w:p w:rsidR="004F7F4F"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20.00</w:t>
            </w:r>
          </w:p>
        </w:tc>
        <w:tc>
          <w:tcPr>
            <w:tcW w:w="710"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20.00</w:t>
            </w:r>
          </w:p>
        </w:tc>
        <w:tc>
          <w:tcPr>
            <w:tcW w:w="524"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83.38</w:t>
            </w:r>
          </w:p>
        </w:tc>
      </w:tr>
      <w:tr w:rsidR="00784F8E" w:rsidRPr="00B91557" w:rsidTr="00A446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784F8E" w:rsidRPr="00B91557" w:rsidRDefault="00784F8E" w:rsidP="00932DAC">
            <w:pPr>
              <w:jc w:val="center"/>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49</w:t>
            </w:r>
          </w:p>
        </w:tc>
        <w:tc>
          <w:tcPr>
            <w:tcW w:w="1464" w:type="pct"/>
            <w:noWrap/>
          </w:tcPr>
          <w:p w:rsidR="00784F8E" w:rsidRPr="00B91557" w:rsidRDefault="00784F8E"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INAIPI</w:t>
            </w:r>
          </w:p>
        </w:tc>
        <w:tc>
          <w:tcPr>
            <w:tcW w:w="591"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17.75</w:t>
            </w:r>
          </w:p>
        </w:tc>
        <w:tc>
          <w:tcPr>
            <w:tcW w:w="450"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19.40</w:t>
            </w:r>
          </w:p>
        </w:tc>
        <w:tc>
          <w:tcPr>
            <w:tcW w:w="674" w:type="pct"/>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23.95</w:t>
            </w:r>
          </w:p>
        </w:tc>
        <w:tc>
          <w:tcPr>
            <w:tcW w:w="710"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20.77</w:t>
            </w:r>
          </w:p>
        </w:tc>
        <w:tc>
          <w:tcPr>
            <w:tcW w:w="524"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81.87</w:t>
            </w:r>
          </w:p>
        </w:tc>
      </w:tr>
      <w:tr w:rsidR="00B91557" w:rsidRPr="00B91557" w:rsidTr="00A446B9">
        <w:trPr>
          <w:trHeight w:val="315"/>
        </w:trPr>
        <w:tc>
          <w:tcPr>
            <w:cnfStyle w:val="001000000000" w:firstRow="0" w:lastRow="0" w:firstColumn="1" w:lastColumn="0" w:oddVBand="0" w:evenVBand="0" w:oddHBand="0" w:evenHBand="0" w:firstRowFirstColumn="0" w:firstRowLastColumn="0" w:lastRowFirstColumn="0" w:lastRowLastColumn="0"/>
            <w:tcW w:w="587" w:type="pct"/>
            <w:tcBorders>
              <w:right w:val="single" w:sz="4" w:space="0" w:color="auto"/>
            </w:tcBorders>
            <w:noWrap/>
          </w:tcPr>
          <w:p w:rsidR="00B91557" w:rsidRPr="00B91557" w:rsidRDefault="00B91557" w:rsidP="00932DAC">
            <w:pPr>
              <w:jc w:val="center"/>
              <w:rPr>
                <w:rFonts w:ascii="Times New Roman" w:eastAsia="Times New Roman" w:hAnsi="Times New Roman"/>
                <w:color w:val="000000"/>
                <w:sz w:val="20"/>
                <w:szCs w:val="20"/>
                <w:lang w:eastAsia="es-DO"/>
              </w:rPr>
            </w:pPr>
            <w:r w:rsidRPr="00B91557">
              <w:rPr>
                <w:rFonts w:ascii="Times New Roman" w:eastAsia="Times New Roman" w:hAnsi="Times New Roman"/>
                <w:color w:val="000000"/>
                <w:sz w:val="20"/>
                <w:szCs w:val="20"/>
                <w:lang w:eastAsia="es-DO"/>
              </w:rPr>
              <w:t>50</w:t>
            </w:r>
          </w:p>
        </w:tc>
        <w:tc>
          <w:tcPr>
            <w:tcW w:w="1464" w:type="pct"/>
            <w:tcBorders>
              <w:left w:val="single" w:sz="4" w:space="0" w:color="auto"/>
            </w:tcBorders>
            <w:noWrap/>
          </w:tcPr>
          <w:p w:rsidR="00B91557" w:rsidRPr="00B91557" w:rsidRDefault="00B91557"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sidRPr="00B91557">
              <w:rPr>
                <w:rFonts w:ascii="Times New Roman" w:eastAsia="Times New Roman" w:hAnsi="Times New Roman"/>
                <w:color w:val="000000"/>
                <w:sz w:val="20"/>
                <w:szCs w:val="20"/>
                <w:lang w:eastAsia="es-DO"/>
              </w:rPr>
              <w:t>SNS</w:t>
            </w:r>
          </w:p>
        </w:tc>
        <w:tc>
          <w:tcPr>
            <w:tcW w:w="591" w:type="pct"/>
            <w:noWrap/>
          </w:tcPr>
          <w:p w:rsidR="00B91557" w:rsidRPr="00B91557" w:rsidRDefault="00B91557"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16.05</w:t>
            </w:r>
          </w:p>
        </w:tc>
        <w:tc>
          <w:tcPr>
            <w:tcW w:w="450" w:type="pct"/>
            <w:noWrap/>
          </w:tcPr>
          <w:p w:rsidR="00B91557" w:rsidRPr="00B91557" w:rsidRDefault="00B91557"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24.97</w:t>
            </w:r>
          </w:p>
        </w:tc>
        <w:tc>
          <w:tcPr>
            <w:tcW w:w="674" w:type="pct"/>
          </w:tcPr>
          <w:p w:rsidR="00B91557" w:rsidRPr="00B91557" w:rsidRDefault="00B91557"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20.17</w:t>
            </w:r>
          </w:p>
        </w:tc>
        <w:tc>
          <w:tcPr>
            <w:tcW w:w="710" w:type="pct"/>
            <w:noWrap/>
          </w:tcPr>
          <w:p w:rsidR="00B91557" w:rsidRPr="00B91557" w:rsidRDefault="00B91557"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20.62</w:t>
            </w:r>
          </w:p>
        </w:tc>
        <w:tc>
          <w:tcPr>
            <w:tcW w:w="524" w:type="pct"/>
            <w:noWrap/>
          </w:tcPr>
          <w:p w:rsidR="00B91557" w:rsidRPr="00B91557" w:rsidRDefault="00B91557"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81.81</w:t>
            </w:r>
          </w:p>
        </w:tc>
      </w:tr>
      <w:tr w:rsidR="004F7F4F" w:rsidRPr="00932DAC" w:rsidTr="004F7F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714D6F" w:rsidRPr="00932DAC" w:rsidRDefault="004F7F4F" w:rsidP="00932DAC">
            <w:pPr>
              <w:jc w:val="center"/>
              <w:rPr>
                <w:rFonts w:ascii="Times New Roman" w:eastAsia="Times New Roman" w:hAnsi="Times New Roman"/>
                <w:color w:val="000000"/>
                <w:sz w:val="20"/>
                <w:szCs w:val="20"/>
                <w:lang w:eastAsia="es-DO"/>
              </w:rPr>
            </w:pPr>
            <w:r w:rsidRPr="00932DAC">
              <w:rPr>
                <w:rFonts w:ascii="Times New Roman" w:eastAsia="Times New Roman" w:hAnsi="Times New Roman"/>
                <w:color w:val="000000"/>
                <w:sz w:val="20"/>
                <w:szCs w:val="20"/>
                <w:lang w:eastAsia="es-DO"/>
              </w:rPr>
              <w:t>53</w:t>
            </w:r>
          </w:p>
        </w:tc>
        <w:tc>
          <w:tcPr>
            <w:tcW w:w="1464" w:type="pct"/>
            <w:noWrap/>
          </w:tcPr>
          <w:p w:rsidR="00714D6F" w:rsidRPr="00932DAC" w:rsidRDefault="00932DAC"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DO"/>
              </w:rPr>
            </w:pPr>
            <w:r>
              <w:rPr>
                <w:rFonts w:ascii="Times New Roman" w:eastAsia="Times New Roman" w:hAnsi="Times New Roman"/>
                <w:b/>
                <w:color w:val="000000"/>
                <w:sz w:val="20"/>
                <w:szCs w:val="20"/>
                <w:lang w:eastAsia="es-DO"/>
              </w:rPr>
              <w:t>CNSS</w:t>
            </w:r>
          </w:p>
        </w:tc>
        <w:tc>
          <w:tcPr>
            <w:tcW w:w="591" w:type="pct"/>
            <w:noWrap/>
          </w:tcPr>
          <w:p w:rsidR="00714D6F" w:rsidRPr="00932DAC" w:rsidRDefault="00714D6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DO"/>
              </w:rPr>
            </w:pPr>
            <w:r w:rsidRPr="00932DAC">
              <w:rPr>
                <w:rFonts w:ascii="Times New Roman" w:eastAsia="Times New Roman" w:hAnsi="Times New Roman"/>
                <w:b/>
                <w:color w:val="000000"/>
                <w:sz w:val="20"/>
                <w:szCs w:val="20"/>
                <w:lang w:eastAsia="es-DO"/>
              </w:rPr>
              <w:t>18.70</w:t>
            </w:r>
          </w:p>
        </w:tc>
        <w:tc>
          <w:tcPr>
            <w:tcW w:w="450" w:type="pct"/>
            <w:noWrap/>
          </w:tcPr>
          <w:p w:rsidR="00714D6F" w:rsidRPr="00932DAC" w:rsidRDefault="00714D6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DO"/>
              </w:rPr>
            </w:pPr>
            <w:r w:rsidRPr="00932DAC">
              <w:rPr>
                <w:rFonts w:ascii="Times New Roman" w:eastAsia="Times New Roman" w:hAnsi="Times New Roman"/>
                <w:b/>
                <w:color w:val="000000"/>
                <w:sz w:val="20"/>
                <w:szCs w:val="20"/>
                <w:lang w:eastAsia="es-DO"/>
              </w:rPr>
              <w:t>26.62</w:t>
            </w:r>
          </w:p>
        </w:tc>
        <w:tc>
          <w:tcPr>
            <w:tcW w:w="674" w:type="pct"/>
          </w:tcPr>
          <w:p w:rsidR="00714D6F" w:rsidRPr="00932DAC" w:rsidRDefault="00714D6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DO"/>
              </w:rPr>
            </w:pPr>
            <w:r w:rsidRPr="00932DAC">
              <w:rPr>
                <w:rFonts w:ascii="Times New Roman" w:eastAsia="Times New Roman" w:hAnsi="Times New Roman"/>
                <w:b/>
                <w:color w:val="000000"/>
                <w:sz w:val="20"/>
                <w:szCs w:val="20"/>
                <w:lang w:eastAsia="es-DO"/>
              </w:rPr>
              <w:t>16.07</w:t>
            </w:r>
          </w:p>
        </w:tc>
        <w:tc>
          <w:tcPr>
            <w:tcW w:w="710" w:type="pct"/>
            <w:noWrap/>
          </w:tcPr>
          <w:p w:rsidR="00714D6F" w:rsidRPr="00932DAC" w:rsidRDefault="00714D6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DO"/>
              </w:rPr>
            </w:pPr>
            <w:r w:rsidRPr="00932DAC">
              <w:rPr>
                <w:rFonts w:ascii="Times New Roman" w:eastAsia="Times New Roman" w:hAnsi="Times New Roman"/>
                <w:b/>
                <w:color w:val="000000"/>
                <w:sz w:val="20"/>
                <w:szCs w:val="20"/>
                <w:lang w:eastAsia="es-DO"/>
              </w:rPr>
              <w:t>19.90</w:t>
            </w:r>
          </w:p>
        </w:tc>
        <w:tc>
          <w:tcPr>
            <w:tcW w:w="524" w:type="pct"/>
            <w:noWrap/>
          </w:tcPr>
          <w:p w:rsidR="00714D6F" w:rsidRPr="00932DAC" w:rsidRDefault="00714D6F"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eastAsia="es-DO"/>
              </w:rPr>
            </w:pPr>
            <w:r w:rsidRPr="00932DAC">
              <w:rPr>
                <w:rFonts w:ascii="Times New Roman" w:eastAsia="Times New Roman" w:hAnsi="Times New Roman"/>
                <w:b/>
                <w:color w:val="000000"/>
                <w:sz w:val="20"/>
                <w:szCs w:val="20"/>
                <w:lang w:eastAsia="es-DO"/>
              </w:rPr>
              <w:t>81.29</w:t>
            </w:r>
          </w:p>
        </w:tc>
      </w:tr>
      <w:tr w:rsidR="00784F8E" w:rsidRPr="00664A3E" w:rsidTr="000D6838">
        <w:trPr>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4F7F4F" w:rsidRPr="00664A3E" w:rsidRDefault="004F7F4F"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78</w:t>
            </w:r>
          </w:p>
        </w:tc>
        <w:tc>
          <w:tcPr>
            <w:tcW w:w="1464" w:type="pct"/>
            <w:noWrap/>
            <w:hideMark/>
          </w:tcPr>
          <w:p w:rsidR="004F7F4F" w:rsidRPr="00664A3E" w:rsidRDefault="00932DAC"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ARL</w:t>
            </w:r>
            <w:r w:rsidR="004F7F4F">
              <w:rPr>
                <w:rFonts w:ascii="Times New Roman" w:eastAsia="Times New Roman" w:hAnsi="Times New Roman" w:cs="Times New Roman"/>
                <w:color w:val="000000"/>
                <w:sz w:val="20"/>
                <w:szCs w:val="20"/>
                <w:lang w:eastAsia="es-DO"/>
              </w:rPr>
              <w:t xml:space="preserve"> </w:t>
            </w:r>
          </w:p>
        </w:tc>
        <w:tc>
          <w:tcPr>
            <w:tcW w:w="591"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16.20</w:t>
            </w:r>
          </w:p>
        </w:tc>
        <w:tc>
          <w:tcPr>
            <w:tcW w:w="450"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17.98</w:t>
            </w:r>
          </w:p>
        </w:tc>
        <w:tc>
          <w:tcPr>
            <w:tcW w:w="674" w:type="pct"/>
          </w:tcPr>
          <w:p w:rsidR="004F7F4F"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17.77</w:t>
            </w:r>
          </w:p>
        </w:tc>
        <w:tc>
          <w:tcPr>
            <w:tcW w:w="710"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22.66</w:t>
            </w:r>
          </w:p>
        </w:tc>
        <w:tc>
          <w:tcPr>
            <w:tcW w:w="524" w:type="pct"/>
            <w:noWrap/>
            <w:hideMark/>
          </w:tcPr>
          <w:p w:rsidR="004F7F4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74.61</w:t>
            </w:r>
          </w:p>
        </w:tc>
      </w:tr>
      <w:tr w:rsidR="00784F8E" w:rsidRPr="00664A3E" w:rsidTr="000D68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784F8E" w:rsidRPr="00664A3E" w:rsidRDefault="00784F8E"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85</w:t>
            </w:r>
          </w:p>
        </w:tc>
        <w:tc>
          <w:tcPr>
            <w:tcW w:w="1464" w:type="pct"/>
            <w:noWrap/>
            <w:hideMark/>
          </w:tcPr>
          <w:p w:rsidR="00784F8E" w:rsidRPr="00664A3E" w:rsidRDefault="00784F8E"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ARS</w:t>
            </w:r>
            <w:r w:rsidRPr="00664A3E">
              <w:rPr>
                <w:rFonts w:ascii="Times New Roman" w:eastAsia="Times New Roman" w:hAnsi="Times New Roman" w:cs="Times New Roman"/>
                <w:color w:val="000000"/>
                <w:sz w:val="20"/>
                <w:szCs w:val="20"/>
                <w:lang w:eastAsia="es-DO"/>
              </w:rPr>
              <w:t xml:space="preserve"> SEMMA</w:t>
            </w:r>
          </w:p>
        </w:tc>
        <w:tc>
          <w:tcPr>
            <w:tcW w:w="591" w:type="pct"/>
            <w:noWrap/>
            <w:hideMark/>
          </w:tcPr>
          <w:p w:rsidR="00784F8E" w:rsidRPr="00664A3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16.65</w:t>
            </w:r>
          </w:p>
        </w:tc>
        <w:tc>
          <w:tcPr>
            <w:tcW w:w="450" w:type="pct"/>
            <w:noWrap/>
            <w:hideMark/>
          </w:tcPr>
          <w:p w:rsidR="00784F8E" w:rsidRPr="00664A3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22.49</w:t>
            </w:r>
          </w:p>
        </w:tc>
        <w:tc>
          <w:tcPr>
            <w:tcW w:w="674" w:type="pct"/>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18.02</w:t>
            </w:r>
          </w:p>
        </w:tc>
        <w:tc>
          <w:tcPr>
            <w:tcW w:w="710" w:type="pct"/>
            <w:noWrap/>
            <w:hideMark/>
          </w:tcPr>
          <w:p w:rsidR="00784F8E" w:rsidRPr="00664A3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16.45</w:t>
            </w:r>
          </w:p>
        </w:tc>
        <w:tc>
          <w:tcPr>
            <w:tcW w:w="524" w:type="pct"/>
            <w:noWrap/>
            <w:hideMark/>
          </w:tcPr>
          <w:p w:rsidR="00784F8E" w:rsidRPr="00664A3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73.61</w:t>
            </w:r>
          </w:p>
        </w:tc>
      </w:tr>
      <w:tr w:rsidR="00784F8E" w:rsidRPr="00664A3E" w:rsidTr="004F7F4F">
        <w:trPr>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714D6F" w:rsidRPr="00664A3E" w:rsidRDefault="004F7F4F"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88</w:t>
            </w:r>
          </w:p>
        </w:tc>
        <w:tc>
          <w:tcPr>
            <w:tcW w:w="1464" w:type="pct"/>
            <w:noWrap/>
            <w:hideMark/>
          </w:tcPr>
          <w:p w:rsidR="00714D6F" w:rsidRPr="00664A3E" w:rsidRDefault="00932DAC"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DIDA</w:t>
            </w:r>
          </w:p>
        </w:tc>
        <w:tc>
          <w:tcPr>
            <w:tcW w:w="591"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15.45</w:t>
            </w:r>
          </w:p>
        </w:tc>
        <w:tc>
          <w:tcPr>
            <w:tcW w:w="450"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20.49</w:t>
            </w:r>
          </w:p>
        </w:tc>
        <w:tc>
          <w:tcPr>
            <w:tcW w:w="674" w:type="pct"/>
          </w:tcPr>
          <w:p w:rsidR="00714D6F"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17.80</w:t>
            </w:r>
          </w:p>
        </w:tc>
        <w:tc>
          <w:tcPr>
            <w:tcW w:w="710"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19.47</w:t>
            </w:r>
          </w:p>
        </w:tc>
        <w:tc>
          <w:tcPr>
            <w:tcW w:w="524"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73.21</w:t>
            </w:r>
          </w:p>
        </w:tc>
      </w:tr>
      <w:tr w:rsidR="00784F8E" w:rsidRPr="00664A3E" w:rsidTr="004F7F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784F8E" w:rsidRDefault="00784F8E" w:rsidP="000D6838">
            <w:pPr>
              <w:jc w:val="center"/>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90</w:t>
            </w:r>
          </w:p>
        </w:tc>
        <w:tc>
          <w:tcPr>
            <w:tcW w:w="1464" w:type="pct"/>
            <w:noWrap/>
          </w:tcPr>
          <w:p w:rsidR="00784F8E" w:rsidRDefault="00784F8E"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MSP</w:t>
            </w:r>
          </w:p>
        </w:tc>
        <w:tc>
          <w:tcPr>
            <w:tcW w:w="591"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17.85</w:t>
            </w:r>
          </w:p>
        </w:tc>
        <w:tc>
          <w:tcPr>
            <w:tcW w:w="450"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21.30</w:t>
            </w:r>
          </w:p>
        </w:tc>
        <w:tc>
          <w:tcPr>
            <w:tcW w:w="674" w:type="pct"/>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15.27</w:t>
            </w:r>
          </w:p>
        </w:tc>
        <w:tc>
          <w:tcPr>
            <w:tcW w:w="710"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18.32</w:t>
            </w:r>
          </w:p>
        </w:tc>
        <w:tc>
          <w:tcPr>
            <w:tcW w:w="524" w:type="pct"/>
            <w:noWrap/>
          </w:tcPr>
          <w:p w:rsidR="00784F8E" w:rsidRDefault="00784F8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72.74</w:t>
            </w:r>
          </w:p>
        </w:tc>
      </w:tr>
      <w:tr w:rsidR="00A74F92" w:rsidRPr="00664A3E" w:rsidTr="004F7F4F">
        <w:trPr>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A74F92" w:rsidRDefault="00A74F92" w:rsidP="000D6838">
            <w:pPr>
              <w:jc w:val="center"/>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132</w:t>
            </w:r>
          </w:p>
        </w:tc>
        <w:tc>
          <w:tcPr>
            <w:tcW w:w="1464" w:type="pct"/>
            <w:noWrap/>
          </w:tcPr>
          <w:p w:rsidR="00A74F92" w:rsidRDefault="00A74F92"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CONDEI</w:t>
            </w:r>
          </w:p>
        </w:tc>
        <w:tc>
          <w:tcPr>
            <w:tcW w:w="591" w:type="pct"/>
            <w:noWrap/>
          </w:tcPr>
          <w:p w:rsidR="00A74F92" w:rsidRDefault="00A74F92"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13.10</w:t>
            </w:r>
          </w:p>
        </w:tc>
        <w:tc>
          <w:tcPr>
            <w:tcW w:w="450" w:type="pct"/>
            <w:noWrap/>
          </w:tcPr>
          <w:p w:rsidR="00A74F92" w:rsidRDefault="00A74F92"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14.96</w:t>
            </w:r>
          </w:p>
        </w:tc>
        <w:tc>
          <w:tcPr>
            <w:tcW w:w="674" w:type="pct"/>
          </w:tcPr>
          <w:p w:rsidR="00A74F92" w:rsidRDefault="00A74F92"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15.20</w:t>
            </w:r>
          </w:p>
        </w:tc>
        <w:tc>
          <w:tcPr>
            <w:tcW w:w="710" w:type="pct"/>
            <w:noWrap/>
          </w:tcPr>
          <w:p w:rsidR="00A74F92" w:rsidRDefault="00A74F92"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18.62</w:t>
            </w:r>
          </w:p>
        </w:tc>
        <w:tc>
          <w:tcPr>
            <w:tcW w:w="524" w:type="pct"/>
            <w:noWrap/>
          </w:tcPr>
          <w:p w:rsidR="00A74F92" w:rsidRDefault="00A74F92"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61.88</w:t>
            </w:r>
          </w:p>
        </w:tc>
      </w:tr>
      <w:tr w:rsidR="0087299E" w:rsidRPr="004F7F4F" w:rsidTr="000D68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87299E" w:rsidRDefault="0087299E" w:rsidP="000D6838">
            <w:pPr>
              <w:jc w:val="center"/>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205</w:t>
            </w:r>
          </w:p>
        </w:tc>
        <w:tc>
          <w:tcPr>
            <w:tcW w:w="1464" w:type="pct"/>
            <w:noWrap/>
          </w:tcPr>
          <w:p w:rsidR="0087299E" w:rsidRPr="00664A3E" w:rsidRDefault="0087299E"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AEISS</w:t>
            </w:r>
          </w:p>
        </w:tc>
        <w:tc>
          <w:tcPr>
            <w:tcW w:w="591"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9.95</w:t>
            </w:r>
          </w:p>
        </w:tc>
        <w:tc>
          <w:tcPr>
            <w:tcW w:w="450"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16.00</w:t>
            </w:r>
          </w:p>
        </w:tc>
        <w:tc>
          <w:tcPr>
            <w:tcW w:w="674" w:type="pct"/>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6.77</w:t>
            </w:r>
          </w:p>
        </w:tc>
        <w:tc>
          <w:tcPr>
            <w:tcW w:w="710"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0.00</w:t>
            </w:r>
          </w:p>
        </w:tc>
        <w:tc>
          <w:tcPr>
            <w:tcW w:w="524"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32.72</w:t>
            </w:r>
          </w:p>
        </w:tc>
      </w:tr>
      <w:tr w:rsidR="00784F8E" w:rsidRPr="00664A3E" w:rsidTr="004F7F4F">
        <w:trPr>
          <w:trHeight w:val="315"/>
        </w:trPr>
        <w:tc>
          <w:tcPr>
            <w:cnfStyle w:val="001000000000" w:firstRow="0" w:lastRow="0" w:firstColumn="1" w:lastColumn="0" w:oddVBand="0" w:evenVBand="0" w:oddHBand="0" w:evenHBand="0" w:firstRowFirstColumn="0" w:firstRowLastColumn="0" w:lastRowFirstColumn="0" w:lastRowLastColumn="0"/>
            <w:tcW w:w="587" w:type="pct"/>
            <w:noWrap/>
            <w:hideMark/>
          </w:tcPr>
          <w:p w:rsidR="00714D6F" w:rsidRPr="00664A3E" w:rsidRDefault="004F7F4F" w:rsidP="000D6838">
            <w:pPr>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221</w:t>
            </w:r>
          </w:p>
        </w:tc>
        <w:tc>
          <w:tcPr>
            <w:tcW w:w="1464" w:type="pct"/>
            <w:noWrap/>
            <w:hideMark/>
          </w:tcPr>
          <w:p w:rsidR="00714D6F" w:rsidRPr="00664A3E" w:rsidRDefault="00932DAC" w:rsidP="000D68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IDSS</w:t>
            </w:r>
          </w:p>
        </w:tc>
        <w:tc>
          <w:tcPr>
            <w:tcW w:w="591"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12.62</w:t>
            </w:r>
          </w:p>
        </w:tc>
        <w:tc>
          <w:tcPr>
            <w:tcW w:w="450"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6.77</w:t>
            </w:r>
          </w:p>
        </w:tc>
        <w:tc>
          <w:tcPr>
            <w:tcW w:w="674" w:type="pct"/>
          </w:tcPr>
          <w:p w:rsidR="00714D6F"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7.72</w:t>
            </w:r>
          </w:p>
        </w:tc>
        <w:tc>
          <w:tcPr>
            <w:tcW w:w="710"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1.00</w:t>
            </w:r>
          </w:p>
        </w:tc>
        <w:tc>
          <w:tcPr>
            <w:tcW w:w="524" w:type="pct"/>
            <w:noWrap/>
            <w:hideMark/>
          </w:tcPr>
          <w:p w:rsidR="00714D6F" w:rsidRPr="00664A3E" w:rsidRDefault="004F7F4F" w:rsidP="000D68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28.09</w:t>
            </w:r>
          </w:p>
        </w:tc>
      </w:tr>
      <w:tr w:rsidR="0087299E" w:rsidRPr="00664A3E" w:rsidTr="004F7F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7" w:type="pct"/>
            <w:noWrap/>
          </w:tcPr>
          <w:p w:rsidR="0087299E" w:rsidRDefault="0087299E" w:rsidP="000D6838">
            <w:pPr>
              <w:jc w:val="center"/>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224</w:t>
            </w:r>
          </w:p>
        </w:tc>
        <w:tc>
          <w:tcPr>
            <w:tcW w:w="1464" w:type="pct"/>
            <w:noWrap/>
          </w:tcPr>
          <w:p w:rsidR="0087299E" w:rsidRDefault="0087299E" w:rsidP="000D68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ARS Salud Segura</w:t>
            </w:r>
          </w:p>
        </w:tc>
        <w:tc>
          <w:tcPr>
            <w:tcW w:w="591"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13.75</w:t>
            </w:r>
          </w:p>
        </w:tc>
        <w:tc>
          <w:tcPr>
            <w:tcW w:w="450"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9.55</w:t>
            </w:r>
          </w:p>
        </w:tc>
        <w:tc>
          <w:tcPr>
            <w:tcW w:w="674" w:type="pct"/>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4.00</w:t>
            </w:r>
          </w:p>
        </w:tc>
        <w:tc>
          <w:tcPr>
            <w:tcW w:w="710"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0.00</w:t>
            </w:r>
          </w:p>
        </w:tc>
        <w:tc>
          <w:tcPr>
            <w:tcW w:w="524" w:type="pct"/>
            <w:noWrap/>
          </w:tcPr>
          <w:p w:rsidR="0087299E" w:rsidRDefault="0087299E" w:rsidP="000D68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es-DO"/>
              </w:rPr>
            </w:pPr>
            <w:r>
              <w:rPr>
                <w:rFonts w:ascii="Times New Roman" w:eastAsia="Times New Roman" w:hAnsi="Times New Roman"/>
                <w:color w:val="000000"/>
                <w:sz w:val="20"/>
                <w:szCs w:val="20"/>
                <w:lang w:eastAsia="es-DO"/>
              </w:rPr>
              <w:t>27.30</w:t>
            </w:r>
          </w:p>
        </w:tc>
      </w:tr>
    </w:tbl>
    <w:p w:rsidR="006B6FA2" w:rsidRDefault="006B6FA2" w:rsidP="006B6FA2">
      <w:pPr>
        <w:pStyle w:val="Heading4"/>
        <w:ind w:left="1440"/>
        <w:rPr>
          <w:rFonts w:ascii="Times New Roman" w:hAnsi="Times New Roman"/>
          <w:lang w:val="es-DO"/>
        </w:rPr>
      </w:pPr>
    </w:p>
    <w:p w:rsidR="00CE0130" w:rsidRPr="009466C9" w:rsidRDefault="008F0EA4" w:rsidP="00DD5802">
      <w:pPr>
        <w:pStyle w:val="Heading4"/>
        <w:numPr>
          <w:ilvl w:val="3"/>
          <w:numId w:val="9"/>
        </w:numPr>
        <w:rPr>
          <w:rFonts w:ascii="Times New Roman" w:hAnsi="Times New Roman"/>
          <w:lang w:val="es-DO"/>
        </w:rPr>
      </w:pPr>
      <w:bookmarkStart w:id="140" w:name="_Toc532280038"/>
      <w:r w:rsidRPr="009466C9">
        <w:rPr>
          <w:rFonts w:ascii="Times New Roman" w:hAnsi="Times New Roman"/>
          <w:lang w:val="es-DO"/>
        </w:rPr>
        <w:t xml:space="preserve">Normas </w:t>
      </w:r>
      <w:r w:rsidR="00160F4A" w:rsidRPr="009466C9">
        <w:rPr>
          <w:rFonts w:ascii="Times New Roman" w:hAnsi="Times New Roman"/>
          <w:lang w:val="es-DO"/>
        </w:rPr>
        <w:t xml:space="preserve">Básicas </w:t>
      </w:r>
      <w:r w:rsidRPr="009466C9">
        <w:rPr>
          <w:rFonts w:ascii="Times New Roman" w:hAnsi="Times New Roman"/>
          <w:lang w:val="es-DO"/>
        </w:rPr>
        <w:t>de Control Interno (</w:t>
      </w:r>
      <w:r w:rsidR="00160F4A" w:rsidRPr="009466C9">
        <w:rPr>
          <w:rFonts w:ascii="Times New Roman" w:hAnsi="Times New Roman"/>
          <w:lang w:val="es-DO"/>
        </w:rPr>
        <w:t>NOBACI</w:t>
      </w:r>
      <w:r w:rsidRPr="009466C9">
        <w:rPr>
          <w:rFonts w:ascii="Times New Roman" w:hAnsi="Times New Roman"/>
          <w:lang w:val="es-DO"/>
        </w:rPr>
        <w:t>)</w:t>
      </w:r>
      <w:bookmarkEnd w:id="135"/>
      <w:bookmarkEnd w:id="136"/>
      <w:bookmarkEnd w:id="137"/>
      <w:bookmarkEnd w:id="138"/>
      <w:bookmarkEnd w:id="140"/>
    </w:p>
    <w:p w:rsidR="008247C4" w:rsidRDefault="008247C4">
      <w:pPr>
        <w:rPr>
          <w:rFonts w:ascii="Times New Roman" w:hAnsi="Times New Roman"/>
          <w:lang w:val="es-DO"/>
        </w:rPr>
      </w:pPr>
    </w:p>
    <w:p w:rsidR="006C3DCF" w:rsidRDefault="008247C4" w:rsidP="00F03769">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El </w:t>
      </w:r>
      <w:r w:rsidR="00D06716">
        <w:rPr>
          <w:rFonts w:ascii="Times New Roman" w:hAnsi="Times New Roman"/>
          <w:szCs w:val="24"/>
          <w:lang w:val="es-DO"/>
        </w:rPr>
        <w:t xml:space="preserve">cumplimiento del ciclo PDCA: Planificación, Desarrollo, Control y Ajustes en todos los aspectos institucionales, </w:t>
      </w:r>
      <w:r>
        <w:rPr>
          <w:rFonts w:ascii="Times New Roman" w:hAnsi="Times New Roman"/>
          <w:szCs w:val="24"/>
          <w:lang w:val="es-DO"/>
        </w:rPr>
        <w:t xml:space="preserve">han permitido que la institución obtenga un nivel avanzado de implantación de las Normas de Control Interno con un </w:t>
      </w:r>
      <w:r w:rsidR="00D06716">
        <w:rPr>
          <w:rFonts w:ascii="Times New Roman" w:hAnsi="Times New Roman"/>
          <w:szCs w:val="24"/>
          <w:lang w:val="es-DO"/>
        </w:rPr>
        <w:t>85</w:t>
      </w:r>
      <w:r>
        <w:rPr>
          <w:rFonts w:ascii="Times New Roman" w:hAnsi="Times New Roman"/>
          <w:szCs w:val="24"/>
          <w:lang w:val="es-DO"/>
        </w:rPr>
        <w:t>% de cumplimiento</w:t>
      </w:r>
      <w:r w:rsidR="006C3DCF">
        <w:rPr>
          <w:rFonts w:ascii="Times New Roman" w:hAnsi="Times New Roman"/>
          <w:szCs w:val="24"/>
          <w:lang w:val="es-DO"/>
        </w:rPr>
        <w:t xml:space="preserve"> de la 2da normativa, si bien alcanzó el 96% con la primera normativa.</w:t>
      </w:r>
      <w:r w:rsidR="00F03769">
        <w:rPr>
          <w:rFonts w:ascii="Times New Roman" w:hAnsi="Times New Roman"/>
          <w:szCs w:val="24"/>
          <w:lang w:val="es-DO"/>
        </w:rPr>
        <w:t xml:space="preserve"> </w:t>
      </w:r>
    </w:p>
    <w:p w:rsidR="00F03769" w:rsidRDefault="00CB1459" w:rsidP="00F03769">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Las acciones </w:t>
      </w:r>
      <w:r w:rsidR="00F03769">
        <w:rPr>
          <w:rFonts w:ascii="Times New Roman" w:hAnsi="Times New Roman"/>
          <w:szCs w:val="24"/>
          <w:lang w:val="es-DO"/>
        </w:rPr>
        <w:t>requeridas</w:t>
      </w:r>
      <w:r>
        <w:rPr>
          <w:rFonts w:ascii="Times New Roman" w:hAnsi="Times New Roman"/>
          <w:szCs w:val="24"/>
          <w:lang w:val="es-DO"/>
        </w:rPr>
        <w:t xml:space="preserve"> para completar la implementación de las NCI</w:t>
      </w:r>
      <w:r w:rsidR="006C3DCF">
        <w:rPr>
          <w:rFonts w:ascii="Times New Roman" w:hAnsi="Times New Roman"/>
          <w:szCs w:val="24"/>
          <w:lang w:val="es-DO"/>
        </w:rPr>
        <w:t xml:space="preserve"> mejoradas,</w:t>
      </w:r>
      <w:r>
        <w:rPr>
          <w:rFonts w:ascii="Times New Roman" w:hAnsi="Times New Roman"/>
          <w:szCs w:val="24"/>
          <w:lang w:val="es-DO"/>
        </w:rPr>
        <w:t xml:space="preserve"> </w:t>
      </w:r>
      <w:r w:rsidR="00D06716">
        <w:rPr>
          <w:rFonts w:ascii="Times New Roman" w:hAnsi="Times New Roman"/>
          <w:szCs w:val="24"/>
          <w:lang w:val="es-DO"/>
        </w:rPr>
        <w:t xml:space="preserve">fueron </w:t>
      </w:r>
      <w:r>
        <w:rPr>
          <w:rFonts w:ascii="Times New Roman" w:hAnsi="Times New Roman"/>
          <w:szCs w:val="24"/>
          <w:lang w:val="es-DO"/>
        </w:rPr>
        <w:t xml:space="preserve">incluidas en el POA del </w:t>
      </w:r>
      <w:r w:rsidR="00F03769">
        <w:rPr>
          <w:rFonts w:ascii="Times New Roman" w:hAnsi="Times New Roman"/>
          <w:szCs w:val="24"/>
          <w:lang w:val="es-DO"/>
        </w:rPr>
        <w:t xml:space="preserve">2018 </w:t>
      </w:r>
      <w:r w:rsidR="00D06716">
        <w:rPr>
          <w:rFonts w:ascii="Times New Roman" w:hAnsi="Times New Roman"/>
          <w:szCs w:val="24"/>
          <w:lang w:val="es-DO"/>
        </w:rPr>
        <w:t xml:space="preserve">y oportunamente ejecutadas, </w:t>
      </w:r>
      <w:r w:rsidR="00F03769">
        <w:rPr>
          <w:rFonts w:ascii="Times New Roman" w:hAnsi="Times New Roman"/>
          <w:szCs w:val="24"/>
          <w:lang w:val="es-DO"/>
        </w:rPr>
        <w:t xml:space="preserve">y algunas </w:t>
      </w:r>
      <w:r w:rsidR="006C3DCF">
        <w:rPr>
          <w:rFonts w:ascii="Times New Roman" w:hAnsi="Times New Roman"/>
          <w:szCs w:val="24"/>
          <w:lang w:val="es-DO"/>
        </w:rPr>
        <w:t xml:space="preserve">planificadas para el año </w:t>
      </w:r>
      <w:r w:rsidR="00F03769">
        <w:rPr>
          <w:rFonts w:ascii="Times New Roman" w:hAnsi="Times New Roman"/>
          <w:szCs w:val="24"/>
          <w:lang w:val="es-DO"/>
        </w:rPr>
        <w:t>2019, en vista de las restricciones presupuestarias</w:t>
      </w:r>
      <w:r w:rsidR="006C3DCF">
        <w:rPr>
          <w:rFonts w:ascii="Times New Roman" w:hAnsi="Times New Roman"/>
          <w:szCs w:val="24"/>
          <w:lang w:val="es-DO"/>
        </w:rPr>
        <w:t xml:space="preserve"> y de recursos humanos</w:t>
      </w:r>
      <w:r w:rsidR="00F03769">
        <w:rPr>
          <w:rFonts w:ascii="Times New Roman" w:hAnsi="Times New Roman"/>
          <w:szCs w:val="24"/>
          <w:lang w:val="es-DO"/>
        </w:rPr>
        <w:t xml:space="preserve"> existentes</w:t>
      </w:r>
      <w:r w:rsidR="00D06716">
        <w:rPr>
          <w:rFonts w:ascii="Times New Roman" w:hAnsi="Times New Roman"/>
          <w:szCs w:val="24"/>
          <w:lang w:val="es-DO"/>
        </w:rPr>
        <w:t xml:space="preserve">, para lo cual </w:t>
      </w:r>
      <w:r w:rsidR="006C3DCF">
        <w:rPr>
          <w:rFonts w:ascii="Times New Roman" w:hAnsi="Times New Roman"/>
          <w:szCs w:val="24"/>
          <w:lang w:val="es-DO"/>
        </w:rPr>
        <w:t>tomamos</w:t>
      </w:r>
      <w:r w:rsidR="00D06716">
        <w:rPr>
          <w:rFonts w:ascii="Times New Roman" w:hAnsi="Times New Roman"/>
          <w:szCs w:val="24"/>
          <w:lang w:val="es-DO"/>
        </w:rPr>
        <w:t xml:space="preserve"> las acciones que nos permitan cumplir con el Monitoreo de Riesgos, que es el componente </w:t>
      </w:r>
      <w:r w:rsidR="006C3DCF">
        <w:rPr>
          <w:rFonts w:ascii="Times New Roman" w:hAnsi="Times New Roman"/>
          <w:szCs w:val="24"/>
          <w:lang w:val="es-DO"/>
        </w:rPr>
        <w:t xml:space="preserve">que nos falta implementar, al tiempo de </w:t>
      </w:r>
      <w:r w:rsidR="006C3DCF">
        <w:rPr>
          <w:rFonts w:ascii="Times New Roman" w:hAnsi="Times New Roman"/>
          <w:szCs w:val="24"/>
          <w:lang w:val="es-DO"/>
        </w:rPr>
        <w:lastRenderedPageBreak/>
        <w:t>cumplir con la Circular No. 20 de la DIGEPRES, que limita el valor de la nómina y nos coloca en una posición compleja para cumplir nuestras funciones</w:t>
      </w:r>
      <w:r w:rsidR="008247C4" w:rsidRPr="00513748">
        <w:rPr>
          <w:rFonts w:ascii="Times New Roman" w:hAnsi="Times New Roman"/>
          <w:szCs w:val="24"/>
          <w:lang w:val="es-DO"/>
        </w:rPr>
        <w:t>.</w:t>
      </w:r>
      <w:r w:rsidR="006C3DCF">
        <w:rPr>
          <w:rFonts w:ascii="Times New Roman" w:hAnsi="Times New Roman"/>
          <w:szCs w:val="24"/>
          <w:lang w:val="es-DO"/>
        </w:rPr>
        <w:t xml:space="preserve"> A pesar de esas restricciones, podemos informar </w:t>
      </w:r>
      <w:r w:rsidR="001D6F54">
        <w:rPr>
          <w:rFonts w:ascii="Times New Roman" w:hAnsi="Times New Roman"/>
          <w:szCs w:val="24"/>
          <w:lang w:val="es-DO"/>
        </w:rPr>
        <w:t>que,</w:t>
      </w:r>
      <w:r w:rsidR="006C3DCF">
        <w:rPr>
          <w:rFonts w:ascii="Times New Roman" w:hAnsi="Times New Roman"/>
          <w:szCs w:val="24"/>
          <w:lang w:val="es-DO"/>
        </w:rPr>
        <w:t xml:space="preserve"> en este indicador, como en todos los otros, hemos logrado importantes mejoras y resultados excelentes.</w:t>
      </w:r>
    </w:p>
    <w:p w:rsidR="00D06716" w:rsidRDefault="00D06716" w:rsidP="00F66CD0">
      <w:pPr>
        <w:jc w:val="right"/>
        <w:rPr>
          <w:rFonts w:ascii="Times New Roman" w:hAnsi="Times New Roman"/>
          <w:lang w:val="es-DO"/>
        </w:rPr>
      </w:pPr>
      <w:r>
        <w:rPr>
          <w:noProof/>
          <w:lang w:val="es-DO" w:eastAsia="es-DO" w:bidi="ar-SA"/>
        </w:rPr>
        <w:drawing>
          <wp:inline distT="0" distB="0" distL="0" distR="0" wp14:anchorId="0E29A072" wp14:editId="5C29C1BF">
            <wp:extent cx="4482165" cy="18760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89847" cy="1879272"/>
                    </a:xfrm>
                    <a:prstGeom prst="rect">
                      <a:avLst/>
                    </a:prstGeom>
                  </pic:spPr>
                </pic:pic>
              </a:graphicData>
            </a:graphic>
          </wp:inline>
        </w:drawing>
      </w:r>
    </w:p>
    <w:p w:rsidR="00D06716" w:rsidRDefault="00D06716" w:rsidP="00145267">
      <w:pPr>
        <w:rPr>
          <w:rFonts w:ascii="Times New Roman" w:hAnsi="Times New Roman"/>
          <w:lang w:val="es-DO"/>
        </w:rPr>
      </w:pPr>
    </w:p>
    <w:p w:rsidR="009D7041" w:rsidRPr="00810FA2" w:rsidRDefault="009D7041" w:rsidP="00DD5802">
      <w:pPr>
        <w:pStyle w:val="Heading4"/>
        <w:numPr>
          <w:ilvl w:val="3"/>
          <w:numId w:val="9"/>
        </w:numPr>
        <w:rPr>
          <w:rFonts w:ascii="Times New Roman" w:hAnsi="Times New Roman"/>
          <w:lang w:val="es-DO"/>
        </w:rPr>
      </w:pPr>
      <w:bookmarkStart w:id="141" w:name="_Toc468355146"/>
      <w:bookmarkStart w:id="142" w:name="_Toc468355518"/>
      <w:bookmarkStart w:id="143" w:name="_Toc468356074"/>
      <w:bookmarkStart w:id="144" w:name="_Toc468356197"/>
      <w:bookmarkStart w:id="145" w:name="_Toc532280039"/>
      <w:r w:rsidRPr="00810FA2">
        <w:rPr>
          <w:rFonts w:ascii="Times New Roman" w:hAnsi="Times New Roman"/>
          <w:lang w:val="es-DO"/>
        </w:rPr>
        <w:t>Gestión Presupuestaria</w:t>
      </w:r>
      <w:bookmarkEnd w:id="145"/>
    </w:p>
    <w:p w:rsidR="00D43F71" w:rsidRDefault="00D43F71" w:rsidP="00D43F71">
      <w:pPr>
        <w:rPr>
          <w:highlight w:val="yellow"/>
          <w:lang w:val="es-DO"/>
        </w:rPr>
      </w:pPr>
    </w:p>
    <w:p w:rsidR="00325C4A" w:rsidRDefault="00325C4A" w:rsidP="00325C4A">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Para este año, </w:t>
      </w:r>
      <w:r w:rsidRPr="00325C4A">
        <w:rPr>
          <w:rFonts w:ascii="Times New Roman" w:hAnsi="Times New Roman"/>
          <w:szCs w:val="24"/>
          <w:lang w:val="es-DO"/>
        </w:rPr>
        <w:t xml:space="preserve">iniciado el Sistema de Monitoreo y Medición de la Gestión Pública </w:t>
      </w:r>
      <w:r>
        <w:rPr>
          <w:rFonts w:ascii="Times New Roman" w:hAnsi="Times New Roman"/>
          <w:szCs w:val="24"/>
          <w:lang w:val="es-DO"/>
        </w:rPr>
        <w:t xml:space="preserve">que </w:t>
      </w:r>
      <w:r w:rsidRPr="00325C4A">
        <w:rPr>
          <w:rFonts w:ascii="Times New Roman" w:hAnsi="Times New Roman"/>
          <w:szCs w:val="24"/>
          <w:lang w:val="es-DO"/>
        </w:rPr>
        <w:t xml:space="preserve">tiene como finalidad, fomentar la transparencia, eficiencia y eficacia de la gestión, </w:t>
      </w:r>
      <w:r>
        <w:rPr>
          <w:rFonts w:ascii="Times New Roman" w:hAnsi="Times New Roman"/>
          <w:szCs w:val="24"/>
          <w:lang w:val="es-DO"/>
        </w:rPr>
        <w:t>y medir el cumplimiento de</w:t>
      </w:r>
      <w:r w:rsidRPr="00325C4A">
        <w:rPr>
          <w:rFonts w:ascii="Times New Roman" w:hAnsi="Times New Roman"/>
          <w:szCs w:val="24"/>
          <w:lang w:val="es-DO"/>
        </w:rPr>
        <w:t xml:space="preserve"> la legislación existente en materia de administración financiera del Estado</w:t>
      </w:r>
      <w:r>
        <w:rPr>
          <w:rFonts w:ascii="Times New Roman" w:hAnsi="Times New Roman"/>
          <w:szCs w:val="24"/>
          <w:lang w:val="es-DO"/>
        </w:rPr>
        <w:t xml:space="preserve">, para lo cual la DIGEPRES estableció el indicador de </w:t>
      </w:r>
      <w:r w:rsidRPr="00325C4A">
        <w:rPr>
          <w:rFonts w:ascii="Times New Roman" w:hAnsi="Times New Roman"/>
          <w:szCs w:val="24"/>
          <w:lang w:val="es-DO"/>
        </w:rPr>
        <w:t>Gestión Presupuestaria</w:t>
      </w:r>
      <w:r>
        <w:rPr>
          <w:rFonts w:ascii="Times New Roman" w:hAnsi="Times New Roman"/>
          <w:szCs w:val="24"/>
          <w:lang w:val="es-DO"/>
        </w:rPr>
        <w:t xml:space="preserve">, que mide </w:t>
      </w:r>
      <w:r w:rsidRPr="00325C4A">
        <w:rPr>
          <w:rFonts w:ascii="Times New Roman" w:hAnsi="Times New Roman"/>
          <w:szCs w:val="24"/>
          <w:lang w:val="es-DO"/>
        </w:rPr>
        <w:t xml:space="preserve">trimestralmente el grado en la que las instituciones llevan una gestión presupuestaria eficaz, eficiente y transparente. </w:t>
      </w:r>
    </w:p>
    <w:p w:rsidR="00325C4A" w:rsidRDefault="00325C4A" w:rsidP="00325C4A">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Para este indicador, compuesto por </w:t>
      </w:r>
      <w:r w:rsidRPr="00325C4A">
        <w:rPr>
          <w:rFonts w:ascii="Times New Roman" w:hAnsi="Times New Roman"/>
          <w:szCs w:val="24"/>
          <w:lang w:val="es-DO"/>
        </w:rPr>
        <w:t xml:space="preserve">dos (2) sub-Indicadores: de Eficacia </w:t>
      </w:r>
      <w:r>
        <w:rPr>
          <w:rFonts w:ascii="Times New Roman" w:hAnsi="Times New Roman"/>
          <w:szCs w:val="24"/>
          <w:lang w:val="es-DO"/>
        </w:rPr>
        <w:t xml:space="preserve">y </w:t>
      </w:r>
      <w:r w:rsidRPr="00325C4A">
        <w:rPr>
          <w:rFonts w:ascii="Times New Roman" w:hAnsi="Times New Roman"/>
          <w:szCs w:val="24"/>
          <w:lang w:val="es-DO"/>
        </w:rPr>
        <w:t>de Correcta Publicación de Información Presupuestaria</w:t>
      </w:r>
      <w:r>
        <w:rPr>
          <w:rFonts w:ascii="Times New Roman" w:hAnsi="Times New Roman"/>
          <w:szCs w:val="24"/>
          <w:lang w:val="es-DO"/>
        </w:rPr>
        <w:t>, n</w:t>
      </w:r>
      <w:r w:rsidRPr="00325C4A">
        <w:rPr>
          <w:rFonts w:ascii="Times New Roman" w:hAnsi="Times New Roman"/>
          <w:szCs w:val="24"/>
          <w:lang w:val="es-DO"/>
        </w:rPr>
        <w:t xml:space="preserve">uestra institución </w:t>
      </w:r>
      <w:r>
        <w:rPr>
          <w:rFonts w:ascii="Times New Roman" w:hAnsi="Times New Roman"/>
          <w:szCs w:val="24"/>
          <w:lang w:val="es-DO"/>
        </w:rPr>
        <w:t xml:space="preserve">obtuvo el </w:t>
      </w:r>
      <w:r w:rsidRPr="00325C4A">
        <w:rPr>
          <w:rFonts w:ascii="Times New Roman" w:hAnsi="Times New Roman"/>
          <w:szCs w:val="24"/>
          <w:lang w:val="es-DO"/>
        </w:rPr>
        <w:t>cien por ciento (100%)</w:t>
      </w:r>
      <w:r>
        <w:rPr>
          <w:rFonts w:ascii="Times New Roman" w:hAnsi="Times New Roman"/>
          <w:szCs w:val="24"/>
          <w:lang w:val="es-DO"/>
        </w:rPr>
        <w:t xml:space="preserve">, reflejo de un trabajo </w:t>
      </w:r>
      <w:r>
        <w:rPr>
          <w:rFonts w:ascii="Times New Roman" w:hAnsi="Times New Roman"/>
          <w:szCs w:val="24"/>
          <w:lang w:val="es-DO"/>
        </w:rPr>
        <w:lastRenderedPageBreak/>
        <w:t>institucional organizado y planificado</w:t>
      </w:r>
      <w:r w:rsidR="00D25098">
        <w:rPr>
          <w:rFonts w:ascii="Times New Roman" w:hAnsi="Times New Roman"/>
          <w:szCs w:val="24"/>
          <w:lang w:val="es-DO"/>
        </w:rPr>
        <w:t>, como se puede constatar en el reporte institucional que emite la DIGEPRES.</w:t>
      </w:r>
    </w:p>
    <w:p w:rsidR="00D25098" w:rsidRPr="00325C4A" w:rsidRDefault="00D25098" w:rsidP="00D25098">
      <w:pPr>
        <w:pStyle w:val="NoSpacing"/>
        <w:spacing w:line="480" w:lineRule="auto"/>
        <w:jc w:val="center"/>
        <w:rPr>
          <w:rFonts w:ascii="Times New Roman" w:hAnsi="Times New Roman"/>
          <w:szCs w:val="24"/>
          <w:lang w:val="es-DO"/>
        </w:rPr>
      </w:pPr>
      <w:r>
        <w:rPr>
          <w:noProof/>
          <w:lang w:val="es-DO" w:eastAsia="es-DO" w:bidi="ar-SA"/>
        </w:rPr>
        <w:drawing>
          <wp:inline distT="0" distB="0" distL="0" distR="0" wp14:anchorId="15B4BBC8" wp14:editId="6355FA1F">
            <wp:extent cx="5028873" cy="3022979"/>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8366" cy="3028686"/>
                    </a:xfrm>
                    <a:prstGeom prst="rect">
                      <a:avLst/>
                    </a:prstGeom>
                  </pic:spPr>
                </pic:pic>
              </a:graphicData>
            </a:graphic>
          </wp:inline>
        </w:drawing>
      </w:r>
    </w:p>
    <w:p w:rsidR="00CE0130" w:rsidRPr="00325C4A" w:rsidRDefault="008F0EA4" w:rsidP="00DD5802">
      <w:pPr>
        <w:pStyle w:val="Heading4"/>
        <w:numPr>
          <w:ilvl w:val="3"/>
          <w:numId w:val="9"/>
        </w:numPr>
        <w:rPr>
          <w:rFonts w:ascii="Times New Roman" w:hAnsi="Times New Roman"/>
          <w:lang w:val="es-DO"/>
        </w:rPr>
      </w:pPr>
      <w:bookmarkStart w:id="146" w:name="_Toc532280040"/>
      <w:r w:rsidRPr="00325C4A">
        <w:rPr>
          <w:rFonts w:ascii="Times New Roman" w:hAnsi="Times New Roman"/>
          <w:lang w:val="es-DO"/>
        </w:rPr>
        <w:t>Plan Anual de Compras y Contrataciones (PACC)</w:t>
      </w:r>
      <w:bookmarkEnd w:id="141"/>
      <w:bookmarkEnd w:id="142"/>
      <w:bookmarkEnd w:id="143"/>
      <w:bookmarkEnd w:id="144"/>
      <w:bookmarkEnd w:id="146"/>
    </w:p>
    <w:p w:rsidR="00C75409" w:rsidRDefault="00C75409" w:rsidP="00C75409">
      <w:pPr>
        <w:pStyle w:val="NoSpacing"/>
        <w:spacing w:line="480" w:lineRule="auto"/>
        <w:ind w:left="720" w:firstLine="720"/>
        <w:jc w:val="both"/>
        <w:rPr>
          <w:rFonts w:ascii="Times New Roman" w:hAnsi="Times New Roman"/>
          <w:szCs w:val="24"/>
          <w:lang w:val="es-DO"/>
        </w:rPr>
      </w:pPr>
    </w:p>
    <w:p w:rsidR="00B57687" w:rsidRDefault="006440AF" w:rsidP="00B57687">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La Dirección Administrativa</w:t>
      </w:r>
      <w:r w:rsidR="00B57687" w:rsidRPr="00B57687">
        <w:rPr>
          <w:rFonts w:ascii="Times New Roman" w:hAnsi="Times New Roman"/>
          <w:szCs w:val="24"/>
          <w:lang w:val="es-DO"/>
        </w:rPr>
        <w:t xml:space="preserve"> elaboró el Plan Anual de Compras y Contrataciones (PACC</w:t>
      </w:r>
      <w:r>
        <w:rPr>
          <w:rFonts w:ascii="Times New Roman" w:hAnsi="Times New Roman"/>
          <w:szCs w:val="24"/>
          <w:lang w:val="es-DO"/>
        </w:rPr>
        <w:t xml:space="preserve">), alineado al Plan Operativo </w:t>
      </w:r>
      <w:r w:rsidR="00B57687" w:rsidRPr="00B57687">
        <w:rPr>
          <w:rFonts w:ascii="Times New Roman" w:hAnsi="Times New Roman"/>
          <w:szCs w:val="24"/>
          <w:lang w:val="es-DO"/>
        </w:rPr>
        <w:t>y el Presupuesto del CNSS correspondiente al 2018. Con un total de 152 procesos registrados, el monto total del PACC ascendió a RD$28,126,235.32.00</w:t>
      </w:r>
    </w:p>
    <w:p w:rsidR="00AF50EE" w:rsidRDefault="00B57687" w:rsidP="00AF50EE">
      <w:pPr>
        <w:pStyle w:val="NoSpacing"/>
        <w:spacing w:line="480" w:lineRule="auto"/>
        <w:ind w:left="720" w:firstLine="720"/>
        <w:jc w:val="both"/>
        <w:rPr>
          <w:rFonts w:ascii="Times New Roman" w:hAnsi="Times New Roman"/>
          <w:szCs w:val="24"/>
          <w:lang w:val="es-DO"/>
        </w:rPr>
      </w:pPr>
      <w:r w:rsidRPr="00B57687">
        <w:rPr>
          <w:rFonts w:ascii="Times New Roman" w:hAnsi="Times New Roman"/>
          <w:szCs w:val="24"/>
          <w:lang w:val="es-DO"/>
        </w:rPr>
        <w:t>Fuimos de las primeras instituciones en incorporarnos al uso de la nueva plataforma tecnológica de compras y contrataciones y todo el personal responsable fue certificado por el órgano rector en el uso de la misma.</w:t>
      </w:r>
      <w:r w:rsidR="00AF50EE">
        <w:rPr>
          <w:rFonts w:ascii="Times New Roman" w:hAnsi="Times New Roman"/>
          <w:szCs w:val="24"/>
          <w:lang w:val="es-DO"/>
        </w:rPr>
        <w:t xml:space="preserve"> </w:t>
      </w:r>
      <w:r w:rsidR="00AF50EE" w:rsidRPr="00626CE6">
        <w:rPr>
          <w:rFonts w:ascii="Times New Roman" w:hAnsi="Times New Roman"/>
          <w:szCs w:val="24"/>
          <w:lang w:val="es-DO"/>
        </w:rPr>
        <w:t xml:space="preserve">Durante el periodo enero-diciembre 2018, fueron realizados a través del Portal Transaccional 202 procesos de compras y contrataciones </w:t>
      </w:r>
      <w:r w:rsidR="00AF50EE" w:rsidRPr="00626CE6">
        <w:rPr>
          <w:rFonts w:ascii="Times New Roman" w:hAnsi="Times New Roman"/>
          <w:szCs w:val="24"/>
          <w:lang w:val="es-DO"/>
        </w:rPr>
        <w:lastRenderedPageBreak/>
        <w:t>apegados a las normativas vigentes.  A continuación, mostramos detalles de los mismos:</w:t>
      </w:r>
    </w:p>
    <w:p w:rsidR="00997582" w:rsidRDefault="00997582" w:rsidP="00997582">
      <w:pPr>
        <w:pStyle w:val="NoSpacing"/>
        <w:spacing w:line="480" w:lineRule="auto"/>
        <w:ind w:firstLine="720"/>
        <w:jc w:val="center"/>
        <w:rPr>
          <w:rFonts w:ascii="Times New Roman" w:hAnsi="Times New Roman"/>
          <w:szCs w:val="24"/>
          <w:lang w:val="es-DO"/>
        </w:rPr>
      </w:pPr>
      <w:r w:rsidRPr="00997582">
        <w:rPr>
          <w:rFonts w:ascii="Times New Roman" w:hAnsi="Times New Roman"/>
          <w:noProof/>
          <w:szCs w:val="24"/>
          <w:lang w:val="es-DO" w:eastAsia="es-DO" w:bidi="ar-SA"/>
        </w:rPr>
        <w:drawing>
          <wp:inline distT="0" distB="0" distL="0" distR="0" wp14:anchorId="4F1902F9" wp14:editId="3072C5A4">
            <wp:extent cx="4230806" cy="1268708"/>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42533" cy="1272225"/>
                    </a:xfrm>
                    <a:prstGeom prst="rect">
                      <a:avLst/>
                    </a:prstGeom>
                  </pic:spPr>
                </pic:pic>
              </a:graphicData>
            </a:graphic>
          </wp:inline>
        </w:drawing>
      </w:r>
    </w:p>
    <w:p w:rsidR="008927DE" w:rsidRDefault="006440AF" w:rsidP="008927DE">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A pesar de ese proceso integrado de planificación, los posteriores ajustes presupuestarios que debieron realizarse en vista de las restricciones presupuestarias, no permitieron a la institución mostrar mejores niveles de cumplimiento del PACC, pero se prevé que a partir del 2019, se podrá realizar una ejecución más elevada pues la plataforma informática de la Dirección de Compras, y los procesos, han sido ajustados para tal propósito, lo que permitirá registrar las modificaciones del PACC presupuestado, para registrar los recortes una vez nos es notificado el Presupuesto aprobado. Esto tiene que ver directamente con el ciclo presupuestario que se hace temprano, desde febrero a mayo, el registro del PACC, y el ciclo de ajuste presupuestario con base en los techos asignados, que se hace a principios de cada año.</w:t>
      </w:r>
    </w:p>
    <w:p w:rsidR="008927DE" w:rsidRPr="00626CE6" w:rsidRDefault="008927DE" w:rsidP="006440AF">
      <w:pPr>
        <w:pStyle w:val="NoSpacing"/>
        <w:spacing w:line="480" w:lineRule="auto"/>
        <w:jc w:val="right"/>
        <w:rPr>
          <w:rFonts w:ascii="Times New Roman" w:hAnsi="Times New Roman"/>
          <w:szCs w:val="24"/>
          <w:lang w:val="es-DO"/>
        </w:rPr>
      </w:pPr>
      <w:r w:rsidRPr="008927DE">
        <w:rPr>
          <w:rFonts w:ascii="Times New Roman" w:hAnsi="Times New Roman"/>
          <w:noProof/>
          <w:szCs w:val="24"/>
          <w:lang w:val="es-DO" w:eastAsia="es-DO" w:bidi="ar-SA"/>
        </w:rPr>
        <w:drawing>
          <wp:inline distT="0" distB="0" distL="0" distR="0" wp14:anchorId="74202603" wp14:editId="7A259A52">
            <wp:extent cx="4494496" cy="179468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34530" cy="1810666"/>
                    </a:xfrm>
                    <a:prstGeom prst="rect">
                      <a:avLst/>
                    </a:prstGeom>
                  </pic:spPr>
                </pic:pic>
              </a:graphicData>
            </a:graphic>
          </wp:inline>
        </w:drawing>
      </w:r>
    </w:p>
    <w:p w:rsidR="009D7041" w:rsidRPr="00626CE6" w:rsidRDefault="009D7041" w:rsidP="00DD5802">
      <w:pPr>
        <w:pStyle w:val="Heading4"/>
        <w:numPr>
          <w:ilvl w:val="3"/>
          <w:numId w:val="9"/>
        </w:numPr>
        <w:rPr>
          <w:rFonts w:ascii="Times New Roman" w:hAnsi="Times New Roman"/>
          <w:lang w:val="es-DO"/>
        </w:rPr>
      </w:pPr>
      <w:bookmarkStart w:id="147" w:name="_Toc468355147"/>
      <w:bookmarkStart w:id="148" w:name="_Toc468355519"/>
      <w:bookmarkStart w:id="149" w:name="_Toc468356075"/>
      <w:bookmarkStart w:id="150" w:name="_Toc468356198"/>
      <w:bookmarkStart w:id="151" w:name="_Toc532280041"/>
      <w:r w:rsidRPr="00626CE6">
        <w:rPr>
          <w:rFonts w:ascii="Times New Roman" w:hAnsi="Times New Roman"/>
          <w:lang w:val="es-DO"/>
        </w:rPr>
        <w:lastRenderedPageBreak/>
        <w:t>Sistema Nacional de Compras y Contrataciones Públicas (SNCCP)</w:t>
      </w:r>
      <w:bookmarkEnd w:id="151"/>
    </w:p>
    <w:p w:rsidR="007C4EBD" w:rsidRDefault="007C4EBD" w:rsidP="007C4EBD">
      <w:pPr>
        <w:rPr>
          <w:lang w:val="es-DO"/>
        </w:rPr>
      </w:pPr>
    </w:p>
    <w:p w:rsidR="00B57687" w:rsidRPr="00626CE6" w:rsidRDefault="00B57687" w:rsidP="00626CE6">
      <w:pPr>
        <w:pStyle w:val="NoSpacing"/>
        <w:spacing w:line="480" w:lineRule="auto"/>
        <w:ind w:left="720" w:firstLine="720"/>
        <w:jc w:val="both"/>
        <w:rPr>
          <w:rFonts w:ascii="Times New Roman" w:hAnsi="Times New Roman"/>
          <w:szCs w:val="24"/>
          <w:lang w:val="es-DO"/>
        </w:rPr>
      </w:pPr>
      <w:r w:rsidRPr="00626CE6">
        <w:rPr>
          <w:rFonts w:ascii="Times New Roman" w:hAnsi="Times New Roman"/>
          <w:szCs w:val="24"/>
          <w:lang w:val="es-DO"/>
        </w:rPr>
        <w:t>El adecuado uso de la herramienta y el apego a la Ley 340-06 de Compras y Contrataciones y su reglamento de aplicación, se evidencia en la alta puntuación obtenida en el monitoreo del Sistema de Compras (SISCOMPRAS), donde a diciembre de</w:t>
      </w:r>
      <w:r w:rsidR="00AF50EE">
        <w:rPr>
          <w:rFonts w:ascii="Times New Roman" w:hAnsi="Times New Roman"/>
          <w:szCs w:val="24"/>
          <w:lang w:val="es-DO"/>
        </w:rPr>
        <w:t xml:space="preserve"> 2018 obtuvimos un 91.77%:</w:t>
      </w:r>
    </w:p>
    <w:p w:rsidR="00AF50EE" w:rsidRDefault="00AF50EE" w:rsidP="006440AF">
      <w:pPr>
        <w:pStyle w:val="ListParagraph"/>
        <w:ind w:left="0"/>
        <w:jc w:val="right"/>
        <w:rPr>
          <w:rFonts w:ascii="Century Gothic" w:hAnsi="Century Gothic" w:cs="GillSans"/>
          <w:b/>
          <w:color w:val="221E1F"/>
          <w:sz w:val="23"/>
          <w:szCs w:val="23"/>
        </w:rPr>
      </w:pPr>
      <w:r w:rsidRPr="00CD7372">
        <w:rPr>
          <w:rFonts w:ascii="Century Gothic" w:hAnsi="Century Gothic" w:cs="GillSans"/>
          <w:b/>
          <w:noProof/>
          <w:color w:val="221E1F"/>
          <w:sz w:val="23"/>
          <w:szCs w:val="23"/>
          <w:lang w:val="es-DO" w:eastAsia="es-DO" w:bidi="ar-SA"/>
        </w:rPr>
        <w:drawing>
          <wp:inline distT="0" distB="0" distL="0" distR="0" wp14:anchorId="19A00FA4" wp14:editId="2C84CA04">
            <wp:extent cx="4568343" cy="742782"/>
            <wp:effectExtent l="0" t="0" r="381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23805" cy="751800"/>
                    </a:xfrm>
                    <a:prstGeom prst="rect">
                      <a:avLst/>
                    </a:prstGeom>
                  </pic:spPr>
                </pic:pic>
              </a:graphicData>
            </a:graphic>
          </wp:inline>
        </w:drawing>
      </w:r>
    </w:p>
    <w:p w:rsidR="00AF50EE" w:rsidRDefault="00AF50EE" w:rsidP="00AF50EE">
      <w:pPr>
        <w:pStyle w:val="ListParagraph"/>
        <w:jc w:val="both"/>
        <w:rPr>
          <w:rFonts w:ascii="Century Gothic" w:hAnsi="Century Gothic" w:cs="GillSans"/>
          <w:b/>
          <w:color w:val="221E1F"/>
          <w:sz w:val="23"/>
          <w:szCs w:val="23"/>
        </w:rPr>
      </w:pPr>
    </w:p>
    <w:p w:rsidR="008F0EA4" w:rsidRPr="00D22BB1" w:rsidRDefault="00B05F3A" w:rsidP="00DD5802">
      <w:pPr>
        <w:pStyle w:val="Heading4"/>
        <w:numPr>
          <w:ilvl w:val="3"/>
          <w:numId w:val="9"/>
        </w:numPr>
        <w:rPr>
          <w:rFonts w:ascii="Times New Roman" w:hAnsi="Times New Roman"/>
        </w:rPr>
      </w:pPr>
      <w:bookmarkStart w:id="152" w:name="_Toc532280042"/>
      <w:proofErr w:type="spellStart"/>
      <w:r>
        <w:rPr>
          <w:rFonts w:ascii="Times New Roman" w:hAnsi="Times New Roman"/>
        </w:rPr>
        <w:t>Comisiones</w:t>
      </w:r>
      <w:proofErr w:type="spellEnd"/>
      <w:r>
        <w:rPr>
          <w:rFonts w:ascii="Times New Roman" w:hAnsi="Times New Roman"/>
        </w:rPr>
        <w:t xml:space="preserve"> de </w:t>
      </w:r>
      <w:proofErr w:type="spellStart"/>
      <w:r>
        <w:rPr>
          <w:rFonts w:ascii="Times New Roman" w:hAnsi="Times New Roman"/>
        </w:rPr>
        <w:t>Veeduría</w:t>
      </w:r>
      <w:proofErr w:type="spellEnd"/>
      <w:r w:rsidR="008F0EA4" w:rsidRPr="00D22BB1">
        <w:rPr>
          <w:rFonts w:ascii="Times New Roman" w:hAnsi="Times New Roman"/>
        </w:rPr>
        <w:t xml:space="preserve"> </w:t>
      </w:r>
      <w:proofErr w:type="spellStart"/>
      <w:r w:rsidR="008F0EA4" w:rsidRPr="00D22BB1">
        <w:rPr>
          <w:rFonts w:ascii="Times New Roman" w:hAnsi="Times New Roman"/>
        </w:rPr>
        <w:t>Ciudadana</w:t>
      </w:r>
      <w:bookmarkEnd w:id="147"/>
      <w:bookmarkEnd w:id="148"/>
      <w:bookmarkEnd w:id="149"/>
      <w:bookmarkEnd w:id="150"/>
      <w:bookmarkEnd w:id="152"/>
      <w:proofErr w:type="spellEnd"/>
    </w:p>
    <w:p w:rsidR="00DB519C" w:rsidRDefault="00DB519C" w:rsidP="00DB519C">
      <w:pPr>
        <w:rPr>
          <w:highlight w:val="yellow"/>
        </w:rPr>
      </w:pPr>
    </w:p>
    <w:p w:rsidR="00D22BB1" w:rsidRDefault="00D22BB1" w:rsidP="00D22BB1">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Para el período enero a </w:t>
      </w:r>
      <w:r w:rsidR="00D43F71">
        <w:rPr>
          <w:rFonts w:ascii="Times New Roman" w:hAnsi="Times New Roman"/>
          <w:szCs w:val="24"/>
          <w:lang w:val="es-DO"/>
        </w:rPr>
        <w:t>diciembre</w:t>
      </w:r>
      <w:r>
        <w:rPr>
          <w:rFonts w:ascii="Times New Roman" w:hAnsi="Times New Roman"/>
          <w:szCs w:val="24"/>
          <w:lang w:val="es-DO"/>
        </w:rPr>
        <w:t xml:space="preserve"> </w:t>
      </w:r>
      <w:r w:rsidR="00BB3D64">
        <w:rPr>
          <w:rFonts w:ascii="Times New Roman" w:hAnsi="Times New Roman"/>
          <w:szCs w:val="24"/>
          <w:lang w:val="es-DO"/>
        </w:rPr>
        <w:t>2018</w:t>
      </w:r>
      <w:r>
        <w:rPr>
          <w:rFonts w:ascii="Times New Roman" w:hAnsi="Times New Roman"/>
          <w:szCs w:val="24"/>
          <w:lang w:val="es-DO"/>
        </w:rPr>
        <w:t xml:space="preserve"> no se </w:t>
      </w:r>
      <w:r w:rsidR="007747AF">
        <w:rPr>
          <w:rFonts w:ascii="Times New Roman" w:hAnsi="Times New Roman"/>
          <w:szCs w:val="24"/>
          <w:lang w:val="es-DO"/>
        </w:rPr>
        <w:t>requirió coordinar</w:t>
      </w:r>
      <w:r>
        <w:rPr>
          <w:rFonts w:ascii="Times New Roman" w:hAnsi="Times New Roman"/>
          <w:szCs w:val="24"/>
          <w:lang w:val="es-DO"/>
        </w:rPr>
        <w:t xml:space="preserve"> actividades con Comisiones de Veeduría Ciudadana.</w:t>
      </w:r>
    </w:p>
    <w:p w:rsidR="00DB519C" w:rsidRPr="00D22BB1" w:rsidRDefault="00DB519C" w:rsidP="00DB519C">
      <w:pPr>
        <w:rPr>
          <w:highlight w:val="yellow"/>
          <w:lang w:val="es-DO"/>
        </w:rPr>
      </w:pPr>
    </w:p>
    <w:p w:rsidR="008F0EA4" w:rsidRPr="009660EA" w:rsidRDefault="00E72081" w:rsidP="00DD5802">
      <w:pPr>
        <w:pStyle w:val="Heading4"/>
        <w:numPr>
          <w:ilvl w:val="3"/>
          <w:numId w:val="9"/>
        </w:numPr>
        <w:rPr>
          <w:rFonts w:ascii="Times New Roman" w:hAnsi="Times New Roman"/>
        </w:rPr>
      </w:pPr>
      <w:bookmarkStart w:id="153" w:name="_Toc468355148"/>
      <w:bookmarkStart w:id="154" w:name="_Toc468355520"/>
      <w:bookmarkStart w:id="155" w:name="_Toc468356076"/>
      <w:bookmarkStart w:id="156" w:name="_Toc468356199"/>
      <w:r w:rsidRPr="00D22BB1">
        <w:rPr>
          <w:rFonts w:ascii="Times New Roman" w:hAnsi="Times New Roman"/>
          <w:lang w:val="es-DO"/>
        </w:rPr>
        <w:t xml:space="preserve"> </w:t>
      </w:r>
      <w:bookmarkStart w:id="157" w:name="_Toc532280043"/>
      <w:proofErr w:type="spellStart"/>
      <w:r w:rsidR="008F0EA4" w:rsidRPr="009660EA">
        <w:rPr>
          <w:rFonts w:ascii="Times New Roman" w:hAnsi="Times New Roman"/>
        </w:rPr>
        <w:t>Auditorias</w:t>
      </w:r>
      <w:proofErr w:type="spellEnd"/>
      <w:r w:rsidR="008F0EA4" w:rsidRPr="009660EA">
        <w:rPr>
          <w:rFonts w:ascii="Times New Roman" w:hAnsi="Times New Roman"/>
        </w:rPr>
        <w:t xml:space="preserve"> y </w:t>
      </w:r>
      <w:proofErr w:type="spellStart"/>
      <w:r w:rsidR="008F0EA4" w:rsidRPr="009660EA">
        <w:rPr>
          <w:rFonts w:ascii="Times New Roman" w:hAnsi="Times New Roman"/>
        </w:rPr>
        <w:t>Declaraciones</w:t>
      </w:r>
      <w:proofErr w:type="spellEnd"/>
      <w:r w:rsidR="008F0EA4" w:rsidRPr="009660EA">
        <w:rPr>
          <w:rFonts w:ascii="Times New Roman" w:hAnsi="Times New Roman"/>
        </w:rPr>
        <w:t xml:space="preserve"> </w:t>
      </w:r>
      <w:proofErr w:type="spellStart"/>
      <w:r w:rsidR="008F0EA4" w:rsidRPr="009660EA">
        <w:rPr>
          <w:rFonts w:ascii="Times New Roman" w:hAnsi="Times New Roman"/>
        </w:rPr>
        <w:t>Juradas</w:t>
      </w:r>
      <w:bookmarkEnd w:id="153"/>
      <w:bookmarkEnd w:id="154"/>
      <w:bookmarkEnd w:id="155"/>
      <w:bookmarkEnd w:id="156"/>
      <w:bookmarkEnd w:id="157"/>
      <w:proofErr w:type="spellEnd"/>
    </w:p>
    <w:p w:rsidR="008F0EA4" w:rsidRPr="008F0EA4" w:rsidRDefault="008F0EA4" w:rsidP="008F0EA4">
      <w:pPr>
        <w:rPr>
          <w:lang w:val="es-DO"/>
        </w:rPr>
      </w:pPr>
    </w:p>
    <w:p w:rsidR="0005142B" w:rsidRPr="0005142B" w:rsidRDefault="0005142B" w:rsidP="0005142B">
      <w:pPr>
        <w:pStyle w:val="NoSpacing"/>
        <w:spacing w:line="480" w:lineRule="auto"/>
        <w:ind w:left="720" w:firstLine="720"/>
        <w:jc w:val="both"/>
        <w:rPr>
          <w:rFonts w:ascii="Times New Roman" w:hAnsi="Times New Roman"/>
          <w:szCs w:val="24"/>
          <w:lang w:val="es-DO"/>
        </w:rPr>
      </w:pPr>
      <w:r w:rsidRPr="0005142B">
        <w:rPr>
          <w:rFonts w:ascii="Times New Roman" w:hAnsi="Times New Roman"/>
          <w:szCs w:val="24"/>
          <w:lang w:val="es-DO"/>
        </w:rPr>
        <w:t>La Cámara de Cuentas de la República, mediante comunicación 8621/2017 de fecha 14 de junio de 2017, remitió el Informe de Cumplimiento a las Recomendaciones contenidas en la Auditoría practicada a los Estados Financieros del CNSS, cuyo periodo abarcó del 1ro de enero 2011 al 31 de diciembre 2013, donde certifica un nivel de cumplimiento del 96%.</w:t>
      </w:r>
    </w:p>
    <w:p w:rsidR="0005142B" w:rsidRPr="0005142B" w:rsidRDefault="0005142B" w:rsidP="0005142B">
      <w:pPr>
        <w:pStyle w:val="NoSpacing"/>
        <w:spacing w:line="480" w:lineRule="auto"/>
        <w:ind w:left="720" w:firstLine="720"/>
        <w:jc w:val="both"/>
        <w:rPr>
          <w:rFonts w:ascii="Times New Roman" w:hAnsi="Times New Roman"/>
          <w:szCs w:val="24"/>
          <w:lang w:val="es-DO"/>
        </w:rPr>
      </w:pPr>
      <w:r w:rsidRPr="0005142B">
        <w:rPr>
          <w:rFonts w:ascii="Times New Roman" w:hAnsi="Times New Roman"/>
          <w:szCs w:val="24"/>
          <w:lang w:val="es-DO"/>
        </w:rPr>
        <w:t xml:space="preserve">Por su parte la Contraloría General del CNSS, presentó sus informes de auditoría de gestión a la Gerencia General del CNSS y a las Comisiones </w:t>
      </w:r>
      <w:r w:rsidRPr="0005142B">
        <w:rPr>
          <w:rFonts w:ascii="Times New Roman" w:hAnsi="Times New Roman"/>
          <w:szCs w:val="24"/>
          <w:lang w:val="es-DO"/>
        </w:rPr>
        <w:lastRenderedPageBreak/>
        <w:t>Médicas Nacional y Regional, por el periodo comprendido del 01/01/2016 al 31/12/2016 (ver adjuntos).</w:t>
      </w:r>
    </w:p>
    <w:p w:rsidR="0006073E" w:rsidRPr="0006073E" w:rsidRDefault="0006073E" w:rsidP="0006073E">
      <w:pPr>
        <w:pStyle w:val="NoSpacing"/>
        <w:spacing w:line="480" w:lineRule="auto"/>
        <w:ind w:left="720" w:firstLine="720"/>
        <w:jc w:val="both"/>
        <w:rPr>
          <w:rFonts w:ascii="Times New Roman" w:hAnsi="Times New Roman"/>
          <w:szCs w:val="24"/>
          <w:lang w:val="es-DO"/>
        </w:rPr>
      </w:pPr>
      <w:r w:rsidRPr="0006073E">
        <w:rPr>
          <w:rFonts w:ascii="Times New Roman" w:hAnsi="Times New Roman"/>
          <w:szCs w:val="24"/>
          <w:lang w:val="es-DO"/>
        </w:rPr>
        <w:t>En cuanto a las Declaraciones Juradas, la Resolución Administrativa de la Gerencia General del CNSS No. 007-2016 (Anexo D) establece los sujetos obligados a presentar Declaraciones Juradas de Patrimonio conforme al Art. 2, numeral 28 de la Ley 311-14 y al numeral 17 del Reglamento de Aplicación.</w:t>
      </w:r>
      <w:r>
        <w:rPr>
          <w:rFonts w:ascii="Times New Roman" w:hAnsi="Times New Roman"/>
          <w:szCs w:val="24"/>
          <w:lang w:val="es-DO"/>
        </w:rPr>
        <w:t xml:space="preserve"> </w:t>
      </w:r>
      <w:r w:rsidRPr="0006073E">
        <w:rPr>
          <w:rFonts w:ascii="Times New Roman" w:hAnsi="Times New Roman"/>
          <w:szCs w:val="24"/>
          <w:lang w:val="es-DO"/>
        </w:rPr>
        <w:t>En aplicación de estas normativas, el 100% de los sujetos obligados de la Gerencia General del CNSS han presentado sus Declaraciones Juradas por ante la Contraloría General de la República, a saber:</w:t>
      </w:r>
    </w:p>
    <w:p w:rsidR="0006073E" w:rsidRPr="0006073E" w:rsidRDefault="0006073E" w:rsidP="00DD5802">
      <w:pPr>
        <w:pStyle w:val="NoSpacing"/>
        <w:numPr>
          <w:ilvl w:val="0"/>
          <w:numId w:val="16"/>
        </w:numPr>
        <w:spacing w:line="480" w:lineRule="auto"/>
        <w:jc w:val="both"/>
        <w:rPr>
          <w:rFonts w:ascii="Times New Roman" w:hAnsi="Times New Roman"/>
          <w:szCs w:val="24"/>
          <w:lang w:val="es-DO"/>
        </w:rPr>
      </w:pPr>
      <w:r w:rsidRPr="0006073E">
        <w:rPr>
          <w:rFonts w:ascii="Times New Roman" w:hAnsi="Times New Roman"/>
          <w:szCs w:val="24"/>
          <w:lang w:val="es-DO"/>
        </w:rPr>
        <w:t>Gerente General del CNSS</w:t>
      </w:r>
    </w:p>
    <w:p w:rsidR="0006073E" w:rsidRPr="0006073E" w:rsidRDefault="0006073E" w:rsidP="00DD5802">
      <w:pPr>
        <w:pStyle w:val="NoSpacing"/>
        <w:numPr>
          <w:ilvl w:val="0"/>
          <w:numId w:val="16"/>
        </w:numPr>
        <w:spacing w:line="480" w:lineRule="auto"/>
        <w:jc w:val="both"/>
        <w:rPr>
          <w:rFonts w:ascii="Times New Roman" w:hAnsi="Times New Roman"/>
          <w:szCs w:val="24"/>
          <w:lang w:val="es-DO"/>
        </w:rPr>
      </w:pPr>
      <w:r w:rsidRPr="0006073E">
        <w:rPr>
          <w:rFonts w:ascii="Times New Roman" w:hAnsi="Times New Roman"/>
          <w:szCs w:val="24"/>
          <w:lang w:val="es-DO"/>
        </w:rPr>
        <w:t>Tesorero de la Seguridad Social</w:t>
      </w:r>
    </w:p>
    <w:p w:rsidR="0006073E" w:rsidRPr="0006073E" w:rsidRDefault="0006073E" w:rsidP="00DD5802">
      <w:pPr>
        <w:pStyle w:val="NoSpacing"/>
        <w:numPr>
          <w:ilvl w:val="0"/>
          <w:numId w:val="16"/>
        </w:numPr>
        <w:spacing w:line="480" w:lineRule="auto"/>
        <w:jc w:val="both"/>
        <w:rPr>
          <w:rFonts w:ascii="Times New Roman" w:hAnsi="Times New Roman"/>
          <w:szCs w:val="24"/>
          <w:lang w:val="es-DO"/>
        </w:rPr>
      </w:pPr>
      <w:r w:rsidRPr="0006073E">
        <w:rPr>
          <w:rFonts w:ascii="Times New Roman" w:hAnsi="Times New Roman"/>
          <w:szCs w:val="24"/>
          <w:lang w:val="es-DO"/>
        </w:rPr>
        <w:t>Contralor de la Seguridad Social</w:t>
      </w:r>
    </w:p>
    <w:p w:rsidR="0006073E" w:rsidRPr="0006073E" w:rsidRDefault="0006073E" w:rsidP="00DD5802">
      <w:pPr>
        <w:pStyle w:val="NoSpacing"/>
        <w:numPr>
          <w:ilvl w:val="0"/>
          <w:numId w:val="16"/>
        </w:numPr>
        <w:spacing w:line="480" w:lineRule="auto"/>
        <w:jc w:val="both"/>
        <w:rPr>
          <w:rFonts w:ascii="Times New Roman" w:hAnsi="Times New Roman"/>
          <w:szCs w:val="24"/>
          <w:lang w:val="es-DO"/>
        </w:rPr>
      </w:pPr>
      <w:r w:rsidRPr="0006073E">
        <w:rPr>
          <w:rFonts w:ascii="Times New Roman" w:hAnsi="Times New Roman"/>
          <w:szCs w:val="24"/>
          <w:lang w:val="es-DO"/>
        </w:rPr>
        <w:t>Director (a) Administrativo del CNSS</w:t>
      </w:r>
    </w:p>
    <w:p w:rsidR="0006073E" w:rsidRPr="0006073E" w:rsidRDefault="0006073E" w:rsidP="00DD5802">
      <w:pPr>
        <w:pStyle w:val="NoSpacing"/>
        <w:numPr>
          <w:ilvl w:val="0"/>
          <w:numId w:val="16"/>
        </w:numPr>
        <w:spacing w:line="480" w:lineRule="auto"/>
        <w:jc w:val="both"/>
        <w:rPr>
          <w:rFonts w:ascii="Times New Roman" w:hAnsi="Times New Roman"/>
          <w:szCs w:val="24"/>
          <w:lang w:val="es-DO"/>
        </w:rPr>
      </w:pPr>
      <w:r w:rsidRPr="0006073E">
        <w:rPr>
          <w:rFonts w:ascii="Times New Roman" w:hAnsi="Times New Roman"/>
          <w:szCs w:val="24"/>
          <w:lang w:val="es-DO"/>
        </w:rPr>
        <w:t>Director (a) Financiero (a) del CNSS</w:t>
      </w:r>
    </w:p>
    <w:p w:rsidR="0006073E" w:rsidRDefault="0006073E" w:rsidP="00DD5802">
      <w:pPr>
        <w:pStyle w:val="NoSpacing"/>
        <w:numPr>
          <w:ilvl w:val="0"/>
          <w:numId w:val="16"/>
        </w:numPr>
        <w:spacing w:line="480" w:lineRule="auto"/>
        <w:jc w:val="both"/>
        <w:rPr>
          <w:rFonts w:ascii="Times New Roman" w:hAnsi="Times New Roman"/>
          <w:szCs w:val="24"/>
          <w:lang w:val="es-DO"/>
        </w:rPr>
      </w:pPr>
      <w:r w:rsidRPr="0006073E">
        <w:rPr>
          <w:rFonts w:ascii="Times New Roman" w:hAnsi="Times New Roman"/>
          <w:szCs w:val="24"/>
          <w:lang w:val="es-DO"/>
        </w:rPr>
        <w:t>Encargado (a) de la División de Compras y Contrataciones del CNSS</w:t>
      </w:r>
    </w:p>
    <w:p w:rsidR="000D6838" w:rsidRPr="000D6838" w:rsidRDefault="000D6838" w:rsidP="000D6838">
      <w:pPr>
        <w:pStyle w:val="NoSpacing"/>
        <w:spacing w:line="480" w:lineRule="auto"/>
        <w:ind w:left="720" w:firstLine="720"/>
        <w:jc w:val="both"/>
        <w:rPr>
          <w:rFonts w:ascii="Times New Roman" w:hAnsi="Times New Roman"/>
          <w:szCs w:val="24"/>
          <w:lang w:val="es-DO"/>
        </w:rPr>
      </w:pPr>
      <w:r w:rsidRPr="000D6838">
        <w:rPr>
          <w:rFonts w:ascii="Times New Roman" w:hAnsi="Times New Roman"/>
          <w:szCs w:val="24"/>
          <w:lang w:val="es-DO"/>
        </w:rPr>
        <w:t>Las declaraciones juradas de bienes de los cinco</w:t>
      </w:r>
      <w:r>
        <w:rPr>
          <w:rFonts w:ascii="Times New Roman" w:hAnsi="Times New Roman"/>
          <w:szCs w:val="24"/>
          <w:lang w:val="es-DO"/>
        </w:rPr>
        <w:t xml:space="preserve"> (5)</w:t>
      </w:r>
      <w:r w:rsidRPr="000D6838">
        <w:rPr>
          <w:rFonts w:ascii="Times New Roman" w:hAnsi="Times New Roman"/>
          <w:szCs w:val="24"/>
          <w:lang w:val="es-DO"/>
        </w:rPr>
        <w:t xml:space="preserve"> servidores públicos del Consejo Nacional de Seguridad Social </w:t>
      </w:r>
      <w:r>
        <w:rPr>
          <w:rFonts w:ascii="Times New Roman" w:hAnsi="Times New Roman"/>
          <w:szCs w:val="24"/>
          <w:lang w:val="es-DO"/>
        </w:rPr>
        <w:t xml:space="preserve">(CNSS) </w:t>
      </w:r>
      <w:r w:rsidRPr="000D6838">
        <w:rPr>
          <w:rFonts w:ascii="Times New Roman" w:hAnsi="Times New Roman"/>
          <w:szCs w:val="24"/>
          <w:lang w:val="es-DO"/>
        </w:rPr>
        <w:t>sujetos obligados de la Ley 311-14 sobre Declaración Jurada de Patrimonio se encuentran publicadas en el Sub-Portal de Transparencia del CNSS, cumpliendo con las disposiciones de las normas de transparencia.</w:t>
      </w:r>
    </w:p>
    <w:p w:rsidR="0006073E" w:rsidRPr="0006073E" w:rsidRDefault="0006073E" w:rsidP="0006073E">
      <w:pPr>
        <w:pStyle w:val="NoSpacing"/>
        <w:spacing w:line="480" w:lineRule="auto"/>
        <w:ind w:left="720" w:firstLine="720"/>
        <w:jc w:val="both"/>
        <w:rPr>
          <w:rFonts w:ascii="Times New Roman" w:hAnsi="Times New Roman"/>
          <w:szCs w:val="24"/>
          <w:lang w:val="es-DO"/>
        </w:rPr>
      </w:pPr>
      <w:r w:rsidRPr="0006073E">
        <w:rPr>
          <w:rFonts w:ascii="Times New Roman" w:hAnsi="Times New Roman"/>
          <w:szCs w:val="24"/>
          <w:lang w:val="es-DO"/>
        </w:rPr>
        <w:lastRenderedPageBreak/>
        <w:t>En cuanto a los Miembros del Consejo, se les informó oportunamente sobre las normativas aprobadas en relación a la Declaración Jurada de Patrimonio, quienes en su mayoría obtemperaron oportunamente a la presentación de la misma.</w:t>
      </w:r>
    </w:p>
    <w:p w:rsidR="000B7D5B" w:rsidRPr="00DB2757" w:rsidRDefault="000B7D5B" w:rsidP="00DD5802">
      <w:pPr>
        <w:pStyle w:val="Heading3"/>
        <w:numPr>
          <w:ilvl w:val="2"/>
          <w:numId w:val="10"/>
        </w:numPr>
        <w:rPr>
          <w:lang w:val="es-DO"/>
        </w:rPr>
      </w:pPr>
      <w:bookmarkStart w:id="158" w:name="_Toc468356077"/>
      <w:bookmarkStart w:id="159" w:name="_Toc468356200"/>
      <w:bookmarkStart w:id="160" w:name="_Toc532280044"/>
      <w:r w:rsidRPr="00DB2757">
        <w:rPr>
          <w:lang w:val="es-DO"/>
        </w:rPr>
        <w:t>Perspectiva de los Usuarios</w:t>
      </w:r>
      <w:bookmarkEnd w:id="158"/>
      <w:bookmarkEnd w:id="159"/>
      <w:bookmarkEnd w:id="160"/>
    </w:p>
    <w:p w:rsidR="000B7D5B" w:rsidRPr="00DB2757" w:rsidRDefault="000B7D5B" w:rsidP="000B7D5B">
      <w:pPr>
        <w:rPr>
          <w:lang w:val="es-DO"/>
        </w:rPr>
      </w:pPr>
    </w:p>
    <w:p w:rsidR="000B7D5B" w:rsidRPr="009660EA" w:rsidRDefault="00E72081" w:rsidP="00DD5802">
      <w:pPr>
        <w:pStyle w:val="Heading4"/>
        <w:numPr>
          <w:ilvl w:val="3"/>
          <w:numId w:val="11"/>
        </w:numPr>
        <w:rPr>
          <w:rFonts w:ascii="Times New Roman" w:hAnsi="Times New Roman"/>
          <w:lang w:val="es-DO"/>
        </w:rPr>
      </w:pPr>
      <w:bookmarkStart w:id="161" w:name="_Toc468356078"/>
      <w:bookmarkStart w:id="162" w:name="_Toc468356201"/>
      <w:r w:rsidRPr="00DB2757">
        <w:rPr>
          <w:rFonts w:ascii="Times New Roman" w:hAnsi="Times New Roman"/>
          <w:lang w:val="es-DO"/>
        </w:rPr>
        <w:t xml:space="preserve"> </w:t>
      </w:r>
      <w:bookmarkStart w:id="163" w:name="_Toc532280045"/>
      <w:r w:rsidR="000B7D5B" w:rsidRPr="009660EA">
        <w:rPr>
          <w:rFonts w:ascii="Times New Roman" w:hAnsi="Times New Roman"/>
          <w:lang w:val="es-DO"/>
        </w:rPr>
        <w:t>Sistema de Atención Ciudadana 3-1-1</w:t>
      </w:r>
      <w:bookmarkEnd w:id="161"/>
      <w:bookmarkEnd w:id="162"/>
      <w:bookmarkEnd w:id="163"/>
      <w:r w:rsidR="000B7D5B" w:rsidRPr="009660EA">
        <w:rPr>
          <w:rFonts w:ascii="Times New Roman" w:hAnsi="Times New Roman"/>
          <w:lang w:val="es-DO"/>
        </w:rPr>
        <w:t xml:space="preserve"> </w:t>
      </w:r>
    </w:p>
    <w:p w:rsidR="000B7D5B" w:rsidRPr="00DB2757" w:rsidRDefault="000B7D5B">
      <w:pPr>
        <w:rPr>
          <w:rFonts w:ascii="Times New Roman" w:hAnsi="Times New Roman"/>
          <w:bCs/>
          <w:lang w:val="es-DO"/>
        </w:rPr>
      </w:pPr>
    </w:p>
    <w:p w:rsidR="000B7D5B" w:rsidRPr="00DB2757" w:rsidRDefault="000B7D5B">
      <w:pPr>
        <w:rPr>
          <w:rFonts w:ascii="Times New Roman" w:hAnsi="Times New Roman"/>
          <w:bCs/>
          <w:lang w:val="es-DO"/>
        </w:rPr>
      </w:pPr>
    </w:p>
    <w:p w:rsidR="00BF5120" w:rsidRDefault="00B03A0A" w:rsidP="00BF5120">
      <w:pPr>
        <w:pStyle w:val="NoSpacing"/>
        <w:spacing w:line="480" w:lineRule="auto"/>
        <w:ind w:left="720" w:firstLine="720"/>
        <w:jc w:val="both"/>
        <w:rPr>
          <w:rFonts w:ascii="Times New Roman" w:hAnsi="Times New Roman"/>
          <w:szCs w:val="24"/>
          <w:lang w:val="es-DO"/>
        </w:rPr>
      </w:pPr>
      <w:r w:rsidRPr="00DB2757">
        <w:rPr>
          <w:rFonts w:ascii="Times New Roman" w:hAnsi="Times New Roman"/>
          <w:szCs w:val="24"/>
          <w:lang w:val="es-DO"/>
        </w:rPr>
        <w:t>En lo relativo al Sistema de Atención Ciudadana, estamos enlazados vía nuestro portal web.</w:t>
      </w:r>
      <w:r w:rsidR="00BF5120">
        <w:rPr>
          <w:rFonts w:ascii="Times New Roman" w:hAnsi="Times New Roman"/>
          <w:szCs w:val="24"/>
          <w:lang w:val="es-DO"/>
        </w:rPr>
        <w:t xml:space="preserve"> </w:t>
      </w:r>
      <w:r w:rsidR="009660EA">
        <w:rPr>
          <w:rFonts w:ascii="Times New Roman" w:hAnsi="Times New Roman"/>
          <w:szCs w:val="24"/>
          <w:lang w:val="es-DO"/>
        </w:rPr>
        <w:t xml:space="preserve">Durante el período, no </w:t>
      </w:r>
      <w:r w:rsidR="00BF5120">
        <w:rPr>
          <w:rFonts w:ascii="Times New Roman" w:hAnsi="Times New Roman"/>
          <w:szCs w:val="24"/>
          <w:lang w:val="es-DO"/>
        </w:rPr>
        <w:t>se recibieron d</w:t>
      </w:r>
      <w:r w:rsidR="00BF5120" w:rsidRPr="00BF5120">
        <w:rPr>
          <w:rFonts w:ascii="Times New Roman" w:hAnsi="Times New Roman"/>
          <w:szCs w:val="24"/>
          <w:lang w:val="es-DO"/>
        </w:rPr>
        <w:t xml:space="preserve">enuncias, quejas o reclamaciones. </w:t>
      </w:r>
    </w:p>
    <w:p w:rsidR="00EC2A5F" w:rsidRPr="00BC1D5D" w:rsidRDefault="00EC2A5F" w:rsidP="00DD5802">
      <w:pPr>
        <w:pStyle w:val="Heading4"/>
        <w:numPr>
          <w:ilvl w:val="3"/>
          <w:numId w:val="11"/>
        </w:numPr>
        <w:rPr>
          <w:rFonts w:ascii="Times New Roman" w:hAnsi="Times New Roman"/>
          <w:lang w:val="es-DO"/>
        </w:rPr>
      </w:pPr>
      <w:bookmarkStart w:id="164" w:name="_Toc532280046"/>
      <w:r w:rsidRPr="00BC1D5D">
        <w:rPr>
          <w:rFonts w:ascii="Times New Roman" w:hAnsi="Times New Roman"/>
          <w:lang w:val="es-DO"/>
        </w:rPr>
        <w:t>Entrada de servicios en línea, simplificación de trámites, mejora de servicios públicos</w:t>
      </w:r>
      <w:bookmarkEnd w:id="164"/>
      <w:r w:rsidRPr="00BC1D5D">
        <w:rPr>
          <w:rFonts w:ascii="Times New Roman" w:hAnsi="Times New Roman"/>
          <w:lang w:val="es-DO"/>
        </w:rPr>
        <w:t xml:space="preserve"> </w:t>
      </w:r>
    </w:p>
    <w:p w:rsidR="00EC2A5F" w:rsidRDefault="00EC2A5F" w:rsidP="00EC2A5F">
      <w:pPr>
        <w:pStyle w:val="NoSpacing"/>
        <w:spacing w:line="480" w:lineRule="auto"/>
        <w:ind w:left="720" w:firstLine="720"/>
        <w:jc w:val="both"/>
        <w:rPr>
          <w:rFonts w:ascii="Times New Roman" w:hAnsi="Times New Roman"/>
          <w:szCs w:val="24"/>
          <w:lang w:val="es-DO"/>
        </w:rPr>
      </w:pPr>
    </w:p>
    <w:p w:rsidR="00F51560" w:rsidRDefault="00F51560" w:rsidP="00F51560">
      <w:pPr>
        <w:pStyle w:val="NoSpacing"/>
        <w:spacing w:line="480" w:lineRule="auto"/>
        <w:ind w:left="720" w:firstLine="720"/>
        <w:jc w:val="both"/>
        <w:rPr>
          <w:rFonts w:ascii="Times New Roman" w:hAnsi="Times New Roman"/>
          <w:szCs w:val="24"/>
          <w:lang w:val="es-DO"/>
        </w:rPr>
      </w:pPr>
      <w:r w:rsidRPr="00DB2757">
        <w:rPr>
          <w:rFonts w:ascii="Times New Roman" w:hAnsi="Times New Roman"/>
          <w:szCs w:val="24"/>
          <w:lang w:val="es-DO"/>
        </w:rPr>
        <w:t xml:space="preserve">En </w:t>
      </w:r>
      <w:r>
        <w:rPr>
          <w:rFonts w:ascii="Times New Roman" w:hAnsi="Times New Roman"/>
          <w:szCs w:val="24"/>
          <w:lang w:val="es-DO"/>
        </w:rPr>
        <w:t>la actualidad nos encontramos inmersos en el proceso de análisis de la simplificación de trámites</w:t>
      </w:r>
      <w:r w:rsidR="007C38C9">
        <w:rPr>
          <w:rFonts w:ascii="Times New Roman" w:hAnsi="Times New Roman"/>
          <w:szCs w:val="24"/>
          <w:lang w:val="es-DO"/>
        </w:rPr>
        <w:t xml:space="preserve"> a nivel general (Reglamentos y normativas vigentes del SDSS), un tema que requiere un trabajo técnico amplio</w:t>
      </w:r>
      <w:r>
        <w:rPr>
          <w:rFonts w:ascii="Times New Roman" w:hAnsi="Times New Roman"/>
          <w:szCs w:val="24"/>
          <w:lang w:val="es-DO"/>
        </w:rPr>
        <w:t>, así como la automatización de procesos</w:t>
      </w:r>
      <w:r w:rsidR="007C38C9">
        <w:rPr>
          <w:rFonts w:ascii="Times New Roman" w:hAnsi="Times New Roman"/>
          <w:szCs w:val="24"/>
          <w:lang w:val="es-DO"/>
        </w:rPr>
        <w:t xml:space="preserve"> de los aspectos ya identificados</w:t>
      </w:r>
      <w:r>
        <w:rPr>
          <w:rFonts w:ascii="Times New Roman" w:hAnsi="Times New Roman"/>
          <w:szCs w:val="24"/>
          <w:lang w:val="es-DO"/>
        </w:rPr>
        <w:t xml:space="preserve">, para lo cual iniciamos </w:t>
      </w:r>
      <w:r w:rsidR="007C38C9">
        <w:rPr>
          <w:rFonts w:ascii="Times New Roman" w:hAnsi="Times New Roman"/>
          <w:szCs w:val="24"/>
          <w:lang w:val="es-DO"/>
        </w:rPr>
        <w:t>contacto</w:t>
      </w:r>
      <w:r>
        <w:rPr>
          <w:rFonts w:ascii="Times New Roman" w:hAnsi="Times New Roman"/>
          <w:szCs w:val="24"/>
          <w:lang w:val="es-DO"/>
        </w:rPr>
        <w:t xml:space="preserve"> con OPTIC y </w:t>
      </w:r>
      <w:r w:rsidR="007C38C9">
        <w:rPr>
          <w:rFonts w:ascii="Times New Roman" w:hAnsi="Times New Roman"/>
          <w:szCs w:val="24"/>
          <w:lang w:val="es-DO"/>
        </w:rPr>
        <w:t xml:space="preserve">desarrollo de software </w:t>
      </w:r>
      <w:r>
        <w:rPr>
          <w:rFonts w:ascii="Times New Roman" w:hAnsi="Times New Roman"/>
          <w:szCs w:val="24"/>
          <w:lang w:val="es-DO"/>
        </w:rPr>
        <w:t>con UNIPAGO, dos entida</w:t>
      </w:r>
      <w:r w:rsidR="00BC1D5D">
        <w:rPr>
          <w:rFonts w:ascii="Times New Roman" w:hAnsi="Times New Roman"/>
          <w:szCs w:val="24"/>
          <w:lang w:val="es-DO"/>
        </w:rPr>
        <w:t>des que nos proveen de servicios</w:t>
      </w:r>
      <w:r w:rsidR="007C38C9">
        <w:rPr>
          <w:rFonts w:ascii="Times New Roman" w:hAnsi="Times New Roman"/>
          <w:szCs w:val="24"/>
          <w:lang w:val="es-DO"/>
        </w:rPr>
        <w:t xml:space="preserve"> electrónicos. Tenemos planificado </w:t>
      </w:r>
      <w:r w:rsidR="00BC1D5D">
        <w:rPr>
          <w:rFonts w:ascii="Times New Roman" w:hAnsi="Times New Roman"/>
          <w:szCs w:val="24"/>
          <w:lang w:val="es-DO"/>
        </w:rPr>
        <w:t>poner en línea servicios que permitirán a los afiliados que requieran una evaluación del grado de discapacidad para optar por una pensión, realizarlo</w:t>
      </w:r>
      <w:r w:rsidR="007C38C9">
        <w:rPr>
          <w:rFonts w:ascii="Times New Roman" w:hAnsi="Times New Roman"/>
          <w:szCs w:val="24"/>
          <w:lang w:val="es-DO"/>
        </w:rPr>
        <w:t>s</w:t>
      </w:r>
      <w:r w:rsidR="00BC1D5D">
        <w:rPr>
          <w:rFonts w:ascii="Times New Roman" w:hAnsi="Times New Roman"/>
          <w:szCs w:val="24"/>
          <w:lang w:val="es-DO"/>
        </w:rPr>
        <w:t xml:space="preserve"> desde la comodidad de sus hogares, para lo cual también nos encontramos actualizando las normativas vigentes, a fin de que sean </w:t>
      </w:r>
      <w:r w:rsidR="00BC1D5D">
        <w:rPr>
          <w:rFonts w:ascii="Times New Roman" w:hAnsi="Times New Roman"/>
          <w:szCs w:val="24"/>
          <w:lang w:val="es-DO"/>
        </w:rPr>
        <w:lastRenderedPageBreak/>
        <w:t>sometidas al Consejo Naci</w:t>
      </w:r>
      <w:r w:rsidR="009D12B4">
        <w:rPr>
          <w:rFonts w:ascii="Times New Roman" w:hAnsi="Times New Roman"/>
          <w:szCs w:val="24"/>
          <w:lang w:val="es-DO"/>
        </w:rPr>
        <w:t>onal de Seguridad Social (CNSS); servicio que planificamos poner en línea durante el año 2019</w:t>
      </w:r>
      <w:r w:rsidR="007C38C9">
        <w:rPr>
          <w:rFonts w:ascii="Times New Roman" w:hAnsi="Times New Roman"/>
          <w:szCs w:val="24"/>
          <w:lang w:val="es-DO"/>
        </w:rPr>
        <w:t>. La Consulta en línea de la situación de su solicitud será también puesta en línea en corto plazo.</w:t>
      </w:r>
    </w:p>
    <w:p w:rsidR="00AD3B40" w:rsidRPr="00E839DC" w:rsidRDefault="00AD3B40" w:rsidP="00DD5802">
      <w:pPr>
        <w:pStyle w:val="Heading2"/>
        <w:numPr>
          <w:ilvl w:val="0"/>
          <w:numId w:val="5"/>
        </w:numPr>
        <w:rPr>
          <w:rFonts w:ascii="Times New Roman" w:hAnsi="Times New Roman"/>
          <w:i w:val="0"/>
          <w:lang w:val="es-DO"/>
        </w:rPr>
      </w:pPr>
      <w:bookmarkStart w:id="165" w:name="_Toc532280047"/>
      <w:r>
        <w:rPr>
          <w:rFonts w:ascii="Times New Roman" w:hAnsi="Times New Roman"/>
          <w:i w:val="0"/>
          <w:lang w:val="es-DO"/>
        </w:rPr>
        <w:t>Otras acciones desarrolladas</w:t>
      </w:r>
      <w:bookmarkEnd w:id="165"/>
    </w:p>
    <w:p w:rsidR="00AD3B40" w:rsidRDefault="00AD3B40" w:rsidP="00EC2A5F">
      <w:pPr>
        <w:pStyle w:val="NoSpacing"/>
        <w:spacing w:line="480" w:lineRule="auto"/>
        <w:ind w:left="720" w:firstLine="720"/>
        <w:jc w:val="both"/>
        <w:rPr>
          <w:rFonts w:ascii="Times New Roman" w:hAnsi="Times New Roman"/>
          <w:szCs w:val="24"/>
          <w:lang w:val="es-DO"/>
        </w:rPr>
      </w:pPr>
    </w:p>
    <w:p w:rsidR="0099695E" w:rsidRDefault="0099695E" w:rsidP="00EC2A5F">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Apoyamos con análisis técnicos y propuestas, el proyecto de modificación de la Ley 87-01, asistiendo a las convocatorias del gobierno central y del Senado, así como brindando apoyo a los diferentes sectores.</w:t>
      </w:r>
    </w:p>
    <w:p w:rsidR="0099695E" w:rsidRDefault="0099695E" w:rsidP="00EC2A5F">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A fin de que este proceso se realice técnicamente, coordinamos con la Organización Iberoamericana de Seguridad Social (OISS), un taller en el que se conocieron las experiencias, reformas y resultados de las mismas, de trece (13) países, los cuales fueron altamente valorados por los participantes, entre los que se incluyen miembros del cuerpo legislativo.</w:t>
      </w:r>
    </w:p>
    <w:p w:rsidR="002E24FB" w:rsidRDefault="002E24FB" w:rsidP="00EC2A5F">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Promovimos el análisis profundo de los nuevos decretos y regulaciones emitidas por el Poder Ejecutivo, a fin de establecer Planes de Acción alineados con dichas regulaciones, a la vez que tomamos en cuenta estos aspectos para la Planificación Estratégica.</w:t>
      </w:r>
    </w:p>
    <w:p w:rsidR="002E24FB" w:rsidRDefault="002E24FB" w:rsidP="00EC2A5F">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Apoyamos con iniciativas y propuestas en diversas mesas técnicas como la Mesa de la Primera Infancia, la Mesa técnica de la pobreza monetaria, la Mesa de Transparencia, las Mesas para los Objetivos de Desarrollo Sostenible, entre otros.</w:t>
      </w:r>
    </w:p>
    <w:p w:rsidR="002E24FB" w:rsidRDefault="002E24FB" w:rsidP="00EC2A5F">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Participamos en el Consejo del Seguro Nacional de Salud, y en el Consejo de Salud, así como en otros organismos nacionales e </w:t>
      </w:r>
      <w:r>
        <w:rPr>
          <w:rFonts w:ascii="Times New Roman" w:hAnsi="Times New Roman"/>
          <w:szCs w:val="24"/>
          <w:lang w:val="es-DO"/>
        </w:rPr>
        <w:lastRenderedPageBreak/>
        <w:t>internacionales, siendo elegidos Contrales del CIESS, un organismo internacional de Seguridad Social altamente reconocido en la región.</w:t>
      </w:r>
    </w:p>
    <w:p w:rsidR="002E24FB" w:rsidRDefault="002E24FB" w:rsidP="00EC2A5F">
      <w:pPr>
        <w:pStyle w:val="NoSpacing"/>
        <w:spacing w:line="480" w:lineRule="auto"/>
        <w:ind w:left="720" w:firstLine="720"/>
        <w:jc w:val="both"/>
        <w:rPr>
          <w:rFonts w:ascii="Times New Roman" w:hAnsi="Times New Roman"/>
          <w:szCs w:val="24"/>
          <w:lang w:val="es-DO"/>
        </w:rPr>
      </w:pPr>
    </w:p>
    <w:p w:rsidR="00AA7E29" w:rsidRPr="00FF0C6E" w:rsidRDefault="009C3B0E" w:rsidP="00462619">
      <w:pPr>
        <w:pStyle w:val="Heading1"/>
        <w:numPr>
          <w:ilvl w:val="0"/>
          <w:numId w:val="1"/>
        </w:numPr>
        <w:spacing w:before="0" w:after="120"/>
        <w:rPr>
          <w:rFonts w:ascii="Times New Roman" w:hAnsi="Times New Roman"/>
          <w:lang w:val="es-DO"/>
        </w:rPr>
      </w:pPr>
      <w:bookmarkStart w:id="166" w:name="_Toc468355149"/>
      <w:bookmarkStart w:id="167" w:name="_Toc468355521"/>
      <w:bookmarkStart w:id="168" w:name="_Toc468356079"/>
      <w:bookmarkStart w:id="169" w:name="_Toc468356202"/>
      <w:bookmarkStart w:id="170" w:name="_Toc532280048"/>
      <w:bookmarkEnd w:id="33"/>
      <w:bookmarkEnd w:id="34"/>
      <w:r w:rsidRPr="00FF0C6E">
        <w:rPr>
          <w:rFonts w:ascii="Times New Roman" w:hAnsi="Times New Roman"/>
          <w:lang w:val="es-DO"/>
        </w:rPr>
        <w:t>Gestión Interna</w:t>
      </w:r>
      <w:bookmarkEnd w:id="166"/>
      <w:bookmarkEnd w:id="167"/>
      <w:bookmarkEnd w:id="168"/>
      <w:bookmarkEnd w:id="169"/>
      <w:bookmarkEnd w:id="170"/>
    </w:p>
    <w:p w:rsidR="00AA7E29" w:rsidRPr="00C54E20" w:rsidRDefault="00AA7E29" w:rsidP="00AA7E29">
      <w:pPr>
        <w:rPr>
          <w:rFonts w:ascii="Times New Roman" w:hAnsi="Times New Roman"/>
          <w:lang w:val="es-DO"/>
        </w:rPr>
      </w:pPr>
    </w:p>
    <w:p w:rsidR="00AA7E29" w:rsidRPr="00CC59CE" w:rsidRDefault="009C3B0E" w:rsidP="00DD5802">
      <w:pPr>
        <w:pStyle w:val="Heading2"/>
        <w:numPr>
          <w:ilvl w:val="0"/>
          <w:numId w:val="4"/>
        </w:numPr>
        <w:spacing w:line="360" w:lineRule="auto"/>
        <w:rPr>
          <w:rFonts w:ascii="Times New Roman" w:hAnsi="Times New Roman"/>
          <w:lang w:val="es-DO"/>
        </w:rPr>
      </w:pPr>
      <w:bookmarkStart w:id="171" w:name="_Toc468355150"/>
      <w:bookmarkStart w:id="172" w:name="_Toc468355522"/>
      <w:bookmarkStart w:id="173" w:name="_Toc468356080"/>
      <w:bookmarkStart w:id="174" w:name="_Toc468356203"/>
      <w:bookmarkStart w:id="175" w:name="_Toc532280049"/>
      <w:r w:rsidRPr="00CC59CE">
        <w:rPr>
          <w:rFonts w:ascii="Times New Roman" w:hAnsi="Times New Roman"/>
          <w:lang w:val="es-DO"/>
        </w:rPr>
        <w:t>Desempeño Financiero</w:t>
      </w:r>
      <w:bookmarkEnd w:id="171"/>
      <w:bookmarkEnd w:id="172"/>
      <w:bookmarkEnd w:id="173"/>
      <w:bookmarkEnd w:id="174"/>
      <w:bookmarkEnd w:id="175"/>
    </w:p>
    <w:p w:rsidR="006A0FD0" w:rsidRPr="00CC59CE" w:rsidRDefault="006A0FD0" w:rsidP="006A0FD0">
      <w:pPr>
        <w:pStyle w:val="NoSpacing"/>
        <w:spacing w:line="480" w:lineRule="auto"/>
        <w:ind w:left="720"/>
        <w:jc w:val="both"/>
        <w:rPr>
          <w:rFonts w:ascii="Times New Roman" w:hAnsi="Times New Roman"/>
          <w:szCs w:val="24"/>
          <w:lang w:val="es-DO"/>
        </w:rPr>
      </w:pPr>
    </w:p>
    <w:p w:rsidR="00C139CC" w:rsidRDefault="00954E52" w:rsidP="00C201AF">
      <w:pPr>
        <w:pStyle w:val="NoSpacing"/>
        <w:spacing w:line="480" w:lineRule="auto"/>
        <w:ind w:left="720" w:firstLine="720"/>
        <w:jc w:val="both"/>
        <w:rPr>
          <w:rFonts w:ascii="Times New Roman" w:hAnsi="Times New Roman"/>
          <w:szCs w:val="24"/>
          <w:lang w:val="es-DO"/>
        </w:rPr>
      </w:pPr>
      <w:r w:rsidRPr="00287C23">
        <w:rPr>
          <w:rFonts w:ascii="Times New Roman" w:hAnsi="Times New Roman"/>
          <w:szCs w:val="24"/>
          <w:lang w:val="es-DO"/>
        </w:rPr>
        <w:t>Para la asignación presupuestaria, la Comisión Técnica Permanente de Presupuesto, Finanzas e Inversiones</w:t>
      </w:r>
      <w:r w:rsidR="00C201AF" w:rsidRPr="00287C23">
        <w:rPr>
          <w:rFonts w:ascii="Times New Roman" w:hAnsi="Times New Roman"/>
          <w:szCs w:val="24"/>
          <w:lang w:val="es-DO"/>
        </w:rPr>
        <w:t xml:space="preserve"> (</w:t>
      </w:r>
      <w:proofErr w:type="spellStart"/>
      <w:r w:rsidR="00C201AF" w:rsidRPr="00287C23">
        <w:rPr>
          <w:rFonts w:ascii="Times New Roman" w:hAnsi="Times New Roman"/>
          <w:szCs w:val="24"/>
          <w:lang w:val="es-DO"/>
        </w:rPr>
        <w:t>CPFeI</w:t>
      </w:r>
      <w:proofErr w:type="spellEnd"/>
      <w:r w:rsidR="00C201AF" w:rsidRPr="00287C23">
        <w:rPr>
          <w:rFonts w:ascii="Times New Roman" w:hAnsi="Times New Roman"/>
          <w:szCs w:val="24"/>
          <w:lang w:val="es-DO"/>
        </w:rPr>
        <w:t>), en cumplimiento de la</w:t>
      </w:r>
      <w:r w:rsidRPr="00287C23">
        <w:rPr>
          <w:rFonts w:ascii="Times New Roman" w:hAnsi="Times New Roman"/>
          <w:szCs w:val="24"/>
          <w:lang w:val="es-DO"/>
        </w:rPr>
        <w:t xml:space="preserve"> </w:t>
      </w:r>
      <w:r w:rsidR="00C201AF" w:rsidRPr="00287C23">
        <w:rPr>
          <w:rFonts w:ascii="Times New Roman" w:hAnsi="Times New Roman"/>
          <w:szCs w:val="24"/>
          <w:lang w:val="es-DO"/>
        </w:rPr>
        <w:t>Resolución No. 363-02</w:t>
      </w:r>
      <w:r w:rsidRPr="00287C23">
        <w:rPr>
          <w:rFonts w:ascii="Times New Roman" w:hAnsi="Times New Roman"/>
          <w:szCs w:val="24"/>
          <w:lang w:val="es-DO"/>
        </w:rPr>
        <w:t xml:space="preserve">, evaluó la Planificación </w:t>
      </w:r>
      <w:r w:rsidR="00C201AF" w:rsidRPr="00287C23">
        <w:rPr>
          <w:rFonts w:ascii="Times New Roman" w:hAnsi="Times New Roman"/>
          <w:szCs w:val="24"/>
          <w:lang w:val="es-DO"/>
        </w:rPr>
        <w:t>Operativa Anual alienada al Plan Estratégico para el período 2013-</w:t>
      </w:r>
      <w:r w:rsidR="00FD0E6E" w:rsidRPr="00287C23">
        <w:rPr>
          <w:rFonts w:ascii="Times New Roman" w:hAnsi="Times New Roman"/>
          <w:szCs w:val="24"/>
          <w:lang w:val="es-DO"/>
        </w:rPr>
        <w:t>2018</w:t>
      </w:r>
      <w:r w:rsidR="00C201AF" w:rsidRPr="00287C23">
        <w:rPr>
          <w:rFonts w:ascii="Times New Roman" w:hAnsi="Times New Roman"/>
          <w:szCs w:val="24"/>
          <w:lang w:val="es-DO"/>
        </w:rPr>
        <w:t xml:space="preserve"> </w:t>
      </w:r>
      <w:r w:rsidRPr="00287C23">
        <w:rPr>
          <w:rFonts w:ascii="Times New Roman" w:hAnsi="Times New Roman"/>
          <w:szCs w:val="24"/>
          <w:lang w:val="es-DO"/>
        </w:rPr>
        <w:t xml:space="preserve">y </w:t>
      </w:r>
      <w:r w:rsidR="00C201AF" w:rsidRPr="00287C23">
        <w:rPr>
          <w:rFonts w:ascii="Times New Roman" w:hAnsi="Times New Roman"/>
          <w:szCs w:val="24"/>
          <w:lang w:val="es-DO"/>
        </w:rPr>
        <w:t xml:space="preserve">el </w:t>
      </w:r>
      <w:r w:rsidRPr="00287C23">
        <w:rPr>
          <w:rFonts w:ascii="Times New Roman" w:hAnsi="Times New Roman"/>
          <w:szCs w:val="24"/>
          <w:lang w:val="es-DO"/>
        </w:rPr>
        <w:t>Presupuesto Operativo de cada institución</w:t>
      </w:r>
      <w:r w:rsidR="00C201AF" w:rsidRPr="00287C23">
        <w:rPr>
          <w:rFonts w:ascii="Times New Roman" w:hAnsi="Times New Roman"/>
          <w:szCs w:val="24"/>
          <w:lang w:val="es-DO"/>
        </w:rPr>
        <w:t xml:space="preserve">, en el mes de mayo, cumpliendo así el ciclo presupuestario establecido por DIGEPRES. Como resultado, </w:t>
      </w:r>
      <w:r w:rsidRPr="00287C23">
        <w:rPr>
          <w:rFonts w:ascii="Times New Roman" w:hAnsi="Times New Roman"/>
          <w:szCs w:val="24"/>
          <w:lang w:val="es-DO"/>
        </w:rPr>
        <w:t>envió</w:t>
      </w:r>
      <w:r w:rsidR="00C139CC" w:rsidRPr="00287C23">
        <w:rPr>
          <w:rFonts w:ascii="Times New Roman" w:hAnsi="Times New Roman"/>
          <w:szCs w:val="24"/>
          <w:lang w:val="es-DO"/>
        </w:rPr>
        <w:t xml:space="preserve"> una solicitud de presupuesto por Mil </w:t>
      </w:r>
      <w:r w:rsidR="00D11E9A" w:rsidRPr="00287C23">
        <w:rPr>
          <w:rFonts w:ascii="Times New Roman" w:hAnsi="Times New Roman"/>
          <w:szCs w:val="24"/>
          <w:lang w:val="es-DO"/>
        </w:rPr>
        <w:t>257</w:t>
      </w:r>
      <w:r w:rsidR="00C139CC" w:rsidRPr="00287C23">
        <w:rPr>
          <w:rFonts w:ascii="Times New Roman" w:hAnsi="Times New Roman"/>
          <w:szCs w:val="24"/>
          <w:lang w:val="es-DO"/>
        </w:rPr>
        <w:t xml:space="preserve"> Millones </w:t>
      </w:r>
      <w:r w:rsidR="00D11E9A" w:rsidRPr="00287C23">
        <w:rPr>
          <w:rFonts w:ascii="Times New Roman" w:hAnsi="Times New Roman"/>
          <w:szCs w:val="24"/>
          <w:lang w:val="es-DO"/>
        </w:rPr>
        <w:t>116</w:t>
      </w:r>
      <w:r w:rsidR="00C139CC" w:rsidRPr="00287C23">
        <w:rPr>
          <w:rFonts w:ascii="Times New Roman" w:hAnsi="Times New Roman"/>
          <w:szCs w:val="24"/>
          <w:lang w:val="es-DO"/>
        </w:rPr>
        <w:t xml:space="preserve"> mil </w:t>
      </w:r>
      <w:r w:rsidR="00D11E9A" w:rsidRPr="00287C23">
        <w:rPr>
          <w:rFonts w:ascii="Times New Roman" w:hAnsi="Times New Roman"/>
          <w:szCs w:val="24"/>
          <w:lang w:val="es-DO"/>
        </w:rPr>
        <w:t>142</w:t>
      </w:r>
      <w:r w:rsidR="00C139CC" w:rsidRPr="00287C23">
        <w:rPr>
          <w:rFonts w:ascii="Times New Roman" w:hAnsi="Times New Roman"/>
          <w:szCs w:val="24"/>
          <w:lang w:val="es-DO"/>
        </w:rPr>
        <w:t xml:space="preserve"> pesos (RD$1,</w:t>
      </w:r>
      <w:r w:rsidR="00D11E9A" w:rsidRPr="00287C23">
        <w:rPr>
          <w:rFonts w:ascii="Times New Roman" w:hAnsi="Times New Roman"/>
          <w:szCs w:val="24"/>
          <w:lang w:val="es-DO"/>
        </w:rPr>
        <w:t>257</w:t>
      </w:r>
      <w:r w:rsidR="00C139CC" w:rsidRPr="00287C23">
        <w:rPr>
          <w:rFonts w:ascii="Times New Roman" w:hAnsi="Times New Roman"/>
          <w:szCs w:val="24"/>
          <w:lang w:val="es-DO"/>
        </w:rPr>
        <w:t>,</w:t>
      </w:r>
      <w:r w:rsidR="00D11E9A" w:rsidRPr="00287C23">
        <w:rPr>
          <w:rFonts w:ascii="Times New Roman" w:hAnsi="Times New Roman"/>
          <w:szCs w:val="24"/>
          <w:lang w:val="es-DO"/>
        </w:rPr>
        <w:t>116</w:t>
      </w:r>
      <w:r w:rsidR="00C139CC" w:rsidRPr="00287C23">
        <w:rPr>
          <w:rFonts w:ascii="Times New Roman" w:hAnsi="Times New Roman"/>
          <w:szCs w:val="24"/>
          <w:lang w:val="es-DO"/>
        </w:rPr>
        <w:t>,</w:t>
      </w:r>
      <w:r w:rsidR="00D11E9A" w:rsidRPr="00287C23">
        <w:rPr>
          <w:rFonts w:ascii="Times New Roman" w:hAnsi="Times New Roman"/>
          <w:szCs w:val="24"/>
          <w:lang w:val="es-DO"/>
        </w:rPr>
        <w:t>142</w:t>
      </w:r>
      <w:r w:rsidR="00C139CC" w:rsidRPr="00287C23">
        <w:rPr>
          <w:rFonts w:ascii="Times New Roman" w:hAnsi="Times New Roman"/>
          <w:szCs w:val="24"/>
          <w:lang w:val="es-DO"/>
        </w:rPr>
        <w:t xml:space="preserve">.00) para el CNSS, TSS y DIDA. Dicha </w:t>
      </w:r>
      <w:r w:rsidR="00C201AF" w:rsidRPr="00287C23">
        <w:rPr>
          <w:rFonts w:ascii="Times New Roman" w:hAnsi="Times New Roman"/>
          <w:szCs w:val="24"/>
          <w:lang w:val="es-DO"/>
        </w:rPr>
        <w:t xml:space="preserve">solicitud de presupuesto </w:t>
      </w:r>
      <w:r w:rsidR="00C139CC" w:rsidRPr="00287C23">
        <w:rPr>
          <w:rFonts w:ascii="Times New Roman" w:hAnsi="Times New Roman"/>
          <w:szCs w:val="24"/>
          <w:lang w:val="es-DO"/>
        </w:rPr>
        <w:t xml:space="preserve">fue enviada </w:t>
      </w:r>
      <w:r w:rsidRPr="00287C23">
        <w:rPr>
          <w:rFonts w:ascii="Times New Roman" w:hAnsi="Times New Roman"/>
          <w:szCs w:val="24"/>
          <w:lang w:val="es-DO"/>
        </w:rPr>
        <w:t>a la Dirección General de Presupuesto (DIGEPRES)</w:t>
      </w:r>
      <w:r w:rsidR="00C139CC" w:rsidRPr="00287C23">
        <w:rPr>
          <w:rFonts w:ascii="Times New Roman" w:hAnsi="Times New Roman"/>
          <w:szCs w:val="24"/>
          <w:lang w:val="es-DO"/>
        </w:rPr>
        <w:t>, tras ser aprobada por el Consejo</w:t>
      </w:r>
      <w:r w:rsidRPr="00287C23">
        <w:rPr>
          <w:rFonts w:ascii="Times New Roman" w:hAnsi="Times New Roman"/>
          <w:szCs w:val="24"/>
          <w:lang w:val="es-DO"/>
        </w:rPr>
        <w:t>.</w:t>
      </w:r>
      <w:r w:rsidR="00306D1B">
        <w:rPr>
          <w:rFonts w:ascii="Times New Roman" w:hAnsi="Times New Roman"/>
          <w:szCs w:val="24"/>
          <w:lang w:val="es-DO"/>
        </w:rPr>
        <w:t xml:space="preserve"> </w:t>
      </w:r>
    </w:p>
    <w:p w:rsidR="005A4213" w:rsidRDefault="005A4213" w:rsidP="00C201AF">
      <w:pPr>
        <w:pStyle w:val="NoSpacing"/>
        <w:spacing w:line="480" w:lineRule="auto"/>
        <w:ind w:left="720" w:firstLine="720"/>
        <w:jc w:val="both"/>
        <w:rPr>
          <w:rFonts w:ascii="Times New Roman" w:hAnsi="Times New Roman"/>
          <w:szCs w:val="24"/>
          <w:lang w:val="es-DO"/>
        </w:rPr>
      </w:pPr>
    </w:p>
    <w:tbl>
      <w:tblPr>
        <w:tblW w:w="3208" w:type="pct"/>
        <w:jc w:val="center"/>
        <w:tblCellMar>
          <w:left w:w="70" w:type="dxa"/>
          <w:right w:w="70" w:type="dxa"/>
        </w:tblCellMar>
        <w:tblLook w:val="04A0" w:firstRow="1" w:lastRow="0" w:firstColumn="1" w:lastColumn="0" w:noHBand="0" w:noVBand="1"/>
      </w:tblPr>
      <w:tblGrid>
        <w:gridCol w:w="146"/>
        <w:gridCol w:w="1509"/>
        <w:gridCol w:w="3280"/>
        <w:gridCol w:w="146"/>
      </w:tblGrid>
      <w:tr w:rsidR="00D11E9A" w:rsidRPr="00D545A2" w:rsidTr="00D11E9A">
        <w:trPr>
          <w:trHeight w:val="288"/>
          <w:jc w:val="center"/>
        </w:trPr>
        <w:tc>
          <w:tcPr>
            <w:tcW w:w="141" w:type="pct"/>
            <w:tcBorders>
              <w:top w:val="nil"/>
              <w:left w:val="nil"/>
              <w:bottom w:val="nil"/>
              <w:right w:val="nil"/>
            </w:tcBorders>
            <w:shd w:val="clear" w:color="auto" w:fill="auto"/>
            <w:noWrap/>
            <w:vAlign w:val="center"/>
            <w:hideMark/>
          </w:tcPr>
          <w:p w:rsidR="00D11E9A" w:rsidRPr="00D545A2" w:rsidRDefault="00D11E9A" w:rsidP="00D11E9A">
            <w:pPr>
              <w:jc w:val="center"/>
              <w:rPr>
                <w:rFonts w:ascii="Calibri" w:hAnsi="Calibri"/>
                <w:color w:val="000000"/>
                <w:sz w:val="22"/>
                <w:szCs w:val="22"/>
                <w:lang w:val="es-DO" w:eastAsia="es-DO"/>
              </w:rPr>
            </w:pPr>
          </w:p>
        </w:tc>
        <w:tc>
          <w:tcPr>
            <w:tcW w:w="1486" w:type="pct"/>
            <w:tcBorders>
              <w:top w:val="nil"/>
              <w:left w:val="nil"/>
              <w:bottom w:val="nil"/>
              <w:right w:val="nil"/>
            </w:tcBorders>
            <w:shd w:val="clear" w:color="000000" w:fill="DCE6F1"/>
            <w:noWrap/>
            <w:vAlign w:val="center"/>
            <w:hideMark/>
          </w:tcPr>
          <w:p w:rsidR="00D11E9A" w:rsidRPr="00D545A2" w:rsidRDefault="00D11E9A" w:rsidP="00D11E9A">
            <w:pPr>
              <w:jc w:val="center"/>
              <w:rPr>
                <w:rFonts w:ascii="Cambria" w:hAnsi="Cambria"/>
                <w:b/>
                <w:bCs/>
                <w:color w:val="000000"/>
                <w:sz w:val="22"/>
                <w:szCs w:val="28"/>
                <w:lang w:val="es-DO" w:eastAsia="es-DO"/>
              </w:rPr>
            </w:pPr>
            <w:r w:rsidRPr="00D545A2">
              <w:rPr>
                <w:rFonts w:ascii="Cambria" w:hAnsi="Cambria"/>
                <w:b/>
                <w:bCs/>
                <w:color w:val="000000"/>
                <w:sz w:val="22"/>
                <w:szCs w:val="28"/>
                <w:lang w:val="es-DO" w:eastAsia="es-DO"/>
              </w:rPr>
              <w:t>Entidades</w:t>
            </w:r>
          </w:p>
        </w:tc>
        <w:tc>
          <w:tcPr>
            <w:tcW w:w="3229" w:type="pct"/>
            <w:tcBorders>
              <w:top w:val="nil"/>
              <w:left w:val="nil"/>
              <w:bottom w:val="nil"/>
              <w:right w:val="nil"/>
            </w:tcBorders>
            <w:shd w:val="clear" w:color="000000" w:fill="DCE6F1"/>
            <w:noWrap/>
            <w:vAlign w:val="center"/>
            <w:hideMark/>
          </w:tcPr>
          <w:p w:rsidR="00D11E9A" w:rsidRDefault="00D11E9A" w:rsidP="00D11E9A">
            <w:pPr>
              <w:jc w:val="center"/>
              <w:rPr>
                <w:rFonts w:ascii="Cambria" w:hAnsi="Cambria"/>
                <w:b/>
                <w:bCs/>
                <w:color w:val="000000"/>
                <w:sz w:val="22"/>
                <w:szCs w:val="28"/>
                <w:lang w:val="es-DO" w:eastAsia="es-DO"/>
              </w:rPr>
            </w:pPr>
            <w:r w:rsidRPr="00D545A2">
              <w:rPr>
                <w:rFonts w:ascii="Cambria" w:hAnsi="Cambria"/>
                <w:b/>
                <w:bCs/>
                <w:color w:val="000000"/>
                <w:sz w:val="22"/>
                <w:szCs w:val="28"/>
                <w:lang w:val="es-DO" w:eastAsia="es-DO"/>
              </w:rPr>
              <w:t xml:space="preserve">Solicitud </w:t>
            </w:r>
            <w:r>
              <w:rPr>
                <w:rFonts w:ascii="Cambria" w:hAnsi="Cambria"/>
                <w:b/>
                <w:bCs/>
                <w:color w:val="000000"/>
                <w:sz w:val="22"/>
                <w:szCs w:val="28"/>
                <w:lang w:val="es-DO" w:eastAsia="es-DO"/>
              </w:rPr>
              <w:t>de Presupuesto</w:t>
            </w:r>
          </w:p>
          <w:p w:rsidR="00D11E9A" w:rsidRPr="00D545A2" w:rsidRDefault="00D11E9A" w:rsidP="00D11E9A">
            <w:pPr>
              <w:jc w:val="center"/>
              <w:rPr>
                <w:rFonts w:ascii="Cambria" w:hAnsi="Cambria"/>
                <w:b/>
                <w:bCs/>
                <w:color w:val="000000"/>
                <w:sz w:val="22"/>
                <w:szCs w:val="28"/>
                <w:lang w:val="es-DO" w:eastAsia="es-DO"/>
              </w:rPr>
            </w:pPr>
            <w:r>
              <w:rPr>
                <w:rFonts w:ascii="Cambria" w:hAnsi="Cambria"/>
                <w:b/>
                <w:bCs/>
                <w:color w:val="000000"/>
                <w:sz w:val="22"/>
                <w:szCs w:val="28"/>
                <w:lang w:val="es-DO" w:eastAsia="es-DO"/>
              </w:rPr>
              <w:t>2018</w:t>
            </w:r>
          </w:p>
        </w:tc>
        <w:tc>
          <w:tcPr>
            <w:tcW w:w="144" w:type="pct"/>
            <w:tcBorders>
              <w:top w:val="nil"/>
              <w:left w:val="nil"/>
              <w:bottom w:val="nil"/>
              <w:right w:val="nil"/>
            </w:tcBorders>
            <w:shd w:val="clear" w:color="auto" w:fill="auto"/>
            <w:noWrap/>
            <w:vAlign w:val="center"/>
            <w:hideMark/>
          </w:tcPr>
          <w:p w:rsidR="00D11E9A" w:rsidRPr="00D545A2" w:rsidRDefault="00D11E9A" w:rsidP="00D11E9A">
            <w:pPr>
              <w:jc w:val="cente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auto" w:fill="auto"/>
            <w:noWrap/>
            <w:vAlign w:val="bottom"/>
            <w:hideMark/>
          </w:tcPr>
          <w:p w:rsidR="00D11E9A" w:rsidRPr="00D545A2" w:rsidRDefault="00D11E9A" w:rsidP="00D11E9A">
            <w:pPr>
              <w:rPr>
                <w:rFonts w:ascii="Cambria" w:hAnsi="Cambria"/>
                <w:color w:val="000000"/>
                <w:sz w:val="22"/>
                <w:szCs w:val="28"/>
                <w:lang w:val="es-DO" w:eastAsia="es-DO"/>
              </w:rPr>
            </w:pPr>
            <w:r w:rsidRPr="00D545A2">
              <w:rPr>
                <w:rFonts w:ascii="Cambria" w:hAnsi="Cambria"/>
                <w:color w:val="000000"/>
                <w:sz w:val="22"/>
                <w:szCs w:val="28"/>
                <w:lang w:val="es-DO" w:eastAsia="es-DO"/>
              </w:rPr>
              <w:t xml:space="preserve">CNSS </w:t>
            </w:r>
          </w:p>
        </w:tc>
        <w:tc>
          <w:tcPr>
            <w:tcW w:w="3229" w:type="pct"/>
            <w:tcBorders>
              <w:top w:val="nil"/>
              <w:left w:val="nil"/>
              <w:bottom w:val="nil"/>
              <w:right w:val="nil"/>
            </w:tcBorders>
            <w:shd w:val="clear" w:color="auto" w:fill="auto"/>
            <w:noWrap/>
            <w:vAlign w:val="bottom"/>
            <w:hideMark/>
          </w:tcPr>
          <w:p w:rsidR="00D11E9A" w:rsidRPr="00D545A2" w:rsidRDefault="00D11E9A" w:rsidP="00D11E9A">
            <w:pPr>
              <w:jc w:val="right"/>
              <w:rPr>
                <w:rFonts w:ascii="Cambria" w:hAnsi="Cambria"/>
                <w:color w:val="000000"/>
                <w:sz w:val="22"/>
                <w:szCs w:val="28"/>
                <w:lang w:val="es-DO" w:eastAsia="es-DO"/>
              </w:rPr>
            </w:pPr>
            <w:r>
              <w:rPr>
                <w:rFonts w:ascii="Cambria" w:hAnsi="Cambria"/>
                <w:color w:val="000000"/>
                <w:sz w:val="22"/>
                <w:szCs w:val="28"/>
                <w:lang w:val="es-DO" w:eastAsia="es-DO"/>
              </w:rPr>
              <w:t>280,913,507.00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000000" w:fill="DCE6F1"/>
            <w:noWrap/>
            <w:vAlign w:val="bottom"/>
            <w:hideMark/>
          </w:tcPr>
          <w:p w:rsidR="00D11E9A" w:rsidRPr="00D545A2" w:rsidRDefault="00D11E9A" w:rsidP="00D11E9A">
            <w:pPr>
              <w:rPr>
                <w:rFonts w:ascii="Cambria" w:hAnsi="Cambria"/>
                <w:color w:val="000000"/>
                <w:sz w:val="22"/>
                <w:szCs w:val="28"/>
                <w:lang w:val="es-DO" w:eastAsia="es-DO"/>
              </w:rPr>
            </w:pPr>
            <w:r w:rsidRPr="00D545A2">
              <w:rPr>
                <w:rFonts w:ascii="Cambria" w:hAnsi="Cambria"/>
                <w:color w:val="000000"/>
                <w:sz w:val="22"/>
                <w:szCs w:val="28"/>
                <w:lang w:val="es-DO" w:eastAsia="es-DO"/>
              </w:rPr>
              <w:t xml:space="preserve">TSS </w:t>
            </w:r>
          </w:p>
        </w:tc>
        <w:tc>
          <w:tcPr>
            <w:tcW w:w="3229" w:type="pct"/>
            <w:tcBorders>
              <w:top w:val="nil"/>
              <w:left w:val="nil"/>
              <w:bottom w:val="nil"/>
              <w:right w:val="nil"/>
            </w:tcBorders>
            <w:shd w:val="clear" w:color="000000" w:fill="DCE6F1"/>
            <w:noWrap/>
            <w:vAlign w:val="bottom"/>
            <w:hideMark/>
          </w:tcPr>
          <w:p w:rsidR="00D11E9A" w:rsidRPr="00D545A2" w:rsidRDefault="00D11E9A" w:rsidP="00D11E9A">
            <w:pPr>
              <w:jc w:val="right"/>
              <w:rPr>
                <w:rFonts w:ascii="Cambria" w:hAnsi="Cambria"/>
                <w:color w:val="000000"/>
                <w:sz w:val="22"/>
                <w:szCs w:val="28"/>
                <w:lang w:val="es-DO" w:eastAsia="es-DO"/>
              </w:rPr>
            </w:pPr>
            <w:r>
              <w:rPr>
                <w:rFonts w:ascii="Cambria" w:hAnsi="Cambria"/>
                <w:color w:val="000000"/>
                <w:sz w:val="22"/>
                <w:szCs w:val="28"/>
                <w:lang w:val="es-DO" w:eastAsia="es-DO"/>
              </w:rPr>
              <w:t>468,065,496.00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auto" w:fill="auto"/>
            <w:noWrap/>
            <w:vAlign w:val="bottom"/>
            <w:hideMark/>
          </w:tcPr>
          <w:p w:rsidR="00D11E9A" w:rsidRPr="00D545A2" w:rsidRDefault="00D11E9A" w:rsidP="00D11E9A">
            <w:pPr>
              <w:rPr>
                <w:rFonts w:ascii="Cambria" w:hAnsi="Cambria"/>
                <w:color w:val="000000"/>
                <w:sz w:val="22"/>
                <w:szCs w:val="28"/>
                <w:lang w:val="es-DO" w:eastAsia="es-DO"/>
              </w:rPr>
            </w:pPr>
            <w:r w:rsidRPr="00D545A2">
              <w:rPr>
                <w:rFonts w:ascii="Cambria" w:hAnsi="Cambria"/>
                <w:color w:val="000000"/>
                <w:sz w:val="22"/>
                <w:szCs w:val="28"/>
                <w:lang w:val="es-DO" w:eastAsia="es-DO"/>
              </w:rPr>
              <w:t>DIDA</w:t>
            </w:r>
          </w:p>
        </w:tc>
        <w:tc>
          <w:tcPr>
            <w:tcW w:w="3229" w:type="pct"/>
            <w:tcBorders>
              <w:top w:val="nil"/>
              <w:left w:val="nil"/>
              <w:bottom w:val="nil"/>
              <w:right w:val="nil"/>
            </w:tcBorders>
            <w:shd w:val="clear" w:color="auto" w:fill="auto"/>
            <w:noWrap/>
            <w:vAlign w:val="bottom"/>
            <w:hideMark/>
          </w:tcPr>
          <w:p w:rsidR="00D11E9A" w:rsidRPr="00D545A2" w:rsidRDefault="00D11E9A" w:rsidP="00D11E9A">
            <w:pPr>
              <w:jc w:val="right"/>
              <w:rPr>
                <w:rFonts w:ascii="Cambria" w:hAnsi="Cambria"/>
                <w:color w:val="000000"/>
                <w:sz w:val="22"/>
                <w:szCs w:val="28"/>
                <w:lang w:val="es-DO" w:eastAsia="es-DO"/>
              </w:rPr>
            </w:pPr>
            <w:r>
              <w:rPr>
                <w:rFonts w:ascii="Cambria" w:hAnsi="Cambria"/>
                <w:color w:val="000000"/>
                <w:sz w:val="22"/>
                <w:szCs w:val="28"/>
                <w:lang w:val="es-DO" w:eastAsia="es-DO"/>
              </w:rPr>
              <w:t>508,137,139.00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000000" w:fill="DCE6F1"/>
            <w:noWrap/>
            <w:vAlign w:val="bottom"/>
            <w:hideMark/>
          </w:tcPr>
          <w:p w:rsidR="00D11E9A" w:rsidRPr="00D545A2" w:rsidRDefault="00D11E9A" w:rsidP="00D11E9A">
            <w:pPr>
              <w:rPr>
                <w:rFonts w:ascii="Cambria" w:hAnsi="Cambria"/>
                <w:b/>
                <w:bCs/>
                <w:color w:val="000000"/>
                <w:sz w:val="22"/>
                <w:szCs w:val="28"/>
                <w:lang w:val="es-DO" w:eastAsia="es-DO"/>
              </w:rPr>
            </w:pPr>
            <w:r w:rsidRPr="00D545A2">
              <w:rPr>
                <w:rFonts w:ascii="Cambria" w:hAnsi="Cambria"/>
                <w:b/>
                <w:bCs/>
                <w:color w:val="000000"/>
                <w:sz w:val="22"/>
                <w:szCs w:val="28"/>
                <w:lang w:val="es-DO" w:eastAsia="es-DO"/>
              </w:rPr>
              <w:t>Subtotal</w:t>
            </w:r>
          </w:p>
        </w:tc>
        <w:tc>
          <w:tcPr>
            <w:tcW w:w="3229" w:type="pct"/>
            <w:tcBorders>
              <w:top w:val="nil"/>
              <w:left w:val="nil"/>
              <w:bottom w:val="nil"/>
              <w:right w:val="nil"/>
            </w:tcBorders>
            <w:shd w:val="clear" w:color="000000" w:fill="DCE6F1"/>
            <w:noWrap/>
            <w:vAlign w:val="bottom"/>
            <w:hideMark/>
          </w:tcPr>
          <w:p w:rsidR="00D11E9A" w:rsidRPr="00D545A2" w:rsidRDefault="00D11E9A" w:rsidP="00D11E9A">
            <w:pPr>
              <w:jc w:val="right"/>
              <w:rPr>
                <w:rFonts w:ascii="Cambria" w:hAnsi="Cambria"/>
                <w:b/>
                <w:bCs/>
                <w:color w:val="000000"/>
                <w:sz w:val="22"/>
                <w:szCs w:val="28"/>
                <w:lang w:val="es-DO" w:eastAsia="es-DO"/>
              </w:rPr>
            </w:pPr>
            <w:r>
              <w:rPr>
                <w:rFonts w:ascii="Cambria" w:hAnsi="Cambria"/>
                <w:b/>
                <w:bCs/>
                <w:color w:val="000000"/>
                <w:sz w:val="22"/>
                <w:szCs w:val="28"/>
                <w:lang w:val="es-DO" w:eastAsia="es-DO"/>
              </w:rPr>
              <w:t>1,257,116,142.00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auto" w:fill="auto"/>
            <w:noWrap/>
            <w:vAlign w:val="bottom"/>
            <w:hideMark/>
          </w:tcPr>
          <w:p w:rsidR="00D11E9A" w:rsidRPr="00D545A2" w:rsidRDefault="00D11E9A" w:rsidP="00D11E9A">
            <w:pPr>
              <w:rPr>
                <w:rFonts w:ascii="Cambria" w:hAnsi="Cambria"/>
                <w:color w:val="000000"/>
                <w:sz w:val="22"/>
                <w:szCs w:val="28"/>
                <w:lang w:val="es-DO" w:eastAsia="es-DO"/>
              </w:rPr>
            </w:pPr>
            <w:r w:rsidRPr="00D545A2">
              <w:rPr>
                <w:rFonts w:ascii="Cambria" w:hAnsi="Cambria"/>
                <w:color w:val="000000"/>
                <w:sz w:val="22"/>
                <w:szCs w:val="28"/>
                <w:lang w:val="es-DO" w:eastAsia="es-DO"/>
              </w:rPr>
              <w:t>SIPEN</w:t>
            </w:r>
          </w:p>
        </w:tc>
        <w:tc>
          <w:tcPr>
            <w:tcW w:w="3229" w:type="pct"/>
            <w:tcBorders>
              <w:top w:val="nil"/>
              <w:left w:val="nil"/>
              <w:bottom w:val="nil"/>
              <w:right w:val="nil"/>
            </w:tcBorders>
            <w:shd w:val="clear" w:color="auto" w:fill="auto"/>
            <w:noWrap/>
            <w:vAlign w:val="bottom"/>
            <w:hideMark/>
          </w:tcPr>
          <w:p w:rsidR="00D11E9A" w:rsidRPr="00D545A2" w:rsidRDefault="00D11E9A" w:rsidP="00D11E9A">
            <w:pPr>
              <w:jc w:val="right"/>
              <w:rPr>
                <w:rFonts w:ascii="Cambria" w:hAnsi="Cambria"/>
                <w:color w:val="000000"/>
                <w:sz w:val="22"/>
                <w:szCs w:val="28"/>
                <w:lang w:val="es-DO" w:eastAsia="es-DO"/>
              </w:rPr>
            </w:pPr>
            <w:r>
              <w:rPr>
                <w:rFonts w:ascii="Cambria" w:hAnsi="Cambria"/>
                <w:color w:val="000000"/>
                <w:sz w:val="22"/>
                <w:szCs w:val="28"/>
                <w:lang w:val="es-DO" w:eastAsia="es-DO"/>
              </w:rPr>
              <w:t>352,856,608.00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000000" w:fill="DCE6F1"/>
            <w:noWrap/>
            <w:vAlign w:val="bottom"/>
            <w:hideMark/>
          </w:tcPr>
          <w:p w:rsidR="00D11E9A" w:rsidRPr="00D545A2" w:rsidRDefault="00D11E9A" w:rsidP="00D11E9A">
            <w:pPr>
              <w:rPr>
                <w:rFonts w:ascii="Cambria" w:hAnsi="Cambria"/>
                <w:color w:val="000000"/>
                <w:sz w:val="22"/>
                <w:szCs w:val="28"/>
                <w:lang w:val="es-DO" w:eastAsia="es-DO"/>
              </w:rPr>
            </w:pPr>
            <w:r w:rsidRPr="00D545A2">
              <w:rPr>
                <w:rFonts w:ascii="Cambria" w:hAnsi="Cambria"/>
                <w:color w:val="000000"/>
                <w:sz w:val="22"/>
                <w:szCs w:val="28"/>
                <w:lang w:val="es-DO" w:eastAsia="es-DO"/>
              </w:rPr>
              <w:t>SISALRIL</w:t>
            </w:r>
          </w:p>
        </w:tc>
        <w:tc>
          <w:tcPr>
            <w:tcW w:w="3229" w:type="pct"/>
            <w:tcBorders>
              <w:top w:val="nil"/>
              <w:left w:val="nil"/>
              <w:bottom w:val="nil"/>
              <w:right w:val="nil"/>
            </w:tcBorders>
            <w:shd w:val="clear" w:color="000000" w:fill="DCE6F1"/>
            <w:noWrap/>
            <w:vAlign w:val="bottom"/>
            <w:hideMark/>
          </w:tcPr>
          <w:p w:rsidR="00D11E9A" w:rsidRPr="00D545A2" w:rsidRDefault="00D11E9A" w:rsidP="00D11E9A">
            <w:pPr>
              <w:jc w:val="right"/>
              <w:rPr>
                <w:rFonts w:ascii="Cambria" w:hAnsi="Cambria"/>
                <w:color w:val="000000"/>
                <w:sz w:val="22"/>
                <w:szCs w:val="28"/>
                <w:lang w:val="es-DO" w:eastAsia="es-DO"/>
              </w:rPr>
            </w:pPr>
            <w:r>
              <w:rPr>
                <w:rFonts w:ascii="Cambria" w:hAnsi="Cambria"/>
                <w:color w:val="000000"/>
                <w:sz w:val="22"/>
                <w:szCs w:val="28"/>
                <w:lang w:val="es-DO" w:eastAsia="es-DO"/>
              </w:rPr>
              <w:t>550,000,000.00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r w:rsidR="00D11E9A" w:rsidRPr="00D545A2" w:rsidTr="00D11E9A">
        <w:trPr>
          <w:trHeight w:val="288"/>
          <w:jc w:val="center"/>
        </w:trPr>
        <w:tc>
          <w:tcPr>
            <w:tcW w:w="141"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c>
          <w:tcPr>
            <w:tcW w:w="1486" w:type="pct"/>
            <w:tcBorders>
              <w:top w:val="nil"/>
              <w:left w:val="nil"/>
              <w:bottom w:val="nil"/>
              <w:right w:val="nil"/>
            </w:tcBorders>
            <w:shd w:val="clear" w:color="auto" w:fill="auto"/>
            <w:noWrap/>
            <w:vAlign w:val="bottom"/>
            <w:hideMark/>
          </w:tcPr>
          <w:p w:rsidR="00D11E9A" w:rsidRPr="00D545A2" w:rsidRDefault="00D11E9A" w:rsidP="00D11E9A">
            <w:pPr>
              <w:rPr>
                <w:rFonts w:ascii="Cambria" w:hAnsi="Cambria"/>
                <w:b/>
                <w:bCs/>
                <w:color w:val="000000"/>
                <w:sz w:val="22"/>
                <w:szCs w:val="28"/>
                <w:lang w:val="es-DO" w:eastAsia="es-DO"/>
              </w:rPr>
            </w:pPr>
            <w:r w:rsidRPr="00D545A2">
              <w:rPr>
                <w:rFonts w:ascii="Cambria" w:hAnsi="Cambria"/>
                <w:b/>
                <w:bCs/>
                <w:color w:val="000000"/>
                <w:sz w:val="22"/>
                <w:szCs w:val="28"/>
                <w:lang w:val="es-DO" w:eastAsia="es-DO"/>
              </w:rPr>
              <w:t>Total</w:t>
            </w:r>
          </w:p>
        </w:tc>
        <w:tc>
          <w:tcPr>
            <w:tcW w:w="3229" w:type="pct"/>
            <w:tcBorders>
              <w:top w:val="nil"/>
              <w:left w:val="nil"/>
              <w:bottom w:val="nil"/>
              <w:right w:val="nil"/>
            </w:tcBorders>
            <w:shd w:val="clear" w:color="auto" w:fill="auto"/>
            <w:noWrap/>
            <w:vAlign w:val="bottom"/>
            <w:hideMark/>
          </w:tcPr>
          <w:p w:rsidR="00D11E9A" w:rsidRPr="00D545A2" w:rsidRDefault="00D11E9A" w:rsidP="00D11E9A">
            <w:pPr>
              <w:jc w:val="right"/>
              <w:rPr>
                <w:rFonts w:ascii="Cambria" w:hAnsi="Cambria"/>
                <w:b/>
                <w:bCs/>
                <w:color w:val="000000"/>
                <w:sz w:val="22"/>
                <w:szCs w:val="28"/>
                <w:lang w:val="es-DO" w:eastAsia="es-DO"/>
              </w:rPr>
            </w:pPr>
            <w:r>
              <w:rPr>
                <w:rFonts w:ascii="Cambria" w:hAnsi="Cambria"/>
                <w:b/>
                <w:bCs/>
                <w:color w:val="000000"/>
                <w:sz w:val="22"/>
                <w:szCs w:val="28"/>
                <w:lang w:val="es-DO" w:eastAsia="es-DO"/>
              </w:rPr>
              <w:t>2,159,972,750.00</w:t>
            </w:r>
          </w:p>
        </w:tc>
        <w:tc>
          <w:tcPr>
            <w:tcW w:w="144" w:type="pct"/>
            <w:tcBorders>
              <w:top w:val="nil"/>
              <w:left w:val="nil"/>
              <w:bottom w:val="nil"/>
              <w:right w:val="nil"/>
            </w:tcBorders>
            <w:shd w:val="clear" w:color="auto" w:fill="auto"/>
            <w:noWrap/>
            <w:vAlign w:val="bottom"/>
            <w:hideMark/>
          </w:tcPr>
          <w:p w:rsidR="00D11E9A" w:rsidRPr="00D545A2" w:rsidRDefault="00D11E9A" w:rsidP="00D11E9A">
            <w:pPr>
              <w:rPr>
                <w:rFonts w:ascii="Calibri" w:hAnsi="Calibri"/>
                <w:color w:val="000000"/>
                <w:sz w:val="22"/>
                <w:szCs w:val="22"/>
                <w:lang w:val="es-DO" w:eastAsia="es-DO"/>
              </w:rPr>
            </w:pPr>
          </w:p>
        </w:tc>
      </w:tr>
    </w:tbl>
    <w:p w:rsidR="00D11E9A" w:rsidRDefault="00D11E9A" w:rsidP="00C201AF">
      <w:pPr>
        <w:pStyle w:val="NoSpacing"/>
        <w:spacing w:line="480" w:lineRule="auto"/>
        <w:ind w:left="720" w:firstLine="720"/>
        <w:jc w:val="both"/>
        <w:rPr>
          <w:rFonts w:ascii="Times New Roman" w:hAnsi="Times New Roman"/>
          <w:szCs w:val="24"/>
          <w:lang w:val="es-DO"/>
        </w:rPr>
      </w:pPr>
    </w:p>
    <w:p w:rsidR="00D11E9A" w:rsidRPr="00F32464" w:rsidRDefault="00D11E9A" w:rsidP="00D11E9A">
      <w:pPr>
        <w:pStyle w:val="NoSpacing"/>
        <w:spacing w:line="480" w:lineRule="auto"/>
        <w:ind w:left="720" w:firstLine="720"/>
        <w:jc w:val="both"/>
        <w:rPr>
          <w:rFonts w:ascii="Times New Roman" w:hAnsi="Times New Roman"/>
          <w:szCs w:val="24"/>
          <w:lang w:val="es-DO"/>
        </w:rPr>
      </w:pPr>
      <w:r w:rsidRPr="00F32464">
        <w:rPr>
          <w:rFonts w:ascii="Times New Roman" w:hAnsi="Times New Roman"/>
          <w:szCs w:val="24"/>
          <w:lang w:val="es-DO"/>
        </w:rPr>
        <w:lastRenderedPageBreak/>
        <w:t>Las entidades del SDSS que recibieron fondos del presupuesto del estado durante el año 2018son: Consejo Nacional de Seguridad Social (CNSS), Tesorería de la Seguridad Social (TSS) y Dirección de Información y Defensa del Afiliado (DIDA).  Las Superintendencias financiaron sus operaciones con una asignación del 0.7% del recaudo correspondiente a los componentes que supervisan.</w:t>
      </w:r>
    </w:p>
    <w:p w:rsidR="00D11E9A" w:rsidRDefault="00D11E9A" w:rsidP="00E65AEA">
      <w:pPr>
        <w:pStyle w:val="NoSpacing"/>
        <w:spacing w:line="480" w:lineRule="auto"/>
        <w:ind w:left="720" w:firstLine="720"/>
        <w:jc w:val="both"/>
        <w:rPr>
          <w:rFonts w:ascii="Times New Roman" w:hAnsi="Times New Roman"/>
          <w:szCs w:val="24"/>
          <w:highlight w:val="yellow"/>
          <w:lang w:val="es-DO"/>
        </w:rPr>
      </w:pPr>
      <w:r>
        <w:rPr>
          <w:rFonts w:ascii="Times New Roman" w:hAnsi="Times New Roman"/>
          <w:szCs w:val="24"/>
          <w:lang w:val="es-DO"/>
        </w:rPr>
        <w:t xml:space="preserve">Como se recibió nueva vez la instrucción de mantener el presupuesto con el mismo techo presupuestario, </w:t>
      </w:r>
      <w:r w:rsidRPr="009B4CCC">
        <w:rPr>
          <w:rFonts w:ascii="Times New Roman" w:hAnsi="Times New Roman"/>
          <w:szCs w:val="24"/>
          <w:lang w:val="es-DO"/>
        </w:rPr>
        <w:t xml:space="preserve">el Consejo asignó </w:t>
      </w:r>
      <w:r>
        <w:rPr>
          <w:rFonts w:ascii="Times New Roman" w:hAnsi="Times New Roman"/>
          <w:szCs w:val="24"/>
          <w:lang w:val="es-DO"/>
        </w:rPr>
        <w:t xml:space="preserve">a las entidades que dependen del presupuesto estatal, </w:t>
      </w:r>
      <w:r w:rsidRPr="009B4CCC">
        <w:rPr>
          <w:rFonts w:ascii="Times New Roman" w:hAnsi="Times New Roman"/>
          <w:szCs w:val="24"/>
          <w:lang w:val="es-DO"/>
        </w:rPr>
        <w:t xml:space="preserve">la distribución </w:t>
      </w:r>
      <w:r w:rsidR="00E65AEA">
        <w:rPr>
          <w:rFonts w:ascii="Times New Roman" w:hAnsi="Times New Roman"/>
          <w:szCs w:val="24"/>
          <w:lang w:val="es-DO"/>
        </w:rPr>
        <w:t xml:space="preserve">incluso inferior a la </w:t>
      </w:r>
      <w:r w:rsidRPr="009B4CCC">
        <w:rPr>
          <w:rFonts w:ascii="Times New Roman" w:hAnsi="Times New Roman"/>
          <w:szCs w:val="24"/>
          <w:lang w:val="es-DO"/>
        </w:rPr>
        <w:t xml:space="preserve">que se viene realizando los últimos años a las instancias, </w:t>
      </w:r>
      <w:r>
        <w:rPr>
          <w:rFonts w:ascii="Times New Roman" w:hAnsi="Times New Roman"/>
          <w:szCs w:val="24"/>
          <w:lang w:val="es-DO"/>
        </w:rPr>
        <w:t>(RD$5</w:t>
      </w:r>
      <w:r w:rsidR="00E65AEA">
        <w:rPr>
          <w:rFonts w:ascii="Times New Roman" w:hAnsi="Times New Roman"/>
          <w:szCs w:val="24"/>
          <w:lang w:val="es-DO"/>
        </w:rPr>
        <w:t>46</w:t>
      </w:r>
      <w:r>
        <w:rPr>
          <w:rFonts w:ascii="Times New Roman" w:hAnsi="Times New Roman"/>
          <w:szCs w:val="24"/>
          <w:lang w:val="es-DO"/>
        </w:rPr>
        <w:t>,</w:t>
      </w:r>
      <w:r w:rsidR="00E65AEA">
        <w:rPr>
          <w:rFonts w:ascii="Times New Roman" w:hAnsi="Times New Roman"/>
          <w:szCs w:val="24"/>
          <w:lang w:val="es-DO"/>
        </w:rPr>
        <w:t>515</w:t>
      </w:r>
      <w:r>
        <w:rPr>
          <w:rFonts w:ascii="Times New Roman" w:hAnsi="Times New Roman"/>
          <w:szCs w:val="24"/>
          <w:lang w:val="es-DO"/>
        </w:rPr>
        <w:t>,</w:t>
      </w:r>
      <w:r w:rsidR="00E65AEA">
        <w:rPr>
          <w:rFonts w:ascii="Times New Roman" w:hAnsi="Times New Roman"/>
          <w:szCs w:val="24"/>
          <w:lang w:val="es-DO"/>
        </w:rPr>
        <w:t>070</w:t>
      </w:r>
      <w:r>
        <w:rPr>
          <w:rFonts w:ascii="Times New Roman" w:hAnsi="Times New Roman"/>
          <w:szCs w:val="24"/>
          <w:lang w:val="es-DO"/>
        </w:rPr>
        <w:t>.</w:t>
      </w:r>
      <w:r w:rsidR="00E65AEA">
        <w:rPr>
          <w:rFonts w:ascii="Times New Roman" w:hAnsi="Times New Roman"/>
          <w:szCs w:val="24"/>
          <w:lang w:val="es-DO"/>
        </w:rPr>
        <w:t>18</w:t>
      </w:r>
      <w:r>
        <w:rPr>
          <w:rFonts w:ascii="Times New Roman" w:hAnsi="Times New Roman"/>
          <w:szCs w:val="24"/>
          <w:lang w:val="es-DO"/>
        </w:rPr>
        <w:t xml:space="preserve">) es decir el </w:t>
      </w:r>
      <w:r w:rsidR="00E65AEA">
        <w:rPr>
          <w:rFonts w:ascii="Times New Roman" w:hAnsi="Times New Roman"/>
          <w:szCs w:val="24"/>
          <w:lang w:val="es-DO"/>
        </w:rPr>
        <w:t>4</w:t>
      </w:r>
      <w:r>
        <w:rPr>
          <w:rFonts w:ascii="Times New Roman" w:hAnsi="Times New Roman"/>
          <w:szCs w:val="24"/>
          <w:lang w:val="es-DO"/>
        </w:rPr>
        <w:t xml:space="preserve">3% del requerimiento, </w:t>
      </w:r>
      <w:r w:rsidR="00E65AEA">
        <w:rPr>
          <w:rFonts w:ascii="Times New Roman" w:hAnsi="Times New Roman"/>
          <w:szCs w:val="24"/>
          <w:lang w:val="es-DO"/>
        </w:rPr>
        <w:t xml:space="preserve">y en el caso de las Superintendencias, </w:t>
      </w:r>
      <w:r w:rsidR="00E65AEA" w:rsidRPr="00216566">
        <w:rPr>
          <w:rFonts w:ascii="Times New Roman" w:hAnsi="Times New Roman"/>
          <w:szCs w:val="24"/>
          <w:lang w:val="es-DO"/>
        </w:rPr>
        <w:t xml:space="preserve">la </w:t>
      </w:r>
      <w:r w:rsidRPr="00216566">
        <w:rPr>
          <w:rFonts w:ascii="Times New Roman" w:hAnsi="Times New Roman"/>
          <w:szCs w:val="24"/>
          <w:lang w:val="es-DO"/>
        </w:rPr>
        <w:t xml:space="preserve">proyección </w:t>
      </w:r>
      <w:r w:rsidR="00E65AEA" w:rsidRPr="00216566">
        <w:rPr>
          <w:rFonts w:ascii="Times New Roman" w:hAnsi="Times New Roman"/>
          <w:szCs w:val="24"/>
          <w:lang w:val="es-DO"/>
        </w:rPr>
        <w:t xml:space="preserve">planteada por dichas instituciones ya que el </w:t>
      </w:r>
      <w:r w:rsidRPr="00216566">
        <w:rPr>
          <w:rFonts w:ascii="Times New Roman" w:hAnsi="Times New Roman"/>
          <w:szCs w:val="24"/>
          <w:lang w:val="es-DO"/>
        </w:rPr>
        <w:t xml:space="preserve">monto definitivo se conoce al concluir el año, </w:t>
      </w:r>
      <w:r w:rsidR="00E65AEA" w:rsidRPr="00216566">
        <w:rPr>
          <w:rFonts w:ascii="Times New Roman" w:hAnsi="Times New Roman"/>
          <w:szCs w:val="24"/>
          <w:lang w:val="es-DO"/>
        </w:rPr>
        <w:t xml:space="preserve">quedando finalmente el presupuesto aprobado para el 2018 </w:t>
      </w:r>
      <w:r w:rsidRPr="00216566">
        <w:rPr>
          <w:rFonts w:ascii="Times New Roman" w:hAnsi="Times New Roman"/>
          <w:szCs w:val="24"/>
          <w:lang w:val="es-DO"/>
        </w:rPr>
        <w:t>por parte del CNSS como se muestra a continuación:</w:t>
      </w:r>
    </w:p>
    <w:p w:rsidR="00D11E9A" w:rsidRDefault="00D11E9A" w:rsidP="00D11E9A">
      <w:pPr>
        <w:pStyle w:val="NoSpacing"/>
        <w:spacing w:line="480" w:lineRule="auto"/>
        <w:ind w:firstLine="90"/>
        <w:rPr>
          <w:rFonts w:ascii="Times New Roman" w:hAnsi="Times New Roman"/>
          <w:szCs w:val="24"/>
          <w:highlight w:val="yellow"/>
          <w:lang w:val="es-DO"/>
        </w:rPr>
      </w:pPr>
      <w:r>
        <w:rPr>
          <w:rFonts w:cs="Arial"/>
          <w:i/>
          <w:noProof/>
          <w:color w:val="0D0D0D"/>
          <w:lang w:val="es-DO" w:eastAsia="es-DO" w:bidi="ar-SA"/>
        </w:rPr>
        <w:drawing>
          <wp:inline distT="0" distB="0" distL="0" distR="0" wp14:anchorId="27CBF8F3" wp14:editId="571A4723">
            <wp:extent cx="5029200" cy="2095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2095500"/>
                    </a:xfrm>
                    <a:prstGeom prst="rect">
                      <a:avLst/>
                    </a:prstGeom>
                    <a:noFill/>
                    <a:ln>
                      <a:noFill/>
                    </a:ln>
                  </pic:spPr>
                </pic:pic>
              </a:graphicData>
            </a:graphic>
          </wp:inline>
        </w:drawing>
      </w:r>
    </w:p>
    <w:p w:rsidR="005A4213" w:rsidRPr="00325C4A" w:rsidRDefault="005A4213" w:rsidP="005A4213">
      <w:pPr>
        <w:pStyle w:val="NoSpacing"/>
        <w:spacing w:line="480" w:lineRule="auto"/>
        <w:ind w:left="720" w:firstLine="720"/>
        <w:jc w:val="both"/>
        <w:rPr>
          <w:rFonts w:ascii="Times New Roman" w:hAnsi="Times New Roman"/>
          <w:szCs w:val="24"/>
          <w:lang w:val="es-DO"/>
        </w:rPr>
      </w:pPr>
      <w:r w:rsidRPr="00325C4A">
        <w:rPr>
          <w:rFonts w:ascii="Times New Roman" w:hAnsi="Times New Roman"/>
          <w:szCs w:val="24"/>
          <w:lang w:val="es-DO"/>
        </w:rPr>
        <w:t xml:space="preserve">El presupuesto operativo de la Gerencia General del CNSS, correspondiente al año 2018, fue aprobado mediante Resolución CNSS No </w:t>
      </w:r>
      <w:r w:rsidRPr="00325C4A">
        <w:rPr>
          <w:rFonts w:ascii="Times New Roman" w:hAnsi="Times New Roman"/>
          <w:szCs w:val="24"/>
          <w:lang w:val="es-DO"/>
        </w:rPr>
        <w:lastRenderedPageBreak/>
        <w:t>433</w:t>
      </w:r>
      <w:r>
        <w:rPr>
          <w:rFonts w:ascii="Times New Roman" w:hAnsi="Times New Roman"/>
          <w:szCs w:val="24"/>
          <w:lang w:val="es-DO"/>
        </w:rPr>
        <w:t xml:space="preserve">-02 de fecha en fecha 23/11/2017, fue </w:t>
      </w:r>
      <w:r w:rsidRPr="00325C4A">
        <w:rPr>
          <w:rFonts w:ascii="Times New Roman" w:hAnsi="Times New Roman"/>
          <w:szCs w:val="24"/>
          <w:lang w:val="es-DO"/>
        </w:rPr>
        <w:t xml:space="preserve">de RD$126,561,440.75 (Ciento veintiséis millones quinientos sesenta y unos mil cuatrocientos cuarenta pesos con 75/100), </w:t>
      </w:r>
      <w:r>
        <w:rPr>
          <w:rFonts w:ascii="Times New Roman" w:hAnsi="Times New Roman"/>
          <w:szCs w:val="24"/>
          <w:lang w:val="es-DO"/>
        </w:rPr>
        <w:t xml:space="preserve">insuficientes </w:t>
      </w:r>
      <w:r w:rsidRPr="00325C4A">
        <w:rPr>
          <w:rFonts w:ascii="Times New Roman" w:hAnsi="Times New Roman"/>
          <w:szCs w:val="24"/>
          <w:lang w:val="es-DO"/>
        </w:rPr>
        <w:t>para el logro de los objetivos y metas propuestos en nuestro Plan Operativo Anual (POA)</w:t>
      </w:r>
      <w:r>
        <w:rPr>
          <w:rFonts w:ascii="Times New Roman" w:hAnsi="Times New Roman"/>
          <w:szCs w:val="24"/>
          <w:lang w:val="es-DO"/>
        </w:rPr>
        <w:t xml:space="preserve">, por lo que dicho plan tuvo que ser recortado, eliminando todo proyecto, lo cual limitó el mejoramiento de </w:t>
      </w:r>
      <w:r w:rsidR="00F32464">
        <w:rPr>
          <w:rFonts w:ascii="Times New Roman" w:hAnsi="Times New Roman"/>
          <w:szCs w:val="24"/>
          <w:lang w:val="es-DO"/>
        </w:rPr>
        <w:t xml:space="preserve">las instalaciones y por consiguiente, de atenciones a las personas que acuden a </w:t>
      </w:r>
      <w:r>
        <w:rPr>
          <w:rFonts w:ascii="Times New Roman" w:hAnsi="Times New Roman"/>
          <w:szCs w:val="24"/>
          <w:lang w:val="es-DO"/>
        </w:rPr>
        <w:t>las Comisiones Médicas Nacional y Regionales (CMNR)</w:t>
      </w:r>
      <w:r w:rsidR="00F32464">
        <w:rPr>
          <w:rFonts w:ascii="Times New Roman" w:hAnsi="Times New Roman"/>
          <w:szCs w:val="24"/>
          <w:lang w:val="es-DO"/>
        </w:rPr>
        <w:t xml:space="preserve"> para la evaluación del grado de discapacidad</w:t>
      </w:r>
      <w:r>
        <w:rPr>
          <w:rFonts w:ascii="Times New Roman" w:hAnsi="Times New Roman"/>
          <w:szCs w:val="24"/>
          <w:lang w:val="es-DO"/>
        </w:rPr>
        <w:t>,</w:t>
      </w:r>
      <w:r w:rsidR="00F32464">
        <w:rPr>
          <w:rFonts w:ascii="Times New Roman" w:hAnsi="Times New Roman"/>
          <w:szCs w:val="24"/>
          <w:lang w:val="es-DO"/>
        </w:rPr>
        <w:t xml:space="preserve"> a pesar de que es una</w:t>
      </w:r>
      <w:r>
        <w:rPr>
          <w:rFonts w:ascii="Times New Roman" w:hAnsi="Times New Roman"/>
          <w:szCs w:val="24"/>
          <w:lang w:val="es-DO"/>
        </w:rPr>
        <w:t xml:space="preserve"> meta establecida en el Plan Nacional Plurianual del Sector P</w:t>
      </w:r>
      <w:r w:rsidR="00F32464">
        <w:rPr>
          <w:rFonts w:ascii="Times New Roman" w:hAnsi="Times New Roman"/>
          <w:szCs w:val="24"/>
          <w:lang w:val="es-DO"/>
        </w:rPr>
        <w:t xml:space="preserve">úblico (PNPSP). Sin embargo, y </w:t>
      </w:r>
      <w:r>
        <w:rPr>
          <w:rFonts w:ascii="Times New Roman" w:hAnsi="Times New Roman"/>
          <w:szCs w:val="24"/>
          <w:lang w:val="es-DO"/>
        </w:rPr>
        <w:t xml:space="preserve">a pesar </w:t>
      </w:r>
      <w:r w:rsidR="00F32464">
        <w:rPr>
          <w:rFonts w:ascii="Times New Roman" w:hAnsi="Times New Roman"/>
          <w:szCs w:val="24"/>
          <w:lang w:val="es-DO"/>
        </w:rPr>
        <w:t xml:space="preserve">de esta situación, la Gerencia General del CNSS </w:t>
      </w:r>
      <w:r>
        <w:rPr>
          <w:rFonts w:ascii="Times New Roman" w:hAnsi="Times New Roman"/>
          <w:szCs w:val="24"/>
          <w:lang w:val="es-DO"/>
        </w:rPr>
        <w:t xml:space="preserve">logró cumplir con </w:t>
      </w:r>
      <w:r w:rsidR="00F32464">
        <w:rPr>
          <w:rFonts w:ascii="Times New Roman" w:hAnsi="Times New Roman"/>
          <w:szCs w:val="24"/>
          <w:lang w:val="es-DO"/>
        </w:rPr>
        <w:t>el 9</w:t>
      </w:r>
      <w:r w:rsidR="00287C23">
        <w:rPr>
          <w:rFonts w:ascii="Times New Roman" w:hAnsi="Times New Roman"/>
          <w:szCs w:val="24"/>
          <w:lang w:val="es-DO"/>
        </w:rPr>
        <w:t>9.2</w:t>
      </w:r>
      <w:r w:rsidR="00F32464">
        <w:rPr>
          <w:rFonts w:ascii="Times New Roman" w:hAnsi="Times New Roman"/>
          <w:szCs w:val="24"/>
          <w:lang w:val="es-DO"/>
        </w:rPr>
        <w:t>% de las metas propuestas.</w:t>
      </w:r>
    </w:p>
    <w:p w:rsidR="00C139CC" w:rsidRDefault="00C139CC">
      <w:pPr>
        <w:rPr>
          <w:rFonts w:ascii="Times New Roman" w:hAnsi="Times New Roman"/>
          <w:lang w:val="es-DO"/>
        </w:rPr>
      </w:pPr>
    </w:p>
    <w:p w:rsidR="00216566" w:rsidRDefault="00BE45A2" w:rsidP="00BE45A2">
      <w:pPr>
        <w:pStyle w:val="NoSpacing"/>
        <w:spacing w:line="480" w:lineRule="auto"/>
        <w:ind w:left="720" w:firstLine="720"/>
        <w:jc w:val="both"/>
        <w:rPr>
          <w:rFonts w:ascii="Times New Roman" w:hAnsi="Times New Roman"/>
          <w:szCs w:val="24"/>
          <w:lang w:val="es-DO"/>
        </w:rPr>
      </w:pPr>
      <w:r w:rsidRPr="00167092">
        <w:rPr>
          <w:rFonts w:ascii="Times New Roman" w:hAnsi="Times New Roman"/>
          <w:szCs w:val="24"/>
          <w:lang w:val="es-DO"/>
        </w:rPr>
        <w:t>La ejecución del presupuesto del CNSS</w:t>
      </w:r>
      <w:r w:rsidR="0057392E">
        <w:rPr>
          <w:rFonts w:ascii="Times New Roman" w:hAnsi="Times New Roman"/>
          <w:szCs w:val="24"/>
          <w:lang w:val="es-DO"/>
        </w:rPr>
        <w:t>, incluye los gastos administrativos de la Torre de la Seguridad Social</w:t>
      </w:r>
      <w:r w:rsidR="00216566">
        <w:rPr>
          <w:rFonts w:ascii="Times New Roman" w:hAnsi="Times New Roman"/>
          <w:szCs w:val="24"/>
          <w:lang w:val="es-DO"/>
        </w:rPr>
        <w:t xml:space="preserve">, la operación de </w:t>
      </w:r>
      <w:r w:rsidR="00287C23">
        <w:rPr>
          <w:rFonts w:ascii="Times New Roman" w:hAnsi="Times New Roman"/>
          <w:szCs w:val="24"/>
          <w:lang w:val="es-DO"/>
        </w:rPr>
        <w:t>las Comisiones</w:t>
      </w:r>
      <w:r w:rsidR="00216566">
        <w:rPr>
          <w:rFonts w:ascii="Times New Roman" w:hAnsi="Times New Roman"/>
          <w:szCs w:val="24"/>
          <w:lang w:val="es-DO"/>
        </w:rPr>
        <w:t xml:space="preserve"> Médicas</w:t>
      </w:r>
      <w:r w:rsidR="0057392E">
        <w:rPr>
          <w:rFonts w:ascii="Times New Roman" w:hAnsi="Times New Roman"/>
          <w:szCs w:val="24"/>
          <w:lang w:val="es-DO"/>
        </w:rPr>
        <w:t xml:space="preserve"> </w:t>
      </w:r>
      <w:r w:rsidR="00216566">
        <w:rPr>
          <w:rFonts w:ascii="Times New Roman" w:hAnsi="Times New Roman"/>
          <w:szCs w:val="24"/>
          <w:lang w:val="es-DO"/>
        </w:rPr>
        <w:t xml:space="preserve">Nacional y Regionales, </w:t>
      </w:r>
      <w:r w:rsidR="0057392E">
        <w:rPr>
          <w:rFonts w:ascii="Times New Roman" w:hAnsi="Times New Roman"/>
          <w:szCs w:val="24"/>
          <w:lang w:val="es-DO"/>
        </w:rPr>
        <w:t>y la Contraloría General del CNSS</w:t>
      </w:r>
      <w:r w:rsidR="00216566">
        <w:rPr>
          <w:rFonts w:ascii="Times New Roman" w:hAnsi="Times New Roman"/>
          <w:szCs w:val="24"/>
          <w:lang w:val="es-DO"/>
        </w:rPr>
        <w:t xml:space="preserve">. Todas las operaciones </w:t>
      </w:r>
      <w:r w:rsidRPr="00167092">
        <w:rPr>
          <w:rFonts w:ascii="Times New Roman" w:hAnsi="Times New Roman"/>
          <w:szCs w:val="24"/>
          <w:lang w:val="es-DO"/>
        </w:rPr>
        <w:t xml:space="preserve">se </w:t>
      </w:r>
      <w:r w:rsidR="0057392E">
        <w:rPr>
          <w:rFonts w:ascii="Times New Roman" w:hAnsi="Times New Roman"/>
          <w:szCs w:val="24"/>
          <w:lang w:val="es-DO"/>
        </w:rPr>
        <w:t>registra</w:t>
      </w:r>
      <w:r w:rsidR="00216566">
        <w:rPr>
          <w:rFonts w:ascii="Times New Roman" w:hAnsi="Times New Roman"/>
          <w:szCs w:val="24"/>
          <w:lang w:val="es-DO"/>
        </w:rPr>
        <w:t>n</w:t>
      </w:r>
      <w:r w:rsidR="0057392E">
        <w:rPr>
          <w:rFonts w:ascii="Times New Roman" w:hAnsi="Times New Roman"/>
          <w:szCs w:val="24"/>
          <w:lang w:val="es-DO"/>
        </w:rPr>
        <w:t xml:space="preserve"> </w:t>
      </w:r>
      <w:r w:rsidRPr="00167092">
        <w:rPr>
          <w:rFonts w:ascii="Times New Roman" w:hAnsi="Times New Roman"/>
          <w:szCs w:val="24"/>
          <w:lang w:val="es-DO"/>
        </w:rPr>
        <w:t xml:space="preserve">a través del SIGEF y los informes relativos al mismo se expiden </w:t>
      </w:r>
      <w:r w:rsidR="00C20082" w:rsidRPr="00167092">
        <w:rPr>
          <w:rFonts w:ascii="Times New Roman" w:hAnsi="Times New Roman"/>
          <w:szCs w:val="24"/>
          <w:lang w:val="es-DO"/>
        </w:rPr>
        <w:t xml:space="preserve">con la metodología y </w:t>
      </w:r>
      <w:r w:rsidRPr="00167092">
        <w:rPr>
          <w:rFonts w:ascii="Times New Roman" w:hAnsi="Times New Roman"/>
          <w:szCs w:val="24"/>
          <w:lang w:val="es-DO"/>
        </w:rPr>
        <w:t>formato establecido</w:t>
      </w:r>
      <w:r w:rsidR="00216566">
        <w:rPr>
          <w:rFonts w:ascii="Times New Roman" w:hAnsi="Times New Roman"/>
          <w:szCs w:val="24"/>
          <w:lang w:val="es-DO"/>
        </w:rPr>
        <w:t>. El presupuesto con una apropiación adicional obtenida por gestiones del Gerente General del CNSS en el Ministerio de Hacienda</w:t>
      </w:r>
      <w:r w:rsidR="000324F4">
        <w:rPr>
          <w:rFonts w:ascii="Times New Roman" w:hAnsi="Times New Roman"/>
          <w:szCs w:val="24"/>
          <w:lang w:val="es-DO"/>
        </w:rPr>
        <w:t xml:space="preserve"> en cumplimiento a la Resolución No. </w:t>
      </w:r>
      <w:r w:rsidR="000D2A35">
        <w:rPr>
          <w:rFonts w:ascii="Times New Roman" w:hAnsi="Times New Roman"/>
          <w:szCs w:val="24"/>
          <w:lang w:val="es-DO"/>
        </w:rPr>
        <w:t>447-06</w:t>
      </w:r>
      <w:r w:rsidR="00216566">
        <w:rPr>
          <w:rFonts w:ascii="Times New Roman" w:hAnsi="Times New Roman"/>
          <w:szCs w:val="24"/>
          <w:lang w:val="es-DO"/>
        </w:rPr>
        <w:t>, así como ingresos propios, para un total de 171 Millones 871 Mil 586 pesos con 20/100 (RD$</w:t>
      </w:r>
      <w:r w:rsidR="00216566" w:rsidRPr="00216566">
        <w:rPr>
          <w:rFonts w:ascii="Times New Roman" w:hAnsi="Times New Roman"/>
          <w:szCs w:val="24"/>
          <w:lang w:val="es-DO"/>
        </w:rPr>
        <w:t>171</w:t>
      </w:r>
      <w:r w:rsidR="00216566">
        <w:rPr>
          <w:rFonts w:ascii="Times New Roman" w:hAnsi="Times New Roman"/>
          <w:szCs w:val="24"/>
          <w:lang w:val="es-DO"/>
        </w:rPr>
        <w:t>´</w:t>
      </w:r>
      <w:r w:rsidR="00216566" w:rsidRPr="00216566">
        <w:rPr>
          <w:rFonts w:ascii="Times New Roman" w:hAnsi="Times New Roman"/>
          <w:szCs w:val="24"/>
          <w:lang w:val="es-DO"/>
        </w:rPr>
        <w:t>871</w:t>
      </w:r>
      <w:r w:rsidR="00216566">
        <w:rPr>
          <w:rFonts w:ascii="Times New Roman" w:hAnsi="Times New Roman"/>
          <w:szCs w:val="24"/>
          <w:lang w:val="es-DO"/>
        </w:rPr>
        <w:t>,</w:t>
      </w:r>
      <w:r w:rsidR="00216566" w:rsidRPr="00216566">
        <w:rPr>
          <w:rFonts w:ascii="Times New Roman" w:hAnsi="Times New Roman"/>
          <w:szCs w:val="24"/>
          <w:lang w:val="es-DO"/>
        </w:rPr>
        <w:t>586.20</w:t>
      </w:r>
      <w:r w:rsidR="00216566">
        <w:rPr>
          <w:rFonts w:ascii="Times New Roman" w:hAnsi="Times New Roman"/>
          <w:szCs w:val="24"/>
          <w:lang w:val="es-DO"/>
        </w:rPr>
        <w:t>)</w:t>
      </w:r>
      <w:r w:rsidRPr="00167092">
        <w:rPr>
          <w:rFonts w:ascii="Times New Roman" w:hAnsi="Times New Roman"/>
          <w:szCs w:val="24"/>
          <w:lang w:val="es-DO"/>
        </w:rPr>
        <w:t>.</w:t>
      </w:r>
      <w:r w:rsidR="0057392E">
        <w:rPr>
          <w:rFonts w:ascii="Times New Roman" w:hAnsi="Times New Roman"/>
          <w:szCs w:val="24"/>
          <w:lang w:val="es-DO"/>
        </w:rPr>
        <w:t xml:space="preserve"> </w:t>
      </w:r>
    </w:p>
    <w:p w:rsidR="00F056DF" w:rsidRDefault="00F056DF" w:rsidP="00BE45A2">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 xml:space="preserve">A </w:t>
      </w:r>
      <w:r w:rsidR="00216566">
        <w:rPr>
          <w:rFonts w:ascii="Times New Roman" w:hAnsi="Times New Roman"/>
          <w:szCs w:val="24"/>
          <w:lang w:val="es-DO"/>
        </w:rPr>
        <w:t>continuación,</w:t>
      </w:r>
      <w:r>
        <w:rPr>
          <w:rFonts w:ascii="Times New Roman" w:hAnsi="Times New Roman"/>
          <w:szCs w:val="24"/>
          <w:lang w:val="es-DO"/>
        </w:rPr>
        <w:t xml:space="preserve"> se presenta la ejecución real a noviembre del </w:t>
      </w:r>
      <w:r w:rsidR="00216566">
        <w:rPr>
          <w:rFonts w:ascii="Times New Roman" w:hAnsi="Times New Roman"/>
          <w:szCs w:val="24"/>
          <w:lang w:val="es-DO"/>
        </w:rPr>
        <w:t>2018</w:t>
      </w:r>
      <w:r>
        <w:rPr>
          <w:rFonts w:ascii="Times New Roman" w:hAnsi="Times New Roman"/>
          <w:szCs w:val="24"/>
          <w:lang w:val="es-DO"/>
        </w:rPr>
        <w:t xml:space="preserve"> y la proyección a diciembre del </w:t>
      </w:r>
      <w:r w:rsidR="00216566">
        <w:rPr>
          <w:rFonts w:ascii="Times New Roman" w:hAnsi="Times New Roman"/>
          <w:szCs w:val="24"/>
          <w:lang w:val="es-DO"/>
        </w:rPr>
        <w:t>2018</w:t>
      </w:r>
      <w:r w:rsidR="00BC273E">
        <w:rPr>
          <w:rFonts w:ascii="Times New Roman" w:hAnsi="Times New Roman"/>
          <w:szCs w:val="24"/>
          <w:lang w:val="es-DO"/>
        </w:rPr>
        <w:t>, lo que implica la ejecución del 98% del presupuesto, a tono con el resultado de la ejecución del POA.</w:t>
      </w:r>
    </w:p>
    <w:p w:rsidR="00BE45A2" w:rsidRDefault="00216566" w:rsidP="00F056DF">
      <w:pPr>
        <w:pStyle w:val="NoSpacing"/>
        <w:spacing w:line="480" w:lineRule="auto"/>
        <w:jc w:val="center"/>
        <w:rPr>
          <w:rFonts w:ascii="Times New Roman" w:hAnsi="Times New Roman"/>
          <w:szCs w:val="24"/>
          <w:lang w:val="es-DO"/>
        </w:rPr>
      </w:pPr>
      <w:r w:rsidRPr="00216566">
        <w:rPr>
          <w:rFonts w:ascii="Times New Roman" w:hAnsi="Times New Roman"/>
          <w:noProof/>
          <w:szCs w:val="24"/>
          <w:lang w:val="es-DO" w:eastAsia="es-DO" w:bidi="ar-SA"/>
        </w:rPr>
        <w:lastRenderedPageBreak/>
        <w:drawing>
          <wp:inline distT="0" distB="0" distL="0" distR="0" wp14:anchorId="658977F7" wp14:editId="4C28550D">
            <wp:extent cx="5029200"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29200" cy="2200275"/>
                    </a:xfrm>
                    <a:prstGeom prst="rect">
                      <a:avLst/>
                    </a:prstGeom>
                  </pic:spPr>
                </pic:pic>
              </a:graphicData>
            </a:graphic>
          </wp:inline>
        </w:drawing>
      </w:r>
    </w:p>
    <w:p w:rsidR="00BC273E" w:rsidRDefault="00BC273E">
      <w:pPr>
        <w:rPr>
          <w:rFonts w:ascii="Times New Roman" w:hAnsi="Times New Roman"/>
          <w:lang w:val="es-DO"/>
        </w:rPr>
      </w:pPr>
      <w:r>
        <w:rPr>
          <w:rFonts w:ascii="Times New Roman" w:hAnsi="Times New Roman"/>
          <w:lang w:val="es-DO"/>
        </w:rPr>
        <w:br w:type="page"/>
      </w:r>
    </w:p>
    <w:p w:rsidR="00264BD7" w:rsidRPr="006E0C3E" w:rsidRDefault="00264BD7" w:rsidP="00DD5802">
      <w:pPr>
        <w:pStyle w:val="Heading2"/>
        <w:numPr>
          <w:ilvl w:val="0"/>
          <w:numId w:val="4"/>
        </w:numPr>
        <w:spacing w:line="360" w:lineRule="auto"/>
        <w:rPr>
          <w:rFonts w:ascii="Times New Roman" w:hAnsi="Times New Roman"/>
          <w:lang w:val="es-DO"/>
        </w:rPr>
      </w:pPr>
      <w:bookmarkStart w:id="176" w:name="_Toc468355151"/>
      <w:bookmarkStart w:id="177" w:name="_Toc468355523"/>
      <w:bookmarkStart w:id="178" w:name="_Toc468356081"/>
      <w:bookmarkStart w:id="179" w:name="_Toc468356204"/>
      <w:bookmarkStart w:id="180" w:name="_Toc532280050"/>
      <w:r w:rsidRPr="006E0C3E">
        <w:rPr>
          <w:rFonts w:ascii="Times New Roman" w:hAnsi="Times New Roman"/>
          <w:lang w:val="es-DO"/>
        </w:rPr>
        <w:lastRenderedPageBreak/>
        <w:t>Contrataciones y Adquisiciones</w:t>
      </w:r>
      <w:bookmarkEnd w:id="176"/>
      <w:bookmarkEnd w:id="177"/>
      <w:bookmarkEnd w:id="178"/>
      <w:bookmarkEnd w:id="179"/>
      <w:bookmarkEnd w:id="180"/>
    </w:p>
    <w:p w:rsidR="00034FC5" w:rsidRPr="00C54E20" w:rsidRDefault="00034FC5" w:rsidP="00AA7E29">
      <w:pPr>
        <w:rPr>
          <w:rFonts w:ascii="Times New Roman" w:hAnsi="Times New Roman"/>
          <w:lang w:val="es-DO"/>
        </w:rPr>
      </w:pPr>
    </w:p>
    <w:p w:rsidR="00F93E7D" w:rsidRDefault="00F93E7D" w:rsidP="00F93E7D">
      <w:pPr>
        <w:pStyle w:val="NoSpacing"/>
        <w:spacing w:line="480" w:lineRule="auto"/>
        <w:ind w:left="720" w:firstLine="720"/>
        <w:jc w:val="both"/>
        <w:rPr>
          <w:rFonts w:ascii="Times New Roman" w:hAnsi="Times New Roman"/>
          <w:szCs w:val="24"/>
          <w:lang w:val="es-DO"/>
        </w:rPr>
      </w:pPr>
      <w:r w:rsidRPr="008153CC">
        <w:rPr>
          <w:rFonts w:ascii="Times New Roman" w:hAnsi="Times New Roman"/>
          <w:szCs w:val="24"/>
          <w:lang w:val="es-DO"/>
        </w:rPr>
        <w:t xml:space="preserve">El total de </w:t>
      </w:r>
      <w:r>
        <w:rPr>
          <w:rFonts w:ascii="Times New Roman" w:hAnsi="Times New Roman"/>
          <w:szCs w:val="24"/>
          <w:lang w:val="es-DO"/>
        </w:rPr>
        <w:t xml:space="preserve">compras realizadas durante el periodo enero-noviembre </w:t>
      </w:r>
      <w:r w:rsidR="00997582">
        <w:rPr>
          <w:rFonts w:ascii="Times New Roman" w:hAnsi="Times New Roman"/>
          <w:szCs w:val="24"/>
          <w:lang w:val="es-DO"/>
        </w:rPr>
        <w:t>2018</w:t>
      </w:r>
      <w:r>
        <w:rPr>
          <w:rFonts w:ascii="Times New Roman" w:hAnsi="Times New Roman"/>
          <w:szCs w:val="24"/>
          <w:lang w:val="es-DO"/>
        </w:rPr>
        <w:t xml:space="preserve">, ascendió a </w:t>
      </w:r>
      <w:r w:rsidR="00944CB7">
        <w:rPr>
          <w:rFonts w:ascii="Times New Roman" w:hAnsi="Times New Roman"/>
          <w:szCs w:val="24"/>
          <w:lang w:val="es-DO"/>
        </w:rPr>
        <w:t>17 Millones 212 Mil 421 Pesos</w:t>
      </w:r>
      <w:r>
        <w:rPr>
          <w:rFonts w:ascii="Times New Roman" w:hAnsi="Times New Roman"/>
          <w:szCs w:val="24"/>
          <w:lang w:val="es-DO"/>
        </w:rPr>
        <w:t xml:space="preserve"> con </w:t>
      </w:r>
      <w:r w:rsidR="00944CB7">
        <w:rPr>
          <w:rFonts w:ascii="Times New Roman" w:hAnsi="Times New Roman"/>
          <w:szCs w:val="24"/>
          <w:lang w:val="es-DO"/>
        </w:rPr>
        <w:t>82</w:t>
      </w:r>
      <w:r w:rsidR="00D414A0">
        <w:rPr>
          <w:rFonts w:ascii="Times New Roman" w:hAnsi="Times New Roman"/>
          <w:szCs w:val="24"/>
          <w:lang w:val="es-DO"/>
        </w:rPr>
        <w:t>/100</w:t>
      </w:r>
      <w:r>
        <w:rPr>
          <w:rFonts w:ascii="Times New Roman" w:hAnsi="Times New Roman"/>
          <w:szCs w:val="24"/>
          <w:lang w:val="es-DO"/>
        </w:rPr>
        <w:t xml:space="preserve"> </w:t>
      </w:r>
      <w:r w:rsidRPr="002B596B">
        <w:rPr>
          <w:rFonts w:ascii="Times New Roman" w:hAnsi="Times New Roman"/>
          <w:b/>
          <w:szCs w:val="24"/>
          <w:lang w:val="es-DO"/>
        </w:rPr>
        <w:t xml:space="preserve">(RD$ </w:t>
      </w:r>
      <w:r w:rsidR="00944CB7">
        <w:rPr>
          <w:rFonts w:ascii="Times New Roman" w:hAnsi="Times New Roman"/>
          <w:b/>
          <w:szCs w:val="24"/>
          <w:lang w:val="es-DO"/>
        </w:rPr>
        <w:t>17,212,421.82</w:t>
      </w:r>
      <w:r w:rsidRPr="002B596B">
        <w:rPr>
          <w:rFonts w:ascii="Times New Roman" w:hAnsi="Times New Roman"/>
          <w:b/>
          <w:szCs w:val="24"/>
          <w:lang w:val="es-DO"/>
        </w:rPr>
        <w:t>),</w:t>
      </w:r>
      <w:r w:rsidRPr="008153CC">
        <w:rPr>
          <w:rFonts w:ascii="Times New Roman" w:hAnsi="Times New Roman"/>
          <w:szCs w:val="24"/>
          <w:lang w:val="es-DO"/>
        </w:rPr>
        <w:t xml:space="preserve"> </w:t>
      </w:r>
      <w:r>
        <w:rPr>
          <w:rFonts w:ascii="Times New Roman" w:hAnsi="Times New Roman"/>
          <w:szCs w:val="24"/>
          <w:lang w:val="es-DO"/>
        </w:rPr>
        <w:t xml:space="preserve">distribuidos en </w:t>
      </w:r>
      <w:r w:rsidRPr="008153CC">
        <w:rPr>
          <w:rFonts w:ascii="Times New Roman" w:hAnsi="Times New Roman"/>
          <w:szCs w:val="24"/>
          <w:lang w:val="es-DO"/>
        </w:rPr>
        <w:t>los siguientes rubros:</w:t>
      </w:r>
    </w:p>
    <w:p w:rsidR="00132658" w:rsidRPr="008153CC" w:rsidRDefault="00944CB7" w:rsidP="00944CB7">
      <w:pPr>
        <w:pStyle w:val="NoSpacing"/>
        <w:spacing w:line="480" w:lineRule="auto"/>
        <w:jc w:val="center"/>
        <w:rPr>
          <w:rFonts w:ascii="Times New Roman" w:hAnsi="Times New Roman"/>
          <w:szCs w:val="24"/>
          <w:lang w:val="es-DO"/>
        </w:rPr>
      </w:pPr>
      <w:r w:rsidRPr="00944CB7">
        <w:rPr>
          <w:rFonts w:ascii="Times New Roman" w:hAnsi="Times New Roman"/>
          <w:noProof/>
          <w:szCs w:val="24"/>
          <w:lang w:val="es-DO" w:eastAsia="es-DO" w:bidi="ar-SA"/>
        </w:rPr>
        <w:drawing>
          <wp:inline distT="0" distB="0" distL="0" distR="0" wp14:anchorId="3844AC2A" wp14:editId="318AD81D">
            <wp:extent cx="4048126" cy="120433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66407" cy="1209776"/>
                    </a:xfrm>
                    <a:prstGeom prst="rect">
                      <a:avLst/>
                    </a:prstGeom>
                  </pic:spPr>
                </pic:pic>
              </a:graphicData>
            </a:graphic>
          </wp:inline>
        </w:drawing>
      </w:r>
    </w:p>
    <w:p w:rsidR="00264BD7" w:rsidRPr="00E23F77" w:rsidRDefault="00264BD7" w:rsidP="00DD5802">
      <w:pPr>
        <w:pStyle w:val="Heading2"/>
        <w:numPr>
          <w:ilvl w:val="0"/>
          <w:numId w:val="4"/>
        </w:numPr>
        <w:spacing w:line="360" w:lineRule="auto"/>
        <w:rPr>
          <w:rFonts w:ascii="Times New Roman" w:hAnsi="Times New Roman"/>
          <w:lang w:val="es-DO"/>
        </w:rPr>
      </w:pPr>
      <w:bookmarkStart w:id="181" w:name="_Toc468355152"/>
      <w:bookmarkStart w:id="182" w:name="_Toc468355524"/>
      <w:bookmarkStart w:id="183" w:name="_Toc468356082"/>
      <w:bookmarkStart w:id="184" w:name="_Toc468356205"/>
      <w:bookmarkStart w:id="185" w:name="_Toc532280051"/>
      <w:r w:rsidRPr="00E23F77">
        <w:rPr>
          <w:rFonts w:ascii="Times New Roman" w:hAnsi="Times New Roman"/>
          <w:lang w:val="es-DO"/>
        </w:rPr>
        <w:t>Resumen de Licitaciones realizadas en el período</w:t>
      </w:r>
      <w:bookmarkEnd w:id="181"/>
      <w:bookmarkEnd w:id="182"/>
      <w:bookmarkEnd w:id="183"/>
      <w:bookmarkEnd w:id="184"/>
      <w:bookmarkEnd w:id="185"/>
    </w:p>
    <w:p w:rsidR="00264BD7" w:rsidRDefault="00264BD7" w:rsidP="001030F5">
      <w:pPr>
        <w:pStyle w:val="NoSpacing"/>
        <w:spacing w:line="480" w:lineRule="auto"/>
        <w:ind w:left="720" w:firstLine="720"/>
        <w:jc w:val="both"/>
        <w:rPr>
          <w:rFonts w:ascii="Times New Roman" w:hAnsi="Times New Roman"/>
          <w:lang w:val="es-DO"/>
        </w:rPr>
      </w:pPr>
      <w:r w:rsidRPr="008153CC">
        <w:rPr>
          <w:rFonts w:ascii="Times New Roman" w:hAnsi="Times New Roman"/>
          <w:szCs w:val="24"/>
          <w:lang w:val="es-DO"/>
        </w:rPr>
        <w:t>En el periodo enero-</w:t>
      </w:r>
      <w:r w:rsidR="00CF3DFF">
        <w:rPr>
          <w:rFonts w:ascii="Times New Roman" w:hAnsi="Times New Roman"/>
          <w:szCs w:val="24"/>
          <w:lang w:val="es-DO"/>
        </w:rPr>
        <w:t>octubre</w:t>
      </w:r>
      <w:r w:rsidRPr="008153CC">
        <w:rPr>
          <w:rFonts w:ascii="Times New Roman" w:hAnsi="Times New Roman"/>
          <w:szCs w:val="24"/>
          <w:lang w:val="es-DO"/>
        </w:rPr>
        <w:t xml:space="preserve"> </w:t>
      </w:r>
      <w:r w:rsidR="00D343C5">
        <w:rPr>
          <w:rFonts w:ascii="Times New Roman" w:hAnsi="Times New Roman"/>
          <w:szCs w:val="24"/>
          <w:lang w:val="es-DO"/>
        </w:rPr>
        <w:t>2018</w:t>
      </w:r>
      <w:r w:rsidRPr="008153CC">
        <w:rPr>
          <w:rFonts w:ascii="Times New Roman" w:hAnsi="Times New Roman"/>
          <w:szCs w:val="24"/>
          <w:lang w:val="es-DO"/>
        </w:rPr>
        <w:t xml:space="preserve">, </w:t>
      </w:r>
      <w:r w:rsidR="001030F5">
        <w:rPr>
          <w:rFonts w:ascii="Times New Roman" w:hAnsi="Times New Roman"/>
          <w:szCs w:val="24"/>
          <w:lang w:val="es-DO"/>
        </w:rPr>
        <w:t xml:space="preserve">no se realizaron </w:t>
      </w:r>
      <w:r w:rsidRPr="008153CC">
        <w:rPr>
          <w:rFonts w:ascii="Times New Roman" w:hAnsi="Times New Roman"/>
          <w:szCs w:val="24"/>
          <w:lang w:val="es-DO"/>
        </w:rPr>
        <w:t>proce</w:t>
      </w:r>
      <w:r w:rsidR="00011F90">
        <w:rPr>
          <w:rFonts w:ascii="Times New Roman" w:hAnsi="Times New Roman"/>
          <w:szCs w:val="24"/>
          <w:lang w:val="es-DO"/>
        </w:rPr>
        <w:t>so</w:t>
      </w:r>
      <w:r w:rsidR="001030F5">
        <w:rPr>
          <w:rFonts w:ascii="Times New Roman" w:hAnsi="Times New Roman"/>
          <w:szCs w:val="24"/>
          <w:lang w:val="es-DO"/>
        </w:rPr>
        <w:t>s</w:t>
      </w:r>
      <w:r w:rsidR="00011F90">
        <w:rPr>
          <w:rFonts w:ascii="Times New Roman" w:hAnsi="Times New Roman"/>
          <w:szCs w:val="24"/>
          <w:lang w:val="es-DO"/>
        </w:rPr>
        <w:t xml:space="preserve"> de </w:t>
      </w:r>
      <w:r w:rsidRPr="008153CC">
        <w:rPr>
          <w:rFonts w:ascii="Times New Roman" w:hAnsi="Times New Roman"/>
          <w:szCs w:val="24"/>
          <w:lang w:val="es-DO"/>
        </w:rPr>
        <w:t>Licitación</w:t>
      </w:r>
      <w:r w:rsidR="00267CE5">
        <w:rPr>
          <w:rFonts w:ascii="Times New Roman" w:hAnsi="Times New Roman"/>
          <w:szCs w:val="24"/>
          <w:lang w:val="es-DO"/>
        </w:rPr>
        <w:t xml:space="preserve"> de Equipos y Licencias informáticas</w:t>
      </w:r>
      <w:r w:rsidR="001030F5">
        <w:rPr>
          <w:rFonts w:ascii="Times New Roman" w:hAnsi="Times New Roman"/>
          <w:szCs w:val="24"/>
          <w:lang w:val="es-DO"/>
        </w:rPr>
        <w:t>, ya que e</w:t>
      </w:r>
      <w:r w:rsidR="00267CE5">
        <w:rPr>
          <w:rFonts w:ascii="Times New Roman" w:hAnsi="Times New Roman"/>
          <w:szCs w:val="24"/>
          <w:lang w:val="es-DO"/>
        </w:rPr>
        <w:t>n aplicación de la totalidad de las normativas vigentes y la Ley 340</w:t>
      </w:r>
      <w:r w:rsidR="001030F5">
        <w:rPr>
          <w:rFonts w:ascii="Times New Roman" w:hAnsi="Times New Roman"/>
          <w:szCs w:val="24"/>
          <w:lang w:val="es-DO"/>
        </w:rPr>
        <w:t>-06 de Compras y Contrataciones, y los montos requeridos para el proceso de compras anual, no se requirió abrir ningún proceso, aunque se realizó una comparación de precios con presencia de notario, en vista del monto superior a 1 Millón de pesos.</w:t>
      </w:r>
    </w:p>
    <w:p w:rsidR="00264BD7" w:rsidRPr="00F97340" w:rsidRDefault="00264BD7" w:rsidP="00DD5802">
      <w:pPr>
        <w:pStyle w:val="Heading2"/>
        <w:numPr>
          <w:ilvl w:val="0"/>
          <w:numId w:val="4"/>
        </w:numPr>
        <w:spacing w:line="360" w:lineRule="auto"/>
        <w:rPr>
          <w:rFonts w:ascii="Times New Roman" w:hAnsi="Times New Roman"/>
          <w:lang w:val="es-DO"/>
        </w:rPr>
      </w:pPr>
      <w:bookmarkStart w:id="186" w:name="_Toc468355154"/>
      <w:bookmarkStart w:id="187" w:name="_Toc468355526"/>
      <w:bookmarkStart w:id="188" w:name="_Toc468356084"/>
      <w:bookmarkStart w:id="189" w:name="_Toc468356207"/>
      <w:bookmarkStart w:id="190" w:name="_Toc532280052"/>
      <w:r w:rsidRPr="00F97340">
        <w:rPr>
          <w:rFonts w:ascii="Times New Roman" w:hAnsi="Times New Roman"/>
          <w:lang w:val="es-DO"/>
        </w:rPr>
        <w:t>Identificación de contratos</w:t>
      </w:r>
      <w:bookmarkEnd w:id="186"/>
      <w:bookmarkEnd w:id="187"/>
      <w:bookmarkEnd w:id="188"/>
      <w:bookmarkEnd w:id="189"/>
      <w:bookmarkEnd w:id="190"/>
    </w:p>
    <w:p w:rsidR="00264BD7" w:rsidRDefault="00264BD7" w:rsidP="00264BD7">
      <w:pPr>
        <w:rPr>
          <w:highlight w:val="yellow"/>
          <w:lang w:val="es-DO"/>
        </w:rPr>
      </w:pPr>
    </w:p>
    <w:p w:rsidR="00264BD7" w:rsidRPr="008153CC" w:rsidRDefault="00264BD7" w:rsidP="00264BD7">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La totalidad de los contratos es registrada mediante el Sistema de Gestión Financiera (SIGEF) y auditada por la Unidad de Auditoría Interna de la Contraloría General de la República, instalada en la institución, en fiel cumplimiento a la Ley 10-04 y su Reglamento de Aplicación.</w:t>
      </w:r>
    </w:p>
    <w:p w:rsidR="00256102" w:rsidRDefault="00256102" w:rsidP="00462619">
      <w:pPr>
        <w:pStyle w:val="Heading1"/>
        <w:numPr>
          <w:ilvl w:val="0"/>
          <w:numId w:val="1"/>
        </w:numPr>
        <w:rPr>
          <w:rFonts w:ascii="Times New Roman" w:hAnsi="Times New Roman"/>
          <w:lang w:val="es-DO"/>
        </w:rPr>
      </w:pPr>
      <w:bookmarkStart w:id="191" w:name="_Toc468355156"/>
      <w:bookmarkStart w:id="192" w:name="_Toc468355528"/>
      <w:bookmarkStart w:id="193" w:name="_Toc468356086"/>
      <w:bookmarkStart w:id="194" w:name="_Toc468356209"/>
      <w:bookmarkStart w:id="195" w:name="_Toc532280053"/>
      <w:r>
        <w:rPr>
          <w:rFonts w:ascii="Times New Roman" w:hAnsi="Times New Roman"/>
          <w:lang w:val="es-DO"/>
        </w:rPr>
        <w:lastRenderedPageBreak/>
        <w:t>Reconocimientos</w:t>
      </w:r>
      <w:bookmarkEnd w:id="195"/>
    </w:p>
    <w:p w:rsidR="001C6F9C" w:rsidRDefault="001C6F9C" w:rsidP="001C6F9C">
      <w:pPr>
        <w:rPr>
          <w:lang w:val="es-DO"/>
        </w:rPr>
      </w:pPr>
    </w:p>
    <w:p w:rsidR="001C6F9C" w:rsidRDefault="00670F8D" w:rsidP="00670F8D">
      <w:pPr>
        <w:pStyle w:val="NoSpacing"/>
        <w:spacing w:line="480" w:lineRule="auto"/>
        <w:ind w:left="720" w:firstLine="720"/>
        <w:jc w:val="both"/>
        <w:rPr>
          <w:rFonts w:ascii="Times New Roman" w:hAnsi="Times New Roman"/>
          <w:szCs w:val="24"/>
          <w:lang w:val="es-DO"/>
        </w:rPr>
      </w:pPr>
      <w:r w:rsidRPr="00670F8D">
        <w:rPr>
          <w:rFonts w:ascii="Times New Roman" w:hAnsi="Times New Roman"/>
          <w:szCs w:val="24"/>
          <w:lang w:val="es-DO"/>
        </w:rPr>
        <w:t xml:space="preserve">La Junta de Retiro de la Fuerzas Armadas con motivo del 88 aniversario de su fundación reconoció </w:t>
      </w:r>
      <w:r w:rsidR="00E23F77">
        <w:rPr>
          <w:rFonts w:ascii="Times New Roman" w:hAnsi="Times New Roman"/>
          <w:szCs w:val="24"/>
          <w:lang w:val="es-DO"/>
        </w:rPr>
        <w:t>a</w:t>
      </w:r>
      <w:r w:rsidR="00E23F77" w:rsidRPr="00E23F77">
        <w:rPr>
          <w:rFonts w:ascii="Times New Roman" w:hAnsi="Times New Roman"/>
          <w:szCs w:val="24"/>
          <w:lang w:val="es-DO"/>
        </w:rPr>
        <w:t xml:space="preserve">l ministro de Trabajo y presidente del Consejo Nacional de Seguridad </w:t>
      </w:r>
      <w:r w:rsidR="00E23F77">
        <w:rPr>
          <w:rFonts w:ascii="Times New Roman" w:hAnsi="Times New Roman"/>
          <w:szCs w:val="24"/>
          <w:lang w:val="es-DO"/>
        </w:rPr>
        <w:t>Social (CNSS), Winston Santos; a</w:t>
      </w:r>
      <w:r w:rsidR="00E23F77" w:rsidRPr="00E23F77">
        <w:rPr>
          <w:rFonts w:ascii="Times New Roman" w:hAnsi="Times New Roman"/>
          <w:szCs w:val="24"/>
          <w:lang w:val="es-DO"/>
        </w:rPr>
        <w:t xml:space="preserve">l gerente general del CNSS, </w:t>
      </w:r>
      <w:r w:rsidR="00E23F77">
        <w:rPr>
          <w:rFonts w:ascii="Times New Roman" w:hAnsi="Times New Roman"/>
          <w:szCs w:val="24"/>
          <w:lang w:val="es-DO"/>
        </w:rPr>
        <w:t>Rafael Pérez Modesto; a</w:t>
      </w:r>
      <w:r w:rsidR="00E23F77" w:rsidRPr="00E23F77">
        <w:rPr>
          <w:rFonts w:ascii="Times New Roman" w:hAnsi="Times New Roman"/>
          <w:szCs w:val="24"/>
          <w:lang w:val="es-DO"/>
        </w:rPr>
        <w:t>l subgerente genera</w:t>
      </w:r>
      <w:r w:rsidR="00E23F77">
        <w:rPr>
          <w:rFonts w:ascii="Times New Roman" w:hAnsi="Times New Roman"/>
          <w:szCs w:val="24"/>
          <w:lang w:val="es-DO"/>
        </w:rPr>
        <w:t>l del CNSS, Eduard del Villar; a</w:t>
      </w:r>
      <w:r w:rsidR="00E23F77" w:rsidRPr="00E23F77">
        <w:rPr>
          <w:rFonts w:ascii="Times New Roman" w:hAnsi="Times New Roman"/>
          <w:szCs w:val="24"/>
          <w:lang w:val="es-DO"/>
        </w:rPr>
        <w:t>l Superintendente de Pensi</w:t>
      </w:r>
      <w:r w:rsidR="00E23F77">
        <w:rPr>
          <w:rFonts w:ascii="Times New Roman" w:hAnsi="Times New Roman"/>
          <w:szCs w:val="24"/>
          <w:lang w:val="es-DO"/>
        </w:rPr>
        <w:t>ones, Ramón Emilio Contreras y a</w:t>
      </w:r>
      <w:r w:rsidR="00E23F77" w:rsidRPr="00E23F77">
        <w:rPr>
          <w:rFonts w:ascii="Times New Roman" w:hAnsi="Times New Roman"/>
          <w:szCs w:val="24"/>
          <w:lang w:val="es-DO"/>
        </w:rPr>
        <w:t xml:space="preserve">l ministro de Interior y Policía, José Ramón </w:t>
      </w:r>
      <w:proofErr w:type="spellStart"/>
      <w:r w:rsidR="00E23F77" w:rsidRPr="00E23F77">
        <w:rPr>
          <w:rFonts w:ascii="Times New Roman" w:hAnsi="Times New Roman"/>
          <w:szCs w:val="24"/>
          <w:lang w:val="es-DO"/>
        </w:rPr>
        <w:t>Fadul</w:t>
      </w:r>
      <w:proofErr w:type="spellEnd"/>
      <w:r w:rsidR="00E23F77" w:rsidRPr="00E23F77">
        <w:rPr>
          <w:rFonts w:ascii="Times New Roman" w:hAnsi="Times New Roman"/>
          <w:szCs w:val="24"/>
          <w:lang w:val="es-DO"/>
        </w:rPr>
        <w:t xml:space="preserve">, quien estuvo representado por su hijo Victor </w:t>
      </w:r>
      <w:proofErr w:type="spellStart"/>
      <w:r w:rsidR="00E23F77" w:rsidRPr="00E23F77">
        <w:rPr>
          <w:rFonts w:ascii="Times New Roman" w:hAnsi="Times New Roman"/>
          <w:szCs w:val="24"/>
          <w:lang w:val="es-DO"/>
        </w:rPr>
        <w:t>Fadul</w:t>
      </w:r>
      <w:proofErr w:type="spellEnd"/>
      <w:r w:rsidR="00E23F77" w:rsidRPr="00E23F77">
        <w:rPr>
          <w:rFonts w:ascii="Times New Roman" w:hAnsi="Times New Roman"/>
          <w:szCs w:val="24"/>
          <w:lang w:val="es-DO"/>
        </w:rPr>
        <w:t>, diputado por Santiago</w:t>
      </w:r>
      <w:r w:rsidRPr="00670F8D">
        <w:rPr>
          <w:rFonts w:ascii="Times New Roman" w:hAnsi="Times New Roman"/>
          <w:szCs w:val="24"/>
          <w:lang w:val="es-DO"/>
        </w:rPr>
        <w:t>, por sus aportes a la entidad que tiene como misión la asignación de pensión al personal retirado, asimilado y pensionado del organismo militar.</w:t>
      </w:r>
    </w:p>
    <w:p w:rsidR="00FF0EEC" w:rsidRPr="00FF0EEC" w:rsidRDefault="00FF0EEC" w:rsidP="00FF0EEC">
      <w:pPr>
        <w:pStyle w:val="NoSpacing"/>
        <w:spacing w:line="480" w:lineRule="auto"/>
        <w:ind w:left="720" w:firstLine="720"/>
        <w:jc w:val="both"/>
        <w:rPr>
          <w:rFonts w:ascii="Times New Roman" w:hAnsi="Times New Roman"/>
          <w:szCs w:val="24"/>
          <w:lang w:val="es-DO"/>
        </w:rPr>
      </w:pPr>
      <w:r>
        <w:rPr>
          <w:rFonts w:ascii="Times New Roman" w:hAnsi="Times New Roman"/>
          <w:szCs w:val="24"/>
          <w:lang w:val="es-DO"/>
        </w:rPr>
        <w:t>Dicha entidad valoró</w:t>
      </w:r>
      <w:r w:rsidRPr="00FF0EEC">
        <w:rPr>
          <w:rFonts w:ascii="Times New Roman" w:hAnsi="Times New Roman"/>
          <w:szCs w:val="24"/>
          <w:lang w:val="es-DO"/>
        </w:rPr>
        <w:t xml:space="preserve"> los aportes </w:t>
      </w:r>
      <w:r>
        <w:rPr>
          <w:rFonts w:ascii="Times New Roman" w:hAnsi="Times New Roman"/>
          <w:szCs w:val="24"/>
          <w:lang w:val="es-DO"/>
        </w:rPr>
        <w:t xml:space="preserve">de </w:t>
      </w:r>
      <w:r w:rsidRPr="00FF0EEC">
        <w:rPr>
          <w:rFonts w:ascii="Times New Roman" w:hAnsi="Times New Roman"/>
          <w:szCs w:val="24"/>
          <w:lang w:val="es-DO"/>
        </w:rPr>
        <w:t xml:space="preserve">las instituciones presentes para que la Junta de Retiro de las FFAA, pueda continuar funcionando y operando bajo los estándares de un fondo de pensión fortalecido, bajo la gestión del Ministerio de Defensa y debidamente regulada y supervisada </w:t>
      </w:r>
      <w:r>
        <w:rPr>
          <w:rFonts w:ascii="Times New Roman" w:hAnsi="Times New Roman"/>
          <w:szCs w:val="24"/>
          <w:lang w:val="es-DO"/>
        </w:rPr>
        <w:t xml:space="preserve">por las autoridades competentes, resaltando que </w:t>
      </w:r>
      <w:r w:rsidRPr="00FF0EEC">
        <w:rPr>
          <w:rFonts w:ascii="Times New Roman" w:hAnsi="Times New Roman"/>
          <w:szCs w:val="24"/>
          <w:lang w:val="es-DO"/>
        </w:rPr>
        <w:t>estas distinciones se realizaron por la colaboración de estas entidades del sistema de seguridad social en la permanencia de la Junta de Retiro de las Fuerzas Armadas, haciendo posible que sus miembros, al momento de pasar a honrosa situación d</w:t>
      </w:r>
      <w:r>
        <w:rPr>
          <w:rFonts w:ascii="Times New Roman" w:hAnsi="Times New Roman"/>
          <w:szCs w:val="24"/>
          <w:lang w:val="es-DO"/>
        </w:rPr>
        <w:t>e retiro conserven es</w:t>
      </w:r>
      <w:r w:rsidRPr="00FF0EEC">
        <w:rPr>
          <w:rFonts w:ascii="Times New Roman" w:hAnsi="Times New Roman"/>
          <w:szCs w:val="24"/>
          <w:lang w:val="es-DO"/>
        </w:rPr>
        <w:t>e organismo de protección.</w:t>
      </w:r>
    </w:p>
    <w:p w:rsidR="00FF0EEC" w:rsidRDefault="00FF0EEC">
      <w:pPr>
        <w:rPr>
          <w:rFonts w:ascii="Times New Roman" w:hAnsi="Times New Roman"/>
          <w:lang w:val="es-DO"/>
        </w:rPr>
      </w:pPr>
      <w:r>
        <w:rPr>
          <w:rFonts w:ascii="Times New Roman" w:hAnsi="Times New Roman"/>
          <w:lang w:val="es-DO"/>
        </w:rPr>
        <w:br w:type="page"/>
      </w:r>
    </w:p>
    <w:p w:rsidR="00B00DEB" w:rsidRPr="00C54E20" w:rsidRDefault="00256102" w:rsidP="00462619">
      <w:pPr>
        <w:pStyle w:val="Heading1"/>
        <w:numPr>
          <w:ilvl w:val="0"/>
          <w:numId w:val="1"/>
        </w:numPr>
        <w:rPr>
          <w:rFonts w:ascii="Times New Roman" w:hAnsi="Times New Roman"/>
          <w:lang w:val="es-DO"/>
        </w:rPr>
      </w:pPr>
      <w:bookmarkStart w:id="196" w:name="_Toc532280054"/>
      <w:bookmarkEnd w:id="191"/>
      <w:bookmarkEnd w:id="192"/>
      <w:bookmarkEnd w:id="193"/>
      <w:bookmarkEnd w:id="194"/>
      <w:r>
        <w:rPr>
          <w:rFonts w:ascii="Times New Roman" w:hAnsi="Times New Roman"/>
          <w:lang w:val="es-DO"/>
        </w:rPr>
        <w:lastRenderedPageBreak/>
        <w:t>Proyecciones al próximo año</w:t>
      </w:r>
      <w:bookmarkEnd w:id="196"/>
    </w:p>
    <w:p w:rsidR="006E2EC6" w:rsidRDefault="002C6E0C" w:rsidP="005729B5">
      <w:pPr>
        <w:pStyle w:val="NoSpacing"/>
        <w:spacing w:before="240" w:line="480" w:lineRule="auto"/>
        <w:ind w:left="720" w:firstLine="720"/>
        <w:jc w:val="both"/>
        <w:rPr>
          <w:rFonts w:ascii="Times New Roman" w:hAnsi="Times New Roman"/>
          <w:szCs w:val="24"/>
          <w:lang w:val="es-DO"/>
        </w:rPr>
      </w:pPr>
      <w:r w:rsidRPr="00670F8D">
        <w:rPr>
          <w:rFonts w:ascii="Times New Roman" w:hAnsi="Times New Roman"/>
          <w:szCs w:val="24"/>
          <w:lang w:val="es-DO"/>
        </w:rPr>
        <w:t>El Plan Estratégico Quinquenal del Sistema Dominicano de Se</w:t>
      </w:r>
      <w:r w:rsidR="00AC6EF8" w:rsidRPr="00670F8D">
        <w:rPr>
          <w:rFonts w:ascii="Times New Roman" w:hAnsi="Times New Roman"/>
          <w:szCs w:val="24"/>
          <w:lang w:val="es-DO"/>
        </w:rPr>
        <w:t>guridad Social (SDSS) se formuló</w:t>
      </w:r>
      <w:r w:rsidRPr="00670F8D">
        <w:rPr>
          <w:rFonts w:ascii="Times New Roman" w:hAnsi="Times New Roman"/>
          <w:szCs w:val="24"/>
          <w:lang w:val="es-DO"/>
        </w:rPr>
        <w:t xml:space="preserve"> articulado con la Ley 1-12 que establece la Estrategia Nacional de Desarrollo 2030 (END 2030), con el Plan de Gobierno de la Administración que rige los destinos del país en el cuatrienio </w:t>
      </w:r>
      <w:r w:rsidR="00264BD7" w:rsidRPr="00670F8D">
        <w:rPr>
          <w:rFonts w:ascii="Times New Roman" w:hAnsi="Times New Roman"/>
          <w:szCs w:val="24"/>
          <w:lang w:val="es-DO"/>
        </w:rPr>
        <w:t>2014</w:t>
      </w:r>
      <w:r w:rsidRPr="00670F8D">
        <w:rPr>
          <w:rFonts w:ascii="Times New Roman" w:hAnsi="Times New Roman"/>
          <w:szCs w:val="24"/>
          <w:lang w:val="es-DO"/>
        </w:rPr>
        <w:t>-201</w:t>
      </w:r>
      <w:r w:rsidR="00264BD7" w:rsidRPr="00670F8D">
        <w:rPr>
          <w:rFonts w:ascii="Times New Roman" w:hAnsi="Times New Roman"/>
          <w:szCs w:val="24"/>
          <w:lang w:val="es-DO"/>
        </w:rPr>
        <w:t>8</w:t>
      </w:r>
      <w:r w:rsidRPr="00670F8D">
        <w:rPr>
          <w:rFonts w:ascii="Times New Roman" w:hAnsi="Times New Roman"/>
          <w:szCs w:val="24"/>
          <w:lang w:val="es-DO"/>
        </w:rPr>
        <w:t xml:space="preserve"> y con la Ley No. 87-01 que crea el SDSS; y por tanto, alinea sus metas con la visión y objetivos de la END y con los requerimientos que demanda el desarrollo del Sistema en un marco de racionalidad económica y financiera.</w:t>
      </w:r>
    </w:p>
    <w:p w:rsidR="00670F8D" w:rsidRPr="00C54E20" w:rsidRDefault="00670F8D" w:rsidP="005729B5">
      <w:pPr>
        <w:pStyle w:val="NoSpacing"/>
        <w:spacing w:before="240" w:line="480" w:lineRule="auto"/>
        <w:ind w:left="720" w:firstLine="720"/>
        <w:jc w:val="both"/>
        <w:rPr>
          <w:rFonts w:ascii="Times New Roman" w:hAnsi="Times New Roman"/>
          <w:szCs w:val="24"/>
          <w:lang w:val="es-DO"/>
        </w:rPr>
      </w:pPr>
      <w:r>
        <w:rPr>
          <w:rFonts w:ascii="Times New Roman" w:hAnsi="Times New Roman"/>
          <w:szCs w:val="24"/>
          <w:lang w:val="es-DO"/>
        </w:rPr>
        <w:t>En vista de que en la actualidad el país se encuentra analizando una reforma, el CNSS aprobó la extensión de la validez del Plan Estratégico por un año, a fin de garantizar el cumplimiento de actividades que están en proceso, y que la actualización del nuevo Plan Estratégico para el período 2020-2024 se alinee con las nuevas normativas vigentes como el Programa de Simplificación de Trámites y la reforma de la Ley. Esta extensión fue aprobada por el Consejo vía Resolución No. 461-03</w:t>
      </w:r>
    </w:p>
    <w:p w:rsidR="002C6E0C" w:rsidRPr="00C54E20" w:rsidRDefault="002C6E0C" w:rsidP="002C6E0C">
      <w:pPr>
        <w:pStyle w:val="NoSpacing"/>
        <w:spacing w:line="480" w:lineRule="auto"/>
        <w:ind w:left="720" w:firstLine="720"/>
        <w:jc w:val="both"/>
        <w:rPr>
          <w:rFonts w:ascii="Times New Roman" w:hAnsi="Times New Roman"/>
          <w:szCs w:val="24"/>
          <w:lang w:val="es-DO"/>
        </w:rPr>
      </w:pPr>
      <w:r w:rsidRPr="00C54E20">
        <w:rPr>
          <w:rFonts w:ascii="Times New Roman" w:hAnsi="Times New Roman"/>
          <w:szCs w:val="24"/>
          <w:lang w:val="es-DO"/>
        </w:rPr>
        <w:t xml:space="preserve">Las cinco (5) grandes áreas en las que se </w:t>
      </w:r>
      <w:r w:rsidR="00670F8D">
        <w:rPr>
          <w:rFonts w:ascii="Times New Roman" w:hAnsi="Times New Roman"/>
          <w:szCs w:val="24"/>
          <w:lang w:val="es-DO"/>
        </w:rPr>
        <w:t>enfoca</w:t>
      </w:r>
      <w:r w:rsidRPr="00C54E20">
        <w:rPr>
          <w:rFonts w:ascii="Times New Roman" w:hAnsi="Times New Roman"/>
          <w:szCs w:val="24"/>
          <w:lang w:val="es-DO"/>
        </w:rPr>
        <w:t xml:space="preserve"> </w:t>
      </w:r>
      <w:r w:rsidR="00670F8D">
        <w:rPr>
          <w:rFonts w:ascii="Times New Roman" w:hAnsi="Times New Roman"/>
          <w:szCs w:val="24"/>
          <w:lang w:val="es-DO"/>
        </w:rPr>
        <w:t xml:space="preserve">el desarrollo del </w:t>
      </w:r>
      <w:r w:rsidRPr="00C54E20">
        <w:rPr>
          <w:rFonts w:ascii="Times New Roman" w:hAnsi="Times New Roman"/>
          <w:szCs w:val="24"/>
          <w:lang w:val="es-DO"/>
        </w:rPr>
        <w:t xml:space="preserve">SDSS, durante su Planificación Estratégica </w:t>
      </w:r>
      <w:r w:rsidR="00264BD7">
        <w:rPr>
          <w:rFonts w:ascii="Times New Roman" w:hAnsi="Times New Roman"/>
          <w:szCs w:val="24"/>
          <w:lang w:val="es-DO"/>
        </w:rPr>
        <w:t>2014</w:t>
      </w:r>
      <w:r w:rsidRPr="00C54E20">
        <w:rPr>
          <w:rFonts w:ascii="Times New Roman" w:hAnsi="Times New Roman"/>
          <w:szCs w:val="24"/>
          <w:lang w:val="es-DO"/>
        </w:rPr>
        <w:t>-</w:t>
      </w:r>
      <w:r w:rsidR="00670F8D">
        <w:rPr>
          <w:rFonts w:ascii="Times New Roman" w:hAnsi="Times New Roman"/>
          <w:szCs w:val="24"/>
          <w:lang w:val="es-DO"/>
        </w:rPr>
        <w:t xml:space="preserve">2019, fueron </w:t>
      </w:r>
      <w:r w:rsidRPr="00C54E20">
        <w:rPr>
          <w:rFonts w:ascii="Times New Roman" w:hAnsi="Times New Roman"/>
          <w:szCs w:val="24"/>
          <w:lang w:val="es-DO"/>
        </w:rPr>
        <w:t>denominadas Lineamiento</w:t>
      </w:r>
      <w:r w:rsidR="00670F8D">
        <w:rPr>
          <w:rFonts w:ascii="Times New Roman" w:hAnsi="Times New Roman"/>
          <w:szCs w:val="24"/>
          <w:lang w:val="es-DO"/>
        </w:rPr>
        <w:t>s Estratégicos y cada una está compuesta</w:t>
      </w:r>
      <w:r w:rsidRPr="00C54E20">
        <w:rPr>
          <w:rFonts w:ascii="Times New Roman" w:hAnsi="Times New Roman"/>
          <w:szCs w:val="24"/>
          <w:lang w:val="es-DO"/>
        </w:rPr>
        <w:t xml:space="preserve"> de Planes de Acción e Indicadores de Gestión para velar por su ejecución y adecuado monitoreo</w:t>
      </w:r>
      <w:r w:rsidR="00AC6EF8">
        <w:rPr>
          <w:rFonts w:ascii="Times New Roman" w:hAnsi="Times New Roman"/>
          <w:szCs w:val="24"/>
          <w:lang w:val="es-DO"/>
        </w:rPr>
        <w:t xml:space="preserve">. </w:t>
      </w:r>
      <w:r w:rsidRPr="00C54E20">
        <w:rPr>
          <w:rFonts w:ascii="Times New Roman" w:hAnsi="Times New Roman"/>
          <w:szCs w:val="24"/>
          <w:lang w:val="es-DO"/>
        </w:rPr>
        <w:t>Cada plan de acción e Indicador de Gestión posee un líder responsa</w:t>
      </w:r>
      <w:r w:rsidR="00AC6EF8">
        <w:rPr>
          <w:rFonts w:ascii="Times New Roman" w:hAnsi="Times New Roman"/>
          <w:szCs w:val="24"/>
          <w:lang w:val="es-DO"/>
        </w:rPr>
        <w:t>ble del mismo, los cuales está</w:t>
      </w:r>
      <w:r w:rsidRPr="00C54E20">
        <w:rPr>
          <w:rFonts w:ascii="Times New Roman" w:hAnsi="Times New Roman"/>
          <w:szCs w:val="24"/>
          <w:lang w:val="es-DO"/>
        </w:rPr>
        <w:t>n encargados de apoyar el logro de dicho lineamiento. Los lineamientos son:</w:t>
      </w:r>
    </w:p>
    <w:p w:rsidR="005456FF" w:rsidRPr="00C54E20" w:rsidRDefault="002C6E0C" w:rsidP="002C6E0C">
      <w:pPr>
        <w:pStyle w:val="NoSpacing"/>
        <w:spacing w:line="480" w:lineRule="auto"/>
        <w:ind w:left="720"/>
        <w:jc w:val="center"/>
        <w:rPr>
          <w:rFonts w:ascii="Times New Roman" w:hAnsi="Times New Roman"/>
          <w:szCs w:val="24"/>
          <w:lang w:val="es-DO"/>
        </w:rPr>
      </w:pPr>
      <w:r w:rsidRPr="00C54E20">
        <w:rPr>
          <w:rFonts w:ascii="Times New Roman" w:hAnsi="Times New Roman"/>
          <w:noProof/>
          <w:szCs w:val="24"/>
          <w:lang w:val="es-DO" w:eastAsia="es-DO" w:bidi="ar-SA"/>
        </w:rPr>
        <w:lastRenderedPageBreak/>
        <w:drawing>
          <wp:inline distT="0" distB="0" distL="0" distR="0" wp14:anchorId="4DCF7806" wp14:editId="2B3C66B5">
            <wp:extent cx="4338084" cy="1962545"/>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8084" cy="1962545"/>
                    </a:xfrm>
                    <a:prstGeom prst="rect">
                      <a:avLst/>
                    </a:prstGeom>
                    <a:noFill/>
                    <a:ln>
                      <a:noFill/>
                    </a:ln>
                  </pic:spPr>
                </pic:pic>
              </a:graphicData>
            </a:graphic>
          </wp:inline>
        </w:drawing>
      </w:r>
    </w:p>
    <w:p w:rsidR="008D327E" w:rsidRPr="00C54E20" w:rsidRDefault="008D327E" w:rsidP="002C6E0C">
      <w:pPr>
        <w:pStyle w:val="NoSpacing"/>
        <w:spacing w:line="480" w:lineRule="auto"/>
        <w:ind w:left="720"/>
        <w:jc w:val="center"/>
        <w:rPr>
          <w:rFonts w:ascii="Times New Roman" w:hAnsi="Times New Roman"/>
          <w:szCs w:val="24"/>
          <w:lang w:val="es-DO"/>
        </w:rPr>
      </w:pPr>
    </w:p>
    <w:p w:rsidR="00256102" w:rsidRDefault="00256102" w:rsidP="008D327E">
      <w:pPr>
        <w:pStyle w:val="NoSpacing"/>
        <w:spacing w:line="480" w:lineRule="auto"/>
        <w:ind w:left="720" w:firstLine="720"/>
        <w:jc w:val="both"/>
        <w:rPr>
          <w:rFonts w:ascii="Times New Roman" w:hAnsi="Times New Roman"/>
          <w:szCs w:val="24"/>
          <w:lang w:val="es-DO"/>
        </w:rPr>
      </w:pPr>
    </w:p>
    <w:p w:rsidR="0087077B" w:rsidRDefault="00256102" w:rsidP="00670F8D">
      <w:pPr>
        <w:rPr>
          <w:rFonts w:ascii="Times New Roman" w:hAnsi="Times New Roman"/>
          <w:lang w:val="es-DO"/>
        </w:rPr>
      </w:pPr>
      <w:r>
        <w:rPr>
          <w:rFonts w:ascii="Times New Roman" w:hAnsi="Times New Roman"/>
          <w:lang w:val="es-DO"/>
        </w:rPr>
        <w:br w:type="page"/>
      </w:r>
    </w:p>
    <w:p w:rsidR="00B765AF" w:rsidRPr="00C54E20" w:rsidRDefault="00B765AF" w:rsidP="00670F8D">
      <w:pPr>
        <w:rPr>
          <w:rFonts w:ascii="Times New Roman" w:hAnsi="Times New Roman"/>
          <w:lang w:val="es-DO"/>
        </w:rPr>
      </w:pPr>
    </w:p>
    <w:p w:rsidR="0087077B" w:rsidRPr="00C54E20" w:rsidRDefault="0087077B" w:rsidP="002C6E0C">
      <w:pPr>
        <w:pStyle w:val="NoSpacing"/>
        <w:spacing w:line="480" w:lineRule="auto"/>
        <w:ind w:left="720"/>
        <w:jc w:val="center"/>
        <w:rPr>
          <w:rFonts w:ascii="Times New Roman" w:hAnsi="Times New Roman"/>
          <w:szCs w:val="24"/>
          <w:lang w:val="es-DO"/>
        </w:rPr>
        <w:sectPr w:rsidR="0087077B" w:rsidRPr="00C54E20" w:rsidSect="008153CC">
          <w:footerReference w:type="default" r:id="rId25"/>
          <w:pgSz w:w="12240" w:h="15840" w:code="1"/>
          <w:pgMar w:top="1440" w:right="2160" w:bottom="1440" w:left="2160" w:header="720" w:footer="360" w:gutter="0"/>
          <w:cols w:space="720"/>
          <w:noEndnote/>
          <w:docGrid w:linePitch="360"/>
        </w:sectPr>
      </w:pPr>
    </w:p>
    <w:p w:rsidR="00ED6553" w:rsidRDefault="00ED6553" w:rsidP="005456FF">
      <w:pPr>
        <w:rPr>
          <w:rFonts w:ascii="Times New Roman" w:hAnsi="Times New Roman"/>
          <w:noProof/>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Pr="00ED6553" w:rsidRDefault="00ED6553" w:rsidP="00ED6553">
      <w:pPr>
        <w:rPr>
          <w:rFonts w:ascii="Times New Roman" w:hAnsi="Times New Roman"/>
          <w:lang w:val="es-DO" w:eastAsia="es-DO" w:bidi="ar-SA"/>
        </w:rPr>
      </w:pPr>
    </w:p>
    <w:p w:rsidR="00ED6553" w:rsidRDefault="00ED6553" w:rsidP="00ED6553">
      <w:pPr>
        <w:rPr>
          <w:rFonts w:ascii="Times New Roman" w:hAnsi="Times New Roman"/>
          <w:lang w:val="es-DO" w:eastAsia="es-DO" w:bidi="ar-SA"/>
        </w:rPr>
      </w:pPr>
    </w:p>
    <w:p w:rsidR="00ED6553" w:rsidRDefault="00ED6553" w:rsidP="00ED6553">
      <w:pPr>
        <w:rPr>
          <w:rFonts w:ascii="Times New Roman" w:hAnsi="Times New Roman"/>
          <w:lang w:val="es-DO" w:eastAsia="es-DO" w:bidi="ar-SA"/>
        </w:rPr>
      </w:pPr>
    </w:p>
    <w:p w:rsidR="00ED6553" w:rsidRPr="00ED6553" w:rsidRDefault="00ED6553" w:rsidP="00ED6553">
      <w:pPr>
        <w:tabs>
          <w:tab w:val="left" w:pos="8460"/>
        </w:tabs>
        <w:rPr>
          <w:rFonts w:ascii="Times New Roman" w:hAnsi="Times New Roman"/>
          <w:lang w:val="es-DO" w:eastAsia="es-DO" w:bidi="ar-SA"/>
        </w:rPr>
      </w:pPr>
      <w:r>
        <w:rPr>
          <w:rFonts w:ascii="Times New Roman" w:hAnsi="Times New Roman"/>
          <w:lang w:val="es-DO" w:eastAsia="es-DO" w:bidi="ar-SA"/>
        </w:rPr>
        <w:tab/>
      </w:r>
    </w:p>
    <w:sectPr w:rsidR="00ED6553" w:rsidRPr="00ED6553" w:rsidSect="008153CC">
      <w:pgSz w:w="15840" w:h="12240" w:orient="landscape" w:code="1"/>
      <w:pgMar w:top="2160" w:right="1440" w:bottom="2160" w:left="144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1EE" w:rsidRPr="00E84CF9" w:rsidRDefault="00AF31EE" w:rsidP="00E84CF9">
      <w:pPr>
        <w:pStyle w:val="Default"/>
        <w:rPr>
          <w:rFonts w:ascii="Calibri" w:hAnsi="Calibri" w:cs="Times New Roman"/>
          <w:color w:val="auto"/>
          <w:sz w:val="22"/>
          <w:szCs w:val="22"/>
        </w:rPr>
      </w:pPr>
      <w:r>
        <w:separator/>
      </w:r>
    </w:p>
  </w:endnote>
  <w:endnote w:type="continuationSeparator" w:id="0">
    <w:p w:rsidR="00AF31EE" w:rsidRPr="00E84CF9" w:rsidRDefault="00AF31EE" w:rsidP="00E84CF9">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275061"/>
      <w:docPartObj>
        <w:docPartGallery w:val="Page Numbers (Bottom of Page)"/>
        <w:docPartUnique/>
      </w:docPartObj>
    </w:sdtPr>
    <w:sdtContent>
      <w:p w:rsidR="005346F9" w:rsidRDefault="005346F9">
        <w:pPr>
          <w:pStyle w:val="Footer"/>
          <w:jc w:val="right"/>
        </w:pPr>
        <w:r>
          <w:fldChar w:fldCharType="begin"/>
        </w:r>
        <w:r>
          <w:instrText xml:space="preserve"> PAGE   \* MERGEFORMAT </w:instrText>
        </w:r>
        <w:r>
          <w:fldChar w:fldCharType="separate"/>
        </w:r>
        <w:r w:rsidR="00913EA1">
          <w:rPr>
            <w:noProof/>
          </w:rPr>
          <w:t>20</w:t>
        </w:r>
        <w:r>
          <w:rPr>
            <w:noProof/>
          </w:rPr>
          <w:fldChar w:fldCharType="end"/>
        </w:r>
      </w:p>
    </w:sdtContent>
  </w:sdt>
  <w:p w:rsidR="005346F9" w:rsidRDefault="0053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1EE" w:rsidRPr="00E84CF9" w:rsidRDefault="00AF31EE" w:rsidP="00E84CF9">
      <w:pPr>
        <w:pStyle w:val="Default"/>
        <w:rPr>
          <w:rFonts w:ascii="Calibri" w:hAnsi="Calibri" w:cs="Times New Roman"/>
          <w:color w:val="auto"/>
          <w:sz w:val="22"/>
          <w:szCs w:val="22"/>
        </w:rPr>
      </w:pPr>
      <w:r>
        <w:separator/>
      </w:r>
    </w:p>
  </w:footnote>
  <w:footnote w:type="continuationSeparator" w:id="0">
    <w:p w:rsidR="00AF31EE" w:rsidRPr="00E84CF9" w:rsidRDefault="00AF31EE" w:rsidP="00E84CF9">
      <w:pPr>
        <w:pStyle w:val="Default"/>
        <w:rPr>
          <w:rFonts w:ascii="Calibri" w:hAnsi="Calibri" w:cs="Times New Roman"/>
          <w:color w:val="auto"/>
          <w:sz w:val="22"/>
          <w:szCs w:val="22"/>
        </w:rPr>
      </w:pPr>
      <w:r>
        <w:continuationSeparator/>
      </w:r>
    </w:p>
  </w:footnote>
  <w:footnote w:id="1">
    <w:p w:rsidR="005346F9" w:rsidRDefault="005346F9" w:rsidP="00443A19">
      <w:pPr>
        <w:pStyle w:val="FootnoteText"/>
        <w:rPr>
          <w:rFonts w:ascii="Calibri" w:hAnsi="Calibri" w:cs="Calibri"/>
          <w:lang w:val="es-DO"/>
        </w:rPr>
      </w:pPr>
      <w:r w:rsidRPr="00443A19">
        <w:rPr>
          <w:rStyle w:val="FootnoteReference"/>
          <w:sz w:val="18"/>
          <w:szCs w:val="18"/>
          <w:lang w:val="es-DO"/>
        </w:rPr>
        <w:t>[1]</w:t>
      </w:r>
      <w:r w:rsidRPr="00443A19">
        <w:rPr>
          <w:sz w:val="18"/>
          <w:szCs w:val="18"/>
          <w:lang w:val="es-DO"/>
        </w:rPr>
        <w:t xml:space="preserve"> Comparado con PIB del 2017 como referencia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721"/>
    <w:multiLevelType w:val="hybridMultilevel"/>
    <w:tmpl w:val="1B10940C"/>
    <w:lvl w:ilvl="0" w:tplc="2DC41E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773A8"/>
    <w:multiLevelType w:val="hybridMultilevel"/>
    <w:tmpl w:val="68F87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02F8C"/>
    <w:multiLevelType w:val="hybridMultilevel"/>
    <w:tmpl w:val="7540B378"/>
    <w:lvl w:ilvl="0" w:tplc="1C0A0001">
      <w:start w:val="1"/>
      <w:numFmt w:val="bullet"/>
      <w:lvlText w:val=""/>
      <w:lvlJc w:val="left"/>
      <w:pPr>
        <w:ind w:left="2160" w:hanging="360"/>
      </w:pPr>
      <w:rPr>
        <w:rFonts w:ascii="Symbol" w:hAnsi="Symbol" w:hint="default"/>
      </w:rPr>
    </w:lvl>
    <w:lvl w:ilvl="1" w:tplc="1C0A0003" w:tentative="1">
      <w:start w:val="1"/>
      <w:numFmt w:val="bullet"/>
      <w:lvlText w:val="o"/>
      <w:lvlJc w:val="left"/>
      <w:pPr>
        <w:ind w:left="2880" w:hanging="360"/>
      </w:pPr>
      <w:rPr>
        <w:rFonts w:ascii="Courier New" w:hAnsi="Courier New" w:cs="Courier New" w:hint="default"/>
      </w:rPr>
    </w:lvl>
    <w:lvl w:ilvl="2" w:tplc="1C0A0005" w:tentative="1">
      <w:start w:val="1"/>
      <w:numFmt w:val="bullet"/>
      <w:lvlText w:val=""/>
      <w:lvlJc w:val="left"/>
      <w:pPr>
        <w:ind w:left="3600" w:hanging="360"/>
      </w:pPr>
      <w:rPr>
        <w:rFonts w:ascii="Wingdings" w:hAnsi="Wingdings" w:hint="default"/>
      </w:rPr>
    </w:lvl>
    <w:lvl w:ilvl="3" w:tplc="1C0A0001" w:tentative="1">
      <w:start w:val="1"/>
      <w:numFmt w:val="bullet"/>
      <w:lvlText w:val=""/>
      <w:lvlJc w:val="left"/>
      <w:pPr>
        <w:ind w:left="4320" w:hanging="360"/>
      </w:pPr>
      <w:rPr>
        <w:rFonts w:ascii="Symbol" w:hAnsi="Symbol" w:hint="default"/>
      </w:rPr>
    </w:lvl>
    <w:lvl w:ilvl="4" w:tplc="1C0A0003" w:tentative="1">
      <w:start w:val="1"/>
      <w:numFmt w:val="bullet"/>
      <w:lvlText w:val="o"/>
      <w:lvlJc w:val="left"/>
      <w:pPr>
        <w:ind w:left="5040" w:hanging="360"/>
      </w:pPr>
      <w:rPr>
        <w:rFonts w:ascii="Courier New" w:hAnsi="Courier New" w:cs="Courier New" w:hint="default"/>
      </w:rPr>
    </w:lvl>
    <w:lvl w:ilvl="5" w:tplc="1C0A0005" w:tentative="1">
      <w:start w:val="1"/>
      <w:numFmt w:val="bullet"/>
      <w:lvlText w:val=""/>
      <w:lvlJc w:val="left"/>
      <w:pPr>
        <w:ind w:left="5760" w:hanging="360"/>
      </w:pPr>
      <w:rPr>
        <w:rFonts w:ascii="Wingdings" w:hAnsi="Wingdings" w:hint="default"/>
      </w:rPr>
    </w:lvl>
    <w:lvl w:ilvl="6" w:tplc="1C0A0001" w:tentative="1">
      <w:start w:val="1"/>
      <w:numFmt w:val="bullet"/>
      <w:lvlText w:val=""/>
      <w:lvlJc w:val="left"/>
      <w:pPr>
        <w:ind w:left="6480" w:hanging="360"/>
      </w:pPr>
      <w:rPr>
        <w:rFonts w:ascii="Symbol" w:hAnsi="Symbol" w:hint="default"/>
      </w:rPr>
    </w:lvl>
    <w:lvl w:ilvl="7" w:tplc="1C0A0003" w:tentative="1">
      <w:start w:val="1"/>
      <w:numFmt w:val="bullet"/>
      <w:lvlText w:val="o"/>
      <w:lvlJc w:val="left"/>
      <w:pPr>
        <w:ind w:left="7200" w:hanging="360"/>
      </w:pPr>
      <w:rPr>
        <w:rFonts w:ascii="Courier New" w:hAnsi="Courier New" w:cs="Courier New" w:hint="default"/>
      </w:rPr>
    </w:lvl>
    <w:lvl w:ilvl="8" w:tplc="1C0A0005" w:tentative="1">
      <w:start w:val="1"/>
      <w:numFmt w:val="bullet"/>
      <w:lvlText w:val=""/>
      <w:lvlJc w:val="left"/>
      <w:pPr>
        <w:ind w:left="7920" w:hanging="360"/>
      </w:pPr>
      <w:rPr>
        <w:rFonts w:ascii="Wingdings" w:hAnsi="Wingdings" w:hint="default"/>
      </w:rPr>
    </w:lvl>
  </w:abstractNum>
  <w:abstractNum w:abstractNumId="3" w15:restartNumberingAfterBreak="0">
    <w:nsid w:val="081003A7"/>
    <w:multiLevelType w:val="multilevel"/>
    <w:tmpl w:val="56347E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165EA2"/>
    <w:multiLevelType w:val="hybridMultilevel"/>
    <w:tmpl w:val="4B8CC22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98018F0"/>
    <w:multiLevelType w:val="hybridMultilevel"/>
    <w:tmpl w:val="D3F611C8"/>
    <w:lvl w:ilvl="0" w:tplc="04090011">
      <w:start w:val="1"/>
      <w:numFmt w:val="decimal"/>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6494"/>
    <w:multiLevelType w:val="hybridMultilevel"/>
    <w:tmpl w:val="83B2EA18"/>
    <w:lvl w:ilvl="0" w:tplc="1C0A0001">
      <w:start w:val="1"/>
      <w:numFmt w:val="bullet"/>
      <w:lvlText w:val=""/>
      <w:lvlJc w:val="left"/>
      <w:pPr>
        <w:ind w:left="2160" w:hanging="360"/>
      </w:pPr>
      <w:rPr>
        <w:rFonts w:ascii="Symbol" w:hAnsi="Symbol" w:hint="default"/>
      </w:rPr>
    </w:lvl>
    <w:lvl w:ilvl="1" w:tplc="1C0A0003" w:tentative="1">
      <w:start w:val="1"/>
      <w:numFmt w:val="bullet"/>
      <w:lvlText w:val="o"/>
      <w:lvlJc w:val="left"/>
      <w:pPr>
        <w:ind w:left="2880" w:hanging="360"/>
      </w:pPr>
      <w:rPr>
        <w:rFonts w:ascii="Courier New" w:hAnsi="Courier New" w:cs="Courier New" w:hint="default"/>
      </w:rPr>
    </w:lvl>
    <w:lvl w:ilvl="2" w:tplc="1C0A0005" w:tentative="1">
      <w:start w:val="1"/>
      <w:numFmt w:val="bullet"/>
      <w:lvlText w:val=""/>
      <w:lvlJc w:val="left"/>
      <w:pPr>
        <w:ind w:left="3600" w:hanging="360"/>
      </w:pPr>
      <w:rPr>
        <w:rFonts w:ascii="Wingdings" w:hAnsi="Wingdings" w:hint="default"/>
      </w:rPr>
    </w:lvl>
    <w:lvl w:ilvl="3" w:tplc="1C0A0001" w:tentative="1">
      <w:start w:val="1"/>
      <w:numFmt w:val="bullet"/>
      <w:lvlText w:val=""/>
      <w:lvlJc w:val="left"/>
      <w:pPr>
        <w:ind w:left="4320" w:hanging="360"/>
      </w:pPr>
      <w:rPr>
        <w:rFonts w:ascii="Symbol" w:hAnsi="Symbol" w:hint="default"/>
      </w:rPr>
    </w:lvl>
    <w:lvl w:ilvl="4" w:tplc="1C0A0003" w:tentative="1">
      <w:start w:val="1"/>
      <w:numFmt w:val="bullet"/>
      <w:lvlText w:val="o"/>
      <w:lvlJc w:val="left"/>
      <w:pPr>
        <w:ind w:left="5040" w:hanging="360"/>
      </w:pPr>
      <w:rPr>
        <w:rFonts w:ascii="Courier New" w:hAnsi="Courier New" w:cs="Courier New" w:hint="default"/>
      </w:rPr>
    </w:lvl>
    <w:lvl w:ilvl="5" w:tplc="1C0A0005" w:tentative="1">
      <w:start w:val="1"/>
      <w:numFmt w:val="bullet"/>
      <w:lvlText w:val=""/>
      <w:lvlJc w:val="left"/>
      <w:pPr>
        <w:ind w:left="5760" w:hanging="360"/>
      </w:pPr>
      <w:rPr>
        <w:rFonts w:ascii="Wingdings" w:hAnsi="Wingdings" w:hint="default"/>
      </w:rPr>
    </w:lvl>
    <w:lvl w:ilvl="6" w:tplc="1C0A0001" w:tentative="1">
      <w:start w:val="1"/>
      <w:numFmt w:val="bullet"/>
      <w:lvlText w:val=""/>
      <w:lvlJc w:val="left"/>
      <w:pPr>
        <w:ind w:left="6480" w:hanging="360"/>
      </w:pPr>
      <w:rPr>
        <w:rFonts w:ascii="Symbol" w:hAnsi="Symbol" w:hint="default"/>
      </w:rPr>
    </w:lvl>
    <w:lvl w:ilvl="7" w:tplc="1C0A0003" w:tentative="1">
      <w:start w:val="1"/>
      <w:numFmt w:val="bullet"/>
      <w:lvlText w:val="o"/>
      <w:lvlJc w:val="left"/>
      <w:pPr>
        <w:ind w:left="7200" w:hanging="360"/>
      </w:pPr>
      <w:rPr>
        <w:rFonts w:ascii="Courier New" w:hAnsi="Courier New" w:cs="Courier New" w:hint="default"/>
      </w:rPr>
    </w:lvl>
    <w:lvl w:ilvl="8" w:tplc="1C0A0005" w:tentative="1">
      <w:start w:val="1"/>
      <w:numFmt w:val="bullet"/>
      <w:lvlText w:val=""/>
      <w:lvlJc w:val="left"/>
      <w:pPr>
        <w:ind w:left="7920" w:hanging="360"/>
      </w:pPr>
      <w:rPr>
        <w:rFonts w:ascii="Wingdings" w:hAnsi="Wingdings" w:hint="default"/>
      </w:rPr>
    </w:lvl>
  </w:abstractNum>
  <w:abstractNum w:abstractNumId="7" w15:restartNumberingAfterBreak="0">
    <w:nsid w:val="156E3EB4"/>
    <w:multiLevelType w:val="hybridMultilevel"/>
    <w:tmpl w:val="9A46F82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6B70D50"/>
    <w:multiLevelType w:val="hybridMultilevel"/>
    <w:tmpl w:val="EBC477B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CF3629"/>
    <w:multiLevelType w:val="hybridMultilevel"/>
    <w:tmpl w:val="FFA8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57D91"/>
    <w:multiLevelType w:val="multilevel"/>
    <w:tmpl w:val="2CBEF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E84DCF"/>
    <w:multiLevelType w:val="hybridMultilevel"/>
    <w:tmpl w:val="BE264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A1C35"/>
    <w:multiLevelType w:val="hybridMultilevel"/>
    <w:tmpl w:val="C3E01A08"/>
    <w:lvl w:ilvl="0" w:tplc="FE4A0F60">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8AB5B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C20B50"/>
    <w:multiLevelType w:val="hybridMultilevel"/>
    <w:tmpl w:val="4A3E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F2C52"/>
    <w:multiLevelType w:val="multilevel"/>
    <w:tmpl w:val="2CCCD358"/>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9506A5"/>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E372D"/>
    <w:multiLevelType w:val="multilevel"/>
    <w:tmpl w:val="D77A0D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lang w:val="es-D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C17DDF"/>
    <w:multiLevelType w:val="hybridMultilevel"/>
    <w:tmpl w:val="3DC63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206A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9E1AC4"/>
    <w:multiLevelType w:val="multilevel"/>
    <w:tmpl w:val="5F6C24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047688"/>
    <w:multiLevelType w:val="hybridMultilevel"/>
    <w:tmpl w:val="129C3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332B96"/>
    <w:multiLevelType w:val="hybridMultilevel"/>
    <w:tmpl w:val="DD1E6A4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37425D"/>
    <w:multiLevelType w:val="hybridMultilevel"/>
    <w:tmpl w:val="4928DF88"/>
    <w:lvl w:ilvl="0" w:tplc="0409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752B52A7"/>
    <w:multiLevelType w:val="hybridMultilevel"/>
    <w:tmpl w:val="463CF9AA"/>
    <w:lvl w:ilvl="0" w:tplc="1C0A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1"/>
  </w:num>
  <w:num w:numId="3">
    <w:abstractNumId w:val="22"/>
  </w:num>
  <w:num w:numId="4">
    <w:abstractNumId w:val="15"/>
  </w:num>
  <w:num w:numId="5">
    <w:abstractNumId w:val="12"/>
  </w:num>
  <w:num w:numId="6">
    <w:abstractNumId w:val="13"/>
  </w:num>
  <w:num w:numId="7">
    <w:abstractNumId w:val="20"/>
  </w:num>
  <w:num w:numId="8">
    <w:abstractNumId w:val="19"/>
  </w:num>
  <w:num w:numId="9">
    <w:abstractNumId w:val="17"/>
  </w:num>
  <w:num w:numId="10">
    <w:abstractNumId w:val="10"/>
  </w:num>
  <w:num w:numId="11">
    <w:abstractNumId w:val="3"/>
  </w:num>
  <w:num w:numId="12">
    <w:abstractNumId w:val="9"/>
  </w:num>
  <w:num w:numId="13">
    <w:abstractNumId w:val="1"/>
  </w:num>
  <w:num w:numId="14">
    <w:abstractNumId w:val="18"/>
  </w:num>
  <w:num w:numId="15">
    <w:abstractNumId w:val="4"/>
  </w:num>
  <w:num w:numId="16">
    <w:abstractNumId w:val="21"/>
  </w:num>
  <w:num w:numId="17">
    <w:abstractNumId w:val="8"/>
  </w:num>
  <w:num w:numId="18">
    <w:abstractNumId w:val="5"/>
  </w:num>
  <w:num w:numId="19">
    <w:abstractNumId w:val="24"/>
  </w:num>
  <w:num w:numId="20">
    <w:abstractNumId w:val="16"/>
  </w:num>
  <w:num w:numId="21">
    <w:abstractNumId w:val="7"/>
  </w:num>
  <w:num w:numId="22">
    <w:abstractNumId w:val="14"/>
  </w:num>
  <w:num w:numId="23">
    <w:abstractNumId w:val="23"/>
  </w:num>
  <w:num w:numId="24">
    <w:abstractNumId w:val="2"/>
  </w:num>
  <w:num w:numId="2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gutterAtTop/>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5"/>
    <w:rsid w:val="00000539"/>
    <w:rsid w:val="000037AC"/>
    <w:rsid w:val="00003F4D"/>
    <w:rsid w:val="00004616"/>
    <w:rsid w:val="00010A23"/>
    <w:rsid w:val="00010C4A"/>
    <w:rsid w:val="00011171"/>
    <w:rsid w:val="00011526"/>
    <w:rsid w:val="00011F90"/>
    <w:rsid w:val="00013299"/>
    <w:rsid w:val="000136AE"/>
    <w:rsid w:val="00013916"/>
    <w:rsid w:val="00014055"/>
    <w:rsid w:val="00014158"/>
    <w:rsid w:val="00020265"/>
    <w:rsid w:val="00020D6E"/>
    <w:rsid w:val="00020E79"/>
    <w:rsid w:val="000216D7"/>
    <w:rsid w:val="00022FF1"/>
    <w:rsid w:val="00023BB7"/>
    <w:rsid w:val="00025359"/>
    <w:rsid w:val="0002535E"/>
    <w:rsid w:val="00025BAD"/>
    <w:rsid w:val="000271FC"/>
    <w:rsid w:val="00027F2B"/>
    <w:rsid w:val="00027F3D"/>
    <w:rsid w:val="00030E99"/>
    <w:rsid w:val="00031DAF"/>
    <w:rsid w:val="000324F4"/>
    <w:rsid w:val="000332DA"/>
    <w:rsid w:val="000337AE"/>
    <w:rsid w:val="00034FC5"/>
    <w:rsid w:val="00035B6B"/>
    <w:rsid w:val="000363DB"/>
    <w:rsid w:val="00036E5F"/>
    <w:rsid w:val="00036F75"/>
    <w:rsid w:val="000371C4"/>
    <w:rsid w:val="000375DA"/>
    <w:rsid w:val="000406E1"/>
    <w:rsid w:val="000430E4"/>
    <w:rsid w:val="0004391C"/>
    <w:rsid w:val="00043B1E"/>
    <w:rsid w:val="00044E55"/>
    <w:rsid w:val="00044FE3"/>
    <w:rsid w:val="00047E1F"/>
    <w:rsid w:val="00050003"/>
    <w:rsid w:val="000506BD"/>
    <w:rsid w:val="00050AF3"/>
    <w:rsid w:val="0005142B"/>
    <w:rsid w:val="0005265E"/>
    <w:rsid w:val="000528D8"/>
    <w:rsid w:val="0005486D"/>
    <w:rsid w:val="00054F18"/>
    <w:rsid w:val="00056704"/>
    <w:rsid w:val="0006073E"/>
    <w:rsid w:val="000620CA"/>
    <w:rsid w:val="00063DA7"/>
    <w:rsid w:val="00066448"/>
    <w:rsid w:val="0006653F"/>
    <w:rsid w:val="00067A50"/>
    <w:rsid w:val="00071671"/>
    <w:rsid w:val="0007186E"/>
    <w:rsid w:val="00071E8D"/>
    <w:rsid w:val="00075785"/>
    <w:rsid w:val="00075C5D"/>
    <w:rsid w:val="00076B13"/>
    <w:rsid w:val="00077843"/>
    <w:rsid w:val="0008167C"/>
    <w:rsid w:val="0008173B"/>
    <w:rsid w:val="00082073"/>
    <w:rsid w:val="00082767"/>
    <w:rsid w:val="000832BA"/>
    <w:rsid w:val="000854AF"/>
    <w:rsid w:val="00085561"/>
    <w:rsid w:val="00085BF5"/>
    <w:rsid w:val="0009007B"/>
    <w:rsid w:val="000902ED"/>
    <w:rsid w:val="0009119F"/>
    <w:rsid w:val="00091E05"/>
    <w:rsid w:val="00092923"/>
    <w:rsid w:val="00092ED3"/>
    <w:rsid w:val="000930F6"/>
    <w:rsid w:val="0009314E"/>
    <w:rsid w:val="00094DEC"/>
    <w:rsid w:val="00095087"/>
    <w:rsid w:val="000956A6"/>
    <w:rsid w:val="00095A5F"/>
    <w:rsid w:val="00095DC5"/>
    <w:rsid w:val="000963A0"/>
    <w:rsid w:val="00096480"/>
    <w:rsid w:val="000973E9"/>
    <w:rsid w:val="000977F5"/>
    <w:rsid w:val="00097C93"/>
    <w:rsid w:val="000A0C6E"/>
    <w:rsid w:val="000A180F"/>
    <w:rsid w:val="000A564B"/>
    <w:rsid w:val="000A7B71"/>
    <w:rsid w:val="000B1695"/>
    <w:rsid w:val="000B2A3E"/>
    <w:rsid w:val="000B40EB"/>
    <w:rsid w:val="000B50C0"/>
    <w:rsid w:val="000B6709"/>
    <w:rsid w:val="000B6FD3"/>
    <w:rsid w:val="000B7A77"/>
    <w:rsid w:val="000B7D5B"/>
    <w:rsid w:val="000C076A"/>
    <w:rsid w:val="000C43DC"/>
    <w:rsid w:val="000C447E"/>
    <w:rsid w:val="000C4DF5"/>
    <w:rsid w:val="000C5431"/>
    <w:rsid w:val="000C5BD1"/>
    <w:rsid w:val="000C639C"/>
    <w:rsid w:val="000C6A14"/>
    <w:rsid w:val="000C6CAF"/>
    <w:rsid w:val="000C7F6E"/>
    <w:rsid w:val="000D0EED"/>
    <w:rsid w:val="000D1551"/>
    <w:rsid w:val="000D20DD"/>
    <w:rsid w:val="000D294F"/>
    <w:rsid w:val="000D2A35"/>
    <w:rsid w:val="000D3760"/>
    <w:rsid w:val="000D50D6"/>
    <w:rsid w:val="000D5DE5"/>
    <w:rsid w:val="000D6838"/>
    <w:rsid w:val="000D6D41"/>
    <w:rsid w:val="000D7949"/>
    <w:rsid w:val="000E0272"/>
    <w:rsid w:val="000E2213"/>
    <w:rsid w:val="000E2E72"/>
    <w:rsid w:val="000E4509"/>
    <w:rsid w:val="000E4721"/>
    <w:rsid w:val="000E4E9B"/>
    <w:rsid w:val="000E63DC"/>
    <w:rsid w:val="000E6794"/>
    <w:rsid w:val="000E6ABA"/>
    <w:rsid w:val="000E7669"/>
    <w:rsid w:val="000E7CC0"/>
    <w:rsid w:val="000F0E71"/>
    <w:rsid w:val="000F1456"/>
    <w:rsid w:val="000F1EF0"/>
    <w:rsid w:val="000F2F25"/>
    <w:rsid w:val="000F3BDD"/>
    <w:rsid w:val="000F3D5B"/>
    <w:rsid w:val="000F3E78"/>
    <w:rsid w:val="000F561E"/>
    <w:rsid w:val="000F5890"/>
    <w:rsid w:val="000F657F"/>
    <w:rsid w:val="000F694D"/>
    <w:rsid w:val="000F723E"/>
    <w:rsid w:val="00101813"/>
    <w:rsid w:val="00102705"/>
    <w:rsid w:val="001030F5"/>
    <w:rsid w:val="00104E77"/>
    <w:rsid w:val="001055BE"/>
    <w:rsid w:val="00107F3F"/>
    <w:rsid w:val="0011220C"/>
    <w:rsid w:val="00112CB4"/>
    <w:rsid w:val="00112D0B"/>
    <w:rsid w:val="001134AB"/>
    <w:rsid w:val="001156F0"/>
    <w:rsid w:val="001166D0"/>
    <w:rsid w:val="00117DC4"/>
    <w:rsid w:val="001208AC"/>
    <w:rsid w:val="001209F1"/>
    <w:rsid w:val="001217C3"/>
    <w:rsid w:val="001233C9"/>
    <w:rsid w:val="0012350B"/>
    <w:rsid w:val="0012397B"/>
    <w:rsid w:val="00125543"/>
    <w:rsid w:val="00125A01"/>
    <w:rsid w:val="00125E2B"/>
    <w:rsid w:val="001265D7"/>
    <w:rsid w:val="00126FFB"/>
    <w:rsid w:val="0012774A"/>
    <w:rsid w:val="001303AE"/>
    <w:rsid w:val="001307A9"/>
    <w:rsid w:val="001313EB"/>
    <w:rsid w:val="00132658"/>
    <w:rsid w:val="001326BA"/>
    <w:rsid w:val="001329C6"/>
    <w:rsid w:val="00132D28"/>
    <w:rsid w:val="00133AD8"/>
    <w:rsid w:val="00134661"/>
    <w:rsid w:val="001346DE"/>
    <w:rsid w:val="00134B1E"/>
    <w:rsid w:val="001365BC"/>
    <w:rsid w:val="0013708A"/>
    <w:rsid w:val="00137709"/>
    <w:rsid w:val="001404BD"/>
    <w:rsid w:val="00141669"/>
    <w:rsid w:val="00142873"/>
    <w:rsid w:val="00142D3A"/>
    <w:rsid w:val="00143C4D"/>
    <w:rsid w:val="00143DD9"/>
    <w:rsid w:val="00143FDF"/>
    <w:rsid w:val="00144B8D"/>
    <w:rsid w:val="00145267"/>
    <w:rsid w:val="0014643A"/>
    <w:rsid w:val="00146874"/>
    <w:rsid w:val="0014762C"/>
    <w:rsid w:val="00150983"/>
    <w:rsid w:val="00150995"/>
    <w:rsid w:val="001518B5"/>
    <w:rsid w:val="001544B7"/>
    <w:rsid w:val="00154F2E"/>
    <w:rsid w:val="00155B30"/>
    <w:rsid w:val="001567FC"/>
    <w:rsid w:val="00157E79"/>
    <w:rsid w:val="00160F4A"/>
    <w:rsid w:val="0016169C"/>
    <w:rsid w:val="00161747"/>
    <w:rsid w:val="001619ED"/>
    <w:rsid w:val="001620AA"/>
    <w:rsid w:val="0016218A"/>
    <w:rsid w:val="00165261"/>
    <w:rsid w:val="00165D9B"/>
    <w:rsid w:val="00166C66"/>
    <w:rsid w:val="00167092"/>
    <w:rsid w:val="0016758F"/>
    <w:rsid w:val="0017111E"/>
    <w:rsid w:val="0017151C"/>
    <w:rsid w:val="001727CA"/>
    <w:rsid w:val="00173005"/>
    <w:rsid w:val="001732C9"/>
    <w:rsid w:val="00175995"/>
    <w:rsid w:val="00176792"/>
    <w:rsid w:val="00177CCC"/>
    <w:rsid w:val="00177D1F"/>
    <w:rsid w:val="001809EC"/>
    <w:rsid w:val="00181DC3"/>
    <w:rsid w:val="00185FD8"/>
    <w:rsid w:val="00186AEC"/>
    <w:rsid w:val="0018728E"/>
    <w:rsid w:val="001915C5"/>
    <w:rsid w:val="00192B5A"/>
    <w:rsid w:val="0019373C"/>
    <w:rsid w:val="00193F93"/>
    <w:rsid w:val="00193FCA"/>
    <w:rsid w:val="001941B5"/>
    <w:rsid w:val="0019455B"/>
    <w:rsid w:val="00194D41"/>
    <w:rsid w:val="00195526"/>
    <w:rsid w:val="001956DE"/>
    <w:rsid w:val="001958BB"/>
    <w:rsid w:val="00195DAF"/>
    <w:rsid w:val="001A01E7"/>
    <w:rsid w:val="001A079D"/>
    <w:rsid w:val="001A2F1F"/>
    <w:rsid w:val="001A41E4"/>
    <w:rsid w:val="001A466F"/>
    <w:rsid w:val="001A4EF0"/>
    <w:rsid w:val="001A5C48"/>
    <w:rsid w:val="001A6943"/>
    <w:rsid w:val="001A6DD8"/>
    <w:rsid w:val="001A753C"/>
    <w:rsid w:val="001A7A80"/>
    <w:rsid w:val="001A7BBF"/>
    <w:rsid w:val="001A7C61"/>
    <w:rsid w:val="001B0CC0"/>
    <w:rsid w:val="001B1B08"/>
    <w:rsid w:val="001B1DD1"/>
    <w:rsid w:val="001B2303"/>
    <w:rsid w:val="001B2633"/>
    <w:rsid w:val="001B27D7"/>
    <w:rsid w:val="001B283E"/>
    <w:rsid w:val="001B2D4F"/>
    <w:rsid w:val="001B3710"/>
    <w:rsid w:val="001B5BC5"/>
    <w:rsid w:val="001C1560"/>
    <w:rsid w:val="001C3331"/>
    <w:rsid w:val="001C4139"/>
    <w:rsid w:val="001C4282"/>
    <w:rsid w:val="001C61BE"/>
    <w:rsid w:val="001C6644"/>
    <w:rsid w:val="001C6F9C"/>
    <w:rsid w:val="001C722B"/>
    <w:rsid w:val="001C79E6"/>
    <w:rsid w:val="001C7D72"/>
    <w:rsid w:val="001C7EA3"/>
    <w:rsid w:val="001D143B"/>
    <w:rsid w:val="001D2B12"/>
    <w:rsid w:val="001D36DA"/>
    <w:rsid w:val="001D6F54"/>
    <w:rsid w:val="001E23A3"/>
    <w:rsid w:val="001E34B8"/>
    <w:rsid w:val="001E3F0A"/>
    <w:rsid w:val="001E40ED"/>
    <w:rsid w:val="001E5301"/>
    <w:rsid w:val="001E5CB9"/>
    <w:rsid w:val="001E699D"/>
    <w:rsid w:val="001E7173"/>
    <w:rsid w:val="001E7623"/>
    <w:rsid w:val="001E784A"/>
    <w:rsid w:val="001E7EBC"/>
    <w:rsid w:val="001F1385"/>
    <w:rsid w:val="001F20DA"/>
    <w:rsid w:val="001F237D"/>
    <w:rsid w:val="001F53D5"/>
    <w:rsid w:val="001F6486"/>
    <w:rsid w:val="001F6E71"/>
    <w:rsid w:val="002008E2"/>
    <w:rsid w:val="00202743"/>
    <w:rsid w:val="00203F9C"/>
    <w:rsid w:val="00204BE8"/>
    <w:rsid w:val="002074B5"/>
    <w:rsid w:val="00210593"/>
    <w:rsid w:val="00210EE6"/>
    <w:rsid w:val="0021133F"/>
    <w:rsid w:val="002118EA"/>
    <w:rsid w:val="00211E11"/>
    <w:rsid w:val="00212492"/>
    <w:rsid w:val="00212BFE"/>
    <w:rsid w:val="00213E76"/>
    <w:rsid w:val="002140AB"/>
    <w:rsid w:val="00216566"/>
    <w:rsid w:val="00217098"/>
    <w:rsid w:val="0021720B"/>
    <w:rsid w:val="0021797C"/>
    <w:rsid w:val="00221ACB"/>
    <w:rsid w:val="00221D75"/>
    <w:rsid w:val="00223461"/>
    <w:rsid w:val="00226584"/>
    <w:rsid w:val="00226F30"/>
    <w:rsid w:val="00230A24"/>
    <w:rsid w:val="002325FA"/>
    <w:rsid w:val="00233BBA"/>
    <w:rsid w:val="00236FB7"/>
    <w:rsid w:val="002371CB"/>
    <w:rsid w:val="00237777"/>
    <w:rsid w:val="00237C6F"/>
    <w:rsid w:val="00237E77"/>
    <w:rsid w:val="00237F70"/>
    <w:rsid w:val="002413BD"/>
    <w:rsid w:val="00241BFB"/>
    <w:rsid w:val="00242F37"/>
    <w:rsid w:val="00245691"/>
    <w:rsid w:val="00247216"/>
    <w:rsid w:val="00250CC6"/>
    <w:rsid w:val="00250E6C"/>
    <w:rsid w:val="002512BE"/>
    <w:rsid w:val="00251C86"/>
    <w:rsid w:val="00251F0E"/>
    <w:rsid w:val="00252CBB"/>
    <w:rsid w:val="00254327"/>
    <w:rsid w:val="00254A52"/>
    <w:rsid w:val="00254CC1"/>
    <w:rsid w:val="00255CA3"/>
    <w:rsid w:val="00256102"/>
    <w:rsid w:val="00256A18"/>
    <w:rsid w:val="002570F6"/>
    <w:rsid w:val="00261082"/>
    <w:rsid w:val="00262822"/>
    <w:rsid w:val="00263221"/>
    <w:rsid w:val="00264BD7"/>
    <w:rsid w:val="00264C8C"/>
    <w:rsid w:val="002651FD"/>
    <w:rsid w:val="00265831"/>
    <w:rsid w:val="00265CB9"/>
    <w:rsid w:val="002669E3"/>
    <w:rsid w:val="00266B07"/>
    <w:rsid w:val="00266C0E"/>
    <w:rsid w:val="002675C5"/>
    <w:rsid w:val="00267CE5"/>
    <w:rsid w:val="00267FA1"/>
    <w:rsid w:val="00270119"/>
    <w:rsid w:val="002702EF"/>
    <w:rsid w:val="002704BE"/>
    <w:rsid w:val="00270CDC"/>
    <w:rsid w:val="00270E6F"/>
    <w:rsid w:val="002719F2"/>
    <w:rsid w:val="00272D87"/>
    <w:rsid w:val="002751D6"/>
    <w:rsid w:val="002751F9"/>
    <w:rsid w:val="002766A2"/>
    <w:rsid w:val="0027685D"/>
    <w:rsid w:val="002801C5"/>
    <w:rsid w:val="00281AE8"/>
    <w:rsid w:val="00284336"/>
    <w:rsid w:val="002852F7"/>
    <w:rsid w:val="00286CC4"/>
    <w:rsid w:val="00286FD7"/>
    <w:rsid w:val="00287A5B"/>
    <w:rsid w:val="00287BEB"/>
    <w:rsid w:val="00287C23"/>
    <w:rsid w:val="002901C6"/>
    <w:rsid w:val="0029147F"/>
    <w:rsid w:val="00291B23"/>
    <w:rsid w:val="00293740"/>
    <w:rsid w:val="00293993"/>
    <w:rsid w:val="002943EC"/>
    <w:rsid w:val="002948A4"/>
    <w:rsid w:val="00295B1D"/>
    <w:rsid w:val="002971A0"/>
    <w:rsid w:val="002A12DC"/>
    <w:rsid w:val="002A1DC8"/>
    <w:rsid w:val="002A2F5F"/>
    <w:rsid w:val="002A2FAF"/>
    <w:rsid w:val="002A3E5E"/>
    <w:rsid w:val="002A4709"/>
    <w:rsid w:val="002A4F73"/>
    <w:rsid w:val="002A50A4"/>
    <w:rsid w:val="002A6BD6"/>
    <w:rsid w:val="002B10D1"/>
    <w:rsid w:val="002B1DB6"/>
    <w:rsid w:val="002B1EAE"/>
    <w:rsid w:val="002B3459"/>
    <w:rsid w:val="002B391D"/>
    <w:rsid w:val="002B5690"/>
    <w:rsid w:val="002B5931"/>
    <w:rsid w:val="002B78A1"/>
    <w:rsid w:val="002B7965"/>
    <w:rsid w:val="002C2571"/>
    <w:rsid w:val="002C4F19"/>
    <w:rsid w:val="002C53A5"/>
    <w:rsid w:val="002C5428"/>
    <w:rsid w:val="002C5676"/>
    <w:rsid w:val="002C5C64"/>
    <w:rsid w:val="002C6E0C"/>
    <w:rsid w:val="002C722D"/>
    <w:rsid w:val="002C77EE"/>
    <w:rsid w:val="002D0EDE"/>
    <w:rsid w:val="002D1A5F"/>
    <w:rsid w:val="002D34A1"/>
    <w:rsid w:val="002D4C11"/>
    <w:rsid w:val="002D5B40"/>
    <w:rsid w:val="002E24FB"/>
    <w:rsid w:val="002E33D9"/>
    <w:rsid w:val="002E39E9"/>
    <w:rsid w:val="002E5B84"/>
    <w:rsid w:val="002E64C5"/>
    <w:rsid w:val="002E7ED7"/>
    <w:rsid w:val="002E7F39"/>
    <w:rsid w:val="002F3729"/>
    <w:rsid w:val="002F38B6"/>
    <w:rsid w:val="002F3D11"/>
    <w:rsid w:val="002F3D6B"/>
    <w:rsid w:val="002F5A88"/>
    <w:rsid w:val="002F5B5C"/>
    <w:rsid w:val="002F6663"/>
    <w:rsid w:val="002F7966"/>
    <w:rsid w:val="00300A10"/>
    <w:rsid w:val="0030432D"/>
    <w:rsid w:val="00304988"/>
    <w:rsid w:val="00305C64"/>
    <w:rsid w:val="00305F7E"/>
    <w:rsid w:val="00306C98"/>
    <w:rsid w:val="00306D1B"/>
    <w:rsid w:val="00307C24"/>
    <w:rsid w:val="00310456"/>
    <w:rsid w:val="003108AD"/>
    <w:rsid w:val="0031103B"/>
    <w:rsid w:val="003114F6"/>
    <w:rsid w:val="00312F87"/>
    <w:rsid w:val="00313289"/>
    <w:rsid w:val="003148D2"/>
    <w:rsid w:val="00315B0C"/>
    <w:rsid w:val="003164AB"/>
    <w:rsid w:val="00316A19"/>
    <w:rsid w:val="003174AD"/>
    <w:rsid w:val="00320E22"/>
    <w:rsid w:val="00321155"/>
    <w:rsid w:val="00322C2C"/>
    <w:rsid w:val="00323CA7"/>
    <w:rsid w:val="00324654"/>
    <w:rsid w:val="00325C4A"/>
    <w:rsid w:val="003266FA"/>
    <w:rsid w:val="00326B76"/>
    <w:rsid w:val="003303BB"/>
    <w:rsid w:val="00331463"/>
    <w:rsid w:val="003315BD"/>
    <w:rsid w:val="0033301D"/>
    <w:rsid w:val="00333AE8"/>
    <w:rsid w:val="0033433E"/>
    <w:rsid w:val="0033474F"/>
    <w:rsid w:val="003347EB"/>
    <w:rsid w:val="0033608E"/>
    <w:rsid w:val="003363DB"/>
    <w:rsid w:val="00336A7E"/>
    <w:rsid w:val="0034235C"/>
    <w:rsid w:val="003427B0"/>
    <w:rsid w:val="00342C86"/>
    <w:rsid w:val="003435FB"/>
    <w:rsid w:val="0034374E"/>
    <w:rsid w:val="00346334"/>
    <w:rsid w:val="00346C19"/>
    <w:rsid w:val="00347109"/>
    <w:rsid w:val="00347A99"/>
    <w:rsid w:val="003507E6"/>
    <w:rsid w:val="00350B33"/>
    <w:rsid w:val="0035497D"/>
    <w:rsid w:val="00356533"/>
    <w:rsid w:val="00356689"/>
    <w:rsid w:val="00356EFA"/>
    <w:rsid w:val="003575B7"/>
    <w:rsid w:val="0036121B"/>
    <w:rsid w:val="003616C9"/>
    <w:rsid w:val="00362267"/>
    <w:rsid w:val="003626E4"/>
    <w:rsid w:val="003646DB"/>
    <w:rsid w:val="0036574C"/>
    <w:rsid w:val="00370583"/>
    <w:rsid w:val="003706FD"/>
    <w:rsid w:val="00371062"/>
    <w:rsid w:val="00371B77"/>
    <w:rsid w:val="0037264F"/>
    <w:rsid w:val="00373D7D"/>
    <w:rsid w:val="00374B93"/>
    <w:rsid w:val="003767CE"/>
    <w:rsid w:val="00376859"/>
    <w:rsid w:val="00376B8E"/>
    <w:rsid w:val="00380385"/>
    <w:rsid w:val="003807B2"/>
    <w:rsid w:val="00380BBE"/>
    <w:rsid w:val="0038197D"/>
    <w:rsid w:val="003840C0"/>
    <w:rsid w:val="00385F37"/>
    <w:rsid w:val="00387047"/>
    <w:rsid w:val="00387E61"/>
    <w:rsid w:val="00391397"/>
    <w:rsid w:val="00391AAD"/>
    <w:rsid w:val="00392AC9"/>
    <w:rsid w:val="00392E23"/>
    <w:rsid w:val="00393784"/>
    <w:rsid w:val="00393812"/>
    <w:rsid w:val="0039439C"/>
    <w:rsid w:val="003952DE"/>
    <w:rsid w:val="0039585C"/>
    <w:rsid w:val="00396498"/>
    <w:rsid w:val="00397D26"/>
    <w:rsid w:val="003A085E"/>
    <w:rsid w:val="003A227B"/>
    <w:rsid w:val="003A2616"/>
    <w:rsid w:val="003A42F1"/>
    <w:rsid w:val="003A44CB"/>
    <w:rsid w:val="003A5F28"/>
    <w:rsid w:val="003A60AE"/>
    <w:rsid w:val="003A72BA"/>
    <w:rsid w:val="003B01FB"/>
    <w:rsid w:val="003B10F3"/>
    <w:rsid w:val="003B1F34"/>
    <w:rsid w:val="003B37FF"/>
    <w:rsid w:val="003B4DDC"/>
    <w:rsid w:val="003B63A6"/>
    <w:rsid w:val="003B68CA"/>
    <w:rsid w:val="003B6AF8"/>
    <w:rsid w:val="003B719F"/>
    <w:rsid w:val="003B756D"/>
    <w:rsid w:val="003B7857"/>
    <w:rsid w:val="003C0AB7"/>
    <w:rsid w:val="003C14AD"/>
    <w:rsid w:val="003C1920"/>
    <w:rsid w:val="003C200B"/>
    <w:rsid w:val="003C3965"/>
    <w:rsid w:val="003D0198"/>
    <w:rsid w:val="003D11A0"/>
    <w:rsid w:val="003D1884"/>
    <w:rsid w:val="003D1EC2"/>
    <w:rsid w:val="003D2668"/>
    <w:rsid w:val="003D29F7"/>
    <w:rsid w:val="003D40E0"/>
    <w:rsid w:val="003D4EAD"/>
    <w:rsid w:val="003D5653"/>
    <w:rsid w:val="003D6779"/>
    <w:rsid w:val="003D7B8B"/>
    <w:rsid w:val="003E164A"/>
    <w:rsid w:val="003E18F7"/>
    <w:rsid w:val="003E3485"/>
    <w:rsid w:val="003E34BD"/>
    <w:rsid w:val="003E5BC1"/>
    <w:rsid w:val="003E5ECD"/>
    <w:rsid w:val="003E624A"/>
    <w:rsid w:val="003E6B97"/>
    <w:rsid w:val="003F214A"/>
    <w:rsid w:val="003F21CD"/>
    <w:rsid w:val="003F2D66"/>
    <w:rsid w:val="003F4A33"/>
    <w:rsid w:val="003F4DFF"/>
    <w:rsid w:val="003F55C9"/>
    <w:rsid w:val="003F6A1E"/>
    <w:rsid w:val="0040043B"/>
    <w:rsid w:val="0040188E"/>
    <w:rsid w:val="004042D5"/>
    <w:rsid w:val="00404FB6"/>
    <w:rsid w:val="00406BB4"/>
    <w:rsid w:val="004109A4"/>
    <w:rsid w:val="00410B26"/>
    <w:rsid w:val="004125AF"/>
    <w:rsid w:val="0041360C"/>
    <w:rsid w:val="00414101"/>
    <w:rsid w:val="00415FDE"/>
    <w:rsid w:val="00417A19"/>
    <w:rsid w:val="00422491"/>
    <w:rsid w:val="00422D13"/>
    <w:rsid w:val="004240F8"/>
    <w:rsid w:val="0042534B"/>
    <w:rsid w:val="00434EE2"/>
    <w:rsid w:val="00434F7C"/>
    <w:rsid w:val="00435E68"/>
    <w:rsid w:val="00436018"/>
    <w:rsid w:val="004409B1"/>
    <w:rsid w:val="00441A08"/>
    <w:rsid w:val="00441D5D"/>
    <w:rsid w:val="00443A19"/>
    <w:rsid w:val="0044412B"/>
    <w:rsid w:val="00444659"/>
    <w:rsid w:val="00445901"/>
    <w:rsid w:val="00447AF7"/>
    <w:rsid w:val="00450E2B"/>
    <w:rsid w:val="004517A7"/>
    <w:rsid w:val="00451E90"/>
    <w:rsid w:val="0045290E"/>
    <w:rsid w:val="004532AD"/>
    <w:rsid w:val="00454032"/>
    <w:rsid w:val="00454351"/>
    <w:rsid w:val="00454739"/>
    <w:rsid w:val="004549D2"/>
    <w:rsid w:val="00454C21"/>
    <w:rsid w:val="004565D7"/>
    <w:rsid w:val="004579AF"/>
    <w:rsid w:val="004579F6"/>
    <w:rsid w:val="004621A4"/>
    <w:rsid w:val="00462619"/>
    <w:rsid w:val="00462A11"/>
    <w:rsid w:val="00462BBC"/>
    <w:rsid w:val="0046383A"/>
    <w:rsid w:val="00465B80"/>
    <w:rsid w:val="00465BD5"/>
    <w:rsid w:val="00466488"/>
    <w:rsid w:val="00467006"/>
    <w:rsid w:val="0046702E"/>
    <w:rsid w:val="00470627"/>
    <w:rsid w:val="004715C9"/>
    <w:rsid w:val="004716DE"/>
    <w:rsid w:val="00471748"/>
    <w:rsid w:val="0047206E"/>
    <w:rsid w:val="0047557E"/>
    <w:rsid w:val="00475A8D"/>
    <w:rsid w:val="00475ADB"/>
    <w:rsid w:val="00475B7C"/>
    <w:rsid w:val="00476159"/>
    <w:rsid w:val="00477065"/>
    <w:rsid w:val="00480D25"/>
    <w:rsid w:val="0048157C"/>
    <w:rsid w:val="00481DC6"/>
    <w:rsid w:val="0048224A"/>
    <w:rsid w:val="00482FF1"/>
    <w:rsid w:val="00483D58"/>
    <w:rsid w:val="00484371"/>
    <w:rsid w:val="0048515F"/>
    <w:rsid w:val="0048535A"/>
    <w:rsid w:val="00487084"/>
    <w:rsid w:val="004870D1"/>
    <w:rsid w:val="00487E80"/>
    <w:rsid w:val="00491C28"/>
    <w:rsid w:val="00493D41"/>
    <w:rsid w:val="004942A3"/>
    <w:rsid w:val="004956FC"/>
    <w:rsid w:val="004965EA"/>
    <w:rsid w:val="00496953"/>
    <w:rsid w:val="00496979"/>
    <w:rsid w:val="00496ADB"/>
    <w:rsid w:val="00497787"/>
    <w:rsid w:val="00497D99"/>
    <w:rsid w:val="004A1ADE"/>
    <w:rsid w:val="004A2D56"/>
    <w:rsid w:val="004A42AB"/>
    <w:rsid w:val="004A4AA2"/>
    <w:rsid w:val="004A7701"/>
    <w:rsid w:val="004B15D5"/>
    <w:rsid w:val="004B227A"/>
    <w:rsid w:val="004B2FEB"/>
    <w:rsid w:val="004B44FA"/>
    <w:rsid w:val="004B53B9"/>
    <w:rsid w:val="004B7BA4"/>
    <w:rsid w:val="004C00F7"/>
    <w:rsid w:val="004C13E9"/>
    <w:rsid w:val="004C1B55"/>
    <w:rsid w:val="004C1D8E"/>
    <w:rsid w:val="004C4F1A"/>
    <w:rsid w:val="004C68E8"/>
    <w:rsid w:val="004C6D07"/>
    <w:rsid w:val="004C7F7A"/>
    <w:rsid w:val="004D134E"/>
    <w:rsid w:val="004D1E60"/>
    <w:rsid w:val="004D3258"/>
    <w:rsid w:val="004D3BB7"/>
    <w:rsid w:val="004D3E82"/>
    <w:rsid w:val="004D51F9"/>
    <w:rsid w:val="004D55B3"/>
    <w:rsid w:val="004D6FE8"/>
    <w:rsid w:val="004E03D9"/>
    <w:rsid w:val="004E082C"/>
    <w:rsid w:val="004E211F"/>
    <w:rsid w:val="004E3660"/>
    <w:rsid w:val="004E382F"/>
    <w:rsid w:val="004E599E"/>
    <w:rsid w:val="004E5B67"/>
    <w:rsid w:val="004E7131"/>
    <w:rsid w:val="004E76AB"/>
    <w:rsid w:val="004F1C07"/>
    <w:rsid w:val="004F1DA6"/>
    <w:rsid w:val="004F311F"/>
    <w:rsid w:val="004F5708"/>
    <w:rsid w:val="004F5F58"/>
    <w:rsid w:val="004F6F14"/>
    <w:rsid w:val="004F762E"/>
    <w:rsid w:val="004F7F3D"/>
    <w:rsid w:val="004F7F4F"/>
    <w:rsid w:val="0050035D"/>
    <w:rsid w:val="005026F3"/>
    <w:rsid w:val="00502BBC"/>
    <w:rsid w:val="005039FE"/>
    <w:rsid w:val="00503AF7"/>
    <w:rsid w:val="005040CC"/>
    <w:rsid w:val="00506167"/>
    <w:rsid w:val="0050629C"/>
    <w:rsid w:val="00506AF5"/>
    <w:rsid w:val="00507313"/>
    <w:rsid w:val="0050740E"/>
    <w:rsid w:val="005077E3"/>
    <w:rsid w:val="00507DCD"/>
    <w:rsid w:val="0051090E"/>
    <w:rsid w:val="00512481"/>
    <w:rsid w:val="005134C0"/>
    <w:rsid w:val="0051455A"/>
    <w:rsid w:val="00515C51"/>
    <w:rsid w:val="005162FA"/>
    <w:rsid w:val="0051696B"/>
    <w:rsid w:val="005174BC"/>
    <w:rsid w:val="00517AC0"/>
    <w:rsid w:val="00517D83"/>
    <w:rsid w:val="0052213F"/>
    <w:rsid w:val="005221E7"/>
    <w:rsid w:val="005229B8"/>
    <w:rsid w:val="00522BF5"/>
    <w:rsid w:val="00522E03"/>
    <w:rsid w:val="0052368B"/>
    <w:rsid w:val="00524979"/>
    <w:rsid w:val="00524D74"/>
    <w:rsid w:val="005256A7"/>
    <w:rsid w:val="005263FD"/>
    <w:rsid w:val="005271B6"/>
    <w:rsid w:val="00527DDF"/>
    <w:rsid w:val="00530C70"/>
    <w:rsid w:val="00532F14"/>
    <w:rsid w:val="00533145"/>
    <w:rsid w:val="005346F9"/>
    <w:rsid w:val="00534E61"/>
    <w:rsid w:val="00535106"/>
    <w:rsid w:val="00536624"/>
    <w:rsid w:val="005366CB"/>
    <w:rsid w:val="00537115"/>
    <w:rsid w:val="005375FF"/>
    <w:rsid w:val="005377A9"/>
    <w:rsid w:val="005378F8"/>
    <w:rsid w:val="00540F3D"/>
    <w:rsid w:val="00541885"/>
    <w:rsid w:val="00542086"/>
    <w:rsid w:val="0054281F"/>
    <w:rsid w:val="0054447F"/>
    <w:rsid w:val="00544677"/>
    <w:rsid w:val="005448DA"/>
    <w:rsid w:val="005456FF"/>
    <w:rsid w:val="00546AB8"/>
    <w:rsid w:val="00547446"/>
    <w:rsid w:val="005514B2"/>
    <w:rsid w:val="00553CB7"/>
    <w:rsid w:val="00554096"/>
    <w:rsid w:val="00555498"/>
    <w:rsid w:val="00556B3F"/>
    <w:rsid w:val="00557132"/>
    <w:rsid w:val="005576ED"/>
    <w:rsid w:val="005601EB"/>
    <w:rsid w:val="005613B0"/>
    <w:rsid w:val="00561937"/>
    <w:rsid w:val="005628DB"/>
    <w:rsid w:val="00563873"/>
    <w:rsid w:val="00564FF8"/>
    <w:rsid w:val="0056524C"/>
    <w:rsid w:val="0056728B"/>
    <w:rsid w:val="005709E1"/>
    <w:rsid w:val="00570ACE"/>
    <w:rsid w:val="0057162B"/>
    <w:rsid w:val="00571C62"/>
    <w:rsid w:val="005721A9"/>
    <w:rsid w:val="005729B5"/>
    <w:rsid w:val="00573446"/>
    <w:rsid w:val="0057392E"/>
    <w:rsid w:val="00574A6D"/>
    <w:rsid w:val="00574BBE"/>
    <w:rsid w:val="00575118"/>
    <w:rsid w:val="00576A39"/>
    <w:rsid w:val="00577E00"/>
    <w:rsid w:val="00580D9F"/>
    <w:rsid w:val="00584796"/>
    <w:rsid w:val="00584BDB"/>
    <w:rsid w:val="00585A8D"/>
    <w:rsid w:val="00585C1C"/>
    <w:rsid w:val="005863AB"/>
    <w:rsid w:val="00587942"/>
    <w:rsid w:val="00587D07"/>
    <w:rsid w:val="00590252"/>
    <w:rsid w:val="005908A4"/>
    <w:rsid w:val="00593CE8"/>
    <w:rsid w:val="00593D07"/>
    <w:rsid w:val="00594CD9"/>
    <w:rsid w:val="00596051"/>
    <w:rsid w:val="005967B6"/>
    <w:rsid w:val="00597427"/>
    <w:rsid w:val="00597603"/>
    <w:rsid w:val="005A0539"/>
    <w:rsid w:val="005A185E"/>
    <w:rsid w:val="005A1ED7"/>
    <w:rsid w:val="005A2B6C"/>
    <w:rsid w:val="005A3A86"/>
    <w:rsid w:val="005A3D81"/>
    <w:rsid w:val="005A3E30"/>
    <w:rsid w:val="005A4213"/>
    <w:rsid w:val="005A48ED"/>
    <w:rsid w:val="005A5052"/>
    <w:rsid w:val="005A5218"/>
    <w:rsid w:val="005A552F"/>
    <w:rsid w:val="005A6A39"/>
    <w:rsid w:val="005A7BFC"/>
    <w:rsid w:val="005B03C9"/>
    <w:rsid w:val="005B0755"/>
    <w:rsid w:val="005B08F8"/>
    <w:rsid w:val="005B17D5"/>
    <w:rsid w:val="005B20AB"/>
    <w:rsid w:val="005B2A41"/>
    <w:rsid w:val="005B2B7C"/>
    <w:rsid w:val="005B2D22"/>
    <w:rsid w:val="005B38A5"/>
    <w:rsid w:val="005B7270"/>
    <w:rsid w:val="005B747C"/>
    <w:rsid w:val="005B7FF2"/>
    <w:rsid w:val="005C1FC0"/>
    <w:rsid w:val="005C393D"/>
    <w:rsid w:val="005C6244"/>
    <w:rsid w:val="005D11F9"/>
    <w:rsid w:val="005D1E8E"/>
    <w:rsid w:val="005D4186"/>
    <w:rsid w:val="005D4FE9"/>
    <w:rsid w:val="005D79D8"/>
    <w:rsid w:val="005E0099"/>
    <w:rsid w:val="005E10F1"/>
    <w:rsid w:val="005E11DD"/>
    <w:rsid w:val="005E3AA9"/>
    <w:rsid w:val="005E44AD"/>
    <w:rsid w:val="005E6385"/>
    <w:rsid w:val="005E678B"/>
    <w:rsid w:val="005E7B74"/>
    <w:rsid w:val="005F0810"/>
    <w:rsid w:val="005F08BC"/>
    <w:rsid w:val="005F0985"/>
    <w:rsid w:val="005F19F1"/>
    <w:rsid w:val="005F1CCE"/>
    <w:rsid w:val="005F219D"/>
    <w:rsid w:val="005F3FB5"/>
    <w:rsid w:val="005F4ECA"/>
    <w:rsid w:val="005F4FF5"/>
    <w:rsid w:val="005F54BE"/>
    <w:rsid w:val="005F7841"/>
    <w:rsid w:val="005F7C02"/>
    <w:rsid w:val="006003E4"/>
    <w:rsid w:val="00600AD0"/>
    <w:rsid w:val="00601A55"/>
    <w:rsid w:val="00601CE7"/>
    <w:rsid w:val="006020AC"/>
    <w:rsid w:val="0060605A"/>
    <w:rsid w:val="00612BA3"/>
    <w:rsid w:val="006148BB"/>
    <w:rsid w:val="006168FC"/>
    <w:rsid w:val="006171B1"/>
    <w:rsid w:val="00621079"/>
    <w:rsid w:val="00621524"/>
    <w:rsid w:val="00623144"/>
    <w:rsid w:val="006246F5"/>
    <w:rsid w:val="00625BE5"/>
    <w:rsid w:val="00626CCB"/>
    <w:rsid w:val="00626CE6"/>
    <w:rsid w:val="00627768"/>
    <w:rsid w:val="00631E1D"/>
    <w:rsid w:val="00631EEC"/>
    <w:rsid w:val="00632D3B"/>
    <w:rsid w:val="00633389"/>
    <w:rsid w:val="00633BBB"/>
    <w:rsid w:val="006351AA"/>
    <w:rsid w:val="0063563D"/>
    <w:rsid w:val="006361BE"/>
    <w:rsid w:val="00636248"/>
    <w:rsid w:val="00641556"/>
    <w:rsid w:val="00641E23"/>
    <w:rsid w:val="00642F23"/>
    <w:rsid w:val="00643EFF"/>
    <w:rsid w:val="006440AF"/>
    <w:rsid w:val="006440C6"/>
    <w:rsid w:val="0064436B"/>
    <w:rsid w:val="00644EC4"/>
    <w:rsid w:val="00645DD7"/>
    <w:rsid w:val="00647DDF"/>
    <w:rsid w:val="0065210E"/>
    <w:rsid w:val="006525B8"/>
    <w:rsid w:val="00653524"/>
    <w:rsid w:val="00653AFA"/>
    <w:rsid w:val="00654AD7"/>
    <w:rsid w:val="006601F7"/>
    <w:rsid w:val="0066290F"/>
    <w:rsid w:val="00664A3E"/>
    <w:rsid w:val="006650F6"/>
    <w:rsid w:val="00666503"/>
    <w:rsid w:val="00666C69"/>
    <w:rsid w:val="0067069D"/>
    <w:rsid w:val="00670F8D"/>
    <w:rsid w:val="00671162"/>
    <w:rsid w:val="006719E8"/>
    <w:rsid w:val="00671D6F"/>
    <w:rsid w:val="00672E01"/>
    <w:rsid w:val="006746D1"/>
    <w:rsid w:val="00676BF5"/>
    <w:rsid w:val="00680D71"/>
    <w:rsid w:val="00680E00"/>
    <w:rsid w:val="006813A8"/>
    <w:rsid w:val="00681961"/>
    <w:rsid w:val="00682460"/>
    <w:rsid w:val="00682BE4"/>
    <w:rsid w:val="00683585"/>
    <w:rsid w:val="00683FA6"/>
    <w:rsid w:val="00684DEA"/>
    <w:rsid w:val="00685060"/>
    <w:rsid w:val="00686E11"/>
    <w:rsid w:val="006874AC"/>
    <w:rsid w:val="0068755F"/>
    <w:rsid w:val="0068770F"/>
    <w:rsid w:val="00687958"/>
    <w:rsid w:val="006909F8"/>
    <w:rsid w:val="00692BF8"/>
    <w:rsid w:val="006930FE"/>
    <w:rsid w:val="00693BD5"/>
    <w:rsid w:val="00693CF6"/>
    <w:rsid w:val="00695879"/>
    <w:rsid w:val="00695E14"/>
    <w:rsid w:val="006976AE"/>
    <w:rsid w:val="006976F8"/>
    <w:rsid w:val="006979DB"/>
    <w:rsid w:val="00697B18"/>
    <w:rsid w:val="00697E89"/>
    <w:rsid w:val="006A031E"/>
    <w:rsid w:val="006A0615"/>
    <w:rsid w:val="006A0E62"/>
    <w:rsid w:val="006A0FD0"/>
    <w:rsid w:val="006A214A"/>
    <w:rsid w:val="006A24B3"/>
    <w:rsid w:val="006A5015"/>
    <w:rsid w:val="006A5DEF"/>
    <w:rsid w:val="006A6A20"/>
    <w:rsid w:val="006B1A39"/>
    <w:rsid w:val="006B3031"/>
    <w:rsid w:val="006B322A"/>
    <w:rsid w:val="006B32E1"/>
    <w:rsid w:val="006B3541"/>
    <w:rsid w:val="006B500A"/>
    <w:rsid w:val="006B5936"/>
    <w:rsid w:val="006B5ACA"/>
    <w:rsid w:val="006B5D34"/>
    <w:rsid w:val="006B6FA2"/>
    <w:rsid w:val="006C0492"/>
    <w:rsid w:val="006C3DCF"/>
    <w:rsid w:val="006C4A33"/>
    <w:rsid w:val="006C5C89"/>
    <w:rsid w:val="006C5E09"/>
    <w:rsid w:val="006C61F9"/>
    <w:rsid w:val="006C63DE"/>
    <w:rsid w:val="006C6ABE"/>
    <w:rsid w:val="006C6DE8"/>
    <w:rsid w:val="006C6E06"/>
    <w:rsid w:val="006C7164"/>
    <w:rsid w:val="006C7932"/>
    <w:rsid w:val="006C7A2A"/>
    <w:rsid w:val="006D02B9"/>
    <w:rsid w:val="006D0D19"/>
    <w:rsid w:val="006D1609"/>
    <w:rsid w:val="006D1D7E"/>
    <w:rsid w:val="006D1FB3"/>
    <w:rsid w:val="006D371F"/>
    <w:rsid w:val="006D3B99"/>
    <w:rsid w:val="006D4CB0"/>
    <w:rsid w:val="006D73C9"/>
    <w:rsid w:val="006E00D7"/>
    <w:rsid w:val="006E0C3E"/>
    <w:rsid w:val="006E1F5F"/>
    <w:rsid w:val="006E2740"/>
    <w:rsid w:val="006E2EC6"/>
    <w:rsid w:val="006E3CB7"/>
    <w:rsid w:val="006E5E2A"/>
    <w:rsid w:val="006E76E4"/>
    <w:rsid w:val="006E7CBB"/>
    <w:rsid w:val="006F1A7D"/>
    <w:rsid w:val="006F1E93"/>
    <w:rsid w:val="006F2747"/>
    <w:rsid w:val="006F363C"/>
    <w:rsid w:val="006F3857"/>
    <w:rsid w:val="006F79F8"/>
    <w:rsid w:val="00701417"/>
    <w:rsid w:val="007018AF"/>
    <w:rsid w:val="0070306E"/>
    <w:rsid w:val="00703DCD"/>
    <w:rsid w:val="00704E76"/>
    <w:rsid w:val="0070558C"/>
    <w:rsid w:val="00705DC8"/>
    <w:rsid w:val="00711406"/>
    <w:rsid w:val="007119E7"/>
    <w:rsid w:val="00711D4F"/>
    <w:rsid w:val="0071392F"/>
    <w:rsid w:val="00714D6F"/>
    <w:rsid w:val="00715296"/>
    <w:rsid w:val="00716AC3"/>
    <w:rsid w:val="00717B2D"/>
    <w:rsid w:val="00720BFD"/>
    <w:rsid w:val="00721534"/>
    <w:rsid w:val="007216A7"/>
    <w:rsid w:val="007217A1"/>
    <w:rsid w:val="0072233E"/>
    <w:rsid w:val="007225B9"/>
    <w:rsid w:val="00723711"/>
    <w:rsid w:val="0072473F"/>
    <w:rsid w:val="00724895"/>
    <w:rsid w:val="007262FE"/>
    <w:rsid w:val="00726C36"/>
    <w:rsid w:val="00726D3C"/>
    <w:rsid w:val="00727CAE"/>
    <w:rsid w:val="007308AC"/>
    <w:rsid w:val="00730AFB"/>
    <w:rsid w:val="00730C5A"/>
    <w:rsid w:val="00731194"/>
    <w:rsid w:val="00734756"/>
    <w:rsid w:val="00735421"/>
    <w:rsid w:val="007355A5"/>
    <w:rsid w:val="00737ECC"/>
    <w:rsid w:val="00740505"/>
    <w:rsid w:val="00740C4D"/>
    <w:rsid w:val="007424F3"/>
    <w:rsid w:val="00743EF5"/>
    <w:rsid w:val="00745BCB"/>
    <w:rsid w:val="0074632C"/>
    <w:rsid w:val="00746B68"/>
    <w:rsid w:val="00747297"/>
    <w:rsid w:val="00752350"/>
    <w:rsid w:val="0075318B"/>
    <w:rsid w:val="007538B3"/>
    <w:rsid w:val="00753909"/>
    <w:rsid w:val="007559DA"/>
    <w:rsid w:val="00756A30"/>
    <w:rsid w:val="0075755C"/>
    <w:rsid w:val="00757759"/>
    <w:rsid w:val="007577AC"/>
    <w:rsid w:val="007615E1"/>
    <w:rsid w:val="00761C55"/>
    <w:rsid w:val="0076322A"/>
    <w:rsid w:val="00763C2D"/>
    <w:rsid w:val="00764B71"/>
    <w:rsid w:val="00764EC8"/>
    <w:rsid w:val="00765326"/>
    <w:rsid w:val="00765632"/>
    <w:rsid w:val="00766736"/>
    <w:rsid w:val="00766BC8"/>
    <w:rsid w:val="007670D9"/>
    <w:rsid w:val="007676E8"/>
    <w:rsid w:val="00770FAD"/>
    <w:rsid w:val="007711E8"/>
    <w:rsid w:val="00771D10"/>
    <w:rsid w:val="0077229D"/>
    <w:rsid w:val="007747AF"/>
    <w:rsid w:val="00774B59"/>
    <w:rsid w:val="0077521A"/>
    <w:rsid w:val="00784001"/>
    <w:rsid w:val="00784F8E"/>
    <w:rsid w:val="00785AED"/>
    <w:rsid w:val="007877AB"/>
    <w:rsid w:val="0078782B"/>
    <w:rsid w:val="007901B4"/>
    <w:rsid w:val="007902F0"/>
    <w:rsid w:val="007908DD"/>
    <w:rsid w:val="00790C94"/>
    <w:rsid w:val="00790FB6"/>
    <w:rsid w:val="00791C3E"/>
    <w:rsid w:val="00792C83"/>
    <w:rsid w:val="007932AF"/>
    <w:rsid w:val="00793D96"/>
    <w:rsid w:val="00796703"/>
    <w:rsid w:val="00796E44"/>
    <w:rsid w:val="00796F2A"/>
    <w:rsid w:val="007A19D1"/>
    <w:rsid w:val="007A23FF"/>
    <w:rsid w:val="007A30B1"/>
    <w:rsid w:val="007A3CF2"/>
    <w:rsid w:val="007A402F"/>
    <w:rsid w:val="007A569C"/>
    <w:rsid w:val="007A5A6E"/>
    <w:rsid w:val="007A7552"/>
    <w:rsid w:val="007A7BA6"/>
    <w:rsid w:val="007B0668"/>
    <w:rsid w:val="007B24D9"/>
    <w:rsid w:val="007B2C73"/>
    <w:rsid w:val="007B3359"/>
    <w:rsid w:val="007B33AF"/>
    <w:rsid w:val="007B4508"/>
    <w:rsid w:val="007B4717"/>
    <w:rsid w:val="007B583A"/>
    <w:rsid w:val="007B6218"/>
    <w:rsid w:val="007B6C0E"/>
    <w:rsid w:val="007C18F5"/>
    <w:rsid w:val="007C1AA6"/>
    <w:rsid w:val="007C285C"/>
    <w:rsid w:val="007C2D44"/>
    <w:rsid w:val="007C37F7"/>
    <w:rsid w:val="007C38C9"/>
    <w:rsid w:val="007C3C50"/>
    <w:rsid w:val="007C4DD9"/>
    <w:rsid w:val="007C4EBD"/>
    <w:rsid w:val="007C5628"/>
    <w:rsid w:val="007C5B7D"/>
    <w:rsid w:val="007C60F8"/>
    <w:rsid w:val="007C76CC"/>
    <w:rsid w:val="007C7CB6"/>
    <w:rsid w:val="007D1F03"/>
    <w:rsid w:val="007D20F4"/>
    <w:rsid w:val="007D6D4B"/>
    <w:rsid w:val="007D7192"/>
    <w:rsid w:val="007E0C60"/>
    <w:rsid w:val="007E1898"/>
    <w:rsid w:val="007E21E0"/>
    <w:rsid w:val="007E28AC"/>
    <w:rsid w:val="007E5272"/>
    <w:rsid w:val="007E5781"/>
    <w:rsid w:val="007E6C85"/>
    <w:rsid w:val="007F03B9"/>
    <w:rsid w:val="007F0C6C"/>
    <w:rsid w:val="007F1175"/>
    <w:rsid w:val="007F18DF"/>
    <w:rsid w:val="007F1A9B"/>
    <w:rsid w:val="007F3FD0"/>
    <w:rsid w:val="007F427D"/>
    <w:rsid w:val="007F43D7"/>
    <w:rsid w:val="007F5729"/>
    <w:rsid w:val="007F61D9"/>
    <w:rsid w:val="007F70BC"/>
    <w:rsid w:val="007F7712"/>
    <w:rsid w:val="00800127"/>
    <w:rsid w:val="008011E1"/>
    <w:rsid w:val="00804354"/>
    <w:rsid w:val="00806754"/>
    <w:rsid w:val="0080722A"/>
    <w:rsid w:val="00807C95"/>
    <w:rsid w:val="00807FEC"/>
    <w:rsid w:val="00810FA2"/>
    <w:rsid w:val="00811254"/>
    <w:rsid w:val="00811B76"/>
    <w:rsid w:val="00811B86"/>
    <w:rsid w:val="00812C65"/>
    <w:rsid w:val="0081381E"/>
    <w:rsid w:val="008138D7"/>
    <w:rsid w:val="00813BCF"/>
    <w:rsid w:val="00814872"/>
    <w:rsid w:val="00815396"/>
    <w:rsid w:val="008153CC"/>
    <w:rsid w:val="0081576B"/>
    <w:rsid w:val="00816936"/>
    <w:rsid w:val="008172B0"/>
    <w:rsid w:val="00821260"/>
    <w:rsid w:val="00821EA4"/>
    <w:rsid w:val="008247C4"/>
    <w:rsid w:val="00825783"/>
    <w:rsid w:val="00826256"/>
    <w:rsid w:val="00826A2A"/>
    <w:rsid w:val="0083083C"/>
    <w:rsid w:val="0083095D"/>
    <w:rsid w:val="00831A0A"/>
    <w:rsid w:val="00832975"/>
    <w:rsid w:val="008333D3"/>
    <w:rsid w:val="00833505"/>
    <w:rsid w:val="00833C03"/>
    <w:rsid w:val="008341AC"/>
    <w:rsid w:val="0083541B"/>
    <w:rsid w:val="00835463"/>
    <w:rsid w:val="008361D4"/>
    <w:rsid w:val="00836A0F"/>
    <w:rsid w:val="00837F01"/>
    <w:rsid w:val="00840BAB"/>
    <w:rsid w:val="00840F39"/>
    <w:rsid w:val="008428D3"/>
    <w:rsid w:val="008431C4"/>
    <w:rsid w:val="00844336"/>
    <w:rsid w:val="00845C2D"/>
    <w:rsid w:val="00846300"/>
    <w:rsid w:val="00846EDF"/>
    <w:rsid w:val="008478D8"/>
    <w:rsid w:val="008513EF"/>
    <w:rsid w:val="00851526"/>
    <w:rsid w:val="008523DD"/>
    <w:rsid w:val="00854611"/>
    <w:rsid w:val="00854980"/>
    <w:rsid w:val="00855C8B"/>
    <w:rsid w:val="008563AA"/>
    <w:rsid w:val="00857193"/>
    <w:rsid w:val="008575E9"/>
    <w:rsid w:val="00857AF3"/>
    <w:rsid w:val="00857DC3"/>
    <w:rsid w:val="00860F36"/>
    <w:rsid w:val="00862487"/>
    <w:rsid w:val="00862AFE"/>
    <w:rsid w:val="0086300A"/>
    <w:rsid w:val="0086391A"/>
    <w:rsid w:val="008705F3"/>
    <w:rsid w:val="0087077B"/>
    <w:rsid w:val="0087299E"/>
    <w:rsid w:val="008729D0"/>
    <w:rsid w:val="00872B8E"/>
    <w:rsid w:val="00872E8B"/>
    <w:rsid w:val="00873086"/>
    <w:rsid w:val="00873222"/>
    <w:rsid w:val="008737AA"/>
    <w:rsid w:val="008741A9"/>
    <w:rsid w:val="008741E6"/>
    <w:rsid w:val="008743CD"/>
    <w:rsid w:val="008745AC"/>
    <w:rsid w:val="00874BF4"/>
    <w:rsid w:val="008751AC"/>
    <w:rsid w:val="0088009A"/>
    <w:rsid w:val="00882372"/>
    <w:rsid w:val="00883E94"/>
    <w:rsid w:val="00886AA3"/>
    <w:rsid w:val="00886C89"/>
    <w:rsid w:val="00886C90"/>
    <w:rsid w:val="00887700"/>
    <w:rsid w:val="0089142A"/>
    <w:rsid w:val="008927DE"/>
    <w:rsid w:val="00893B7F"/>
    <w:rsid w:val="0089482D"/>
    <w:rsid w:val="008950B2"/>
    <w:rsid w:val="00895FC0"/>
    <w:rsid w:val="00897C15"/>
    <w:rsid w:val="008A10DF"/>
    <w:rsid w:val="008A131A"/>
    <w:rsid w:val="008A1DE3"/>
    <w:rsid w:val="008A2920"/>
    <w:rsid w:val="008A35ED"/>
    <w:rsid w:val="008A4B63"/>
    <w:rsid w:val="008A73BA"/>
    <w:rsid w:val="008A7404"/>
    <w:rsid w:val="008A7C58"/>
    <w:rsid w:val="008B1671"/>
    <w:rsid w:val="008B4017"/>
    <w:rsid w:val="008B5FF9"/>
    <w:rsid w:val="008B7F3D"/>
    <w:rsid w:val="008C023D"/>
    <w:rsid w:val="008C0DE4"/>
    <w:rsid w:val="008C1045"/>
    <w:rsid w:val="008C7546"/>
    <w:rsid w:val="008C7CFB"/>
    <w:rsid w:val="008D2545"/>
    <w:rsid w:val="008D2F5A"/>
    <w:rsid w:val="008D327E"/>
    <w:rsid w:val="008D554B"/>
    <w:rsid w:val="008D6718"/>
    <w:rsid w:val="008D6D08"/>
    <w:rsid w:val="008D6DD2"/>
    <w:rsid w:val="008D71D5"/>
    <w:rsid w:val="008E001C"/>
    <w:rsid w:val="008E0C4A"/>
    <w:rsid w:val="008E2A6D"/>
    <w:rsid w:val="008E2E96"/>
    <w:rsid w:val="008E47D4"/>
    <w:rsid w:val="008E5B26"/>
    <w:rsid w:val="008E6CFB"/>
    <w:rsid w:val="008E7DD4"/>
    <w:rsid w:val="008F0EA4"/>
    <w:rsid w:val="008F0F82"/>
    <w:rsid w:val="008F1DEC"/>
    <w:rsid w:val="008F1E7B"/>
    <w:rsid w:val="008F1F6F"/>
    <w:rsid w:val="008F28F4"/>
    <w:rsid w:val="008F38A8"/>
    <w:rsid w:val="008F6C4E"/>
    <w:rsid w:val="008F6FF0"/>
    <w:rsid w:val="008F747C"/>
    <w:rsid w:val="008F7599"/>
    <w:rsid w:val="008F7EDF"/>
    <w:rsid w:val="0090020A"/>
    <w:rsid w:val="0090355A"/>
    <w:rsid w:val="00904214"/>
    <w:rsid w:val="00904F43"/>
    <w:rsid w:val="00907129"/>
    <w:rsid w:val="009071E2"/>
    <w:rsid w:val="00907651"/>
    <w:rsid w:val="009103EC"/>
    <w:rsid w:val="009104A7"/>
    <w:rsid w:val="00910AAF"/>
    <w:rsid w:val="00910CC3"/>
    <w:rsid w:val="009110BE"/>
    <w:rsid w:val="00911E3F"/>
    <w:rsid w:val="009128B8"/>
    <w:rsid w:val="00913EA1"/>
    <w:rsid w:val="00913EBE"/>
    <w:rsid w:val="009145E7"/>
    <w:rsid w:val="00916CE6"/>
    <w:rsid w:val="00917345"/>
    <w:rsid w:val="00917CDF"/>
    <w:rsid w:val="00920902"/>
    <w:rsid w:val="0092244E"/>
    <w:rsid w:val="00922FAF"/>
    <w:rsid w:val="00923E08"/>
    <w:rsid w:val="009279D1"/>
    <w:rsid w:val="009303CD"/>
    <w:rsid w:val="009314D5"/>
    <w:rsid w:val="00932620"/>
    <w:rsid w:val="0093268D"/>
    <w:rsid w:val="00932DAC"/>
    <w:rsid w:val="009348CB"/>
    <w:rsid w:val="00936D33"/>
    <w:rsid w:val="00940B85"/>
    <w:rsid w:val="00940B8F"/>
    <w:rsid w:val="00941994"/>
    <w:rsid w:val="00941D75"/>
    <w:rsid w:val="00942746"/>
    <w:rsid w:val="00942A06"/>
    <w:rsid w:val="00944CB7"/>
    <w:rsid w:val="00944E71"/>
    <w:rsid w:val="00945B34"/>
    <w:rsid w:val="009466C9"/>
    <w:rsid w:val="00947372"/>
    <w:rsid w:val="009476BD"/>
    <w:rsid w:val="009501D8"/>
    <w:rsid w:val="00954B57"/>
    <w:rsid w:val="00954E52"/>
    <w:rsid w:val="0095592D"/>
    <w:rsid w:val="00955DD7"/>
    <w:rsid w:val="0095653F"/>
    <w:rsid w:val="009574E6"/>
    <w:rsid w:val="00957D34"/>
    <w:rsid w:val="00960599"/>
    <w:rsid w:val="00962830"/>
    <w:rsid w:val="00963506"/>
    <w:rsid w:val="00963B47"/>
    <w:rsid w:val="009647B6"/>
    <w:rsid w:val="00965DE8"/>
    <w:rsid w:val="009660EA"/>
    <w:rsid w:val="00966914"/>
    <w:rsid w:val="009701DC"/>
    <w:rsid w:val="0097151A"/>
    <w:rsid w:val="00972532"/>
    <w:rsid w:val="009757B0"/>
    <w:rsid w:val="00976876"/>
    <w:rsid w:val="009800A7"/>
    <w:rsid w:val="0098141F"/>
    <w:rsid w:val="00982F2A"/>
    <w:rsid w:val="009850FF"/>
    <w:rsid w:val="00987011"/>
    <w:rsid w:val="00990276"/>
    <w:rsid w:val="00990DB8"/>
    <w:rsid w:val="00991444"/>
    <w:rsid w:val="00991A7B"/>
    <w:rsid w:val="00991E75"/>
    <w:rsid w:val="009920FD"/>
    <w:rsid w:val="009941A7"/>
    <w:rsid w:val="0099695E"/>
    <w:rsid w:val="00996E0F"/>
    <w:rsid w:val="00997582"/>
    <w:rsid w:val="009977AB"/>
    <w:rsid w:val="00997C9E"/>
    <w:rsid w:val="009A08E7"/>
    <w:rsid w:val="009A0A72"/>
    <w:rsid w:val="009A0BB3"/>
    <w:rsid w:val="009A0F08"/>
    <w:rsid w:val="009A17E0"/>
    <w:rsid w:val="009A2412"/>
    <w:rsid w:val="009A322F"/>
    <w:rsid w:val="009A37FD"/>
    <w:rsid w:val="009A567A"/>
    <w:rsid w:val="009A6D57"/>
    <w:rsid w:val="009B050B"/>
    <w:rsid w:val="009B0CFD"/>
    <w:rsid w:val="009B17DA"/>
    <w:rsid w:val="009B1C1C"/>
    <w:rsid w:val="009B33DC"/>
    <w:rsid w:val="009B4CCC"/>
    <w:rsid w:val="009B54C0"/>
    <w:rsid w:val="009B58B7"/>
    <w:rsid w:val="009B7D41"/>
    <w:rsid w:val="009C0C32"/>
    <w:rsid w:val="009C11ED"/>
    <w:rsid w:val="009C1E7C"/>
    <w:rsid w:val="009C2CD9"/>
    <w:rsid w:val="009C3B0E"/>
    <w:rsid w:val="009C466A"/>
    <w:rsid w:val="009C5176"/>
    <w:rsid w:val="009C69DD"/>
    <w:rsid w:val="009C6B9B"/>
    <w:rsid w:val="009C6CB9"/>
    <w:rsid w:val="009C721B"/>
    <w:rsid w:val="009C762C"/>
    <w:rsid w:val="009D071D"/>
    <w:rsid w:val="009D08A3"/>
    <w:rsid w:val="009D0D5B"/>
    <w:rsid w:val="009D0DA1"/>
    <w:rsid w:val="009D0E41"/>
    <w:rsid w:val="009D1088"/>
    <w:rsid w:val="009D12B4"/>
    <w:rsid w:val="009D1E37"/>
    <w:rsid w:val="009D2434"/>
    <w:rsid w:val="009D24CD"/>
    <w:rsid w:val="009D3FEE"/>
    <w:rsid w:val="009D5C86"/>
    <w:rsid w:val="009D5ED5"/>
    <w:rsid w:val="009D7041"/>
    <w:rsid w:val="009E7EFE"/>
    <w:rsid w:val="009F08B2"/>
    <w:rsid w:val="009F0E57"/>
    <w:rsid w:val="009F412E"/>
    <w:rsid w:val="009F4236"/>
    <w:rsid w:val="009F4F34"/>
    <w:rsid w:val="009F5FBF"/>
    <w:rsid w:val="009F73B9"/>
    <w:rsid w:val="009F7CBE"/>
    <w:rsid w:val="00A001BF"/>
    <w:rsid w:val="00A00F77"/>
    <w:rsid w:val="00A015D3"/>
    <w:rsid w:val="00A020FE"/>
    <w:rsid w:val="00A03AFC"/>
    <w:rsid w:val="00A0420F"/>
    <w:rsid w:val="00A047F2"/>
    <w:rsid w:val="00A04C02"/>
    <w:rsid w:val="00A05A1C"/>
    <w:rsid w:val="00A10A11"/>
    <w:rsid w:val="00A12FE1"/>
    <w:rsid w:val="00A13327"/>
    <w:rsid w:val="00A14767"/>
    <w:rsid w:val="00A15A49"/>
    <w:rsid w:val="00A161A6"/>
    <w:rsid w:val="00A17CC6"/>
    <w:rsid w:val="00A201A7"/>
    <w:rsid w:val="00A2082A"/>
    <w:rsid w:val="00A22A9A"/>
    <w:rsid w:val="00A22FDC"/>
    <w:rsid w:val="00A235A5"/>
    <w:rsid w:val="00A24856"/>
    <w:rsid w:val="00A257E1"/>
    <w:rsid w:val="00A3161B"/>
    <w:rsid w:val="00A329BA"/>
    <w:rsid w:val="00A32E30"/>
    <w:rsid w:val="00A32EAD"/>
    <w:rsid w:val="00A33E3B"/>
    <w:rsid w:val="00A3443E"/>
    <w:rsid w:val="00A401C8"/>
    <w:rsid w:val="00A41189"/>
    <w:rsid w:val="00A41677"/>
    <w:rsid w:val="00A42C7A"/>
    <w:rsid w:val="00A437DB"/>
    <w:rsid w:val="00A43A7B"/>
    <w:rsid w:val="00A4406A"/>
    <w:rsid w:val="00A4415A"/>
    <w:rsid w:val="00A446B9"/>
    <w:rsid w:val="00A459A2"/>
    <w:rsid w:val="00A45D97"/>
    <w:rsid w:val="00A51072"/>
    <w:rsid w:val="00A5145E"/>
    <w:rsid w:val="00A5334E"/>
    <w:rsid w:val="00A56E94"/>
    <w:rsid w:val="00A5706B"/>
    <w:rsid w:val="00A5780A"/>
    <w:rsid w:val="00A579E7"/>
    <w:rsid w:val="00A60075"/>
    <w:rsid w:val="00A605B1"/>
    <w:rsid w:val="00A652C1"/>
    <w:rsid w:val="00A662FA"/>
    <w:rsid w:val="00A679A0"/>
    <w:rsid w:val="00A67CDA"/>
    <w:rsid w:val="00A706D4"/>
    <w:rsid w:val="00A70C10"/>
    <w:rsid w:val="00A7109C"/>
    <w:rsid w:val="00A71ED7"/>
    <w:rsid w:val="00A721B7"/>
    <w:rsid w:val="00A735F6"/>
    <w:rsid w:val="00A737A6"/>
    <w:rsid w:val="00A73FC7"/>
    <w:rsid w:val="00A74F92"/>
    <w:rsid w:val="00A75498"/>
    <w:rsid w:val="00A75AFB"/>
    <w:rsid w:val="00A763FF"/>
    <w:rsid w:val="00A77963"/>
    <w:rsid w:val="00A80049"/>
    <w:rsid w:val="00A80BF4"/>
    <w:rsid w:val="00A82424"/>
    <w:rsid w:val="00A82848"/>
    <w:rsid w:val="00A8308D"/>
    <w:rsid w:val="00A833B0"/>
    <w:rsid w:val="00A83BA7"/>
    <w:rsid w:val="00A85199"/>
    <w:rsid w:val="00A85466"/>
    <w:rsid w:val="00A85F69"/>
    <w:rsid w:val="00A86197"/>
    <w:rsid w:val="00A86923"/>
    <w:rsid w:val="00A871E2"/>
    <w:rsid w:val="00A879B6"/>
    <w:rsid w:val="00A87F8F"/>
    <w:rsid w:val="00A9173C"/>
    <w:rsid w:val="00A924DA"/>
    <w:rsid w:val="00A9350A"/>
    <w:rsid w:val="00A95646"/>
    <w:rsid w:val="00A95B19"/>
    <w:rsid w:val="00A969A7"/>
    <w:rsid w:val="00A97B83"/>
    <w:rsid w:val="00AA0F2B"/>
    <w:rsid w:val="00AA11F0"/>
    <w:rsid w:val="00AA129A"/>
    <w:rsid w:val="00AA1F9B"/>
    <w:rsid w:val="00AA22C2"/>
    <w:rsid w:val="00AA2A4B"/>
    <w:rsid w:val="00AA2FCD"/>
    <w:rsid w:val="00AA5CBA"/>
    <w:rsid w:val="00AA6432"/>
    <w:rsid w:val="00AA7E29"/>
    <w:rsid w:val="00AB01C0"/>
    <w:rsid w:val="00AB0DC7"/>
    <w:rsid w:val="00AB15F7"/>
    <w:rsid w:val="00AB452D"/>
    <w:rsid w:val="00AB4B56"/>
    <w:rsid w:val="00AB502B"/>
    <w:rsid w:val="00AB5823"/>
    <w:rsid w:val="00AB6122"/>
    <w:rsid w:val="00AB6B39"/>
    <w:rsid w:val="00AB7DB9"/>
    <w:rsid w:val="00AC2073"/>
    <w:rsid w:val="00AC280D"/>
    <w:rsid w:val="00AC38E6"/>
    <w:rsid w:val="00AC4263"/>
    <w:rsid w:val="00AC5969"/>
    <w:rsid w:val="00AC6EF8"/>
    <w:rsid w:val="00AC6FCC"/>
    <w:rsid w:val="00AD0303"/>
    <w:rsid w:val="00AD0342"/>
    <w:rsid w:val="00AD1C55"/>
    <w:rsid w:val="00AD28AC"/>
    <w:rsid w:val="00AD3B40"/>
    <w:rsid w:val="00AD4901"/>
    <w:rsid w:val="00AD4DC2"/>
    <w:rsid w:val="00AD5788"/>
    <w:rsid w:val="00AD70B3"/>
    <w:rsid w:val="00AD710D"/>
    <w:rsid w:val="00AD7219"/>
    <w:rsid w:val="00AD7335"/>
    <w:rsid w:val="00AD76D9"/>
    <w:rsid w:val="00AE02CD"/>
    <w:rsid w:val="00AE50EC"/>
    <w:rsid w:val="00AE6B9B"/>
    <w:rsid w:val="00AE6EAE"/>
    <w:rsid w:val="00AF1379"/>
    <w:rsid w:val="00AF31EE"/>
    <w:rsid w:val="00AF41C3"/>
    <w:rsid w:val="00AF4F83"/>
    <w:rsid w:val="00AF50EE"/>
    <w:rsid w:val="00AF63EC"/>
    <w:rsid w:val="00AF7CC1"/>
    <w:rsid w:val="00AF7D1F"/>
    <w:rsid w:val="00AF7D3A"/>
    <w:rsid w:val="00AF7EF7"/>
    <w:rsid w:val="00B00600"/>
    <w:rsid w:val="00B00DEB"/>
    <w:rsid w:val="00B01C6C"/>
    <w:rsid w:val="00B02079"/>
    <w:rsid w:val="00B023CE"/>
    <w:rsid w:val="00B026ED"/>
    <w:rsid w:val="00B02F24"/>
    <w:rsid w:val="00B0312B"/>
    <w:rsid w:val="00B032D1"/>
    <w:rsid w:val="00B0368E"/>
    <w:rsid w:val="00B03A0A"/>
    <w:rsid w:val="00B03B8A"/>
    <w:rsid w:val="00B04911"/>
    <w:rsid w:val="00B04A53"/>
    <w:rsid w:val="00B04B4A"/>
    <w:rsid w:val="00B05F3A"/>
    <w:rsid w:val="00B078BE"/>
    <w:rsid w:val="00B106A8"/>
    <w:rsid w:val="00B12459"/>
    <w:rsid w:val="00B12B06"/>
    <w:rsid w:val="00B135EA"/>
    <w:rsid w:val="00B137A2"/>
    <w:rsid w:val="00B14C93"/>
    <w:rsid w:val="00B1628B"/>
    <w:rsid w:val="00B16561"/>
    <w:rsid w:val="00B16D99"/>
    <w:rsid w:val="00B17B86"/>
    <w:rsid w:val="00B223DC"/>
    <w:rsid w:val="00B233E4"/>
    <w:rsid w:val="00B245D6"/>
    <w:rsid w:val="00B26897"/>
    <w:rsid w:val="00B27B8B"/>
    <w:rsid w:val="00B27D85"/>
    <w:rsid w:val="00B30537"/>
    <w:rsid w:val="00B30999"/>
    <w:rsid w:val="00B3143C"/>
    <w:rsid w:val="00B326FF"/>
    <w:rsid w:val="00B32E48"/>
    <w:rsid w:val="00B346E8"/>
    <w:rsid w:val="00B34E82"/>
    <w:rsid w:val="00B35352"/>
    <w:rsid w:val="00B35B67"/>
    <w:rsid w:val="00B378BA"/>
    <w:rsid w:val="00B42166"/>
    <w:rsid w:val="00B4672D"/>
    <w:rsid w:val="00B4679E"/>
    <w:rsid w:val="00B47B50"/>
    <w:rsid w:val="00B51110"/>
    <w:rsid w:val="00B512A7"/>
    <w:rsid w:val="00B51594"/>
    <w:rsid w:val="00B51815"/>
    <w:rsid w:val="00B51DC8"/>
    <w:rsid w:val="00B52E39"/>
    <w:rsid w:val="00B54022"/>
    <w:rsid w:val="00B55210"/>
    <w:rsid w:val="00B56745"/>
    <w:rsid w:val="00B57680"/>
    <w:rsid w:val="00B57687"/>
    <w:rsid w:val="00B578DB"/>
    <w:rsid w:val="00B57A57"/>
    <w:rsid w:val="00B606A4"/>
    <w:rsid w:val="00B6075D"/>
    <w:rsid w:val="00B60768"/>
    <w:rsid w:val="00B62C3D"/>
    <w:rsid w:val="00B63CFE"/>
    <w:rsid w:val="00B63E61"/>
    <w:rsid w:val="00B647D5"/>
    <w:rsid w:val="00B64AC8"/>
    <w:rsid w:val="00B64C5F"/>
    <w:rsid w:val="00B65323"/>
    <w:rsid w:val="00B70CAD"/>
    <w:rsid w:val="00B71955"/>
    <w:rsid w:val="00B7432B"/>
    <w:rsid w:val="00B7520D"/>
    <w:rsid w:val="00B765AF"/>
    <w:rsid w:val="00B768C4"/>
    <w:rsid w:val="00B77E0A"/>
    <w:rsid w:val="00B8064F"/>
    <w:rsid w:val="00B80CF7"/>
    <w:rsid w:val="00B80E23"/>
    <w:rsid w:val="00B80F81"/>
    <w:rsid w:val="00B81A2C"/>
    <w:rsid w:val="00B829BF"/>
    <w:rsid w:val="00B8311A"/>
    <w:rsid w:val="00B85295"/>
    <w:rsid w:val="00B86DA2"/>
    <w:rsid w:val="00B86DCB"/>
    <w:rsid w:val="00B870F2"/>
    <w:rsid w:val="00B876A5"/>
    <w:rsid w:val="00B87849"/>
    <w:rsid w:val="00B87AFF"/>
    <w:rsid w:val="00B913E9"/>
    <w:rsid w:val="00B91557"/>
    <w:rsid w:val="00B91A72"/>
    <w:rsid w:val="00B91A99"/>
    <w:rsid w:val="00B929F0"/>
    <w:rsid w:val="00B93CB3"/>
    <w:rsid w:val="00B94199"/>
    <w:rsid w:val="00B9460D"/>
    <w:rsid w:val="00B948D2"/>
    <w:rsid w:val="00B96E72"/>
    <w:rsid w:val="00B9738F"/>
    <w:rsid w:val="00BA0E33"/>
    <w:rsid w:val="00BA446A"/>
    <w:rsid w:val="00BA491C"/>
    <w:rsid w:val="00BA519A"/>
    <w:rsid w:val="00BA60D4"/>
    <w:rsid w:val="00BA6A35"/>
    <w:rsid w:val="00BA6E50"/>
    <w:rsid w:val="00BA70D6"/>
    <w:rsid w:val="00BA7A36"/>
    <w:rsid w:val="00BA7EB3"/>
    <w:rsid w:val="00BB0157"/>
    <w:rsid w:val="00BB0D1A"/>
    <w:rsid w:val="00BB20D3"/>
    <w:rsid w:val="00BB213B"/>
    <w:rsid w:val="00BB23FB"/>
    <w:rsid w:val="00BB2408"/>
    <w:rsid w:val="00BB3D64"/>
    <w:rsid w:val="00BB4205"/>
    <w:rsid w:val="00BB5021"/>
    <w:rsid w:val="00BB6043"/>
    <w:rsid w:val="00BB68C5"/>
    <w:rsid w:val="00BB6E45"/>
    <w:rsid w:val="00BB745D"/>
    <w:rsid w:val="00BB7A75"/>
    <w:rsid w:val="00BB7DA9"/>
    <w:rsid w:val="00BC003A"/>
    <w:rsid w:val="00BC1D5D"/>
    <w:rsid w:val="00BC273E"/>
    <w:rsid w:val="00BC3880"/>
    <w:rsid w:val="00BC6B87"/>
    <w:rsid w:val="00BC758F"/>
    <w:rsid w:val="00BD0F05"/>
    <w:rsid w:val="00BD3308"/>
    <w:rsid w:val="00BD3E1C"/>
    <w:rsid w:val="00BD44F8"/>
    <w:rsid w:val="00BD4E91"/>
    <w:rsid w:val="00BD69E8"/>
    <w:rsid w:val="00BE03A0"/>
    <w:rsid w:val="00BE4002"/>
    <w:rsid w:val="00BE45A2"/>
    <w:rsid w:val="00BE491A"/>
    <w:rsid w:val="00BE5B53"/>
    <w:rsid w:val="00BE7A11"/>
    <w:rsid w:val="00BF0DF7"/>
    <w:rsid w:val="00BF1333"/>
    <w:rsid w:val="00BF2122"/>
    <w:rsid w:val="00BF5120"/>
    <w:rsid w:val="00BF797C"/>
    <w:rsid w:val="00C01A9C"/>
    <w:rsid w:val="00C01E16"/>
    <w:rsid w:val="00C03FD3"/>
    <w:rsid w:val="00C047E4"/>
    <w:rsid w:val="00C0574F"/>
    <w:rsid w:val="00C05866"/>
    <w:rsid w:val="00C05E15"/>
    <w:rsid w:val="00C062E8"/>
    <w:rsid w:val="00C06702"/>
    <w:rsid w:val="00C07251"/>
    <w:rsid w:val="00C073B8"/>
    <w:rsid w:val="00C07674"/>
    <w:rsid w:val="00C07862"/>
    <w:rsid w:val="00C07AAA"/>
    <w:rsid w:val="00C10BB8"/>
    <w:rsid w:val="00C10CC8"/>
    <w:rsid w:val="00C1171E"/>
    <w:rsid w:val="00C12BF3"/>
    <w:rsid w:val="00C138AC"/>
    <w:rsid w:val="00C139CC"/>
    <w:rsid w:val="00C1488B"/>
    <w:rsid w:val="00C15A1E"/>
    <w:rsid w:val="00C17568"/>
    <w:rsid w:val="00C179B1"/>
    <w:rsid w:val="00C20082"/>
    <w:rsid w:val="00C201AF"/>
    <w:rsid w:val="00C21607"/>
    <w:rsid w:val="00C22B42"/>
    <w:rsid w:val="00C22E1A"/>
    <w:rsid w:val="00C23AEC"/>
    <w:rsid w:val="00C252EF"/>
    <w:rsid w:val="00C26099"/>
    <w:rsid w:val="00C26D5C"/>
    <w:rsid w:val="00C270A3"/>
    <w:rsid w:val="00C31107"/>
    <w:rsid w:val="00C319A0"/>
    <w:rsid w:val="00C34A92"/>
    <w:rsid w:val="00C34D26"/>
    <w:rsid w:val="00C36A1E"/>
    <w:rsid w:val="00C36F07"/>
    <w:rsid w:val="00C3787E"/>
    <w:rsid w:val="00C37EBC"/>
    <w:rsid w:val="00C40F91"/>
    <w:rsid w:val="00C414AC"/>
    <w:rsid w:val="00C41D5B"/>
    <w:rsid w:val="00C42274"/>
    <w:rsid w:val="00C425E6"/>
    <w:rsid w:val="00C43086"/>
    <w:rsid w:val="00C43C1E"/>
    <w:rsid w:val="00C4452F"/>
    <w:rsid w:val="00C446B0"/>
    <w:rsid w:val="00C45516"/>
    <w:rsid w:val="00C46086"/>
    <w:rsid w:val="00C473E8"/>
    <w:rsid w:val="00C47F78"/>
    <w:rsid w:val="00C50764"/>
    <w:rsid w:val="00C51FA5"/>
    <w:rsid w:val="00C52046"/>
    <w:rsid w:val="00C53052"/>
    <w:rsid w:val="00C533ED"/>
    <w:rsid w:val="00C54BD7"/>
    <w:rsid w:val="00C54E20"/>
    <w:rsid w:val="00C575AB"/>
    <w:rsid w:val="00C60D3A"/>
    <w:rsid w:val="00C62770"/>
    <w:rsid w:val="00C62C51"/>
    <w:rsid w:val="00C669CE"/>
    <w:rsid w:val="00C66F58"/>
    <w:rsid w:val="00C67AA8"/>
    <w:rsid w:val="00C67E2D"/>
    <w:rsid w:val="00C72608"/>
    <w:rsid w:val="00C72767"/>
    <w:rsid w:val="00C7278B"/>
    <w:rsid w:val="00C745BF"/>
    <w:rsid w:val="00C747F4"/>
    <w:rsid w:val="00C74C30"/>
    <w:rsid w:val="00C75409"/>
    <w:rsid w:val="00C75718"/>
    <w:rsid w:val="00C763AB"/>
    <w:rsid w:val="00C77312"/>
    <w:rsid w:val="00C77926"/>
    <w:rsid w:val="00C77C8B"/>
    <w:rsid w:val="00C80A39"/>
    <w:rsid w:val="00C80F74"/>
    <w:rsid w:val="00C82662"/>
    <w:rsid w:val="00C82846"/>
    <w:rsid w:val="00C83618"/>
    <w:rsid w:val="00C840F8"/>
    <w:rsid w:val="00C841FF"/>
    <w:rsid w:val="00C8564C"/>
    <w:rsid w:val="00C857A7"/>
    <w:rsid w:val="00C86FB7"/>
    <w:rsid w:val="00C8757E"/>
    <w:rsid w:val="00C878A6"/>
    <w:rsid w:val="00C92D7D"/>
    <w:rsid w:val="00CA0F74"/>
    <w:rsid w:val="00CA14F4"/>
    <w:rsid w:val="00CA1F41"/>
    <w:rsid w:val="00CA2359"/>
    <w:rsid w:val="00CA239D"/>
    <w:rsid w:val="00CA2EB9"/>
    <w:rsid w:val="00CA309E"/>
    <w:rsid w:val="00CA45B5"/>
    <w:rsid w:val="00CA57E3"/>
    <w:rsid w:val="00CA7666"/>
    <w:rsid w:val="00CA7D37"/>
    <w:rsid w:val="00CB0B54"/>
    <w:rsid w:val="00CB1459"/>
    <w:rsid w:val="00CB385D"/>
    <w:rsid w:val="00CB4A86"/>
    <w:rsid w:val="00CB50E6"/>
    <w:rsid w:val="00CB53E4"/>
    <w:rsid w:val="00CB5639"/>
    <w:rsid w:val="00CB717E"/>
    <w:rsid w:val="00CB79E7"/>
    <w:rsid w:val="00CC03F3"/>
    <w:rsid w:val="00CC0738"/>
    <w:rsid w:val="00CC366C"/>
    <w:rsid w:val="00CC44F9"/>
    <w:rsid w:val="00CC4F73"/>
    <w:rsid w:val="00CC4FF6"/>
    <w:rsid w:val="00CC50BE"/>
    <w:rsid w:val="00CC59CE"/>
    <w:rsid w:val="00CD0771"/>
    <w:rsid w:val="00CD1AA7"/>
    <w:rsid w:val="00CD2142"/>
    <w:rsid w:val="00CD2AE5"/>
    <w:rsid w:val="00CD3AB4"/>
    <w:rsid w:val="00CD3C1F"/>
    <w:rsid w:val="00CD5FBE"/>
    <w:rsid w:val="00CD77B0"/>
    <w:rsid w:val="00CE0130"/>
    <w:rsid w:val="00CE0CF0"/>
    <w:rsid w:val="00CE0EB1"/>
    <w:rsid w:val="00CE308A"/>
    <w:rsid w:val="00CE3CE5"/>
    <w:rsid w:val="00CE4759"/>
    <w:rsid w:val="00CE57EF"/>
    <w:rsid w:val="00CE5E6B"/>
    <w:rsid w:val="00CE6047"/>
    <w:rsid w:val="00CE6B0B"/>
    <w:rsid w:val="00CF2540"/>
    <w:rsid w:val="00CF2A3B"/>
    <w:rsid w:val="00CF3106"/>
    <w:rsid w:val="00CF318B"/>
    <w:rsid w:val="00CF395A"/>
    <w:rsid w:val="00CF3D10"/>
    <w:rsid w:val="00CF3DFF"/>
    <w:rsid w:val="00CF570F"/>
    <w:rsid w:val="00CF5C72"/>
    <w:rsid w:val="00CF6287"/>
    <w:rsid w:val="00CF62ED"/>
    <w:rsid w:val="00D002A0"/>
    <w:rsid w:val="00D00FFF"/>
    <w:rsid w:val="00D010F8"/>
    <w:rsid w:val="00D01346"/>
    <w:rsid w:val="00D01C62"/>
    <w:rsid w:val="00D02249"/>
    <w:rsid w:val="00D046C6"/>
    <w:rsid w:val="00D0502B"/>
    <w:rsid w:val="00D0663C"/>
    <w:rsid w:val="00D06716"/>
    <w:rsid w:val="00D06F7B"/>
    <w:rsid w:val="00D07B07"/>
    <w:rsid w:val="00D10497"/>
    <w:rsid w:val="00D10D91"/>
    <w:rsid w:val="00D11E9A"/>
    <w:rsid w:val="00D13A4D"/>
    <w:rsid w:val="00D1528A"/>
    <w:rsid w:val="00D20B7B"/>
    <w:rsid w:val="00D21905"/>
    <w:rsid w:val="00D21D48"/>
    <w:rsid w:val="00D22BB1"/>
    <w:rsid w:val="00D23797"/>
    <w:rsid w:val="00D23981"/>
    <w:rsid w:val="00D23E12"/>
    <w:rsid w:val="00D23FEE"/>
    <w:rsid w:val="00D25098"/>
    <w:rsid w:val="00D2551D"/>
    <w:rsid w:val="00D25C59"/>
    <w:rsid w:val="00D25F91"/>
    <w:rsid w:val="00D271C9"/>
    <w:rsid w:val="00D27429"/>
    <w:rsid w:val="00D309E7"/>
    <w:rsid w:val="00D31211"/>
    <w:rsid w:val="00D32625"/>
    <w:rsid w:val="00D334F5"/>
    <w:rsid w:val="00D343C5"/>
    <w:rsid w:val="00D349BC"/>
    <w:rsid w:val="00D35130"/>
    <w:rsid w:val="00D360DB"/>
    <w:rsid w:val="00D362B5"/>
    <w:rsid w:val="00D405B2"/>
    <w:rsid w:val="00D414A0"/>
    <w:rsid w:val="00D41C51"/>
    <w:rsid w:val="00D41D95"/>
    <w:rsid w:val="00D424A1"/>
    <w:rsid w:val="00D42A8D"/>
    <w:rsid w:val="00D43F71"/>
    <w:rsid w:val="00D443FF"/>
    <w:rsid w:val="00D44E5F"/>
    <w:rsid w:val="00D45320"/>
    <w:rsid w:val="00D4577C"/>
    <w:rsid w:val="00D458E3"/>
    <w:rsid w:val="00D47E21"/>
    <w:rsid w:val="00D50995"/>
    <w:rsid w:val="00D51DD1"/>
    <w:rsid w:val="00D51F4A"/>
    <w:rsid w:val="00D53A4E"/>
    <w:rsid w:val="00D544E1"/>
    <w:rsid w:val="00D54D99"/>
    <w:rsid w:val="00D55033"/>
    <w:rsid w:val="00D55DF2"/>
    <w:rsid w:val="00D56FC4"/>
    <w:rsid w:val="00D56FDE"/>
    <w:rsid w:val="00D57B04"/>
    <w:rsid w:val="00D602B6"/>
    <w:rsid w:val="00D6189A"/>
    <w:rsid w:val="00D62AEC"/>
    <w:rsid w:val="00D631CB"/>
    <w:rsid w:val="00D63707"/>
    <w:rsid w:val="00D63CBF"/>
    <w:rsid w:val="00D64F1C"/>
    <w:rsid w:val="00D66E20"/>
    <w:rsid w:val="00D6701C"/>
    <w:rsid w:val="00D70E51"/>
    <w:rsid w:val="00D72404"/>
    <w:rsid w:val="00D73037"/>
    <w:rsid w:val="00D741D8"/>
    <w:rsid w:val="00D74644"/>
    <w:rsid w:val="00D75692"/>
    <w:rsid w:val="00D81008"/>
    <w:rsid w:val="00D81CBC"/>
    <w:rsid w:val="00D81E9B"/>
    <w:rsid w:val="00D83993"/>
    <w:rsid w:val="00D84C97"/>
    <w:rsid w:val="00D85671"/>
    <w:rsid w:val="00D87CE6"/>
    <w:rsid w:val="00D87D6C"/>
    <w:rsid w:val="00D90E2E"/>
    <w:rsid w:val="00D9138F"/>
    <w:rsid w:val="00D92D4E"/>
    <w:rsid w:val="00D941F1"/>
    <w:rsid w:val="00D958C6"/>
    <w:rsid w:val="00D96C44"/>
    <w:rsid w:val="00DA39D6"/>
    <w:rsid w:val="00DA3C2C"/>
    <w:rsid w:val="00DA3D7B"/>
    <w:rsid w:val="00DA4B7D"/>
    <w:rsid w:val="00DA56B7"/>
    <w:rsid w:val="00DA59E1"/>
    <w:rsid w:val="00DA5C0A"/>
    <w:rsid w:val="00DA6AF0"/>
    <w:rsid w:val="00DA72FE"/>
    <w:rsid w:val="00DA7E03"/>
    <w:rsid w:val="00DB0077"/>
    <w:rsid w:val="00DB0B5A"/>
    <w:rsid w:val="00DB0DF8"/>
    <w:rsid w:val="00DB1D32"/>
    <w:rsid w:val="00DB1E11"/>
    <w:rsid w:val="00DB2713"/>
    <w:rsid w:val="00DB2757"/>
    <w:rsid w:val="00DB3F5D"/>
    <w:rsid w:val="00DB4292"/>
    <w:rsid w:val="00DB519C"/>
    <w:rsid w:val="00DB565A"/>
    <w:rsid w:val="00DB62DD"/>
    <w:rsid w:val="00DB79A7"/>
    <w:rsid w:val="00DC18EA"/>
    <w:rsid w:val="00DC2456"/>
    <w:rsid w:val="00DC32D8"/>
    <w:rsid w:val="00DC4185"/>
    <w:rsid w:val="00DC4472"/>
    <w:rsid w:val="00DC55D7"/>
    <w:rsid w:val="00DC5BAA"/>
    <w:rsid w:val="00DC601D"/>
    <w:rsid w:val="00DC70AC"/>
    <w:rsid w:val="00DC74C7"/>
    <w:rsid w:val="00DC7C9E"/>
    <w:rsid w:val="00DD08BA"/>
    <w:rsid w:val="00DD0F19"/>
    <w:rsid w:val="00DD17F1"/>
    <w:rsid w:val="00DD2725"/>
    <w:rsid w:val="00DD2FEE"/>
    <w:rsid w:val="00DD370E"/>
    <w:rsid w:val="00DD383E"/>
    <w:rsid w:val="00DD5802"/>
    <w:rsid w:val="00DD5B59"/>
    <w:rsid w:val="00DD5FCB"/>
    <w:rsid w:val="00DD6055"/>
    <w:rsid w:val="00DD748E"/>
    <w:rsid w:val="00DD75E3"/>
    <w:rsid w:val="00DD77C2"/>
    <w:rsid w:val="00DD79D3"/>
    <w:rsid w:val="00DE098D"/>
    <w:rsid w:val="00DE0EB9"/>
    <w:rsid w:val="00DE0F87"/>
    <w:rsid w:val="00DE18D5"/>
    <w:rsid w:val="00DE40C9"/>
    <w:rsid w:val="00DE4B1E"/>
    <w:rsid w:val="00DE5702"/>
    <w:rsid w:val="00DE5FCE"/>
    <w:rsid w:val="00DF048D"/>
    <w:rsid w:val="00DF0B9B"/>
    <w:rsid w:val="00DF0BD8"/>
    <w:rsid w:val="00DF154C"/>
    <w:rsid w:val="00DF1736"/>
    <w:rsid w:val="00DF2B03"/>
    <w:rsid w:val="00DF6781"/>
    <w:rsid w:val="00E00D0E"/>
    <w:rsid w:val="00E036CE"/>
    <w:rsid w:val="00E051A9"/>
    <w:rsid w:val="00E0524D"/>
    <w:rsid w:val="00E052F1"/>
    <w:rsid w:val="00E06782"/>
    <w:rsid w:val="00E07133"/>
    <w:rsid w:val="00E104B9"/>
    <w:rsid w:val="00E10A99"/>
    <w:rsid w:val="00E143F4"/>
    <w:rsid w:val="00E176C2"/>
    <w:rsid w:val="00E2187E"/>
    <w:rsid w:val="00E22831"/>
    <w:rsid w:val="00E2301D"/>
    <w:rsid w:val="00E23F77"/>
    <w:rsid w:val="00E247FC"/>
    <w:rsid w:val="00E25782"/>
    <w:rsid w:val="00E2592D"/>
    <w:rsid w:val="00E26665"/>
    <w:rsid w:val="00E303E8"/>
    <w:rsid w:val="00E309EA"/>
    <w:rsid w:val="00E32800"/>
    <w:rsid w:val="00E32F4F"/>
    <w:rsid w:val="00E33085"/>
    <w:rsid w:val="00E348BB"/>
    <w:rsid w:val="00E34CFD"/>
    <w:rsid w:val="00E36007"/>
    <w:rsid w:val="00E4280B"/>
    <w:rsid w:val="00E42B54"/>
    <w:rsid w:val="00E43082"/>
    <w:rsid w:val="00E439D1"/>
    <w:rsid w:val="00E449A3"/>
    <w:rsid w:val="00E44EBB"/>
    <w:rsid w:val="00E45745"/>
    <w:rsid w:val="00E475F7"/>
    <w:rsid w:val="00E479C1"/>
    <w:rsid w:val="00E479F7"/>
    <w:rsid w:val="00E5103D"/>
    <w:rsid w:val="00E52AB1"/>
    <w:rsid w:val="00E52BBA"/>
    <w:rsid w:val="00E53312"/>
    <w:rsid w:val="00E5344D"/>
    <w:rsid w:val="00E53AC0"/>
    <w:rsid w:val="00E53FF7"/>
    <w:rsid w:val="00E55199"/>
    <w:rsid w:val="00E566D3"/>
    <w:rsid w:val="00E61587"/>
    <w:rsid w:val="00E61636"/>
    <w:rsid w:val="00E61A20"/>
    <w:rsid w:val="00E61FD8"/>
    <w:rsid w:val="00E62147"/>
    <w:rsid w:val="00E6271F"/>
    <w:rsid w:val="00E645CD"/>
    <w:rsid w:val="00E64A19"/>
    <w:rsid w:val="00E65790"/>
    <w:rsid w:val="00E65892"/>
    <w:rsid w:val="00E65AEA"/>
    <w:rsid w:val="00E6722C"/>
    <w:rsid w:val="00E67C8D"/>
    <w:rsid w:val="00E70A1A"/>
    <w:rsid w:val="00E72075"/>
    <w:rsid w:val="00E72081"/>
    <w:rsid w:val="00E7223F"/>
    <w:rsid w:val="00E73BBB"/>
    <w:rsid w:val="00E74B9E"/>
    <w:rsid w:val="00E74D8A"/>
    <w:rsid w:val="00E752DD"/>
    <w:rsid w:val="00E75993"/>
    <w:rsid w:val="00E77890"/>
    <w:rsid w:val="00E807E1"/>
    <w:rsid w:val="00E8095C"/>
    <w:rsid w:val="00E80AF1"/>
    <w:rsid w:val="00E80D80"/>
    <w:rsid w:val="00E80FF2"/>
    <w:rsid w:val="00E81B7C"/>
    <w:rsid w:val="00E81E82"/>
    <w:rsid w:val="00E839DC"/>
    <w:rsid w:val="00E83AB0"/>
    <w:rsid w:val="00E84CF9"/>
    <w:rsid w:val="00E87C4C"/>
    <w:rsid w:val="00E901DB"/>
    <w:rsid w:val="00E93823"/>
    <w:rsid w:val="00E95399"/>
    <w:rsid w:val="00E957C1"/>
    <w:rsid w:val="00E96340"/>
    <w:rsid w:val="00E96AE8"/>
    <w:rsid w:val="00E97B09"/>
    <w:rsid w:val="00EA0CA8"/>
    <w:rsid w:val="00EA2424"/>
    <w:rsid w:val="00EA2534"/>
    <w:rsid w:val="00EA3391"/>
    <w:rsid w:val="00EA4846"/>
    <w:rsid w:val="00EA71ED"/>
    <w:rsid w:val="00EA7692"/>
    <w:rsid w:val="00EB02AB"/>
    <w:rsid w:val="00EB133B"/>
    <w:rsid w:val="00EB203D"/>
    <w:rsid w:val="00EB3369"/>
    <w:rsid w:val="00EB3ABB"/>
    <w:rsid w:val="00EB3FB9"/>
    <w:rsid w:val="00EB42C2"/>
    <w:rsid w:val="00EB5783"/>
    <w:rsid w:val="00EB5B6C"/>
    <w:rsid w:val="00EB7DC5"/>
    <w:rsid w:val="00EC0B35"/>
    <w:rsid w:val="00EC12B8"/>
    <w:rsid w:val="00EC2A5F"/>
    <w:rsid w:val="00EC342A"/>
    <w:rsid w:val="00EC3503"/>
    <w:rsid w:val="00EC3618"/>
    <w:rsid w:val="00EC5626"/>
    <w:rsid w:val="00EC5D3B"/>
    <w:rsid w:val="00EC7ECF"/>
    <w:rsid w:val="00ED089C"/>
    <w:rsid w:val="00ED1497"/>
    <w:rsid w:val="00ED14FF"/>
    <w:rsid w:val="00ED1A92"/>
    <w:rsid w:val="00ED1E77"/>
    <w:rsid w:val="00ED1F62"/>
    <w:rsid w:val="00ED25CB"/>
    <w:rsid w:val="00ED41BA"/>
    <w:rsid w:val="00ED4BAA"/>
    <w:rsid w:val="00ED6553"/>
    <w:rsid w:val="00ED756F"/>
    <w:rsid w:val="00ED7867"/>
    <w:rsid w:val="00EE19D9"/>
    <w:rsid w:val="00EE4D83"/>
    <w:rsid w:val="00EE6496"/>
    <w:rsid w:val="00EE73D3"/>
    <w:rsid w:val="00EE77AE"/>
    <w:rsid w:val="00EE78C7"/>
    <w:rsid w:val="00EE7C80"/>
    <w:rsid w:val="00EE7CB0"/>
    <w:rsid w:val="00EF0CE0"/>
    <w:rsid w:val="00EF2C16"/>
    <w:rsid w:val="00EF2DB2"/>
    <w:rsid w:val="00EF2ED5"/>
    <w:rsid w:val="00EF33B2"/>
    <w:rsid w:val="00EF3BDB"/>
    <w:rsid w:val="00EF6169"/>
    <w:rsid w:val="00EF61FA"/>
    <w:rsid w:val="00EF6615"/>
    <w:rsid w:val="00EF7333"/>
    <w:rsid w:val="00F01E04"/>
    <w:rsid w:val="00F030AC"/>
    <w:rsid w:val="00F03769"/>
    <w:rsid w:val="00F03C9A"/>
    <w:rsid w:val="00F046A9"/>
    <w:rsid w:val="00F05208"/>
    <w:rsid w:val="00F054AF"/>
    <w:rsid w:val="00F056DF"/>
    <w:rsid w:val="00F059BA"/>
    <w:rsid w:val="00F05D40"/>
    <w:rsid w:val="00F065C9"/>
    <w:rsid w:val="00F077F9"/>
    <w:rsid w:val="00F10322"/>
    <w:rsid w:val="00F110BC"/>
    <w:rsid w:val="00F11707"/>
    <w:rsid w:val="00F11736"/>
    <w:rsid w:val="00F11A04"/>
    <w:rsid w:val="00F130F3"/>
    <w:rsid w:val="00F13103"/>
    <w:rsid w:val="00F13634"/>
    <w:rsid w:val="00F136E1"/>
    <w:rsid w:val="00F152FB"/>
    <w:rsid w:val="00F15FBA"/>
    <w:rsid w:val="00F160D9"/>
    <w:rsid w:val="00F17143"/>
    <w:rsid w:val="00F20C3F"/>
    <w:rsid w:val="00F20CBF"/>
    <w:rsid w:val="00F20E72"/>
    <w:rsid w:val="00F21981"/>
    <w:rsid w:val="00F22E24"/>
    <w:rsid w:val="00F23D53"/>
    <w:rsid w:val="00F2525E"/>
    <w:rsid w:val="00F252A3"/>
    <w:rsid w:val="00F26FEE"/>
    <w:rsid w:val="00F310F7"/>
    <w:rsid w:val="00F3185C"/>
    <w:rsid w:val="00F32464"/>
    <w:rsid w:val="00F32CC7"/>
    <w:rsid w:val="00F33C7C"/>
    <w:rsid w:val="00F33D68"/>
    <w:rsid w:val="00F34688"/>
    <w:rsid w:val="00F3484A"/>
    <w:rsid w:val="00F3656E"/>
    <w:rsid w:val="00F36F85"/>
    <w:rsid w:val="00F37C1E"/>
    <w:rsid w:val="00F401C0"/>
    <w:rsid w:val="00F40933"/>
    <w:rsid w:val="00F413B9"/>
    <w:rsid w:val="00F424E1"/>
    <w:rsid w:val="00F46891"/>
    <w:rsid w:val="00F46953"/>
    <w:rsid w:val="00F46EAC"/>
    <w:rsid w:val="00F46F2C"/>
    <w:rsid w:val="00F47AA7"/>
    <w:rsid w:val="00F50814"/>
    <w:rsid w:val="00F51560"/>
    <w:rsid w:val="00F52289"/>
    <w:rsid w:val="00F52566"/>
    <w:rsid w:val="00F53347"/>
    <w:rsid w:val="00F53F19"/>
    <w:rsid w:val="00F5444F"/>
    <w:rsid w:val="00F562BC"/>
    <w:rsid w:val="00F56348"/>
    <w:rsid w:val="00F577C0"/>
    <w:rsid w:val="00F63D8F"/>
    <w:rsid w:val="00F642FB"/>
    <w:rsid w:val="00F65FBC"/>
    <w:rsid w:val="00F66CD0"/>
    <w:rsid w:val="00F66CDE"/>
    <w:rsid w:val="00F70D2B"/>
    <w:rsid w:val="00F7222F"/>
    <w:rsid w:val="00F725D6"/>
    <w:rsid w:val="00F73393"/>
    <w:rsid w:val="00F740AE"/>
    <w:rsid w:val="00F74625"/>
    <w:rsid w:val="00F76065"/>
    <w:rsid w:val="00F76C15"/>
    <w:rsid w:val="00F817F9"/>
    <w:rsid w:val="00F81E2C"/>
    <w:rsid w:val="00F82193"/>
    <w:rsid w:val="00F82539"/>
    <w:rsid w:val="00F837FF"/>
    <w:rsid w:val="00F838AC"/>
    <w:rsid w:val="00F87B4B"/>
    <w:rsid w:val="00F90EF7"/>
    <w:rsid w:val="00F93E7D"/>
    <w:rsid w:val="00F94252"/>
    <w:rsid w:val="00F95668"/>
    <w:rsid w:val="00F95A08"/>
    <w:rsid w:val="00F97340"/>
    <w:rsid w:val="00F97988"/>
    <w:rsid w:val="00FA0848"/>
    <w:rsid w:val="00FA097E"/>
    <w:rsid w:val="00FA2360"/>
    <w:rsid w:val="00FA2725"/>
    <w:rsid w:val="00FA2ABC"/>
    <w:rsid w:val="00FA2CBC"/>
    <w:rsid w:val="00FA452A"/>
    <w:rsid w:val="00FA5039"/>
    <w:rsid w:val="00FA68D6"/>
    <w:rsid w:val="00FA6CF2"/>
    <w:rsid w:val="00FA7582"/>
    <w:rsid w:val="00FA79BF"/>
    <w:rsid w:val="00FA7CCE"/>
    <w:rsid w:val="00FB17F5"/>
    <w:rsid w:val="00FB260E"/>
    <w:rsid w:val="00FB2770"/>
    <w:rsid w:val="00FB2B7B"/>
    <w:rsid w:val="00FB30E3"/>
    <w:rsid w:val="00FB3609"/>
    <w:rsid w:val="00FB4821"/>
    <w:rsid w:val="00FB4E21"/>
    <w:rsid w:val="00FB5783"/>
    <w:rsid w:val="00FB5C56"/>
    <w:rsid w:val="00FB5E06"/>
    <w:rsid w:val="00FB7556"/>
    <w:rsid w:val="00FC0058"/>
    <w:rsid w:val="00FC076B"/>
    <w:rsid w:val="00FC17E0"/>
    <w:rsid w:val="00FC1BEF"/>
    <w:rsid w:val="00FC2318"/>
    <w:rsid w:val="00FC4539"/>
    <w:rsid w:val="00FC5F71"/>
    <w:rsid w:val="00FC67C9"/>
    <w:rsid w:val="00FD0169"/>
    <w:rsid w:val="00FD0718"/>
    <w:rsid w:val="00FD0E6E"/>
    <w:rsid w:val="00FD2513"/>
    <w:rsid w:val="00FD2921"/>
    <w:rsid w:val="00FD2D7F"/>
    <w:rsid w:val="00FD324D"/>
    <w:rsid w:val="00FD3F6E"/>
    <w:rsid w:val="00FD5046"/>
    <w:rsid w:val="00FD561B"/>
    <w:rsid w:val="00FE1055"/>
    <w:rsid w:val="00FE2A49"/>
    <w:rsid w:val="00FE40FF"/>
    <w:rsid w:val="00FE42E9"/>
    <w:rsid w:val="00FE4567"/>
    <w:rsid w:val="00FE5DD9"/>
    <w:rsid w:val="00FE661E"/>
    <w:rsid w:val="00FE6DD9"/>
    <w:rsid w:val="00FE714C"/>
    <w:rsid w:val="00FE7A4B"/>
    <w:rsid w:val="00FF0182"/>
    <w:rsid w:val="00FF0C6E"/>
    <w:rsid w:val="00FF0EEC"/>
    <w:rsid w:val="00FF1CA8"/>
    <w:rsid w:val="00FF2EF3"/>
    <w:rsid w:val="00FF308F"/>
    <w:rsid w:val="00FF47BD"/>
    <w:rsid w:val="00FF4856"/>
    <w:rsid w:val="00FF4DB0"/>
    <w:rsid w:val="00FF4F3E"/>
    <w:rsid w:val="00FF5556"/>
    <w:rsid w:val="00FF5D04"/>
    <w:rsid w:val="00FF6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561D9"/>
  <w15:docId w15:val="{CBE90E43-2346-49FB-9A94-1185771A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EC4"/>
    <w:rPr>
      <w:sz w:val="24"/>
      <w:szCs w:val="24"/>
    </w:rPr>
  </w:style>
  <w:style w:type="paragraph" w:styleId="Heading1">
    <w:name w:val="heading 1"/>
    <w:basedOn w:val="Normal"/>
    <w:next w:val="Normal"/>
    <w:link w:val="Heading1Char"/>
    <w:uiPriority w:val="9"/>
    <w:qFormat/>
    <w:rsid w:val="00644EC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44EC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44EC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44EC4"/>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44EC4"/>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44EC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4EC4"/>
    <w:pPr>
      <w:spacing w:before="240" w:after="60"/>
      <w:outlineLvl w:val="6"/>
    </w:pPr>
  </w:style>
  <w:style w:type="paragraph" w:styleId="Heading8">
    <w:name w:val="heading 8"/>
    <w:basedOn w:val="Normal"/>
    <w:next w:val="Normal"/>
    <w:link w:val="Heading8Char"/>
    <w:uiPriority w:val="9"/>
    <w:semiHidden/>
    <w:unhideWhenUsed/>
    <w:qFormat/>
    <w:rsid w:val="00644EC4"/>
    <w:pPr>
      <w:spacing w:before="240" w:after="60"/>
      <w:outlineLvl w:val="7"/>
    </w:pPr>
    <w:rPr>
      <w:i/>
      <w:iCs/>
    </w:rPr>
  </w:style>
  <w:style w:type="paragraph" w:styleId="Heading9">
    <w:name w:val="heading 9"/>
    <w:basedOn w:val="Normal"/>
    <w:next w:val="Normal"/>
    <w:link w:val="Heading9Char"/>
    <w:uiPriority w:val="9"/>
    <w:semiHidden/>
    <w:unhideWhenUsed/>
    <w:qFormat/>
    <w:rsid w:val="00644EC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EC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4EC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44EC4"/>
    <w:rPr>
      <w:rFonts w:asciiTheme="majorHAnsi" w:eastAsiaTheme="majorEastAsia" w:hAnsiTheme="majorHAnsi"/>
      <w:b/>
      <w:bCs/>
      <w:sz w:val="26"/>
      <w:szCs w:val="26"/>
    </w:rPr>
  </w:style>
  <w:style w:type="paragraph" w:customStyle="1" w:styleId="Default">
    <w:name w:val="Default"/>
    <w:rsid w:val="000F3D5B"/>
    <w:pPr>
      <w:widowControl w:val="0"/>
      <w:autoSpaceDE w:val="0"/>
      <w:autoSpaceDN w:val="0"/>
      <w:adjustRightInd w:val="0"/>
    </w:pPr>
    <w:rPr>
      <w:rFonts w:ascii="Palatino" w:hAnsi="Palatino" w:cs="Palatino"/>
      <w:color w:val="000000"/>
      <w:sz w:val="24"/>
      <w:szCs w:val="24"/>
    </w:rPr>
  </w:style>
  <w:style w:type="paragraph" w:customStyle="1" w:styleId="CM1">
    <w:name w:val="CM1"/>
    <w:basedOn w:val="Default"/>
    <w:next w:val="Default"/>
    <w:uiPriority w:val="99"/>
    <w:rsid w:val="000F3D5B"/>
    <w:rPr>
      <w:rFonts w:cs="Times New Roman"/>
      <w:color w:val="auto"/>
    </w:rPr>
  </w:style>
  <w:style w:type="paragraph" w:customStyle="1" w:styleId="CM2">
    <w:name w:val="CM2"/>
    <w:basedOn w:val="Default"/>
    <w:next w:val="Default"/>
    <w:uiPriority w:val="99"/>
    <w:rsid w:val="000F3D5B"/>
    <w:rPr>
      <w:rFonts w:cs="Times New Roman"/>
      <w:color w:val="auto"/>
    </w:rPr>
  </w:style>
  <w:style w:type="paragraph" w:customStyle="1" w:styleId="CM33">
    <w:name w:val="CM33"/>
    <w:basedOn w:val="Default"/>
    <w:next w:val="Default"/>
    <w:uiPriority w:val="99"/>
    <w:rsid w:val="000F3D5B"/>
    <w:pPr>
      <w:spacing w:after="1715"/>
    </w:pPr>
    <w:rPr>
      <w:rFonts w:cs="Times New Roman"/>
      <w:color w:val="auto"/>
    </w:rPr>
  </w:style>
  <w:style w:type="paragraph" w:customStyle="1" w:styleId="CM36">
    <w:name w:val="CM36"/>
    <w:basedOn w:val="Default"/>
    <w:next w:val="Default"/>
    <w:uiPriority w:val="99"/>
    <w:rsid w:val="000F3D5B"/>
    <w:pPr>
      <w:spacing w:after="1930"/>
    </w:pPr>
    <w:rPr>
      <w:rFonts w:cs="Times New Roman"/>
      <w:color w:val="auto"/>
    </w:rPr>
  </w:style>
  <w:style w:type="paragraph" w:customStyle="1" w:styleId="CM6">
    <w:name w:val="CM6"/>
    <w:basedOn w:val="Default"/>
    <w:next w:val="Default"/>
    <w:uiPriority w:val="99"/>
    <w:rsid w:val="000F3D5B"/>
    <w:pPr>
      <w:spacing w:line="260" w:lineRule="atLeast"/>
    </w:pPr>
    <w:rPr>
      <w:rFonts w:cs="Times New Roman"/>
      <w:color w:val="auto"/>
    </w:rPr>
  </w:style>
  <w:style w:type="paragraph" w:customStyle="1" w:styleId="CM7">
    <w:name w:val="CM7"/>
    <w:basedOn w:val="Default"/>
    <w:next w:val="Default"/>
    <w:uiPriority w:val="99"/>
    <w:rsid w:val="000F3D5B"/>
    <w:pPr>
      <w:spacing w:line="260" w:lineRule="atLeast"/>
    </w:pPr>
    <w:rPr>
      <w:rFonts w:cs="Times New Roman"/>
      <w:color w:val="auto"/>
    </w:rPr>
  </w:style>
  <w:style w:type="paragraph" w:customStyle="1" w:styleId="CM8">
    <w:name w:val="CM8"/>
    <w:basedOn w:val="Default"/>
    <w:next w:val="Default"/>
    <w:uiPriority w:val="99"/>
    <w:rsid w:val="000F3D5B"/>
    <w:pPr>
      <w:spacing w:line="260" w:lineRule="atLeast"/>
    </w:pPr>
    <w:rPr>
      <w:rFonts w:cs="Times New Roman"/>
      <w:color w:val="auto"/>
    </w:rPr>
  </w:style>
  <w:style w:type="paragraph" w:customStyle="1" w:styleId="CM34">
    <w:name w:val="CM34"/>
    <w:basedOn w:val="Default"/>
    <w:next w:val="Default"/>
    <w:uiPriority w:val="99"/>
    <w:rsid w:val="000F3D5B"/>
    <w:pPr>
      <w:spacing w:after="80"/>
    </w:pPr>
    <w:rPr>
      <w:rFonts w:cs="Times New Roman"/>
      <w:color w:val="auto"/>
    </w:rPr>
  </w:style>
  <w:style w:type="paragraph" w:customStyle="1" w:styleId="CM37">
    <w:name w:val="CM37"/>
    <w:basedOn w:val="Default"/>
    <w:next w:val="Default"/>
    <w:uiPriority w:val="99"/>
    <w:rsid w:val="000F3D5B"/>
    <w:pPr>
      <w:spacing w:after="168"/>
    </w:pPr>
    <w:rPr>
      <w:rFonts w:cs="Times New Roman"/>
      <w:color w:val="auto"/>
    </w:rPr>
  </w:style>
  <w:style w:type="paragraph" w:customStyle="1" w:styleId="CM38">
    <w:name w:val="CM38"/>
    <w:basedOn w:val="Default"/>
    <w:next w:val="Default"/>
    <w:uiPriority w:val="99"/>
    <w:rsid w:val="000F3D5B"/>
    <w:pPr>
      <w:spacing w:after="703"/>
    </w:pPr>
    <w:rPr>
      <w:rFonts w:cs="Times New Roman"/>
      <w:color w:val="auto"/>
    </w:rPr>
  </w:style>
  <w:style w:type="paragraph" w:customStyle="1" w:styleId="CM35">
    <w:name w:val="CM35"/>
    <w:basedOn w:val="Default"/>
    <w:next w:val="Default"/>
    <w:uiPriority w:val="99"/>
    <w:rsid w:val="000F3D5B"/>
    <w:pPr>
      <w:spacing w:after="245"/>
    </w:pPr>
    <w:rPr>
      <w:rFonts w:cs="Times New Roman"/>
      <w:color w:val="auto"/>
    </w:rPr>
  </w:style>
  <w:style w:type="paragraph" w:customStyle="1" w:styleId="CM39">
    <w:name w:val="CM39"/>
    <w:basedOn w:val="Default"/>
    <w:next w:val="Default"/>
    <w:uiPriority w:val="99"/>
    <w:rsid w:val="000F3D5B"/>
    <w:pPr>
      <w:spacing w:after="190"/>
    </w:pPr>
    <w:rPr>
      <w:rFonts w:cs="Times New Roman"/>
      <w:color w:val="auto"/>
    </w:rPr>
  </w:style>
  <w:style w:type="paragraph" w:customStyle="1" w:styleId="CM9">
    <w:name w:val="CM9"/>
    <w:basedOn w:val="Default"/>
    <w:next w:val="Default"/>
    <w:uiPriority w:val="99"/>
    <w:rsid w:val="000F3D5B"/>
    <w:pPr>
      <w:spacing w:line="260" w:lineRule="atLeast"/>
    </w:pPr>
    <w:rPr>
      <w:rFonts w:cs="Times New Roman"/>
      <w:color w:val="auto"/>
    </w:rPr>
  </w:style>
  <w:style w:type="paragraph" w:customStyle="1" w:styleId="CM40">
    <w:name w:val="CM40"/>
    <w:basedOn w:val="Default"/>
    <w:next w:val="Default"/>
    <w:uiPriority w:val="99"/>
    <w:rsid w:val="000F3D5B"/>
    <w:pPr>
      <w:spacing w:after="1033"/>
    </w:pPr>
    <w:rPr>
      <w:rFonts w:cs="Times New Roman"/>
      <w:color w:val="auto"/>
    </w:rPr>
  </w:style>
  <w:style w:type="paragraph" w:customStyle="1" w:styleId="CM11">
    <w:name w:val="CM11"/>
    <w:basedOn w:val="Default"/>
    <w:next w:val="Default"/>
    <w:uiPriority w:val="99"/>
    <w:rsid w:val="000F3D5B"/>
    <w:pPr>
      <w:spacing w:line="260" w:lineRule="atLeast"/>
    </w:pPr>
    <w:rPr>
      <w:rFonts w:cs="Times New Roman"/>
      <w:color w:val="auto"/>
    </w:rPr>
  </w:style>
  <w:style w:type="paragraph" w:customStyle="1" w:styleId="CM12">
    <w:name w:val="CM12"/>
    <w:basedOn w:val="Default"/>
    <w:next w:val="Default"/>
    <w:uiPriority w:val="99"/>
    <w:rsid w:val="000F3D5B"/>
    <w:pPr>
      <w:spacing w:line="260" w:lineRule="atLeast"/>
    </w:pPr>
    <w:rPr>
      <w:rFonts w:cs="Times New Roman"/>
      <w:color w:val="auto"/>
    </w:rPr>
  </w:style>
  <w:style w:type="paragraph" w:customStyle="1" w:styleId="CM13">
    <w:name w:val="CM13"/>
    <w:basedOn w:val="Default"/>
    <w:next w:val="Default"/>
    <w:uiPriority w:val="99"/>
    <w:rsid w:val="000F3D5B"/>
    <w:pPr>
      <w:spacing w:line="260" w:lineRule="atLeast"/>
    </w:pPr>
    <w:rPr>
      <w:rFonts w:cs="Times New Roman"/>
      <w:color w:val="auto"/>
    </w:rPr>
  </w:style>
  <w:style w:type="paragraph" w:customStyle="1" w:styleId="CM14">
    <w:name w:val="CM14"/>
    <w:basedOn w:val="Default"/>
    <w:next w:val="Default"/>
    <w:uiPriority w:val="99"/>
    <w:rsid w:val="000F3D5B"/>
    <w:pPr>
      <w:spacing w:line="260" w:lineRule="atLeast"/>
    </w:pPr>
    <w:rPr>
      <w:rFonts w:cs="Times New Roman"/>
      <w:color w:val="auto"/>
    </w:rPr>
  </w:style>
  <w:style w:type="paragraph" w:customStyle="1" w:styleId="CM16">
    <w:name w:val="CM16"/>
    <w:basedOn w:val="Default"/>
    <w:next w:val="Default"/>
    <w:uiPriority w:val="99"/>
    <w:rsid w:val="000F3D5B"/>
    <w:pPr>
      <w:spacing w:line="260" w:lineRule="atLeast"/>
    </w:pPr>
    <w:rPr>
      <w:rFonts w:cs="Times New Roman"/>
      <w:color w:val="auto"/>
    </w:rPr>
  </w:style>
  <w:style w:type="paragraph" w:customStyle="1" w:styleId="CM10">
    <w:name w:val="CM10"/>
    <w:basedOn w:val="Default"/>
    <w:next w:val="Default"/>
    <w:uiPriority w:val="99"/>
    <w:rsid w:val="000F3D5B"/>
    <w:pPr>
      <w:spacing w:line="260" w:lineRule="atLeast"/>
    </w:pPr>
    <w:rPr>
      <w:rFonts w:cs="Times New Roman"/>
      <w:color w:val="auto"/>
    </w:rPr>
  </w:style>
  <w:style w:type="paragraph" w:customStyle="1" w:styleId="CM17">
    <w:name w:val="CM17"/>
    <w:basedOn w:val="Default"/>
    <w:next w:val="Default"/>
    <w:uiPriority w:val="99"/>
    <w:rsid w:val="000F3D5B"/>
    <w:rPr>
      <w:rFonts w:cs="Times New Roman"/>
      <w:color w:val="auto"/>
    </w:rPr>
  </w:style>
  <w:style w:type="paragraph" w:customStyle="1" w:styleId="CM18">
    <w:name w:val="CM18"/>
    <w:basedOn w:val="Default"/>
    <w:next w:val="Default"/>
    <w:uiPriority w:val="99"/>
    <w:rsid w:val="000F3D5B"/>
    <w:pPr>
      <w:spacing w:line="260" w:lineRule="atLeast"/>
    </w:pPr>
    <w:rPr>
      <w:rFonts w:cs="Times New Roman"/>
      <w:color w:val="auto"/>
    </w:rPr>
  </w:style>
  <w:style w:type="paragraph" w:customStyle="1" w:styleId="CM15">
    <w:name w:val="CM15"/>
    <w:basedOn w:val="Default"/>
    <w:next w:val="Default"/>
    <w:uiPriority w:val="99"/>
    <w:rsid w:val="000F3D5B"/>
    <w:pPr>
      <w:spacing w:line="260" w:lineRule="atLeast"/>
    </w:pPr>
    <w:rPr>
      <w:rFonts w:cs="Times New Roman"/>
      <w:color w:val="auto"/>
    </w:rPr>
  </w:style>
  <w:style w:type="paragraph" w:customStyle="1" w:styleId="CM19">
    <w:name w:val="CM19"/>
    <w:basedOn w:val="Default"/>
    <w:next w:val="Default"/>
    <w:uiPriority w:val="99"/>
    <w:rsid w:val="000F3D5B"/>
    <w:rPr>
      <w:rFonts w:cs="Times New Roman"/>
      <w:color w:val="auto"/>
    </w:rPr>
  </w:style>
  <w:style w:type="paragraph" w:customStyle="1" w:styleId="CM20">
    <w:name w:val="CM20"/>
    <w:basedOn w:val="Default"/>
    <w:next w:val="Default"/>
    <w:uiPriority w:val="99"/>
    <w:rsid w:val="000F3D5B"/>
    <w:rPr>
      <w:rFonts w:cs="Times New Roman"/>
      <w:color w:val="auto"/>
    </w:rPr>
  </w:style>
  <w:style w:type="paragraph" w:customStyle="1" w:styleId="CM21">
    <w:name w:val="CM21"/>
    <w:basedOn w:val="Default"/>
    <w:next w:val="Default"/>
    <w:uiPriority w:val="99"/>
    <w:rsid w:val="000F3D5B"/>
    <w:pPr>
      <w:spacing w:line="260" w:lineRule="atLeast"/>
    </w:pPr>
    <w:rPr>
      <w:rFonts w:cs="Times New Roman"/>
      <w:color w:val="auto"/>
    </w:rPr>
  </w:style>
  <w:style w:type="paragraph" w:customStyle="1" w:styleId="CM22">
    <w:name w:val="CM22"/>
    <w:basedOn w:val="Default"/>
    <w:next w:val="Default"/>
    <w:uiPriority w:val="99"/>
    <w:rsid w:val="000F3D5B"/>
    <w:pPr>
      <w:spacing w:line="260" w:lineRule="atLeast"/>
    </w:pPr>
    <w:rPr>
      <w:rFonts w:cs="Times New Roman"/>
      <w:color w:val="auto"/>
    </w:rPr>
  </w:style>
  <w:style w:type="paragraph" w:customStyle="1" w:styleId="CM23">
    <w:name w:val="CM23"/>
    <w:basedOn w:val="Default"/>
    <w:next w:val="Default"/>
    <w:uiPriority w:val="99"/>
    <w:rsid w:val="000F3D5B"/>
    <w:rPr>
      <w:rFonts w:cs="Times New Roman"/>
      <w:color w:val="auto"/>
    </w:rPr>
  </w:style>
  <w:style w:type="paragraph" w:customStyle="1" w:styleId="CM24">
    <w:name w:val="CM24"/>
    <w:basedOn w:val="Default"/>
    <w:next w:val="Default"/>
    <w:uiPriority w:val="99"/>
    <w:rsid w:val="000F3D5B"/>
    <w:pPr>
      <w:spacing w:line="260" w:lineRule="atLeast"/>
    </w:pPr>
    <w:rPr>
      <w:rFonts w:cs="Times New Roman"/>
      <w:color w:val="auto"/>
    </w:rPr>
  </w:style>
  <w:style w:type="paragraph" w:customStyle="1" w:styleId="CM25">
    <w:name w:val="CM25"/>
    <w:basedOn w:val="Default"/>
    <w:next w:val="Default"/>
    <w:uiPriority w:val="99"/>
    <w:rsid w:val="000F3D5B"/>
    <w:pPr>
      <w:spacing w:line="260" w:lineRule="atLeast"/>
    </w:pPr>
    <w:rPr>
      <w:rFonts w:cs="Times New Roman"/>
      <w:color w:val="auto"/>
    </w:rPr>
  </w:style>
  <w:style w:type="paragraph" w:customStyle="1" w:styleId="CM26">
    <w:name w:val="CM26"/>
    <w:basedOn w:val="Default"/>
    <w:next w:val="Default"/>
    <w:uiPriority w:val="99"/>
    <w:rsid w:val="000F3D5B"/>
    <w:pPr>
      <w:spacing w:line="260" w:lineRule="atLeast"/>
    </w:pPr>
    <w:rPr>
      <w:rFonts w:cs="Times New Roman"/>
      <w:color w:val="auto"/>
    </w:rPr>
  </w:style>
  <w:style w:type="paragraph" w:customStyle="1" w:styleId="CM27">
    <w:name w:val="CM27"/>
    <w:basedOn w:val="Default"/>
    <w:next w:val="Default"/>
    <w:uiPriority w:val="99"/>
    <w:rsid w:val="000F3D5B"/>
    <w:pPr>
      <w:spacing w:line="263" w:lineRule="atLeast"/>
    </w:pPr>
    <w:rPr>
      <w:rFonts w:cs="Times New Roman"/>
      <w:color w:val="auto"/>
    </w:rPr>
  </w:style>
  <w:style w:type="paragraph" w:customStyle="1" w:styleId="CM28">
    <w:name w:val="CM28"/>
    <w:basedOn w:val="Default"/>
    <w:next w:val="Default"/>
    <w:uiPriority w:val="99"/>
    <w:rsid w:val="000F3D5B"/>
    <w:pPr>
      <w:spacing w:line="260" w:lineRule="atLeast"/>
    </w:pPr>
    <w:rPr>
      <w:rFonts w:cs="Times New Roman"/>
      <w:color w:val="auto"/>
    </w:rPr>
  </w:style>
  <w:style w:type="paragraph" w:customStyle="1" w:styleId="CM29">
    <w:name w:val="CM29"/>
    <w:basedOn w:val="Default"/>
    <w:next w:val="Default"/>
    <w:uiPriority w:val="99"/>
    <w:rsid w:val="000F3D5B"/>
    <w:pPr>
      <w:spacing w:line="260" w:lineRule="atLeast"/>
    </w:pPr>
    <w:rPr>
      <w:rFonts w:cs="Times New Roman"/>
      <w:color w:val="auto"/>
    </w:rPr>
  </w:style>
  <w:style w:type="paragraph" w:customStyle="1" w:styleId="CM31">
    <w:name w:val="CM31"/>
    <w:basedOn w:val="Default"/>
    <w:next w:val="Default"/>
    <w:uiPriority w:val="99"/>
    <w:rsid w:val="000F3D5B"/>
    <w:pPr>
      <w:spacing w:line="191" w:lineRule="atLeast"/>
    </w:pPr>
    <w:rPr>
      <w:rFonts w:cs="Times New Roman"/>
      <w:color w:val="auto"/>
    </w:rPr>
  </w:style>
  <w:style w:type="paragraph" w:styleId="ListParagraph">
    <w:name w:val="List Paragraph"/>
    <w:basedOn w:val="Normal"/>
    <w:uiPriority w:val="34"/>
    <w:qFormat/>
    <w:rsid w:val="00644EC4"/>
    <w:pPr>
      <w:ind w:left="720"/>
      <w:contextualSpacing/>
    </w:pPr>
  </w:style>
  <w:style w:type="paragraph" w:styleId="ListBullet">
    <w:name w:val="List Bullet"/>
    <w:aliases w:val=" Car Char Car Char Char Car Car Char Char Car Car Char Car Char Car Char Car Car Car Car Car Car Char Car Char Car Car"/>
    <w:basedOn w:val="Normal"/>
    <w:autoRedefine/>
    <w:rsid w:val="002971A0"/>
    <w:pPr>
      <w:keepLines/>
      <w:spacing w:after="240"/>
    </w:pPr>
    <w:rPr>
      <w:rFonts w:ascii="Times New Roman" w:hAnsi="Times New Roman"/>
      <w:snapToGrid w:val="0"/>
      <w:color w:val="0000FF"/>
      <w:lang w:val="en-GB" w:eastAsia="en-GB"/>
    </w:rPr>
  </w:style>
  <w:style w:type="paragraph" w:styleId="Header">
    <w:name w:val="header"/>
    <w:aliases w:val="encabezado"/>
    <w:basedOn w:val="Normal"/>
    <w:link w:val="HeaderChar"/>
    <w:uiPriority w:val="99"/>
    <w:unhideWhenUsed/>
    <w:rsid w:val="00E84CF9"/>
    <w:pPr>
      <w:tabs>
        <w:tab w:val="center" w:pos="4252"/>
        <w:tab w:val="right" w:pos="8504"/>
      </w:tabs>
    </w:pPr>
  </w:style>
  <w:style w:type="character" w:customStyle="1" w:styleId="HeaderChar">
    <w:name w:val="Header Char"/>
    <w:aliases w:val="encabezado Char"/>
    <w:basedOn w:val="DefaultParagraphFont"/>
    <w:link w:val="Header"/>
    <w:uiPriority w:val="99"/>
    <w:rsid w:val="00E84CF9"/>
  </w:style>
  <w:style w:type="paragraph" w:styleId="Footer">
    <w:name w:val="footer"/>
    <w:basedOn w:val="Normal"/>
    <w:link w:val="FooterChar"/>
    <w:uiPriority w:val="99"/>
    <w:unhideWhenUsed/>
    <w:rsid w:val="00E84CF9"/>
    <w:pPr>
      <w:tabs>
        <w:tab w:val="center" w:pos="4252"/>
        <w:tab w:val="right" w:pos="8504"/>
      </w:tabs>
    </w:pPr>
  </w:style>
  <w:style w:type="character" w:customStyle="1" w:styleId="FooterChar">
    <w:name w:val="Footer Char"/>
    <w:basedOn w:val="DefaultParagraphFont"/>
    <w:link w:val="Footer"/>
    <w:uiPriority w:val="99"/>
    <w:rsid w:val="00E84CF9"/>
  </w:style>
  <w:style w:type="paragraph" w:styleId="NormalWeb">
    <w:name w:val="Normal (Web)"/>
    <w:basedOn w:val="Normal"/>
    <w:uiPriority w:val="99"/>
    <w:rsid w:val="00DC55D7"/>
    <w:pPr>
      <w:spacing w:before="100" w:beforeAutospacing="1" w:after="100" w:afterAutospacing="1"/>
    </w:pPr>
    <w:rPr>
      <w:rFonts w:ascii="Times New Roman" w:hAnsi="Times New Roman"/>
      <w:lang w:val="es-ES_tradnl" w:eastAsia="es-ES_tradnl"/>
    </w:rPr>
  </w:style>
  <w:style w:type="paragraph" w:styleId="TOCHeading">
    <w:name w:val="TOC Heading"/>
    <w:basedOn w:val="Heading1"/>
    <w:next w:val="Normal"/>
    <w:uiPriority w:val="39"/>
    <w:unhideWhenUsed/>
    <w:qFormat/>
    <w:rsid w:val="00644EC4"/>
    <w:pPr>
      <w:outlineLvl w:val="9"/>
    </w:pPr>
  </w:style>
  <w:style w:type="paragraph" w:styleId="TOC1">
    <w:name w:val="toc 1"/>
    <w:basedOn w:val="Normal"/>
    <w:next w:val="Normal"/>
    <w:autoRedefine/>
    <w:uiPriority w:val="39"/>
    <w:unhideWhenUsed/>
    <w:qFormat/>
    <w:rsid w:val="001915C5"/>
    <w:pPr>
      <w:tabs>
        <w:tab w:val="left" w:pos="630"/>
        <w:tab w:val="right" w:leader="dot" w:pos="7910"/>
      </w:tabs>
      <w:spacing w:line="276" w:lineRule="auto"/>
    </w:pPr>
    <w:rPr>
      <w:rFonts w:ascii="Times New Roman" w:hAnsi="Times New Roman"/>
      <w:b/>
    </w:rPr>
  </w:style>
  <w:style w:type="paragraph" w:styleId="TOC2">
    <w:name w:val="toc 2"/>
    <w:basedOn w:val="Normal"/>
    <w:next w:val="Normal"/>
    <w:autoRedefine/>
    <w:uiPriority w:val="39"/>
    <w:unhideWhenUsed/>
    <w:qFormat/>
    <w:rsid w:val="00F36F85"/>
    <w:pPr>
      <w:ind w:left="220"/>
    </w:pPr>
    <w:rPr>
      <w:rFonts w:ascii="Times New Roman" w:hAnsi="Times New Roman"/>
    </w:rPr>
  </w:style>
  <w:style w:type="paragraph" w:styleId="TOC3">
    <w:name w:val="toc 3"/>
    <w:basedOn w:val="Normal"/>
    <w:next w:val="Normal"/>
    <w:autoRedefine/>
    <w:uiPriority w:val="39"/>
    <w:unhideWhenUsed/>
    <w:qFormat/>
    <w:rsid w:val="00CE5E6B"/>
    <w:pPr>
      <w:ind w:left="440"/>
    </w:pPr>
    <w:rPr>
      <w:rFonts w:ascii="Times New Roman" w:hAnsi="Times New Roman"/>
      <w:sz w:val="22"/>
    </w:rPr>
  </w:style>
  <w:style w:type="character" w:styleId="Hyperlink">
    <w:name w:val="Hyperlink"/>
    <w:basedOn w:val="DefaultParagraphFont"/>
    <w:uiPriority w:val="99"/>
    <w:unhideWhenUsed/>
    <w:rsid w:val="00EE7C80"/>
    <w:rPr>
      <w:color w:val="0000FF"/>
      <w:u w:val="single"/>
    </w:rPr>
  </w:style>
  <w:style w:type="table" w:customStyle="1" w:styleId="Sombreadoclaro-nfasis11">
    <w:name w:val="Sombreado claro - Énfasis 11"/>
    <w:basedOn w:val="TableNormal"/>
    <w:uiPriority w:val="60"/>
    <w:rsid w:val="001C413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eNormal"/>
    <w:uiPriority w:val="61"/>
    <w:rsid w:val="001C413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A70D6"/>
    <w:rPr>
      <w:color w:val="800080"/>
      <w:u w:val="single"/>
    </w:rPr>
  </w:style>
  <w:style w:type="paragraph" w:styleId="TOC4">
    <w:name w:val="toc 4"/>
    <w:basedOn w:val="Normal"/>
    <w:next w:val="Normal"/>
    <w:autoRedefine/>
    <w:uiPriority w:val="39"/>
    <w:unhideWhenUsed/>
    <w:rsid w:val="00F36F85"/>
    <w:pPr>
      <w:spacing w:after="100"/>
      <w:ind w:left="660"/>
    </w:pPr>
    <w:rPr>
      <w:rFonts w:ascii="Times New Roman" w:hAnsi="Times New Roman"/>
      <w:sz w:val="22"/>
    </w:rPr>
  </w:style>
  <w:style w:type="paragraph" w:styleId="TOC5">
    <w:name w:val="toc 5"/>
    <w:basedOn w:val="Normal"/>
    <w:next w:val="Normal"/>
    <w:autoRedefine/>
    <w:uiPriority w:val="39"/>
    <w:unhideWhenUsed/>
    <w:rsid w:val="00F36F85"/>
    <w:pPr>
      <w:spacing w:after="100"/>
      <w:ind w:left="880"/>
    </w:pPr>
    <w:rPr>
      <w:rFonts w:ascii="Times New Roman" w:hAnsi="Times New Roman"/>
      <w:sz w:val="20"/>
    </w:rPr>
  </w:style>
  <w:style w:type="paragraph" w:styleId="TOC6">
    <w:name w:val="toc 6"/>
    <w:basedOn w:val="Normal"/>
    <w:next w:val="Normal"/>
    <w:autoRedefine/>
    <w:uiPriority w:val="39"/>
    <w:unhideWhenUsed/>
    <w:rsid w:val="00262822"/>
    <w:pPr>
      <w:spacing w:after="100"/>
      <w:ind w:left="1100"/>
    </w:pPr>
  </w:style>
  <w:style w:type="paragraph" w:styleId="TOC7">
    <w:name w:val="toc 7"/>
    <w:basedOn w:val="Normal"/>
    <w:next w:val="Normal"/>
    <w:autoRedefine/>
    <w:uiPriority w:val="39"/>
    <w:unhideWhenUsed/>
    <w:rsid w:val="00262822"/>
    <w:pPr>
      <w:spacing w:after="100"/>
      <w:ind w:left="1320"/>
    </w:pPr>
  </w:style>
  <w:style w:type="paragraph" w:styleId="TOC8">
    <w:name w:val="toc 8"/>
    <w:basedOn w:val="Normal"/>
    <w:next w:val="Normal"/>
    <w:autoRedefine/>
    <w:uiPriority w:val="39"/>
    <w:unhideWhenUsed/>
    <w:rsid w:val="00262822"/>
    <w:pPr>
      <w:spacing w:after="100"/>
      <w:ind w:left="1540"/>
    </w:pPr>
  </w:style>
  <w:style w:type="paragraph" w:styleId="TOC9">
    <w:name w:val="toc 9"/>
    <w:basedOn w:val="Normal"/>
    <w:next w:val="Normal"/>
    <w:autoRedefine/>
    <w:uiPriority w:val="39"/>
    <w:unhideWhenUsed/>
    <w:rsid w:val="00262822"/>
    <w:pPr>
      <w:spacing w:after="100"/>
      <w:ind w:left="1760"/>
    </w:pPr>
  </w:style>
  <w:style w:type="paragraph" w:styleId="BodyText">
    <w:name w:val="Body Text"/>
    <w:basedOn w:val="Normal"/>
    <w:link w:val="BodyTextChar"/>
    <w:rsid w:val="00720BFD"/>
    <w:rPr>
      <w:rFonts w:ascii="Times New Roman" w:hAnsi="Times New Roman"/>
      <w:sz w:val="16"/>
      <w:lang w:val="es-CR"/>
    </w:rPr>
  </w:style>
  <w:style w:type="character" w:customStyle="1" w:styleId="BodyTextChar">
    <w:name w:val="Body Text Char"/>
    <w:basedOn w:val="DefaultParagraphFont"/>
    <w:link w:val="BodyText"/>
    <w:rsid w:val="00720BFD"/>
    <w:rPr>
      <w:rFonts w:ascii="Times New Roman" w:hAnsi="Times New Roman"/>
      <w:sz w:val="16"/>
      <w:szCs w:val="24"/>
      <w:lang w:val="es-CR"/>
    </w:rPr>
  </w:style>
  <w:style w:type="character" w:styleId="Strong">
    <w:name w:val="Strong"/>
    <w:basedOn w:val="DefaultParagraphFont"/>
    <w:uiPriority w:val="22"/>
    <w:qFormat/>
    <w:rsid w:val="00644EC4"/>
    <w:rPr>
      <w:b/>
      <w:bCs/>
    </w:rPr>
  </w:style>
  <w:style w:type="paragraph" w:styleId="BalloonText">
    <w:name w:val="Balloon Text"/>
    <w:basedOn w:val="Normal"/>
    <w:link w:val="BalloonTextChar"/>
    <w:uiPriority w:val="99"/>
    <w:semiHidden/>
    <w:unhideWhenUsed/>
    <w:rsid w:val="00B8311A"/>
    <w:rPr>
      <w:rFonts w:ascii="Tahoma" w:hAnsi="Tahoma" w:cs="Tahoma"/>
      <w:sz w:val="16"/>
      <w:szCs w:val="16"/>
    </w:rPr>
  </w:style>
  <w:style w:type="character" w:customStyle="1" w:styleId="BalloonTextChar">
    <w:name w:val="Balloon Text Char"/>
    <w:basedOn w:val="DefaultParagraphFont"/>
    <w:link w:val="BalloonText"/>
    <w:uiPriority w:val="99"/>
    <w:semiHidden/>
    <w:rsid w:val="00B8311A"/>
    <w:rPr>
      <w:rFonts w:ascii="Tahoma" w:hAnsi="Tahoma" w:cs="Tahoma"/>
      <w:sz w:val="16"/>
      <w:szCs w:val="16"/>
    </w:rPr>
  </w:style>
  <w:style w:type="paragraph" w:styleId="NoSpacing">
    <w:name w:val="No Spacing"/>
    <w:basedOn w:val="Normal"/>
    <w:link w:val="NoSpacingChar"/>
    <w:uiPriority w:val="1"/>
    <w:qFormat/>
    <w:rsid w:val="00644EC4"/>
    <w:rPr>
      <w:szCs w:val="32"/>
    </w:rPr>
  </w:style>
  <w:style w:type="character" w:customStyle="1" w:styleId="NoSpacingChar">
    <w:name w:val="No Spacing Char"/>
    <w:basedOn w:val="DefaultParagraphFont"/>
    <w:link w:val="NoSpacing"/>
    <w:uiPriority w:val="1"/>
    <w:rsid w:val="00F95A08"/>
    <w:rPr>
      <w:sz w:val="24"/>
      <w:szCs w:val="32"/>
    </w:rPr>
  </w:style>
  <w:style w:type="paragraph" w:styleId="EndnoteText">
    <w:name w:val="endnote text"/>
    <w:basedOn w:val="Normal"/>
    <w:link w:val="EndnoteTextChar"/>
    <w:uiPriority w:val="99"/>
    <w:semiHidden/>
    <w:unhideWhenUsed/>
    <w:rsid w:val="00B8311A"/>
    <w:rPr>
      <w:rFonts w:eastAsia="Calibri"/>
    </w:rPr>
  </w:style>
  <w:style w:type="character" w:customStyle="1" w:styleId="EndnoteTextChar">
    <w:name w:val="Endnote Text Char"/>
    <w:basedOn w:val="DefaultParagraphFont"/>
    <w:link w:val="EndnoteText"/>
    <w:uiPriority w:val="99"/>
    <w:semiHidden/>
    <w:rsid w:val="00B8311A"/>
    <w:rPr>
      <w:rFonts w:eastAsia="Calibri"/>
      <w:lang w:eastAsia="en-US"/>
    </w:rPr>
  </w:style>
  <w:style w:type="character" w:styleId="EndnoteReference">
    <w:name w:val="endnote reference"/>
    <w:basedOn w:val="DefaultParagraphFont"/>
    <w:uiPriority w:val="99"/>
    <w:semiHidden/>
    <w:unhideWhenUsed/>
    <w:rsid w:val="00B8311A"/>
    <w:rPr>
      <w:vertAlign w:val="superscript"/>
    </w:rPr>
  </w:style>
  <w:style w:type="paragraph" w:styleId="FootnoteText">
    <w:name w:val="footnote text"/>
    <w:basedOn w:val="Normal"/>
    <w:link w:val="FootnoteTextChar"/>
    <w:uiPriority w:val="99"/>
    <w:semiHidden/>
    <w:unhideWhenUsed/>
    <w:rsid w:val="0005265E"/>
  </w:style>
  <w:style w:type="character" w:customStyle="1" w:styleId="FootnoteTextChar">
    <w:name w:val="Footnote Text Char"/>
    <w:basedOn w:val="DefaultParagraphFont"/>
    <w:link w:val="FootnoteText"/>
    <w:uiPriority w:val="99"/>
    <w:semiHidden/>
    <w:rsid w:val="0005265E"/>
  </w:style>
  <w:style w:type="character" w:styleId="FootnoteReference">
    <w:name w:val="footnote reference"/>
    <w:basedOn w:val="DefaultParagraphFont"/>
    <w:uiPriority w:val="99"/>
    <w:semiHidden/>
    <w:unhideWhenUsed/>
    <w:rsid w:val="0005265E"/>
    <w:rPr>
      <w:vertAlign w:val="superscript"/>
    </w:rPr>
  </w:style>
  <w:style w:type="character" w:customStyle="1" w:styleId="Heading4Char">
    <w:name w:val="Heading 4 Char"/>
    <w:basedOn w:val="DefaultParagraphFont"/>
    <w:link w:val="Heading4"/>
    <w:uiPriority w:val="9"/>
    <w:rsid w:val="00644EC4"/>
    <w:rPr>
      <w:b/>
      <w:bCs/>
      <w:sz w:val="28"/>
      <w:szCs w:val="28"/>
    </w:rPr>
  </w:style>
  <w:style w:type="character" w:customStyle="1" w:styleId="Heading5Char">
    <w:name w:val="Heading 5 Char"/>
    <w:basedOn w:val="DefaultParagraphFont"/>
    <w:link w:val="Heading5"/>
    <w:uiPriority w:val="9"/>
    <w:rsid w:val="00644EC4"/>
    <w:rPr>
      <w:b/>
      <w:bCs/>
      <w:i/>
      <w:iCs/>
      <w:sz w:val="26"/>
      <w:szCs w:val="26"/>
    </w:rPr>
  </w:style>
  <w:style w:type="character" w:customStyle="1" w:styleId="Heading6Char">
    <w:name w:val="Heading 6 Char"/>
    <w:basedOn w:val="DefaultParagraphFont"/>
    <w:link w:val="Heading6"/>
    <w:uiPriority w:val="9"/>
    <w:rsid w:val="00644EC4"/>
    <w:rPr>
      <w:b/>
      <w:bCs/>
    </w:rPr>
  </w:style>
  <w:style w:type="character" w:customStyle="1" w:styleId="Heading7Char">
    <w:name w:val="Heading 7 Char"/>
    <w:basedOn w:val="DefaultParagraphFont"/>
    <w:link w:val="Heading7"/>
    <w:uiPriority w:val="9"/>
    <w:semiHidden/>
    <w:rsid w:val="00644EC4"/>
    <w:rPr>
      <w:sz w:val="24"/>
      <w:szCs w:val="24"/>
    </w:rPr>
  </w:style>
  <w:style w:type="character" w:customStyle="1" w:styleId="Heading8Char">
    <w:name w:val="Heading 8 Char"/>
    <w:basedOn w:val="DefaultParagraphFont"/>
    <w:link w:val="Heading8"/>
    <w:uiPriority w:val="9"/>
    <w:semiHidden/>
    <w:rsid w:val="00644EC4"/>
    <w:rPr>
      <w:i/>
      <w:iCs/>
      <w:sz w:val="24"/>
      <w:szCs w:val="24"/>
    </w:rPr>
  </w:style>
  <w:style w:type="character" w:customStyle="1" w:styleId="Heading9Char">
    <w:name w:val="Heading 9 Char"/>
    <w:basedOn w:val="DefaultParagraphFont"/>
    <w:link w:val="Heading9"/>
    <w:uiPriority w:val="9"/>
    <w:semiHidden/>
    <w:rsid w:val="00644EC4"/>
    <w:rPr>
      <w:rFonts w:asciiTheme="majorHAnsi" w:eastAsiaTheme="majorEastAsia" w:hAnsiTheme="majorHAnsi"/>
    </w:rPr>
  </w:style>
  <w:style w:type="paragraph" w:styleId="Caption">
    <w:name w:val="caption"/>
    <w:basedOn w:val="Normal"/>
    <w:next w:val="Normal"/>
    <w:uiPriority w:val="35"/>
    <w:semiHidden/>
    <w:unhideWhenUsed/>
    <w:rsid w:val="00F95A08"/>
    <w:rPr>
      <w:b/>
      <w:bCs/>
      <w:color w:val="365F91" w:themeColor="accent1" w:themeShade="BF"/>
      <w:sz w:val="16"/>
      <w:szCs w:val="16"/>
    </w:rPr>
  </w:style>
  <w:style w:type="paragraph" w:styleId="Title">
    <w:name w:val="Title"/>
    <w:basedOn w:val="Normal"/>
    <w:next w:val="Normal"/>
    <w:link w:val="TitleChar"/>
    <w:uiPriority w:val="10"/>
    <w:qFormat/>
    <w:rsid w:val="00644EC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4EC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4EC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4EC4"/>
    <w:rPr>
      <w:rFonts w:asciiTheme="majorHAnsi" w:eastAsiaTheme="majorEastAsia" w:hAnsiTheme="majorHAnsi"/>
      <w:sz w:val="24"/>
      <w:szCs w:val="24"/>
    </w:rPr>
  </w:style>
  <w:style w:type="character" w:styleId="Emphasis">
    <w:name w:val="Emphasis"/>
    <w:basedOn w:val="DefaultParagraphFont"/>
    <w:uiPriority w:val="20"/>
    <w:qFormat/>
    <w:rsid w:val="00644EC4"/>
    <w:rPr>
      <w:rFonts w:asciiTheme="minorHAnsi" w:hAnsiTheme="minorHAnsi"/>
      <w:b/>
      <w:i/>
      <w:iCs/>
    </w:rPr>
  </w:style>
  <w:style w:type="paragraph" w:styleId="Quote">
    <w:name w:val="Quote"/>
    <w:basedOn w:val="Normal"/>
    <w:next w:val="Normal"/>
    <w:link w:val="QuoteChar"/>
    <w:uiPriority w:val="29"/>
    <w:qFormat/>
    <w:rsid w:val="00644EC4"/>
    <w:rPr>
      <w:i/>
    </w:rPr>
  </w:style>
  <w:style w:type="character" w:customStyle="1" w:styleId="QuoteChar">
    <w:name w:val="Quote Char"/>
    <w:basedOn w:val="DefaultParagraphFont"/>
    <w:link w:val="Quote"/>
    <w:uiPriority w:val="29"/>
    <w:rsid w:val="00644EC4"/>
    <w:rPr>
      <w:i/>
      <w:sz w:val="24"/>
      <w:szCs w:val="24"/>
    </w:rPr>
  </w:style>
  <w:style w:type="paragraph" w:styleId="IntenseQuote">
    <w:name w:val="Intense Quote"/>
    <w:basedOn w:val="Normal"/>
    <w:next w:val="Normal"/>
    <w:link w:val="IntenseQuoteChar"/>
    <w:uiPriority w:val="30"/>
    <w:qFormat/>
    <w:rsid w:val="00644EC4"/>
    <w:pPr>
      <w:ind w:left="720" w:right="720"/>
    </w:pPr>
    <w:rPr>
      <w:b/>
      <w:i/>
      <w:szCs w:val="22"/>
    </w:rPr>
  </w:style>
  <w:style w:type="character" w:customStyle="1" w:styleId="IntenseQuoteChar">
    <w:name w:val="Intense Quote Char"/>
    <w:basedOn w:val="DefaultParagraphFont"/>
    <w:link w:val="IntenseQuote"/>
    <w:uiPriority w:val="30"/>
    <w:rsid w:val="00644EC4"/>
    <w:rPr>
      <w:b/>
      <w:i/>
      <w:sz w:val="24"/>
    </w:rPr>
  </w:style>
  <w:style w:type="character" w:styleId="SubtleEmphasis">
    <w:name w:val="Subtle Emphasis"/>
    <w:uiPriority w:val="19"/>
    <w:qFormat/>
    <w:rsid w:val="00644EC4"/>
    <w:rPr>
      <w:i/>
      <w:color w:val="5A5A5A" w:themeColor="text1" w:themeTint="A5"/>
    </w:rPr>
  </w:style>
  <w:style w:type="character" w:styleId="IntenseEmphasis">
    <w:name w:val="Intense Emphasis"/>
    <w:basedOn w:val="DefaultParagraphFont"/>
    <w:uiPriority w:val="21"/>
    <w:qFormat/>
    <w:rsid w:val="00644EC4"/>
    <w:rPr>
      <w:b/>
      <w:i/>
      <w:sz w:val="24"/>
      <w:szCs w:val="24"/>
      <w:u w:val="single"/>
    </w:rPr>
  </w:style>
  <w:style w:type="character" w:styleId="SubtleReference">
    <w:name w:val="Subtle Reference"/>
    <w:basedOn w:val="DefaultParagraphFont"/>
    <w:uiPriority w:val="31"/>
    <w:qFormat/>
    <w:rsid w:val="00644EC4"/>
    <w:rPr>
      <w:sz w:val="24"/>
      <w:szCs w:val="24"/>
      <w:u w:val="single"/>
    </w:rPr>
  </w:style>
  <w:style w:type="character" w:styleId="IntenseReference">
    <w:name w:val="Intense Reference"/>
    <w:basedOn w:val="DefaultParagraphFont"/>
    <w:uiPriority w:val="32"/>
    <w:qFormat/>
    <w:rsid w:val="00644EC4"/>
    <w:rPr>
      <w:b/>
      <w:sz w:val="24"/>
      <w:u w:val="single"/>
    </w:rPr>
  </w:style>
  <w:style w:type="character" w:styleId="BookTitle">
    <w:name w:val="Book Title"/>
    <w:basedOn w:val="DefaultParagraphFont"/>
    <w:uiPriority w:val="33"/>
    <w:qFormat/>
    <w:rsid w:val="00644EC4"/>
    <w:rPr>
      <w:rFonts w:asciiTheme="majorHAnsi" w:eastAsiaTheme="majorEastAsia" w:hAnsiTheme="majorHAnsi"/>
      <w:b/>
      <w:i/>
      <w:sz w:val="24"/>
      <w:szCs w:val="24"/>
    </w:rPr>
  </w:style>
  <w:style w:type="table" w:styleId="TableGrid">
    <w:name w:val="Table Grid"/>
    <w:basedOn w:val="TableNormal"/>
    <w:uiPriority w:val="39"/>
    <w:rsid w:val="00356E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medio1-nfasis11">
    <w:name w:val="Sombreado medio 1 - Énfasis 11"/>
    <w:basedOn w:val="TableNormal"/>
    <w:uiPriority w:val="63"/>
    <w:rsid w:val="00E627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3">
    <w:name w:val="Colorful Grid Accent 3"/>
    <w:basedOn w:val="TableNormal"/>
    <w:uiPriority w:val="73"/>
    <w:rsid w:val="00FB277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bodytext23">
    <w:name w:val="bodytext23"/>
    <w:basedOn w:val="Normal"/>
    <w:rsid w:val="00307C24"/>
    <w:pPr>
      <w:spacing w:before="100" w:beforeAutospacing="1" w:after="100" w:afterAutospacing="1"/>
    </w:pPr>
    <w:rPr>
      <w:rFonts w:ascii="Times New Roman" w:eastAsia="Times New Roman" w:hAnsi="Times New Roman"/>
      <w:lang w:bidi="ar-SA"/>
    </w:rPr>
  </w:style>
  <w:style w:type="table" w:styleId="LightShading-Accent3">
    <w:name w:val="Light Shading Accent 3"/>
    <w:basedOn w:val="TableNormal"/>
    <w:uiPriority w:val="60"/>
    <w:rsid w:val="003174A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3174A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Sombreadomedio1-nfasis12">
    <w:name w:val="Sombreado medio 1 - Énfasis 12"/>
    <w:basedOn w:val="TableNormal"/>
    <w:uiPriority w:val="63"/>
    <w:rsid w:val="00A87F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A87F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87F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ghtShading-Accent2">
    <w:name w:val="Light Shading Accent 2"/>
    <w:basedOn w:val="TableNormal"/>
    <w:uiPriority w:val="60"/>
    <w:rsid w:val="00556B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556B3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2-Accent2">
    <w:name w:val="Medium Shading 2 Accent 2"/>
    <w:basedOn w:val="TableNormal"/>
    <w:uiPriority w:val="64"/>
    <w:rsid w:val="00D05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8B5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NoSpacing1">
    <w:name w:val="No Spacing1"/>
    <w:rsid w:val="00CA14F4"/>
    <w:rPr>
      <w:rFonts w:ascii="Calibri" w:eastAsia="Times New Roman" w:hAnsi="Calibri"/>
      <w:lang w:val="es-DO" w:bidi="ar-SA"/>
    </w:rPr>
  </w:style>
  <w:style w:type="table" w:styleId="MediumShading1-Accent1">
    <w:name w:val="Medium Shading 1 Accent 1"/>
    <w:basedOn w:val="TableNormal"/>
    <w:uiPriority w:val="63"/>
    <w:rsid w:val="00515C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515C5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515C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515C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094DE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contenido1">
    <w:name w:val="contenido1"/>
    <w:basedOn w:val="DefaultParagraphFont"/>
    <w:rsid w:val="00FC0058"/>
    <w:rPr>
      <w:rFonts w:ascii="Verdana" w:hAnsi="Verdana" w:hint="default"/>
      <w:i w:val="0"/>
      <w:iCs w:val="0"/>
      <w:color w:val="000000"/>
      <w:sz w:val="15"/>
      <w:szCs w:val="15"/>
    </w:rPr>
  </w:style>
  <w:style w:type="character" w:styleId="CommentReference">
    <w:name w:val="annotation reference"/>
    <w:basedOn w:val="DefaultParagraphFont"/>
    <w:uiPriority w:val="99"/>
    <w:semiHidden/>
    <w:unhideWhenUsed/>
    <w:rsid w:val="005F0985"/>
    <w:rPr>
      <w:sz w:val="16"/>
      <w:szCs w:val="16"/>
    </w:rPr>
  </w:style>
  <w:style w:type="paragraph" w:styleId="CommentText">
    <w:name w:val="annotation text"/>
    <w:basedOn w:val="Normal"/>
    <w:link w:val="CommentTextChar"/>
    <w:uiPriority w:val="99"/>
    <w:semiHidden/>
    <w:unhideWhenUsed/>
    <w:rsid w:val="005F0985"/>
  </w:style>
  <w:style w:type="character" w:customStyle="1" w:styleId="CommentTextChar">
    <w:name w:val="Comment Text Char"/>
    <w:basedOn w:val="DefaultParagraphFont"/>
    <w:link w:val="CommentText"/>
    <w:uiPriority w:val="99"/>
    <w:semiHidden/>
    <w:rsid w:val="005F0985"/>
    <w:rPr>
      <w:sz w:val="20"/>
      <w:szCs w:val="20"/>
      <w:lang w:val="es-ES"/>
    </w:rPr>
  </w:style>
  <w:style w:type="paragraph" w:styleId="CommentSubject">
    <w:name w:val="annotation subject"/>
    <w:basedOn w:val="CommentText"/>
    <w:next w:val="CommentText"/>
    <w:link w:val="CommentSubjectChar"/>
    <w:uiPriority w:val="99"/>
    <w:semiHidden/>
    <w:unhideWhenUsed/>
    <w:rsid w:val="005F0985"/>
    <w:rPr>
      <w:b/>
      <w:bCs/>
    </w:rPr>
  </w:style>
  <w:style w:type="character" w:customStyle="1" w:styleId="CommentSubjectChar">
    <w:name w:val="Comment Subject Char"/>
    <w:basedOn w:val="CommentTextChar"/>
    <w:link w:val="CommentSubject"/>
    <w:uiPriority w:val="99"/>
    <w:semiHidden/>
    <w:rsid w:val="005F0985"/>
    <w:rPr>
      <w:b/>
      <w:bCs/>
      <w:sz w:val="20"/>
      <w:szCs w:val="20"/>
      <w:lang w:val="es-ES"/>
    </w:rPr>
  </w:style>
  <w:style w:type="paragraph" w:customStyle="1" w:styleId="TITULO1">
    <w:name w:val="TITULO1"/>
    <w:basedOn w:val="Normal"/>
    <w:rsid w:val="00BC003A"/>
    <w:pPr>
      <w:tabs>
        <w:tab w:val="num" w:pos="1140"/>
        <w:tab w:val="num" w:pos="1440"/>
      </w:tabs>
      <w:spacing w:line="360" w:lineRule="auto"/>
      <w:jc w:val="both"/>
    </w:pPr>
    <w:rPr>
      <w:rFonts w:ascii="Arial" w:eastAsia="Times New Roman" w:hAnsi="Arial" w:cs="Arial"/>
      <w:b/>
      <w:sz w:val="22"/>
      <w:szCs w:val="22"/>
      <w:lang w:val="es-ES_tradnl" w:bidi="ar-SA"/>
    </w:rPr>
  </w:style>
  <w:style w:type="table" w:styleId="LightShading-Accent1">
    <w:name w:val="Light Shading Accent 1"/>
    <w:basedOn w:val="TableNormal"/>
    <w:uiPriority w:val="60"/>
    <w:rsid w:val="00104E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inText">
    <w:name w:val="Plain Text"/>
    <w:basedOn w:val="Normal"/>
    <w:link w:val="PlainTextChar"/>
    <w:uiPriority w:val="99"/>
    <w:semiHidden/>
    <w:unhideWhenUsed/>
    <w:rsid w:val="001B2303"/>
    <w:pPr>
      <w:spacing w:before="100" w:beforeAutospacing="1" w:after="100" w:afterAutospacing="1"/>
      <w:jc w:val="both"/>
    </w:pPr>
    <w:rPr>
      <w:rFonts w:ascii="Times New Roman" w:eastAsia="Times New Roman" w:hAnsi="Times New Roman"/>
      <w:lang w:bidi="ar-SA"/>
    </w:rPr>
  </w:style>
  <w:style w:type="character" w:customStyle="1" w:styleId="PlainTextChar">
    <w:name w:val="Plain Text Char"/>
    <w:basedOn w:val="DefaultParagraphFont"/>
    <w:link w:val="PlainText"/>
    <w:uiPriority w:val="99"/>
    <w:semiHidden/>
    <w:rsid w:val="001B2303"/>
    <w:rPr>
      <w:rFonts w:ascii="Times New Roman" w:eastAsia="Times New Roman" w:hAnsi="Times New Roman"/>
      <w:sz w:val="24"/>
      <w:szCs w:val="24"/>
      <w:lang w:bidi="ar-SA"/>
    </w:rPr>
  </w:style>
  <w:style w:type="table" w:customStyle="1" w:styleId="Tablanormal51">
    <w:name w:val="Tabla normal 51"/>
    <w:basedOn w:val="TableNormal"/>
    <w:uiPriority w:val="45"/>
    <w:rsid w:val="008B4017"/>
    <w:rPr>
      <w:rFonts w:eastAsiaTheme="minorHAnsi" w:cstheme="minorBidi"/>
      <w:lang w:val="es-DO"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eNormal"/>
    <w:uiPriority w:val="43"/>
    <w:rsid w:val="00F93E7D"/>
    <w:rPr>
      <w:rFonts w:eastAsiaTheme="minorHAnsi" w:cstheme="minorBidi"/>
      <w:lang w:val="es-DO"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3">
    <w:name w:val="Grid Table 6 Colorful Accent 3"/>
    <w:basedOn w:val="TableNormal"/>
    <w:uiPriority w:val="51"/>
    <w:rsid w:val="00347A99"/>
    <w:rPr>
      <w:rFonts w:ascii="Calibri" w:eastAsia="MS Mincho" w:hAnsi="Calibri"/>
      <w:color w:val="76923C" w:themeColor="accent3" w:themeShade="BF"/>
      <w:sz w:val="20"/>
      <w:szCs w:val="20"/>
      <w:lang w:bidi="ar-S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7Colorful">
    <w:name w:val="Grid Table 7 Colorful"/>
    <w:basedOn w:val="TableNormal"/>
    <w:uiPriority w:val="52"/>
    <w:rsid w:val="00347A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157">
      <w:bodyDiv w:val="1"/>
      <w:marLeft w:val="0"/>
      <w:marRight w:val="0"/>
      <w:marTop w:val="0"/>
      <w:marBottom w:val="0"/>
      <w:divBdr>
        <w:top w:val="none" w:sz="0" w:space="0" w:color="auto"/>
        <w:left w:val="none" w:sz="0" w:space="0" w:color="auto"/>
        <w:bottom w:val="none" w:sz="0" w:space="0" w:color="auto"/>
        <w:right w:val="none" w:sz="0" w:space="0" w:color="auto"/>
      </w:divBdr>
    </w:div>
    <w:div w:id="80417878">
      <w:bodyDiv w:val="1"/>
      <w:marLeft w:val="0"/>
      <w:marRight w:val="0"/>
      <w:marTop w:val="0"/>
      <w:marBottom w:val="0"/>
      <w:divBdr>
        <w:top w:val="none" w:sz="0" w:space="0" w:color="auto"/>
        <w:left w:val="none" w:sz="0" w:space="0" w:color="auto"/>
        <w:bottom w:val="none" w:sz="0" w:space="0" w:color="auto"/>
        <w:right w:val="none" w:sz="0" w:space="0" w:color="auto"/>
      </w:divBdr>
    </w:div>
    <w:div w:id="113184697">
      <w:bodyDiv w:val="1"/>
      <w:marLeft w:val="0"/>
      <w:marRight w:val="0"/>
      <w:marTop w:val="0"/>
      <w:marBottom w:val="0"/>
      <w:divBdr>
        <w:top w:val="none" w:sz="0" w:space="0" w:color="auto"/>
        <w:left w:val="none" w:sz="0" w:space="0" w:color="auto"/>
        <w:bottom w:val="none" w:sz="0" w:space="0" w:color="auto"/>
        <w:right w:val="none" w:sz="0" w:space="0" w:color="auto"/>
      </w:divBdr>
    </w:div>
    <w:div w:id="119811995">
      <w:bodyDiv w:val="1"/>
      <w:marLeft w:val="0"/>
      <w:marRight w:val="0"/>
      <w:marTop w:val="0"/>
      <w:marBottom w:val="0"/>
      <w:divBdr>
        <w:top w:val="none" w:sz="0" w:space="0" w:color="auto"/>
        <w:left w:val="none" w:sz="0" w:space="0" w:color="auto"/>
        <w:bottom w:val="none" w:sz="0" w:space="0" w:color="auto"/>
        <w:right w:val="none" w:sz="0" w:space="0" w:color="auto"/>
      </w:divBdr>
      <w:divsChild>
        <w:div w:id="2016223561">
          <w:marLeft w:val="0"/>
          <w:marRight w:val="0"/>
          <w:marTop w:val="0"/>
          <w:marBottom w:val="0"/>
          <w:divBdr>
            <w:top w:val="none" w:sz="0" w:space="0" w:color="auto"/>
            <w:left w:val="none" w:sz="0" w:space="0" w:color="auto"/>
            <w:bottom w:val="none" w:sz="0" w:space="0" w:color="auto"/>
            <w:right w:val="none" w:sz="0" w:space="0" w:color="auto"/>
          </w:divBdr>
          <w:divsChild>
            <w:div w:id="1213692372">
              <w:marLeft w:val="0"/>
              <w:marRight w:val="0"/>
              <w:marTop w:val="0"/>
              <w:marBottom w:val="0"/>
              <w:divBdr>
                <w:top w:val="none" w:sz="0" w:space="0" w:color="auto"/>
                <w:left w:val="none" w:sz="0" w:space="0" w:color="auto"/>
                <w:bottom w:val="none" w:sz="0" w:space="0" w:color="auto"/>
                <w:right w:val="none" w:sz="0" w:space="0" w:color="auto"/>
              </w:divBdr>
              <w:divsChild>
                <w:div w:id="2001809593">
                  <w:marLeft w:val="0"/>
                  <w:marRight w:val="0"/>
                  <w:marTop w:val="0"/>
                  <w:marBottom w:val="0"/>
                  <w:divBdr>
                    <w:top w:val="none" w:sz="0" w:space="0" w:color="auto"/>
                    <w:left w:val="none" w:sz="0" w:space="0" w:color="auto"/>
                    <w:bottom w:val="none" w:sz="0" w:space="0" w:color="auto"/>
                    <w:right w:val="none" w:sz="0" w:space="0" w:color="auto"/>
                  </w:divBdr>
                  <w:divsChild>
                    <w:div w:id="1781218018">
                      <w:marLeft w:val="0"/>
                      <w:marRight w:val="0"/>
                      <w:marTop w:val="0"/>
                      <w:marBottom w:val="0"/>
                      <w:divBdr>
                        <w:top w:val="none" w:sz="0" w:space="0" w:color="auto"/>
                        <w:left w:val="none" w:sz="0" w:space="0" w:color="auto"/>
                        <w:bottom w:val="none" w:sz="0" w:space="0" w:color="auto"/>
                        <w:right w:val="none" w:sz="0" w:space="0" w:color="auto"/>
                      </w:divBdr>
                      <w:divsChild>
                        <w:div w:id="654139843">
                          <w:marLeft w:val="0"/>
                          <w:marRight w:val="0"/>
                          <w:marTop w:val="0"/>
                          <w:marBottom w:val="0"/>
                          <w:divBdr>
                            <w:top w:val="none" w:sz="0" w:space="0" w:color="auto"/>
                            <w:left w:val="none" w:sz="0" w:space="0" w:color="auto"/>
                            <w:bottom w:val="none" w:sz="0" w:space="0" w:color="auto"/>
                            <w:right w:val="none" w:sz="0" w:space="0" w:color="auto"/>
                          </w:divBdr>
                          <w:divsChild>
                            <w:div w:id="266695252">
                              <w:marLeft w:val="0"/>
                              <w:marRight w:val="0"/>
                              <w:marTop w:val="0"/>
                              <w:marBottom w:val="0"/>
                              <w:divBdr>
                                <w:top w:val="none" w:sz="0" w:space="0" w:color="auto"/>
                                <w:left w:val="none" w:sz="0" w:space="0" w:color="auto"/>
                                <w:bottom w:val="none" w:sz="0" w:space="0" w:color="auto"/>
                                <w:right w:val="none" w:sz="0" w:space="0" w:color="auto"/>
                              </w:divBdr>
                            </w:div>
                          </w:divsChild>
                        </w:div>
                        <w:div w:id="1136995661">
                          <w:marLeft w:val="0"/>
                          <w:marRight w:val="0"/>
                          <w:marTop w:val="0"/>
                          <w:marBottom w:val="0"/>
                          <w:divBdr>
                            <w:top w:val="none" w:sz="0" w:space="0" w:color="auto"/>
                            <w:left w:val="none" w:sz="0" w:space="0" w:color="auto"/>
                            <w:bottom w:val="none" w:sz="0" w:space="0" w:color="auto"/>
                            <w:right w:val="none" w:sz="0" w:space="0" w:color="auto"/>
                          </w:divBdr>
                          <w:divsChild>
                            <w:div w:id="452134220">
                              <w:marLeft w:val="0"/>
                              <w:marRight w:val="0"/>
                              <w:marTop w:val="0"/>
                              <w:marBottom w:val="0"/>
                              <w:divBdr>
                                <w:top w:val="none" w:sz="0" w:space="0" w:color="auto"/>
                                <w:left w:val="none" w:sz="0" w:space="0" w:color="auto"/>
                                <w:bottom w:val="none" w:sz="0" w:space="0" w:color="auto"/>
                                <w:right w:val="none" w:sz="0" w:space="0" w:color="auto"/>
                              </w:divBdr>
                            </w:div>
                            <w:div w:id="8033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1806">
      <w:bodyDiv w:val="1"/>
      <w:marLeft w:val="0"/>
      <w:marRight w:val="0"/>
      <w:marTop w:val="0"/>
      <w:marBottom w:val="0"/>
      <w:divBdr>
        <w:top w:val="none" w:sz="0" w:space="0" w:color="auto"/>
        <w:left w:val="none" w:sz="0" w:space="0" w:color="auto"/>
        <w:bottom w:val="none" w:sz="0" w:space="0" w:color="auto"/>
        <w:right w:val="none" w:sz="0" w:space="0" w:color="auto"/>
      </w:divBdr>
    </w:div>
    <w:div w:id="159541724">
      <w:bodyDiv w:val="1"/>
      <w:marLeft w:val="0"/>
      <w:marRight w:val="0"/>
      <w:marTop w:val="0"/>
      <w:marBottom w:val="0"/>
      <w:divBdr>
        <w:top w:val="none" w:sz="0" w:space="0" w:color="auto"/>
        <w:left w:val="none" w:sz="0" w:space="0" w:color="auto"/>
        <w:bottom w:val="none" w:sz="0" w:space="0" w:color="auto"/>
        <w:right w:val="none" w:sz="0" w:space="0" w:color="auto"/>
      </w:divBdr>
      <w:divsChild>
        <w:div w:id="1392658370">
          <w:marLeft w:val="547"/>
          <w:marRight w:val="0"/>
          <w:marTop w:val="0"/>
          <w:marBottom w:val="0"/>
          <w:divBdr>
            <w:top w:val="none" w:sz="0" w:space="0" w:color="auto"/>
            <w:left w:val="none" w:sz="0" w:space="0" w:color="auto"/>
            <w:bottom w:val="none" w:sz="0" w:space="0" w:color="auto"/>
            <w:right w:val="none" w:sz="0" w:space="0" w:color="auto"/>
          </w:divBdr>
        </w:div>
      </w:divsChild>
    </w:div>
    <w:div w:id="188690509">
      <w:bodyDiv w:val="1"/>
      <w:marLeft w:val="0"/>
      <w:marRight w:val="0"/>
      <w:marTop w:val="0"/>
      <w:marBottom w:val="0"/>
      <w:divBdr>
        <w:top w:val="none" w:sz="0" w:space="0" w:color="auto"/>
        <w:left w:val="none" w:sz="0" w:space="0" w:color="auto"/>
        <w:bottom w:val="none" w:sz="0" w:space="0" w:color="auto"/>
        <w:right w:val="none" w:sz="0" w:space="0" w:color="auto"/>
      </w:divBdr>
    </w:div>
    <w:div w:id="199904814">
      <w:bodyDiv w:val="1"/>
      <w:marLeft w:val="0"/>
      <w:marRight w:val="0"/>
      <w:marTop w:val="0"/>
      <w:marBottom w:val="0"/>
      <w:divBdr>
        <w:top w:val="none" w:sz="0" w:space="0" w:color="auto"/>
        <w:left w:val="none" w:sz="0" w:space="0" w:color="auto"/>
        <w:bottom w:val="none" w:sz="0" w:space="0" w:color="auto"/>
        <w:right w:val="none" w:sz="0" w:space="0" w:color="auto"/>
      </w:divBdr>
      <w:divsChild>
        <w:div w:id="759444314">
          <w:marLeft w:val="547"/>
          <w:marRight w:val="0"/>
          <w:marTop w:val="0"/>
          <w:marBottom w:val="0"/>
          <w:divBdr>
            <w:top w:val="none" w:sz="0" w:space="0" w:color="auto"/>
            <w:left w:val="none" w:sz="0" w:space="0" w:color="auto"/>
            <w:bottom w:val="none" w:sz="0" w:space="0" w:color="auto"/>
            <w:right w:val="none" w:sz="0" w:space="0" w:color="auto"/>
          </w:divBdr>
        </w:div>
      </w:divsChild>
    </w:div>
    <w:div w:id="205484941">
      <w:bodyDiv w:val="1"/>
      <w:marLeft w:val="0"/>
      <w:marRight w:val="0"/>
      <w:marTop w:val="0"/>
      <w:marBottom w:val="0"/>
      <w:divBdr>
        <w:top w:val="none" w:sz="0" w:space="0" w:color="auto"/>
        <w:left w:val="none" w:sz="0" w:space="0" w:color="auto"/>
        <w:bottom w:val="none" w:sz="0" w:space="0" w:color="auto"/>
        <w:right w:val="none" w:sz="0" w:space="0" w:color="auto"/>
      </w:divBdr>
      <w:divsChild>
        <w:div w:id="480464188">
          <w:marLeft w:val="547"/>
          <w:marRight w:val="0"/>
          <w:marTop w:val="0"/>
          <w:marBottom w:val="0"/>
          <w:divBdr>
            <w:top w:val="none" w:sz="0" w:space="0" w:color="auto"/>
            <w:left w:val="none" w:sz="0" w:space="0" w:color="auto"/>
            <w:bottom w:val="none" w:sz="0" w:space="0" w:color="auto"/>
            <w:right w:val="none" w:sz="0" w:space="0" w:color="auto"/>
          </w:divBdr>
        </w:div>
      </w:divsChild>
    </w:div>
    <w:div w:id="218175374">
      <w:bodyDiv w:val="1"/>
      <w:marLeft w:val="0"/>
      <w:marRight w:val="0"/>
      <w:marTop w:val="0"/>
      <w:marBottom w:val="0"/>
      <w:divBdr>
        <w:top w:val="none" w:sz="0" w:space="0" w:color="auto"/>
        <w:left w:val="none" w:sz="0" w:space="0" w:color="auto"/>
        <w:bottom w:val="none" w:sz="0" w:space="0" w:color="auto"/>
        <w:right w:val="none" w:sz="0" w:space="0" w:color="auto"/>
      </w:divBdr>
    </w:div>
    <w:div w:id="222523094">
      <w:bodyDiv w:val="1"/>
      <w:marLeft w:val="0"/>
      <w:marRight w:val="0"/>
      <w:marTop w:val="0"/>
      <w:marBottom w:val="0"/>
      <w:divBdr>
        <w:top w:val="none" w:sz="0" w:space="0" w:color="auto"/>
        <w:left w:val="none" w:sz="0" w:space="0" w:color="auto"/>
        <w:bottom w:val="none" w:sz="0" w:space="0" w:color="auto"/>
        <w:right w:val="none" w:sz="0" w:space="0" w:color="auto"/>
      </w:divBdr>
      <w:divsChild>
        <w:div w:id="930163348">
          <w:marLeft w:val="0"/>
          <w:marRight w:val="0"/>
          <w:marTop w:val="0"/>
          <w:marBottom w:val="0"/>
          <w:divBdr>
            <w:top w:val="none" w:sz="0" w:space="0" w:color="auto"/>
            <w:left w:val="none" w:sz="0" w:space="0" w:color="auto"/>
            <w:bottom w:val="none" w:sz="0" w:space="0" w:color="auto"/>
            <w:right w:val="none" w:sz="0" w:space="0" w:color="auto"/>
          </w:divBdr>
          <w:divsChild>
            <w:div w:id="1090658668">
              <w:marLeft w:val="0"/>
              <w:marRight w:val="0"/>
              <w:marTop w:val="0"/>
              <w:marBottom w:val="0"/>
              <w:divBdr>
                <w:top w:val="none" w:sz="0" w:space="0" w:color="auto"/>
                <w:left w:val="none" w:sz="0" w:space="0" w:color="auto"/>
                <w:bottom w:val="none" w:sz="0" w:space="0" w:color="auto"/>
                <w:right w:val="none" w:sz="0" w:space="0" w:color="auto"/>
              </w:divBdr>
              <w:divsChild>
                <w:div w:id="907299180">
                  <w:marLeft w:val="0"/>
                  <w:marRight w:val="0"/>
                  <w:marTop w:val="0"/>
                  <w:marBottom w:val="0"/>
                  <w:divBdr>
                    <w:top w:val="none" w:sz="0" w:space="0" w:color="auto"/>
                    <w:left w:val="none" w:sz="0" w:space="0" w:color="auto"/>
                    <w:bottom w:val="none" w:sz="0" w:space="0" w:color="auto"/>
                    <w:right w:val="none" w:sz="0" w:space="0" w:color="auto"/>
                  </w:divBdr>
                  <w:divsChild>
                    <w:div w:id="1817722732">
                      <w:marLeft w:val="0"/>
                      <w:marRight w:val="0"/>
                      <w:marTop w:val="0"/>
                      <w:marBottom w:val="0"/>
                      <w:divBdr>
                        <w:top w:val="none" w:sz="0" w:space="0" w:color="auto"/>
                        <w:left w:val="none" w:sz="0" w:space="0" w:color="auto"/>
                        <w:bottom w:val="none" w:sz="0" w:space="0" w:color="auto"/>
                        <w:right w:val="none" w:sz="0" w:space="0" w:color="auto"/>
                      </w:divBdr>
                      <w:divsChild>
                        <w:div w:id="108404591">
                          <w:marLeft w:val="0"/>
                          <w:marRight w:val="0"/>
                          <w:marTop w:val="0"/>
                          <w:marBottom w:val="0"/>
                          <w:divBdr>
                            <w:top w:val="none" w:sz="0" w:space="0" w:color="auto"/>
                            <w:left w:val="none" w:sz="0" w:space="0" w:color="auto"/>
                            <w:bottom w:val="none" w:sz="0" w:space="0" w:color="auto"/>
                            <w:right w:val="none" w:sz="0" w:space="0" w:color="auto"/>
                          </w:divBdr>
                          <w:divsChild>
                            <w:div w:id="1981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93216">
      <w:bodyDiv w:val="1"/>
      <w:marLeft w:val="0"/>
      <w:marRight w:val="0"/>
      <w:marTop w:val="0"/>
      <w:marBottom w:val="0"/>
      <w:divBdr>
        <w:top w:val="none" w:sz="0" w:space="0" w:color="auto"/>
        <w:left w:val="none" w:sz="0" w:space="0" w:color="auto"/>
        <w:bottom w:val="none" w:sz="0" w:space="0" w:color="auto"/>
        <w:right w:val="none" w:sz="0" w:space="0" w:color="auto"/>
      </w:divBdr>
    </w:div>
    <w:div w:id="303857577">
      <w:bodyDiv w:val="1"/>
      <w:marLeft w:val="0"/>
      <w:marRight w:val="0"/>
      <w:marTop w:val="0"/>
      <w:marBottom w:val="0"/>
      <w:divBdr>
        <w:top w:val="none" w:sz="0" w:space="0" w:color="auto"/>
        <w:left w:val="none" w:sz="0" w:space="0" w:color="auto"/>
        <w:bottom w:val="none" w:sz="0" w:space="0" w:color="auto"/>
        <w:right w:val="none" w:sz="0" w:space="0" w:color="auto"/>
      </w:divBdr>
    </w:div>
    <w:div w:id="316762493">
      <w:bodyDiv w:val="1"/>
      <w:marLeft w:val="0"/>
      <w:marRight w:val="0"/>
      <w:marTop w:val="0"/>
      <w:marBottom w:val="0"/>
      <w:divBdr>
        <w:top w:val="none" w:sz="0" w:space="0" w:color="auto"/>
        <w:left w:val="none" w:sz="0" w:space="0" w:color="auto"/>
        <w:bottom w:val="none" w:sz="0" w:space="0" w:color="auto"/>
        <w:right w:val="none" w:sz="0" w:space="0" w:color="auto"/>
      </w:divBdr>
    </w:div>
    <w:div w:id="326791335">
      <w:bodyDiv w:val="1"/>
      <w:marLeft w:val="0"/>
      <w:marRight w:val="0"/>
      <w:marTop w:val="0"/>
      <w:marBottom w:val="0"/>
      <w:divBdr>
        <w:top w:val="none" w:sz="0" w:space="0" w:color="auto"/>
        <w:left w:val="none" w:sz="0" w:space="0" w:color="auto"/>
        <w:bottom w:val="none" w:sz="0" w:space="0" w:color="auto"/>
        <w:right w:val="none" w:sz="0" w:space="0" w:color="auto"/>
      </w:divBdr>
      <w:divsChild>
        <w:div w:id="648050263">
          <w:marLeft w:val="0"/>
          <w:marRight w:val="0"/>
          <w:marTop w:val="0"/>
          <w:marBottom w:val="0"/>
          <w:divBdr>
            <w:top w:val="none" w:sz="0" w:space="0" w:color="auto"/>
            <w:left w:val="none" w:sz="0" w:space="0" w:color="auto"/>
            <w:bottom w:val="none" w:sz="0" w:space="0" w:color="auto"/>
            <w:right w:val="none" w:sz="0" w:space="0" w:color="auto"/>
          </w:divBdr>
          <w:divsChild>
            <w:div w:id="7291296">
              <w:marLeft w:val="0"/>
              <w:marRight w:val="0"/>
              <w:marTop w:val="0"/>
              <w:marBottom w:val="0"/>
              <w:divBdr>
                <w:top w:val="none" w:sz="0" w:space="0" w:color="auto"/>
                <w:left w:val="none" w:sz="0" w:space="0" w:color="auto"/>
                <w:bottom w:val="none" w:sz="0" w:space="0" w:color="auto"/>
                <w:right w:val="none" w:sz="0" w:space="0" w:color="auto"/>
              </w:divBdr>
              <w:divsChild>
                <w:div w:id="1462992201">
                  <w:marLeft w:val="0"/>
                  <w:marRight w:val="0"/>
                  <w:marTop w:val="0"/>
                  <w:marBottom w:val="0"/>
                  <w:divBdr>
                    <w:top w:val="none" w:sz="0" w:space="0" w:color="auto"/>
                    <w:left w:val="none" w:sz="0" w:space="0" w:color="auto"/>
                    <w:bottom w:val="none" w:sz="0" w:space="0" w:color="auto"/>
                    <w:right w:val="none" w:sz="0" w:space="0" w:color="auto"/>
                  </w:divBdr>
                  <w:divsChild>
                    <w:div w:id="625744219">
                      <w:marLeft w:val="0"/>
                      <w:marRight w:val="0"/>
                      <w:marTop w:val="0"/>
                      <w:marBottom w:val="0"/>
                      <w:divBdr>
                        <w:top w:val="none" w:sz="0" w:space="0" w:color="auto"/>
                        <w:left w:val="none" w:sz="0" w:space="0" w:color="auto"/>
                        <w:bottom w:val="none" w:sz="0" w:space="0" w:color="auto"/>
                        <w:right w:val="none" w:sz="0" w:space="0" w:color="auto"/>
                      </w:divBdr>
                      <w:divsChild>
                        <w:div w:id="65031835">
                          <w:marLeft w:val="0"/>
                          <w:marRight w:val="0"/>
                          <w:marTop w:val="0"/>
                          <w:marBottom w:val="45"/>
                          <w:divBdr>
                            <w:top w:val="none" w:sz="0" w:space="0" w:color="auto"/>
                            <w:left w:val="none" w:sz="0" w:space="0" w:color="auto"/>
                            <w:bottom w:val="single" w:sz="6" w:space="0" w:color="D3D3D3"/>
                            <w:right w:val="single" w:sz="6" w:space="0" w:color="D3D3D3"/>
                          </w:divBdr>
                          <w:divsChild>
                            <w:div w:id="504393979">
                              <w:marLeft w:val="0"/>
                              <w:marRight w:val="0"/>
                              <w:marTop w:val="0"/>
                              <w:marBottom w:val="0"/>
                              <w:divBdr>
                                <w:top w:val="none" w:sz="0" w:space="0" w:color="auto"/>
                                <w:left w:val="none" w:sz="0" w:space="0" w:color="auto"/>
                                <w:bottom w:val="none" w:sz="0" w:space="0" w:color="auto"/>
                                <w:right w:val="none" w:sz="0" w:space="0" w:color="auto"/>
                              </w:divBdr>
                              <w:divsChild>
                                <w:div w:id="1958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84428">
      <w:bodyDiv w:val="1"/>
      <w:marLeft w:val="0"/>
      <w:marRight w:val="0"/>
      <w:marTop w:val="0"/>
      <w:marBottom w:val="0"/>
      <w:divBdr>
        <w:top w:val="none" w:sz="0" w:space="0" w:color="auto"/>
        <w:left w:val="none" w:sz="0" w:space="0" w:color="auto"/>
        <w:bottom w:val="none" w:sz="0" w:space="0" w:color="auto"/>
        <w:right w:val="none" w:sz="0" w:space="0" w:color="auto"/>
      </w:divBdr>
    </w:div>
    <w:div w:id="519515687">
      <w:bodyDiv w:val="1"/>
      <w:marLeft w:val="0"/>
      <w:marRight w:val="0"/>
      <w:marTop w:val="0"/>
      <w:marBottom w:val="0"/>
      <w:divBdr>
        <w:top w:val="none" w:sz="0" w:space="0" w:color="auto"/>
        <w:left w:val="none" w:sz="0" w:space="0" w:color="auto"/>
        <w:bottom w:val="none" w:sz="0" w:space="0" w:color="auto"/>
        <w:right w:val="none" w:sz="0" w:space="0" w:color="auto"/>
      </w:divBdr>
      <w:divsChild>
        <w:div w:id="557131246">
          <w:marLeft w:val="0"/>
          <w:marRight w:val="0"/>
          <w:marTop w:val="0"/>
          <w:marBottom w:val="0"/>
          <w:divBdr>
            <w:top w:val="none" w:sz="0" w:space="0" w:color="auto"/>
            <w:left w:val="none" w:sz="0" w:space="0" w:color="auto"/>
            <w:bottom w:val="none" w:sz="0" w:space="0" w:color="auto"/>
            <w:right w:val="none" w:sz="0" w:space="0" w:color="auto"/>
          </w:divBdr>
          <w:divsChild>
            <w:div w:id="1547183895">
              <w:marLeft w:val="0"/>
              <w:marRight w:val="0"/>
              <w:marTop w:val="0"/>
              <w:marBottom w:val="0"/>
              <w:divBdr>
                <w:top w:val="none" w:sz="0" w:space="0" w:color="auto"/>
                <w:left w:val="none" w:sz="0" w:space="0" w:color="auto"/>
                <w:bottom w:val="none" w:sz="0" w:space="0" w:color="auto"/>
                <w:right w:val="none" w:sz="0" w:space="0" w:color="auto"/>
              </w:divBdr>
              <w:divsChild>
                <w:div w:id="1433697978">
                  <w:marLeft w:val="0"/>
                  <w:marRight w:val="0"/>
                  <w:marTop w:val="0"/>
                  <w:marBottom w:val="0"/>
                  <w:divBdr>
                    <w:top w:val="none" w:sz="0" w:space="0" w:color="auto"/>
                    <w:left w:val="none" w:sz="0" w:space="0" w:color="auto"/>
                    <w:bottom w:val="none" w:sz="0" w:space="0" w:color="auto"/>
                    <w:right w:val="none" w:sz="0" w:space="0" w:color="auto"/>
                  </w:divBdr>
                  <w:divsChild>
                    <w:div w:id="1547984621">
                      <w:marLeft w:val="0"/>
                      <w:marRight w:val="0"/>
                      <w:marTop w:val="0"/>
                      <w:marBottom w:val="0"/>
                      <w:divBdr>
                        <w:top w:val="none" w:sz="0" w:space="0" w:color="auto"/>
                        <w:left w:val="none" w:sz="0" w:space="0" w:color="auto"/>
                        <w:bottom w:val="none" w:sz="0" w:space="0" w:color="auto"/>
                        <w:right w:val="none" w:sz="0" w:space="0" w:color="auto"/>
                      </w:divBdr>
                      <w:divsChild>
                        <w:div w:id="701249876">
                          <w:marLeft w:val="0"/>
                          <w:marRight w:val="0"/>
                          <w:marTop w:val="0"/>
                          <w:marBottom w:val="45"/>
                          <w:divBdr>
                            <w:top w:val="none" w:sz="0" w:space="0" w:color="auto"/>
                            <w:left w:val="none" w:sz="0" w:space="0" w:color="auto"/>
                            <w:bottom w:val="single" w:sz="6" w:space="0" w:color="D3D3D3"/>
                            <w:right w:val="single" w:sz="6" w:space="0" w:color="D3D3D3"/>
                          </w:divBdr>
                          <w:divsChild>
                            <w:div w:id="1554345826">
                              <w:marLeft w:val="0"/>
                              <w:marRight w:val="0"/>
                              <w:marTop w:val="0"/>
                              <w:marBottom w:val="0"/>
                              <w:divBdr>
                                <w:top w:val="none" w:sz="0" w:space="0" w:color="auto"/>
                                <w:left w:val="none" w:sz="0" w:space="0" w:color="auto"/>
                                <w:bottom w:val="none" w:sz="0" w:space="0" w:color="auto"/>
                                <w:right w:val="none" w:sz="0" w:space="0" w:color="auto"/>
                              </w:divBdr>
                              <w:divsChild>
                                <w:div w:id="3878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670346">
      <w:bodyDiv w:val="1"/>
      <w:marLeft w:val="0"/>
      <w:marRight w:val="0"/>
      <w:marTop w:val="0"/>
      <w:marBottom w:val="0"/>
      <w:divBdr>
        <w:top w:val="none" w:sz="0" w:space="0" w:color="auto"/>
        <w:left w:val="none" w:sz="0" w:space="0" w:color="auto"/>
        <w:bottom w:val="none" w:sz="0" w:space="0" w:color="auto"/>
        <w:right w:val="none" w:sz="0" w:space="0" w:color="auto"/>
      </w:divBdr>
    </w:div>
    <w:div w:id="588659594">
      <w:bodyDiv w:val="1"/>
      <w:marLeft w:val="0"/>
      <w:marRight w:val="0"/>
      <w:marTop w:val="0"/>
      <w:marBottom w:val="0"/>
      <w:divBdr>
        <w:top w:val="none" w:sz="0" w:space="0" w:color="auto"/>
        <w:left w:val="none" w:sz="0" w:space="0" w:color="auto"/>
        <w:bottom w:val="none" w:sz="0" w:space="0" w:color="auto"/>
        <w:right w:val="none" w:sz="0" w:space="0" w:color="auto"/>
      </w:divBdr>
    </w:div>
    <w:div w:id="637419520">
      <w:bodyDiv w:val="1"/>
      <w:marLeft w:val="0"/>
      <w:marRight w:val="0"/>
      <w:marTop w:val="0"/>
      <w:marBottom w:val="0"/>
      <w:divBdr>
        <w:top w:val="none" w:sz="0" w:space="0" w:color="auto"/>
        <w:left w:val="none" w:sz="0" w:space="0" w:color="auto"/>
        <w:bottom w:val="none" w:sz="0" w:space="0" w:color="auto"/>
        <w:right w:val="none" w:sz="0" w:space="0" w:color="auto"/>
      </w:divBdr>
      <w:divsChild>
        <w:div w:id="1296834853">
          <w:marLeft w:val="0"/>
          <w:marRight w:val="0"/>
          <w:marTop w:val="0"/>
          <w:marBottom w:val="0"/>
          <w:divBdr>
            <w:top w:val="none" w:sz="0" w:space="0" w:color="auto"/>
            <w:left w:val="none" w:sz="0" w:space="0" w:color="auto"/>
            <w:bottom w:val="none" w:sz="0" w:space="0" w:color="auto"/>
            <w:right w:val="none" w:sz="0" w:space="0" w:color="auto"/>
          </w:divBdr>
          <w:divsChild>
            <w:div w:id="576287457">
              <w:marLeft w:val="0"/>
              <w:marRight w:val="0"/>
              <w:marTop w:val="0"/>
              <w:marBottom w:val="0"/>
              <w:divBdr>
                <w:top w:val="none" w:sz="0" w:space="0" w:color="auto"/>
                <w:left w:val="none" w:sz="0" w:space="0" w:color="auto"/>
                <w:bottom w:val="none" w:sz="0" w:space="0" w:color="auto"/>
                <w:right w:val="none" w:sz="0" w:space="0" w:color="auto"/>
              </w:divBdr>
              <w:divsChild>
                <w:div w:id="298077874">
                  <w:marLeft w:val="0"/>
                  <w:marRight w:val="0"/>
                  <w:marTop w:val="0"/>
                  <w:marBottom w:val="0"/>
                  <w:divBdr>
                    <w:top w:val="none" w:sz="0" w:space="0" w:color="auto"/>
                    <w:left w:val="none" w:sz="0" w:space="0" w:color="auto"/>
                    <w:bottom w:val="none" w:sz="0" w:space="0" w:color="auto"/>
                    <w:right w:val="none" w:sz="0" w:space="0" w:color="auto"/>
                  </w:divBdr>
                  <w:divsChild>
                    <w:div w:id="723605330">
                      <w:marLeft w:val="0"/>
                      <w:marRight w:val="0"/>
                      <w:marTop w:val="0"/>
                      <w:marBottom w:val="0"/>
                      <w:divBdr>
                        <w:top w:val="none" w:sz="0" w:space="0" w:color="auto"/>
                        <w:left w:val="none" w:sz="0" w:space="0" w:color="auto"/>
                        <w:bottom w:val="none" w:sz="0" w:space="0" w:color="auto"/>
                        <w:right w:val="none" w:sz="0" w:space="0" w:color="auto"/>
                      </w:divBdr>
                      <w:divsChild>
                        <w:div w:id="65225997">
                          <w:marLeft w:val="0"/>
                          <w:marRight w:val="0"/>
                          <w:marTop w:val="0"/>
                          <w:marBottom w:val="0"/>
                          <w:divBdr>
                            <w:top w:val="none" w:sz="0" w:space="0" w:color="auto"/>
                            <w:left w:val="none" w:sz="0" w:space="0" w:color="auto"/>
                            <w:bottom w:val="none" w:sz="0" w:space="0" w:color="auto"/>
                            <w:right w:val="none" w:sz="0" w:space="0" w:color="auto"/>
                          </w:divBdr>
                          <w:divsChild>
                            <w:div w:id="1247112523">
                              <w:marLeft w:val="0"/>
                              <w:marRight w:val="0"/>
                              <w:marTop w:val="0"/>
                              <w:marBottom w:val="0"/>
                              <w:divBdr>
                                <w:top w:val="none" w:sz="0" w:space="0" w:color="auto"/>
                                <w:left w:val="none" w:sz="0" w:space="0" w:color="auto"/>
                                <w:bottom w:val="none" w:sz="0" w:space="0" w:color="auto"/>
                                <w:right w:val="none" w:sz="0" w:space="0" w:color="auto"/>
                              </w:divBdr>
                            </w:div>
                            <w:div w:id="2009596496">
                              <w:marLeft w:val="0"/>
                              <w:marRight w:val="0"/>
                              <w:marTop w:val="0"/>
                              <w:marBottom w:val="0"/>
                              <w:divBdr>
                                <w:top w:val="none" w:sz="0" w:space="0" w:color="auto"/>
                                <w:left w:val="none" w:sz="0" w:space="0" w:color="auto"/>
                                <w:bottom w:val="none" w:sz="0" w:space="0" w:color="auto"/>
                                <w:right w:val="none" w:sz="0" w:space="0" w:color="auto"/>
                              </w:divBdr>
                            </w:div>
                          </w:divsChild>
                        </w:div>
                        <w:div w:id="682971952">
                          <w:marLeft w:val="0"/>
                          <w:marRight w:val="0"/>
                          <w:marTop w:val="0"/>
                          <w:marBottom w:val="0"/>
                          <w:divBdr>
                            <w:top w:val="none" w:sz="0" w:space="0" w:color="auto"/>
                            <w:left w:val="none" w:sz="0" w:space="0" w:color="auto"/>
                            <w:bottom w:val="none" w:sz="0" w:space="0" w:color="auto"/>
                            <w:right w:val="none" w:sz="0" w:space="0" w:color="auto"/>
                          </w:divBdr>
                          <w:divsChild>
                            <w:div w:id="12681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673816">
      <w:bodyDiv w:val="1"/>
      <w:marLeft w:val="0"/>
      <w:marRight w:val="0"/>
      <w:marTop w:val="0"/>
      <w:marBottom w:val="0"/>
      <w:divBdr>
        <w:top w:val="none" w:sz="0" w:space="0" w:color="auto"/>
        <w:left w:val="none" w:sz="0" w:space="0" w:color="auto"/>
        <w:bottom w:val="none" w:sz="0" w:space="0" w:color="auto"/>
        <w:right w:val="none" w:sz="0" w:space="0" w:color="auto"/>
      </w:divBdr>
    </w:div>
    <w:div w:id="678236200">
      <w:bodyDiv w:val="1"/>
      <w:marLeft w:val="0"/>
      <w:marRight w:val="0"/>
      <w:marTop w:val="0"/>
      <w:marBottom w:val="0"/>
      <w:divBdr>
        <w:top w:val="none" w:sz="0" w:space="0" w:color="auto"/>
        <w:left w:val="none" w:sz="0" w:space="0" w:color="auto"/>
        <w:bottom w:val="none" w:sz="0" w:space="0" w:color="auto"/>
        <w:right w:val="none" w:sz="0" w:space="0" w:color="auto"/>
      </w:divBdr>
    </w:div>
    <w:div w:id="683241477">
      <w:bodyDiv w:val="1"/>
      <w:marLeft w:val="0"/>
      <w:marRight w:val="0"/>
      <w:marTop w:val="0"/>
      <w:marBottom w:val="0"/>
      <w:divBdr>
        <w:top w:val="none" w:sz="0" w:space="0" w:color="auto"/>
        <w:left w:val="none" w:sz="0" w:space="0" w:color="auto"/>
        <w:bottom w:val="none" w:sz="0" w:space="0" w:color="auto"/>
        <w:right w:val="none" w:sz="0" w:space="0" w:color="auto"/>
      </w:divBdr>
    </w:div>
    <w:div w:id="728040464">
      <w:bodyDiv w:val="1"/>
      <w:marLeft w:val="0"/>
      <w:marRight w:val="0"/>
      <w:marTop w:val="0"/>
      <w:marBottom w:val="0"/>
      <w:divBdr>
        <w:top w:val="none" w:sz="0" w:space="0" w:color="auto"/>
        <w:left w:val="none" w:sz="0" w:space="0" w:color="auto"/>
        <w:bottom w:val="none" w:sz="0" w:space="0" w:color="auto"/>
        <w:right w:val="none" w:sz="0" w:space="0" w:color="auto"/>
      </w:divBdr>
    </w:div>
    <w:div w:id="740906700">
      <w:bodyDiv w:val="1"/>
      <w:marLeft w:val="0"/>
      <w:marRight w:val="0"/>
      <w:marTop w:val="0"/>
      <w:marBottom w:val="0"/>
      <w:divBdr>
        <w:top w:val="none" w:sz="0" w:space="0" w:color="auto"/>
        <w:left w:val="none" w:sz="0" w:space="0" w:color="auto"/>
        <w:bottom w:val="none" w:sz="0" w:space="0" w:color="auto"/>
        <w:right w:val="none" w:sz="0" w:space="0" w:color="auto"/>
      </w:divBdr>
    </w:div>
    <w:div w:id="756443415">
      <w:bodyDiv w:val="1"/>
      <w:marLeft w:val="0"/>
      <w:marRight w:val="0"/>
      <w:marTop w:val="0"/>
      <w:marBottom w:val="0"/>
      <w:divBdr>
        <w:top w:val="none" w:sz="0" w:space="0" w:color="auto"/>
        <w:left w:val="none" w:sz="0" w:space="0" w:color="auto"/>
        <w:bottom w:val="none" w:sz="0" w:space="0" w:color="auto"/>
        <w:right w:val="none" w:sz="0" w:space="0" w:color="auto"/>
      </w:divBdr>
    </w:div>
    <w:div w:id="763765990">
      <w:bodyDiv w:val="1"/>
      <w:marLeft w:val="0"/>
      <w:marRight w:val="0"/>
      <w:marTop w:val="0"/>
      <w:marBottom w:val="0"/>
      <w:divBdr>
        <w:top w:val="none" w:sz="0" w:space="0" w:color="auto"/>
        <w:left w:val="none" w:sz="0" w:space="0" w:color="auto"/>
        <w:bottom w:val="none" w:sz="0" w:space="0" w:color="auto"/>
        <w:right w:val="none" w:sz="0" w:space="0" w:color="auto"/>
      </w:divBdr>
      <w:divsChild>
        <w:div w:id="1724479361">
          <w:marLeft w:val="0"/>
          <w:marRight w:val="0"/>
          <w:marTop w:val="0"/>
          <w:marBottom w:val="0"/>
          <w:divBdr>
            <w:top w:val="none" w:sz="0" w:space="0" w:color="auto"/>
            <w:left w:val="none" w:sz="0" w:space="0" w:color="auto"/>
            <w:bottom w:val="none" w:sz="0" w:space="0" w:color="auto"/>
            <w:right w:val="none" w:sz="0" w:space="0" w:color="auto"/>
          </w:divBdr>
          <w:divsChild>
            <w:div w:id="709378599">
              <w:marLeft w:val="0"/>
              <w:marRight w:val="0"/>
              <w:marTop w:val="0"/>
              <w:marBottom w:val="0"/>
              <w:divBdr>
                <w:top w:val="none" w:sz="0" w:space="0" w:color="auto"/>
                <w:left w:val="none" w:sz="0" w:space="0" w:color="auto"/>
                <w:bottom w:val="none" w:sz="0" w:space="0" w:color="auto"/>
                <w:right w:val="none" w:sz="0" w:space="0" w:color="auto"/>
              </w:divBdr>
              <w:divsChild>
                <w:div w:id="1294411840">
                  <w:marLeft w:val="0"/>
                  <w:marRight w:val="0"/>
                  <w:marTop w:val="0"/>
                  <w:marBottom w:val="0"/>
                  <w:divBdr>
                    <w:top w:val="none" w:sz="0" w:space="0" w:color="auto"/>
                    <w:left w:val="none" w:sz="0" w:space="0" w:color="auto"/>
                    <w:bottom w:val="none" w:sz="0" w:space="0" w:color="auto"/>
                    <w:right w:val="none" w:sz="0" w:space="0" w:color="auto"/>
                  </w:divBdr>
                  <w:divsChild>
                    <w:div w:id="2127037122">
                      <w:marLeft w:val="0"/>
                      <w:marRight w:val="0"/>
                      <w:marTop w:val="0"/>
                      <w:marBottom w:val="0"/>
                      <w:divBdr>
                        <w:top w:val="none" w:sz="0" w:space="0" w:color="auto"/>
                        <w:left w:val="none" w:sz="0" w:space="0" w:color="auto"/>
                        <w:bottom w:val="none" w:sz="0" w:space="0" w:color="auto"/>
                        <w:right w:val="none" w:sz="0" w:space="0" w:color="auto"/>
                      </w:divBdr>
                      <w:divsChild>
                        <w:div w:id="1193959160">
                          <w:marLeft w:val="0"/>
                          <w:marRight w:val="0"/>
                          <w:marTop w:val="0"/>
                          <w:marBottom w:val="45"/>
                          <w:divBdr>
                            <w:top w:val="none" w:sz="0" w:space="0" w:color="auto"/>
                            <w:left w:val="none" w:sz="0" w:space="0" w:color="auto"/>
                            <w:bottom w:val="single" w:sz="6" w:space="0" w:color="D3D3D3"/>
                            <w:right w:val="single" w:sz="6" w:space="0" w:color="D3D3D3"/>
                          </w:divBdr>
                          <w:divsChild>
                            <w:div w:id="1343973812">
                              <w:marLeft w:val="0"/>
                              <w:marRight w:val="0"/>
                              <w:marTop w:val="0"/>
                              <w:marBottom w:val="0"/>
                              <w:divBdr>
                                <w:top w:val="none" w:sz="0" w:space="0" w:color="auto"/>
                                <w:left w:val="none" w:sz="0" w:space="0" w:color="auto"/>
                                <w:bottom w:val="none" w:sz="0" w:space="0" w:color="auto"/>
                                <w:right w:val="none" w:sz="0" w:space="0" w:color="auto"/>
                              </w:divBdr>
                              <w:divsChild>
                                <w:div w:id="21443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936083">
      <w:bodyDiv w:val="1"/>
      <w:marLeft w:val="0"/>
      <w:marRight w:val="0"/>
      <w:marTop w:val="0"/>
      <w:marBottom w:val="0"/>
      <w:divBdr>
        <w:top w:val="none" w:sz="0" w:space="0" w:color="auto"/>
        <w:left w:val="none" w:sz="0" w:space="0" w:color="auto"/>
        <w:bottom w:val="none" w:sz="0" w:space="0" w:color="auto"/>
        <w:right w:val="none" w:sz="0" w:space="0" w:color="auto"/>
      </w:divBdr>
    </w:div>
    <w:div w:id="784466717">
      <w:bodyDiv w:val="1"/>
      <w:marLeft w:val="0"/>
      <w:marRight w:val="0"/>
      <w:marTop w:val="0"/>
      <w:marBottom w:val="0"/>
      <w:divBdr>
        <w:top w:val="none" w:sz="0" w:space="0" w:color="auto"/>
        <w:left w:val="none" w:sz="0" w:space="0" w:color="auto"/>
        <w:bottom w:val="none" w:sz="0" w:space="0" w:color="auto"/>
        <w:right w:val="none" w:sz="0" w:space="0" w:color="auto"/>
      </w:divBdr>
    </w:div>
    <w:div w:id="788205374">
      <w:bodyDiv w:val="1"/>
      <w:marLeft w:val="0"/>
      <w:marRight w:val="0"/>
      <w:marTop w:val="0"/>
      <w:marBottom w:val="0"/>
      <w:divBdr>
        <w:top w:val="none" w:sz="0" w:space="0" w:color="auto"/>
        <w:left w:val="none" w:sz="0" w:space="0" w:color="auto"/>
        <w:bottom w:val="none" w:sz="0" w:space="0" w:color="auto"/>
        <w:right w:val="none" w:sz="0" w:space="0" w:color="auto"/>
      </w:divBdr>
    </w:div>
    <w:div w:id="794254344">
      <w:bodyDiv w:val="1"/>
      <w:marLeft w:val="0"/>
      <w:marRight w:val="0"/>
      <w:marTop w:val="0"/>
      <w:marBottom w:val="0"/>
      <w:divBdr>
        <w:top w:val="none" w:sz="0" w:space="0" w:color="auto"/>
        <w:left w:val="none" w:sz="0" w:space="0" w:color="auto"/>
        <w:bottom w:val="none" w:sz="0" w:space="0" w:color="auto"/>
        <w:right w:val="none" w:sz="0" w:space="0" w:color="auto"/>
      </w:divBdr>
    </w:div>
    <w:div w:id="797727413">
      <w:bodyDiv w:val="1"/>
      <w:marLeft w:val="0"/>
      <w:marRight w:val="0"/>
      <w:marTop w:val="0"/>
      <w:marBottom w:val="0"/>
      <w:divBdr>
        <w:top w:val="none" w:sz="0" w:space="0" w:color="auto"/>
        <w:left w:val="none" w:sz="0" w:space="0" w:color="auto"/>
        <w:bottom w:val="none" w:sz="0" w:space="0" w:color="auto"/>
        <w:right w:val="none" w:sz="0" w:space="0" w:color="auto"/>
      </w:divBdr>
    </w:div>
    <w:div w:id="801189190">
      <w:bodyDiv w:val="1"/>
      <w:marLeft w:val="0"/>
      <w:marRight w:val="0"/>
      <w:marTop w:val="0"/>
      <w:marBottom w:val="0"/>
      <w:divBdr>
        <w:top w:val="none" w:sz="0" w:space="0" w:color="auto"/>
        <w:left w:val="none" w:sz="0" w:space="0" w:color="auto"/>
        <w:bottom w:val="none" w:sz="0" w:space="0" w:color="auto"/>
        <w:right w:val="none" w:sz="0" w:space="0" w:color="auto"/>
      </w:divBdr>
    </w:div>
    <w:div w:id="816192491">
      <w:bodyDiv w:val="1"/>
      <w:marLeft w:val="0"/>
      <w:marRight w:val="0"/>
      <w:marTop w:val="0"/>
      <w:marBottom w:val="0"/>
      <w:divBdr>
        <w:top w:val="none" w:sz="0" w:space="0" w:color="auto"/>
        <w:left w:val="none" w:sz="0" w:space="0" w:color="auto"/>
        <w:bottom w:val="none" w:sz="0" w:space="0" w:color="auto"/>
        <w:right w:val="none" w:sz="0" w:space="0" w:color="auto"/>
      </w:divBdr>
      <w:divsChild>
        <w:div w:id="1849832249">
          <w:marLeft w:val="0"/>
          <w:marRight w:val="0"/>
          <w:marTop w:val="0"/>
          <w:marBottom w:val="0"/>
          <w:divBdr>
            <w:top w:val="none" w:sz="0" w:space="0" w:color="auto"/>
            <w:left w:val="none" w:sz="0" w:space="0" w:color="auto"/>
            <w:bottom w:val="none" w:sz="0" w:space="0" w:color="auto"/>
            <w:right w:val="none" w:sz="0" w:space="0" w:color="auto"/>
          </w:divBdr>
          <w:divsChild>
            <w:div w:id="1808283374">
              <w:marLeft w:val="0"/>
              <w:marRight w:val="0"/>
              <w:marTop w:val="0"/>
              <w:marBottom w:val="0"/>
              <w:divBdr>
                <w:top w:val="none" w:sz="0" w:space="0" w:color="auto"/>
                <w:left w:val="none" w:sz="0" w:space="0" w:color="auto"/>
                <w:bottom w:val="none" w:sz="0" w:space="0" w:color="auto"/>
                <w:right w:val="none" w:sz="0" w:space="0" w:color="auto"/>
              </w:divBdr>
              <w:divsChild>
                <w:div w:id="1094283551">
                  <w:marLeft w:val="0"/>
                  <w:marRight w:val="0"/>
                  <w:marTop w:val="0"/>
                  <w:marBottom w:val="0"/>
                  <w:divBdr>
                    <w:top w:val="none" w:sz="0" w:space="0" w:color="auto"/>
                    <w:left w:val="none" w:sz="0" w:space="0" w:color="auto"/>
                    <w:bottom w:val="none" w:sz="0" w:space="0" w:color="auto"/>
                    <w:right w:val="none" w:sz="0" w:space="0" w:color="auto"/>
                  </w:divBdr>
                  <w:divsChild>
                    <w:div w:id="1948922174">
                      <w:marLeft w:val="0"/>
                      <w:marRight w:val="0"/>
                      <w:marTop w:val="0"/>
                      <w:marBottom w:val="0"/>
                      <w:divBdr>
                        <w:top w:val="none" w:sz="0" w:space="0" w:color="auto"/>
                        <w:left w:val="none" w:sz="0" w:space="0" w:color="auto"/>
                        <w:bottom w:val="none" w:sz="0" w:space="0" w:color="auto"/>
                        <w:right w:val="none" w:sz="0" w:space="0" w:color="auto"/>
                      </w:divBdr>
                      <w:divsChild>
                        <w:div w:id="350255706">
                          <w:marLeft w:val="0"/>
                          <w:marRight w:val="0"/>
                          <w:marTop w:val="0"/>
                          <w:marBottom w:val="0"/>
                          <w:divBdr>
                            <w:top w:val="none" w:sz="0" w:space="0" w:color="auto"/>
                            <w:left w:val="none" w:sz="0" w:space="0" w:color="auto"/>
                            <w:bottom w:val="none" w:sz="0" w:space="0" w:color="auto"/>
                            <w:right w:val="none" w:sz="0" w:space="0" w:color="auto"/>
                          </w:divBdr>
                          <w:divsChild>
                            <w:div w:id="7538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91440">
      <w:bodyDiv w:val="1"/>
      <w:marLeft w:val="0"/>
      <w:marRight w:val="0"/>
      <w:marTop w:val="0"/>
      <w:marBottom w:val="0"/>
      <w:divBdr>
        <w:top w:val="none" w:sz="0" w:space="0" w:color="auto"/>
        <w:left w:val="none" w:sz="0" w:space="0" w:color="auto"/>
        <w:bottom w:val="none" w:sz="0" w:space="0" w:color="auto"/>
        <w:right w:val="none" w:sz="0" w:space="0" w:color="auto"/>
      </w:divBdr>
    </w:div>
    <w:div w:id="833955493">
      <w:bodyDiv w:val="1"/>
      <w:marLeft w:val="0"/>
      <w:marRight w:val="0"/>
      <w:marTop w:val="0"/>
      <w:marBottom w:val="0"/>
      <w:divBdr>
        <w:top w:val="none" w:sz="0" w:space="0" w:color="auto"/>
        <w:left w:val="none" w:sz="0" w:space="0" w:color="auto"/>
        <w:bottom w:val="none" w:sz="0" w:space="0" w:color="auto"/>
        <w:right w:val="none" w:sz="0" w:space="0" w:color="auto"/>
      </w:divBdr>
    </w:div>
    <w:div w:id="836193359">
      <w:bodyDiv w:val="1"/>
      <w:marLeft w:val="0"/>
      <w:marRight w:val="0"/>
      <w:marTop w:val="0"/>
      <w:marBottom w:val="0"/>
      <w:divBdr>
        <w:top w:val="none" w:sz="0" w:space="0" w:color="auto"/>
        <w:left w:val="none" w:sz="0" w:space="0" w:color="auto"/>
        <w:bottom w:val="none" w:sz="0" w:space="0" w:color="auto"/>
        <w:right w:val="none" w:sz="0" w:space="0" w:color="auto"/>
      </w:divBdr>
    </w:div>
    <w:div w:id="867838113">
      <w:bodyDiv w:val="1"/>
      <w:marLeft w:val="0"/>
      <w:marRight w:val="0"/>
      <w:marTop w:val="0"/>
      <w:marBottom w:val="0"/>
      <w:divBdr>
        <w:top w:val="none" w:sz="0" w:space="0" w:color="auto"/>
        <w:left w:val="none" w:sz="0" w:space="0" w:color="auto"/>
        <w:bottom w:val="none" w:sz="0" w:space="0" w:color="auto"/>
        <w:right w:val="none" w:sz="0" w:space="0" w:color="auto"/>
      </w:divBdr>
      <w:divsChild>
        <w:div w:id="125199838">
          <w:marLeft w:val="547"/>
          <w:marRight w:val="0"/>
          <w:marTop w:val="0"/>
          <w:marBottom w:val="0"/>
          <w:divBdr>
            <w:top w:val="none" w:sz="0" w:space="0" w:color="auto"/>
            <w:left w:val="none" w:sz="0" w:space="0" w:color="auto"/>
            <w:bottom w:val="none" w:sz="0" w:space="0" w:color="auto"/>
            <w:right w:val="none" w:sz="0" w:space="0" w:color="auto"/>
          </w:divBdr>
        </w:div>
        <w:div w:id="412824075">
          <w:marLeft w:val="1166"/>
          <w:marRight w:val="0"/>
          <w:marTop w:val="0"/>
          <w:marBottom w:val="0"/>
          <w:divBdr>
            <w:top w:val="none" w:sz="0" w:space="0" w:color="auto"/>
            <w:left w:val="none" w:sz="0" w:space="0" w:color="auto"/>
            <w:bottom w:val="none" w:sz="0" w:space="0" w:color="auto"/>
            <w:right w:val="none" w:sz="0" w:space="0" w:color="auto"/>
          </w:divBdr>
        </w:div>
        <w:div w:id="477116282">
          <w:marLeft w:val="1166"/>
          <w:marRight w:val="0"/>
          <w:marTop w:val="0"/>
          <w:marBottom w:val="0"/>
          <w:divBdr>
            <w:top w:val="none" w:sz="0" w:space="0" w:color="auto"/>
            <w:left w:val="none" w:sz="0" w:space="0" w:color="auto"/>
            <w:bottom w:val="none" w:sz="0" w:space="0" w:color="auto"/>
            <w:right w:val="none" w:sz="0" w:space="0" w:color="auto"/>
          </w:divBdr>
        </w:div>
        <w:div w:id="496381212">
          <w:marLeft w:val="1166"/>
          <w:marRight w:val="0"/>
          <w:marTop w:val="0"/>
          <w:marBottom w:val="0"/>
          <w:divBdr>
            <w:top w:val="none" w:sz="0" w:space="0" w:color="auto"/>
            <w:left w:val="none" w:sz="0" w:space="0" w:color="auto"/>
            <w:bottom w:val="none" w:sz="0" w:space="0" w:color="auto"/>
            <w:right w:val="none" w:sz="0" w:space="0" w:color="auto"/>
          </w:divBdr>
        </w:div>
        <w:div w:id="666254603">
          <w:marLeft w:val="547"/>
          <w:marRight w:val="0"/>
          <w:marTop w:val="0"/>
          <w:marBottom w:val="0"/>
          <w:divBdr>
            <w:top w:val="none" w:sz="0" w:space="0" w:color="auto"/>
            <w:left w:val="none" w:sz="0" w:space="0" w:color="auto"/>
            <w:bottom w:val="none" w:sz="0" w:space="0" w:color="auto"/>
            <w:right w:val="none" w:sz="0" w:space="0" w:color="auto"/>
          </w:divBdr>
        </w:div>
        <w:div w:id="877427932">
          <w:marLeft w:val="547"/>
          <w:marRight w:val="0"/>
          <w:marTop w:val="0"/>
          <w:marBottom w:val="0"/>
          <w:divBdr>
            <w:top w:val="none" w:sz="0" w:space="0" w:color="auto"/>
            <w:left w:val="none" w:sz="0" w:space="0" w:color="auto"/>
            <w:bottom w:val="none" w:sz="0" w:space="0" w:color="auto"/>
            <w:right w:val="none" w:sz="0" w:space="0" w:color="auto"/>
          </w:divBdr>
        </w:div>
        <w:div w:id="920717257">
          <w:marLeft w:val="1166"/>
          <w:marRight w:val="0"/>
          <w:marTop w:val="0"/>
          <w:marBottom w:val="0"/>
          <w:divBdr>
            <w:top w:val="none" w:sz="0" w:space="0" w:color="auto"/>
            <w:left w:val="none" w:sz="0" w:space="0" w:color="auto"/>
            <w:bottom w:val="none" w:sz="0" w:space="0" w:color="auto"/>
            <w:right w:val="none" w:sz="0" w:space="0" w:color="auto"/>
          </w:divBdr>
        </w:div>
        <w:div w:id="991297572">
          <w:marLeft w:val="1166"/>
          <w:marRight w:val="0"/>
          <w:marTop w:val="0"/>
          <w:marBottom w:val="0"/>
          <w:divBdr>
            <w:top w:val="none" w:sz="0" w:space="0" w:color="auto"/>
            <w:left w:val="none" w:sz="0" w:space="0" w:color="auto"/>
            <w:bottom w:val="none" w:sz="0" w:space="0" w:color="auto"/>
            <w:right w:val="none" w:sz="0" w:space="0" w:color="auto"/>
          </w:divBdr>
        </w:div>
        <w:div w:id="1106736405">
          <w:marLeft w:val="547"/>
          <w:marRight w:val="0"/>
          <w:marTop w:val="0"/>
          <w:marBottom w:val="0"/>
          <w:divBdr>
            <w:top w:val="none" w:sz="0" w:space="0" w:color="auto"/>
            <w:left w:val="none" w:sz="0" w:space="0" w:color="auto"/>
            <w:bottom w:val="none" w:sz="0" w:space="0" w:color="auto"/>
            <w:right w:val="none" w:sz="0" w:space="0" w:color="auto"/>
          </w:divBdr>
        </w:div>
        <w:div w:id="1230766618">
          <w:marLeft w:val="1166"/>
          <w:marRight w:val="0"/>
          <w:marTop w:val="0"/>
          <w:marBottom w:val="0"/>
          <w:divBdr>
            <w:top w:val="none" w:sz="0" w:space="0" w:color="auto"/>
            <w:left w:val="none" w:sz="0" w:space="0" w:color="auto"/>
            <w:bottom w:val="none" w:sz="0" w:space="0" w:color="auto"/>
            <w:right w:val="none" w:sz="0" w:space="0" w:color="auto"/>
          </w:divBdr>
        </w:div>
        <w:div w:id="1399785032">
          <w:marLeft w:val="547"/>
          <w:marRight w:val="0"/>
          <w:marTop w:val="0"/>
          <w:marBottom w:val="0"/>
          <w:divBdr>
            <w:top w:val="none" w:sz="0" w:space="0" w:color="auto"/>
            <w:left w:val="none" w:sz="0" w:space="0" w:color="auto"/>
            <w:bottom w:val="none" w:sz="0" w:space="0" w:color="auto"/>
            <w:right w:val="none" w:sz="0" w:space="0" w:color="auto"/>
          </w:divBdr>
        </w:div>
        <w:div w:id="1529023506">
          <w:marLeft w:val="1166"/>
          <w:marRight w:val="0"/>
          <w:marTop w:val="0"/>
          <w:marBottom w:val="0"/>
          <w:divBdr>
            <w:top w:val="none" w:sz="0" w:space="0" w:color="auto"/>
            <w:left w:val="none" w:sz="0" w:space="0" w:color="auto"/>
            <w:bottom w:val="none" w:sz="0" w:space="0" w:color="auto"/>
            <w:right w:val="none" w:sz="0" w:space="0" w:color="auto"/>
          </w:divBdr>
        </w:div>
        <w:div w:id="1677460237">
          <w:marLeft w:val="1166"/>
          <w:marRight w:val="0"/>
          <w:marTop w:val="0"/>
          <w:marBottom w:val="0"/>
          <w:divBdr>
            <w:top w:val="none" w:sz="0" w:space="0" w:color="auto"/>
            <w:left w:val="none" w:sz="0" w:space="0" w:color="auto"/>
            <w:bottom w:val="none" w:sz="0" w:space="0" w:color="auto"/>
            <w:right w:val="none" w:sz="0" w:space="0" w:color="auto"/>
          </w:divBdr>
        </w:div>
        <w:div w:id="1693023699">
          <w:marLeft w:val="1166"/>
          <w:marRight w:val="0"/>
          <w:marTop w:val="0"/>
          <w:marBottom w:val="0"/>
          <w:divBdr>
            <w:top w:val="none" w:sz="0" w:space="0" w:color="auto"/>
            <w:left w:val="none" w:sz="0" w:space="0" w:color="auto"/>
            <w:bottom w:val="none" w:sz="0" w:space="0" w:color="auto"/>
            <w:right w:val="none" w:sz="0" w:space="0" w:color="auto"/>
          </w:divBdr>
        </w:div>
        <w:div w:id="1735274237">
          <w:marLeft w:val="1166"/>
          <w:marRight w:val="0"/>
          <w:marTop w:val="0"/>
          <w:marBottom w:val="0"/>
          <w:divBdr>
            <w:top w:val="none" w:sz="0" w:space="0" w:color="auto"/>
            <w:left w:val="none" w:sz="0" w:space="0" w:color="auto"/>
            <w:bottom w:val="none" w:sz="0" w:space="0" w:color="auto"/>
            <w:right w:val="none" w:sz="0" w:space="0" w:color="auto"/>
          </w:divBdr>
        </w:div>
        <w:div w:id="1953240068">
          <w:marLeft w:val="1166"/>
          <w:marRight w:val="0"/>
          <w:marTop w:val="0"/>
          <w:marBottom w:val="0"/>
          <w:divBdr>
            <w:top w:val="none" w:sz="0" w:space="0" w:color="auto"/>
            <w:left w:val="none" w:sz="0" w:space="0" w:color="auto"/>
            <w:bottom w:val="none" w:sz="0" w:space="0" w:color="auto"/>
            <w:right w:val="none" w:sz="0" w:space="0" w:color="auto"/>
          </w:divBdr>
        </w:div>
        <w:div w:id="2058888370">
          <w:marLeft w:val="1166"/>
          <w:marRight w:val="0"/>
          <w:marTop w:val="0"/>
          <w:marBottom w:val="0"/>
          <w:divBdr>
            <w:top w:val="none" w:sz="0" w:space="0" w:color="auto"/>
            <w:left w:val="none" w:sz="0" w:space="0" w:color="auto"/>
            <w:bottom w:val="none" w:sz="0" w:space="0" w:color="auto"/>
            <w:right w:val="none" w:sz="0" w:space="0" w:color="auto"/>
          </w:divBdr>
        </w:div>
      </w:divsChild>
    </w:div>
    <w:div w:id="875849934">
      <w:bodyDiv w:val="1"/>
      <w:marLeft w:val="0"/>
      <w:marRight w:val="0"/>
      <w:marTop w:val="0"/>
      <w:marBottom w:val="0"/>
      <w:divBdr>
        <w:top w:val="none" w:sz="0" w:space="0" w:color="auto"/>
        <w:left w:val="none" w:sz="0" w:space="0" w:color="auto"/>
        <w:bottom w:val="none" w:sz="0" w:space="0" w:color="auto"/>
        <w:right w:val="none" w:sz="0" w:space="0" w:color="auto"/>
      </w:divBdr>
    </w:div>
    <w:div w:id="920600600">
      <w:bodyDiv w:val="1"/>
      <w:marLeft w:val="0"/>
      <w:marRight w:val="0"/>
      <w:marTop w:val="0"/>
      <w:marBottom w:val="0"/>
      <w:divBdr>
        <w:top w:val="none" w:sz="0" w:space="0" w:color="auto"/>
        <w:left w:val="none" w:sz="0" w:space="0" w:color="auto"/>
        <w:bottom w:val="none" w:sz="0" w:space="0" w:color="auto"/>
        <w:right w:val="none" w:sz="0" w:space="0" w:color="auto"/>
      </w:divBdr>
      <w:divsChild>
        <w:div w:id="1993874172">
          <w:marLeft w:val="0"/>
          <w:marRight w:val="0"/>
          <w:marTop w:val="0"/>
          <w:marBottom w:val="0"/>
          <w:divBdr>
            <w:top w:val="none" w:sz="0" w:space="0" w:color="auto"/>
            <w:left w:val="none" w:sz="0" w:space="0" w:color="auto"/>
            <w:bottom w:val="none" w:sz="0" w:space="0" w:color="auto"/>
            <w:right w:val="none" w:sz="0" w:space="0" w:color="auto"/>
          </w:divBdr>
          <w:divsChild>
            <w:div w:id="1843861449">
              <w:marLeft w:val="0"/>
              <w:marRight w:val="0"/>
              <w:marTop w:val="0"/>
              <w:marBottom w:val="0"/>
              <w:divBdr>
                <w:top w:val="none" w:sz="0" w:space="0" w:color="auto"/>
                <w:left w:val="none" w:sz="0" w:space="0" w:color="auto"/>
                <w:bottom w:val="none" w:sz="0" w:space="0" w:color="auto"/>
                <w:right w:val="none" w:sz="0" w:space="0" w:color="auto"/>
              </w:divBdr>
              <w:divsChild>
                <w:div w:id="1202749275">
                  <w:marLeft w:val="0"/>
                  <w:marRight w:val="0"/>
                  <w:marTop w:val="0"/>
                  <w:marBottom w:val="0"/>
                  <w:divBdr>
                    <w:top w:val="none" w:sz="0" w:space="0" w:color="auto"/>
                    <w:left w:val="none" w:sz="0" w:space="0" w:color="auto"/>
                    <w:bottom w:val="none" w:sz="0" w:space="0" w:color="auto"/>
                    <w:right w:val="none" w:sz="0" w:space="0" w:color="auto"/>
                  </w:divBdr>
                  <w:divsChild>
                    <w:div w:id="16680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49542">
      <w:bodyDiv w:val="1"/>
      <w:marLeft w:val="0"/>
      <w:marRight w:val="0"/>
      <w:marTop w:val="0"/>
      <w:marBottom w:val="0"/>
      <w:divBdr>
        <w:top w:val="none" w:sz="0" w:space="0" w:color="auto"/>
        <w:left w:val="none" w:sz="0" w:space="0" w:color="auto"/>
        <w:bottom w:val="none" w:sz="0" w:space="0" w:color="auto"/>
        <w:right w:val="none" w:sz="0" w:space="0" w:color="auto"/>
      </w:divBdr>
    </w:div>
    <w:div w:id="933980436">
      <w:bodyDiv w:val="1"/>
      <w:marLeft w:val="0"/>
      <w:marRight w:val="0"/>
      <w:marTop w:val="0"/>
      <w:marBottom w:val="0"/>
      <w:divBdr>
        <w:top w:val="none" w:sz="0" w:space="0" w:color="auto"/>
        <w:left w:val="none" w:sz="0" w:space="0" w:color="auto"/>
        <w:bottom w:val="none" w:sz="0" w:space="0" w:color="auto"/>
        <w:right w:val="none" w:sz="0" w:space="0" w:color="auto"/>
      </w:divBdr>
    </w:div>
    <w:div w:id="949896613">
      <w:bodyDiv w:val="1"/>
      <w:marLeft w:val="0"/>
      <w:marRight w:val="0"/>
      <w:marTop w:val="0"/>
      <w:marBottom w:val="0"/>
      <w:divBdr>
        <w:top w:val="none" w:sz="0" w:space="0" w:color="auto"/>
        <w:left w:val="none" w:sz="0" w:space="0" w:color="auto"/>
        <w:bottom w:val="none" w:sz="0" w:space="0" w:color="auto"/>
        <w:right w:val="none" w:sz="0" w:space="0" w:color="auto"/>
      </w:divBdr>
      <w:divsChild>
        <w:div w:id="230775609">
          <w:marLeft w:val="0"/>
          <w:marRight w:val="0"/>
          <w:marTop w:val="0"/>
          <w:marBottom w:val="0"/>
          <w:divBdr>
            <w:top w:val="none" w:sz="0" w:space="0" w:color="auto"/>
            <w:left w:val="none" w:sz="0" w:space="0" w:color="auto"/>
            <w:bottom w:val="none" w:sz="0" w:space="0" w:color="auto"/>
            <w:right w:val="none" w:sz="0" w:space="0" w:color="auto"/>
          </w:divBdr>
          <w:divsChild>
            <w:div w:id="1066952955">
              <w:marLeft w:val="0"/>
              <w:marRight w:val="0"/>
              <w:marTop w:val="0"/>
              <w:marBottom w:val="0"/>
              <w:divBdr>
                <w:top w:val="none" w:sz="0" w:space="0" w:color="auto"/>
                <w:left w:val="none" w:sz="0" w:space="0" w:color="auto"/>
                <w:bottom w:val="none" w:sz="0" w:space="0" w:color="auto"/>
                <w:right w:val="none" w:sz="0" w:space="0" w:color="auto"/>
              </w:divBdr>
              <w:divsChild>
                <w:div w:id="914558235">
                  <w:marLeft w:val="0"/>
                  <w:marRight w:val="0"/>
                  <w:marTop w:val="0"/>
                  <w:marBottom w:val="0"/>
                  <w:divBdr>
                    <w:top w:val="none" w:sz="0" w:space="0" w:color="auto"/>
                    <w:left w:val="none" w:sz="0" w:space="0" w:color="auto"/>
                    <w:bottom w:val="none" w:sz="0" w:space="0" w:color="auto"/>
                    <w:right w:val="none" w:sz="0" w:space="0" w:color="auto"/>
                  </w:divBdr>
                  <w:divsChild>
                    <w:div w:id="145896123">
                      <w:marLeft w:val="0"/>
                      <w:marRight w:val="0"/>
                      <w:marTop w:val="0"/>
                      <w:marBottom w:val="0"/>
                      <w:divBdr>
                        <w:top w:val="none" w:sz="0" w:space="0" w:color="auto"/>
                        <w:left w:val="none" w:sz="0" w:space="0" w:color="auto"/>
                        <w:bottom w:val="none" w:sz="0" w:space="0" w:color="auto"/>
                        <w:right w:val="none" w:sz="0" w:space="0" w:color="auto"/>
                      </w:divBdr>
                      <w:divsChild>
                        <w:div w:id="72048924">
                          <w:marLeft w:val="0"/>
                          <w:marRight w:val="0"/>
                          <w:marTop w:val="0"/>
                          <w:marBottom w:val="45"/>
                          <w:divBdr>
                            <w:top w:val="none" w:sz="0" w:space="0" w:color="auto"/>
                            <w:left w:val="none" w:sz="0" w:space="0" w:color="auto"/>
                            <w:bottom w:val="single" w:sz="6" w:space="0" w:color="D3D3D3"/>
                            <w:right w:val="single" w:sz="6" w:space="0" w:color="D3D3D3"/>
                          </w:divBdr>
                          <w:divsChild>
                            <w:div w:id="931861839">
                              <w:marLeft w:val="0"/>
                              <w:marRight w:val="0"/>
                              <w:marTop w:val="0"/>
                              <w:marBottom w:val="0"/>
                              <w:divBdr>
                                <w:top w:val="none" w:sz="0" w:space="0" w:color="auto"/>
                                <w:left w:val="none" w:sz="0" w:space="0" w:color="auto"/>
                                <w:bottom w:val="none" w:sz="0" w:space="0" w:color="auto"/>
                                <w:right w:val="none" w:sz="0" w:space="0" w:color="auto"/>
                              </w:divBdr>
                              <w:divsChild>
                                <w:div w:id="991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097830">
      <w:bodyDiv w:val="1"/>
      <w:marLeft w:val="0"/>
      <w:marRight w:val="0"/>
      <w:marTop w:val="0"/>
      <w:marBottom w:val="0"/>
      <w:divBdr>
        <w:top w:val="none" w:sz="0" w:space="0" w:color="auto"/>
        <w:left w:val="none" w:sz="0" w:space="0" w:color="auto"/>
        <w:bottom w:val="none" w:sz="0" w:space="0" w:color="auto"/>
        <w:right w:val="none" w:sz="0" w:space="0" w:color="auto"/>
      </w:divBdr>
    </w:div>
    <w:div w:id="973296635">
      <w:bodyDiv w:val="1"/>
      <w:marLeft w:val="0"/>
      <w:marRight w:val="0"/>
      <w:marTop w:val="0"/>
      <w:marBottom w:val="0"/>
      <w:divBdr>
        <w:top w:val="none" w:sz="0" w:space="0" w:color="auto"/>
        <w:left w:val="none" w:sz="0" w:space="0" w:color="auto"/>
        <w:bottom w:val="none" w:sz="0" w:space="0" w:color="auto"/>
        <w:right w:val="none" w:sz="0" w:space="0" w:color="auto"/>
      </w:divBdr>
    </w:div>
    <w:div w:id="989408745">
      <w:bodyDiv w:val="1"/>
      <w:marLeft w:val="0"/>
      <w:marRight w:val="0"/>
      <w:marTop w:val="0"/>
      <w:marBottom w:val="0"/>
      <w:divBdr>
        <w:top w:val="none" w:sz="0" w:space="0" w:color="auto"/>
        <w:left w:val="none" w:sz="0" w:space="0" w:color="auto"/>
        <w:bottom w:val="none" w:sz="0" w:space="0" w:color="auto"/>
        <w:right w:val="none" w:sz="0" w:space="0" w:color="auto"/>
      </w:divBdr>
      <w:divsChild>
        <w:div w:id="1020473579">
          <w:marLeft w:val="547"/>
          <w:marRight w:val="0"/>
          <w:marTop w:val="0"/>
          <w:marBottom w:val="0"/>
          <w:divBdr>
            <w:top w:val="none" w:sz="0" w:space="0" w:color="auto"/>
            <w:left w:val="none" w:sz="0" w:space="0" w:color="auto"/>
            <w:bottom w:val="none" w:sz="0" w:space="0" w:color="auto"/>
            <w:right w:val="none" w:sz="0" w:space="0" w:color="auto"/>
          </w:divBdr>
        </w:div>
      </w:divsChild>
    </w:div>
    <w:div w:id="1013846039">
      <w:bodyDiv w:val="1"/>
      <w:marLeft w:val="0"/>
      <w:marRight w:val="0"/>
      <w:marTop w:val="0"/>
      <w:marBottom w:val="0"/>
      <w:divBdr>
        <w:top w:val="none" w:sz="0" w:space="0" w:color="auto"/>
        <w:left w:val="none" w:sz="0" w:space="0" w:color="auto"/>
        <w:bottom w:val="none" w:sz="0" w:space="0" w:color="auto"/>
        <w:right w:val="none" w:sz="0" w:space="0" w:color="auto"/>
      </w:divBdr>
    </w:div>
    <w:div w:id="1024669322">
      <w:bodyDiv w:val="1"/>
      <w:marLeft w:val="0"/>
      <w:marRight w:val="0"/>
      <w:marTop w:val="0"/>
      <w:marBottom w:val="0"/>
      <w:divBdr>
        <w:top w:val="none" w:sz="0" w:space="0" w:color="auto"/>
        <w:left w:val="none" w:sz="0" w:space="0" w:color="auto"/>
        <w:bottom w:val="none" w:sz="0" w:space="0" w:color="auto"/>
        <w:right w:val="none" w:sz="0" w:space="0" w:color="auto"/>
      </w:divBdr>
      <w:divsChild>
        <w:div w:id="2117167440">
          <w:marLeft w:val="0"/>
          <w:marRight w:val="0"/>
          <w:marTop w:val="0"/>
          <w:marBottom w:val="0"/>
          <w:divBdr>
            <w:top w:val="none" w:sz="0" w:space="0" w:color="auto"/>
            <w:left w:val="none" w:sz="0" w:space="0" w:color="auto"/>
            <w:bottom w:val="none" w:sz="0" w:space="0" w:color="auto"/>
            <w:right w:val="none" w:sz="0" w:space="0" w:color="auto"/>
          </w:divBdr>
          <w:divsChild>
            <w:div w:id="647128685">
              <w:marLeft w:val="0"/>
              <w:marRight w:val="0"/>
              <w:marTop w:val="0"/>
              <w:marBottom w:val="0"/>
              <w:divBdr>
                <w:top w:val="none" w:sz="0" w:space="0" w:color="auto"/>
                <w:left w:val="none" w:sz="0" w:space="0" w:color="auto"/>
                <w:bottom w:val="none" w:sz="0" w:space="0" w:color="auto"/>
                <w:right w:val="none" w:sz="0" w:space="0" w:color="auto"/>
              </w:divBdr>
              <w:divsChild>
                <w:div w:id="1369725302">
                  <w:marLeft w:val="0"/>
                  <w:marRight w:val="0"/>
                  <w:marTop w:val="0"/>
                  <w:marBottom w:val="0"/>
                  <w:divBdr>
                    <w:top w:val="none" w:sz="0" w:space="0" w:color="auto"/>
                    <w:left w:val="none" w:sz="0" w:space="0" w:color="auto"/>
                    <w:bottom w:val="none" w:sz="0" w:space="0" w:color="auto"/>
                    <w:right w:val="none" w:sz="0" w:space="0" w:color="auto"/>
                  </w:divBdr>
                  <w:divsChild>
                    <w:div w:id="522062023">
                      <w:marLeft w:val="0"/>
                      <w:marRight w:val="0"/>
                      <w:marTop w:val="0"/>
                      <w:marBottom w:val="0"/>
                      <w:divBdr>
                        <w:top w:val="none" w:sz="0" w:space="0" w:color="auto"/>
                        <w:left w:val="none" w:sz="0" w:space="0" w:color="auto"/>
                        <w:bottom w:val="none" w:sz="0" w:space="0" w:color="auto"/>
                        <w:right w:val="none" w:sz="0" w:space="0" w:color="auto"/>
                      </w:divBdr>
                      <w:divsChild>
                        <w:div w:id="248781493">
                          <w:marLeft w:val="0"/>
                          <w:marRight w:val="0"/>
                          <w:marTop w:val="0"/>
                          <w:marBottom w:val="0"/>
                          <w:divBdr>
                            <w:top w:val="none" w:sz="0" w:space="0" w:color="auto"/>
                            <w:left w:val="none" w:sz="0" w:space="0" w:color="auto"/>
                            <w:bottom w:val="none" w:sz="0" w:space="0" w:color="auto"/>
                            <w:right w:val="none" w:sz="0" w:space="0" w:color="auto"/>
                          </w:divBdr>
                          <w:divsChild>
                            <w:div w:id="1133788468">
                              <w:marLeft w:val="0"/>
                              <w:marRight w:val="0"/>
                              <w:marTop w:val="0"/>
                              <w:marBottom w:val="0"/>
                              <w:divBdr>
                                <w:top w:val="none" w:sz="0" w:space="0" w:color="auto"/>
                                <w:left w:val="none" w:sz="0" w:space="0" w:color="auto"/>
                                <w:bottom w:val="none" w:sz="0" w:space="0" w:color="auto"/>
                                <w:right w:val="none" w:sz="0" w:space="0" w:color="auto"/>
                              </w:divBdr>
                            </w:div>
                            <w:div w:id="1193685060">
                              <w:marLeft w:val="0"/>
                              <w:marRight w:val="0"/>
                              <w:marTop w:val="0"/>
                              <w:marBottom w:val="0"/>
                              <w:divBdr>
                                <w:top w:val="none" w:sz="0" w:space="0" w:color="auto"/>
                                <w:left w:val="none" w:sz="0" w:space="0" w:color="auto"/>
                                <w:bottom w:val="none" w:sz="0" w:space="0" w:color="auto"/>
                                <w:right w:val="none" w:sz="0" w:space="0" w:color="auto"/>
                              </w:divBdr>
                            </w:div>
                          </w:divsChild>
                        </w:div>
                        <w:div w:id="618608799">
                          <w:marLeft w:val="0"/>
                          <w:marRight w:val="0"/>
                          <w:marTop w:val="0"/>
                          <w:marBottom w:val="0"/>
                          <w:divBdr>
                            <w:top w:val="none" w:sz="0" w:space="0" w:color="auto"/>
                            <w:left w:val="none" w:sz="0" w:space="0" w:color="auto"/>
                            <w:bottom w:val="none" w:sz="0" w:space="0" w:color="auto"/>
                            <w:right w:val="none" w:sz="0" w:space="0" w:color="auto"/>
                          </w:divBdr>
                          <w:divsChild>
                            <w:div w:id="379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344487">
      <w:bodyDiv w:val="1"/>
      <w:marLeft w:val="0"/>
      <w:marRight w:val="0"/>
      <w:marTop w:val="0"/>
      <w:marBottom w:val="0"/>
      <w:divBdr>
        <w:top w:val="none" w:sz="0" w:space="0" w:color="auto"/>
        <w:left w:val="none" w:sz="0" w:space="0" w:color="auto"/>
        <w:bottom w:val="none" w:sz="0" w:space="0" w:color="auto"/>
        <w:right w:val="none" w:sz="0" w:space="0" w:color="auto"/>
      </w:divBdr>
    </w:div>
    <w:div w:id="1041395263">
      <w:bodyDiv w:val="1"/>
      <w:marLeft w:val="0"/>
      <w:marRight w:val="0"/>
      <w:marTop w:val="0"/>
      <w:marBottom w:val="0"/>
      <w:divBdr>
        <w:top w:val="none" w:sz="0" w:space="0" w:color="auto"/>
        <w:left w:val="none" w:sz="0" w:space="0" w:color="auto"/>
        <w:bottom w:val="none" w:sz="0" w:space="0" w:color="auto"/>
        <w:right w:val="none" w:sz="0" w:space="0" w:color="auto"/>
      </w:divBdr>
    </w:div>
    <w:div w:id="1069502908">
      <w:bodyDiv w:val="1"/>
      <w:marLeft w:val="0"/>
      <w:marRight w:val="0"/>
      <w:marTop w:val="0"/>
      <w:marBottom w:val="0"/>
      <w:divBdr>
        <w:top w:val="none" w:sz="0" w:space="0" w:color="auto"/>
        <w:left w:val="none" w:sz="0" w:space="0" w:color="auto"/>
        <w:bottom w:val="none" w:sz="0" w:space="0" w:color="auto"/>
        <w:right w:val="none" w:sz="0" w:space="0" w:color="auto"/>
      </w:divBdr>
      <w:divsChild>
        <w:div w:id="1174219911">
          <w:marLeft w:val="0"/>
          <w:marRight w:val="0"/>
          <w:marTop w:val="0"/>
          <w:marBottom w:val="0"/>
          <w:divBdr>
            <w:top w:val="none" w:sz="0" w:space="0" w:color="auto"/>
            <w:left w:val="none" w:sz="0" w:space="0" w:color="auto"/>
            <w:bottom w:val="none" w:sz="0" w:space="0" w:color="auto"/>
            <w:right w:val="none" w:sz="0" w:space="0" w:color="auto"/>
          </w:divBdr>
          <w:divsChild>
            <w:div w:id="82185549">
              <w:marLeft w:val="0"/>
              <w:marRight w:val="0"/>
              <w:marTop w:val="0"/>
              <w:marBottom w:val="0"/>
              <w:divBdr>
                <w:top w:val="none" w:sz="0" w:space="0" w:color="auto"/>
                <w:left w:val="none" w:sz="0" w:space="0" w:color="auto"/>
                <w:bottom w:val="none" w:sz="0" w:space="0" w:color="auto"/>
                <w:right w:val="none" w:sz="0" w:space="0" w:color="auto"/>
              </w:divBdr>
              <w:divsChild>
                <w:div w:id="17220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2351">
      <w:bodyDiv w:val="1"/>
      <w:marLeft w:val="0"/>
      <w:marRight w:val="0"/>
      <w:marTop w:val="0"/>
      <w:marBottom w:val="0"/>
      <w:divBdr>
        <w:top w:val="none" w:sz="0" w:space="0" w:color="auto"/>
        <w:left w:val="none" w:sz="0" w:space="0" w:color="auto"/>
        <w:bottom w:val="none" w:sz="0" w:space="0" w:color="auto"/>
        <w:right w:val="none" w:sz="0" w:space="0" w:color="auto"/>
      </w:divBdr>
    </w:div>
    <w:div w:id="1102073501">
      <w:bodyDiv w:val="1"/>
      <w:marLeft w:val="0"/>
      <w:marRight w:val="0"/>
      <w:marTop w:val="0"/>
      <w:marBottom w:val="0"/>
      <w:divBdr>
        <w:top w:val="none" w:sz="0" w:space="0" w:color="auto"/>
        <w:left w:val="none" w:sz="0" w:space="0" w:color="auto"/>
        <w:bottom w:val="none" w:sz="0" w:space="0" w:color="auto"/>
        <w:right w:val="none" w:sz="0" w:space="0" w:color="auto"/>
      </w:divBdr>
    </w:div>
    <w:div w:id="1141117253">
      <w:bodyDiv w:val="1"/>
      <w:marLeft w:val="0"/>
      <w:marRight w:val="0"/>
      <w:marTop w:val="0"/>
      <w:marBottom w:val="0"/>
      <w:divBdr>
        <w:top w:val="none" w:sz="0" w:space="0" w:color="auto"/>
        <w:left w:val="none" w:sz="0" w:space="0" w:color="auto"/>
        <w:bottom w:val="none" w:sz="0" w:space="0" w:color="auto"/>
        <w:right w:val="none" w:sz="0" w:space="0" w:color="auto"/>
      </w:divBdr>
    </w:div>
    <w:div w:id="1233469458">
      <w:bodyDiv w:val="1"/>
      <w:marLeft w:val="0"/>
      <w:marRight w:val="0"/>
      <w:marTop w:val="0"/>
      <w:marBottom w:val="0"/>
      <w:divBdr>
        <w:top w:val="none" w:sz="0" w:space="0" w:color="auto"/>
        <w:left w:val="none" w:sz="0" w:space="0" w:color="auto"/>
        <w:bottom w:val="none" w:sz="0" w:space="0" w:color="auto"/>
        <w:right w:val="none" w:sz="0" w:space="0" w:color="auto"/>
      </w:divBdr>
    </w:div>
    <w:div w:id="1256481616">
      <w:bodyDiv w:val="1"/>
      <w:marLeft w:val="0"/>
      <w:marRight w:val="0"/>
      <w:marTop w:val="0"/>
      <w:marBottom w:val="0"/>
      <w:divBdr>
        <w:top w:val="none" w:sz="0" w:space="0" w:color="auto"/>
        <w:left w:val="none" w:sz="0" w:space="0" w:color="auto"/>
        <w:bottom w:val="none" w:sz="0" w:space="0" w:color="auto"/>
        <w:right w:val="none" w:sz="0" w:space="0" w:color="auto"/>
      </w:divBdr>
    </w:div>
    <w:div w:id="1264144842">
      <w:bodyDiv w:val="1"/>
      <w:marLeft w:val="0"/>
      <w:marRight w:val="0"/>
      <w:marTop w:val="0"/>
      <w:marBottom w:val="0"/>
      <w:divBdr>
        <w:top w:val="none" w:sz="0" w:space="0" w:color="auto"/>
        <w:left w:val="none" w:sz="0" w:space="0" w:color="auto"/>
        <w:bottom w:val="none" w:sz="0" w:space="0" w:color="auto"/>
        <w:right w:val="none" w:sz="0" w:space="0" w:color="auto"/>
      </w:divBdr>
    </w:div>
    <w:div w:id="1363508161">
      <w:bodyDiv w:val="1"/>
      <w:marLeft w:val="0"/>
      <w:marRight w:val="0"/>
      <w:marTop w:val="0"/>
      <w:marBottom w:val="0"/>
      <w:divBdr>
        <w:top w:val="none" w:sz="0" w:space="0" w:color="auto"/>
        <w:left w:val="none" w:sz="0" w:space="0" w:color="auto"/>
        <w:bottom w:val="none" w:sz="0" w:space="0" w:color="auto"/>
        <w:right w:val="none" w:sz="0" w:space="0" w:color="auto"/>
      </w:divBdr>
    </w:div>
    <w:div w:id="1378816526">
      <w:bodyDiv w:val="1"/>
      <w:marLeft w:val="0"/>
      <w:marRight w:val="0"/>
      <w:marTop w:val="0"/>
      <w:marBottom w:val="0"/>
      <w:divBdr>
        <w:top w:val="none" w:sz="0" w:space="0" w:color="auto"/>
        <w:left w:val="none" w:sz="0" w:space="0" w:color="auto"/>
        <w:bottom w:val="none" w:sz="0" w:space="0" w:color="auto"/>
        <w:right w:val="none" w:sz="0" w:space="0" w:color="auto"/>
      </w:divBdr>
    </w:div>
    <w:div w:id="1412772572">
      <w:bodyDiv w:val="1"/>
      <w:marLeft w:val="0"/>
      <w:marRight w:val="0"/>
      <w:marTop w:val="0"/>
      <w:marBottom w:val="0"/>
      <w:divBdr>
        <w:top w:val="none" w:sz="0" w:space="0" w:color="auto"/>
        <w:left w:val="none" w:sz="0" w:space="0" w:color="auto"/>
        <w:bottom w:val="none" w:sz="0" w:space="0" w:color="auto"/>
        <w:right w:val="none" w:sz="0" w:space="0" w:color="auto"/>
      </w:divBdr>
      <w:divsChild>
        <w:div w:id="1093549963">
          <w:marLeft w:val="547"/>
          <w:marRight w:val="0"/>
          <w:marTop w:val="0"/>
          <w:marBottom w:val="0"/>
          <w:divBdr>
            <w:top w:val="none" w:sz="0" w:space="0" w:color="auto"/>
            <w:left w:val="none" w:sz="0" w:space="0" w:color="auto"/>
            <w:bottom w:val="none" w:sz="0" w:space="0" w:color="auto"/>
            <w:right w:val="none" w:sz="0" w:space="0" w:color="auto"/>
          </w:divBdr>
        </w:div>
      </w:divsChild>
    </w:div>
    <w:div w:id="1434126817">
      <w:bodyDiv w:val="1"/>
      <w:marLeft w:val="0"/>
      <w:marRight w:val="0"/>
      <w:marTop w:val="0"/>
      <w:marBottom w:val="0"/>
      <w:divBdr>
        <w:top w:val="none" w:sz="0" w:space="0" w:color="auto"/>
        <w:left w:val="none" w:sz="0" w:space="0" w:color="auto"/>
        <w:bottom w:val="none" w:sz="0" w:space="0" w:color="auto"/>
        <w:right w:val="none" w:sz="0" w:space="0" w:color="auto"/>
      </w:divBdr>
      <w:divsChild>
        <w:div w:id="1104575959">
          <w:marLeft w:val="0"/>
          <w:marRight w:val="0"/>
          <w:marTop w:val="0"/>
          <w:marBottom w:val="0"/>
          <w:divBdr>
            <w:top w:val="none" w:sz="0" w:space="0" w:color="auto"/>
            <w:left w:val="none" w:sz="0" w:space="0" w:color="auto"/>
            <w:bottom w:val="none" w:sz="0" w:space="0" w:color="auto"/>
            <w:right w:val="none" w:sz="0" w:space="0" w:color="auto"/>
          </w:divBdr>
          <w:divsChild>
            <w:div w:id="65806183">
              <w:marLeft w:val="0"/>
              <w:marRight w:val="0"/>
              <w:marTop w:val="0"/>
              <w:marBottom w:val="0"/>
              <w:divBdr>
                <w:top w:val="none" w:sz="0" w:space="0" w:color="auto"/>
                <w:left w:val="none" w:sz="0" w:space="0" w:color="auto"/>
                <w:bottom w:val="none" w:sz="0" w:space="0" w:color="auto"/>
                <w:right w:val="none" w:sz="0" w:space="0" w:color="auto"/>
              </w:divBdr>
              <w:divsChild>
                <w:div w:id="938367439">
                  <w:marLeft w:val="0"/>
                  <w:marRight w:val="0"/>
                  <w:marTop w:val="0"/>
                  <w:marBottom w:val="0"/>
                  <w:divBdr>
                    <w:top w:val="none" w:sz="0" w:space="0" w:color="auto"/>
                    <w:left w:val="none" w:sz="0" w:space="0" w:color="auto"/>
                    <w:bottom w:val="none" w:sz="0" w:space="0" w:color="auto"/>
                    <w:right w:val="none" w:sz="0" w:space="0" w:color="auto"/>
                  </w:divBdr>
                  <w:divsChild>
                    <w:div w:id="2030140960">
                      <w:marLeft w:val="0"/>
                      <w:marRight w:val="0"/>
                      <w:marTop w:val="0"/>
                      <w:marBottom w:val="0"/>
                      <w:divBdr>
                        <w:top w:val="none" w:sz="0" w:space="0" w:color="auto"/>
                        <w:left w:val="none" w:sz="0" w:space="0" w:color="auto"/>
                        <w:bottom w:val="none" w:sz="0" w:space="0" w:color="auto"/>
                        <w:right w:val="none" w:sz="0" w:space="0" w:color="auto"/>
                      </w:divBdr>
                      <w:divsChild>
                        <w:div w:id="419258474">
                          <w:marLeft w:val="0"/>
                          <w:marRight w:val="0"/>
                          <w:marTop w:val="0"/>
                          <w:marBottom w:val="0"/>
                          <w:divBdr>
                            <w:top w:val="none" w:sz="0" w:space="0" w:color="auto"/>
                            <w:left w:val="none" w:sz="0" w:space="0" w:color="auto"/>
                            <w:bottom w:val="none" w:sz="0" w:space="0" w:color="auto"/>
                            <w:right w:val="none" w:sz="0" w:space="0" w:color="auto"/>
                          </w:divBdr>
                          <w:divsChild>
                            <w:div w:id="60058235">
                              <w:marLeft w:val="0"/>
                              <w:marRight w:val="0"/>
                              <w:marTop w:val="0"/>
                              <w:marBottom w:val="0"/>
                              <w:divBdr>
                                <w:top w:val="none" w:sz="0" w:space="0" w:color="auto"/>
                                <w:left w:val="none" w:sz="0" w:space="0" w:color="auto"/>
                                <w:bottom w:val="none" w:sz="0" w:space="0" w:color="auto"/>
                                <w:right w:val="none" w:sz="0" w:space="0" w:color="auto"/>
                              </w:divBdr>
                            </w:div>
                            <w:div w:id="1255817731">
                              <w:marLeft w:val="0"/>
                              <w:marRight w:val="0"/>
                              <w:marTop w:val="0"/>
                              <w:marBottom w:val="0"/>
                              <w:divBdr>
                                <w:top w:val="none" w:sz="0" w:space="0" w:color="auto"/>
                                <w:left w:val="none" w:sz="0" w:space="0" w:color="auto"/>
                                <w:bottom w:val="none" w:sz="0" w:space="0" w:color="auto"/>
                                <w:right w:val="none" w:sz="0" w:space="0" w:color="auto"/>
                              </w:divBdr>
                            </w:div>
                          </w:divsChild>
                        </w:div>
                        <w:div w:id="1834952592">
                          <w:marLeft w:val="0"/>
                          <w:marRight w:val="0"/>
                          <w:marTop w:val="0"/>
                          <w:marBottom w:val="0"/>
                          <w:divBdr>
                            <w:top w:val="none" w:sz="0" w:space="0" w:color="auto"/>
                            <w:left w:val="none" w:sz="0" w:space="0" w:color="auto"/>
                            <w:bottom w:val="none" w:sz="0" w:space="0" w:color="auto"/>
                            <w:right w:val="none" w:sz="0" w:space="0" w:color="auto"/>
                          </w:divBdr>
                          <w:divsChild>
                            <w:div w:id="19587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39878">
      <w:bodyDiv w:val="1"/>
      <w:marLeft w:val="0"/>
      <w:marRight w:val="0"/>
      <w:marTop w:val="0"/>
      <w:marBottom w:val="0"/>
      <w:divBdr>
        <w:top w:val="none" w:sz="0" w:space="0" w:color="auto"/>
        <w:left w:val="none" w:sz="0" w:space="0" w:color="auto"/>
        <w:bottom w:val="none" w:sz="0" w:space="0" w:color="auto"/>
        <w:right w:val="none" w:sz="0" w:space="0" w:color="auto"/>
      </w:divBdr>
    </w:div>
    <w:div w:id="1491141643">
      <w:bodyDiv w:val="1"/>
      <w:marLeft w:val="0"/>
      <w:marRight w:val="0"/>
      <w:marTop w:val="0"/>
      <w:marBottom w:val="0"/>
      <w:divBdr>
        <w:top w:val="none" w:sz="0" w:space="0" w:color="auto"/>
        <w:left w:val="none" w:sz="0" w:space="0" w:color="auto"/>
        <w:bottom w:val="none" w:sz="0" w:space="0" w:color="auto"/>
        <w:right w:val="none" w:sz="0" w:space="0" w:color="auto"/>
      </w:divBdr>
    </w:div>
    <w:div w:id="1506168233">
      <w:bodyDiv w:val="1"/>
      <w:marLeft w:val="0"/>
      <w:marRight w:val="0"/>
      <w:marTop w:val="0"/>
      <w:marBottom w:val="0"/>
      <w:divBdr>
        <w:top w:val="none" w:sz="0" w:space="0" w:color="auto"/>
        <w:left w:val="none" w:sz="0" w:space="0" w:color="auto"/>
        <w:bottom w:val="none" w:sz="0" w:space="0" w:color="auto"/>
        <w:right w:val="none" w:sz="0" w:space="0" w:color="auto"/>
      </w:divBdr>
    </w:div>
    <w:div w:id="1523782773">
      <w:bodyDiv w:val="1"/>
      <w:marLeft w:val="0"/>
      <w:marRight w:val="0"/>
      <w:marTop w:val="0"/>
      <w:marBottom w:val="0"/>
      <w:divBdr>
        <w:top w:val="none" w:sz="0" w:space="0" w:color="auto"/>
        <w:left w:val="none" w:sz="0" w:space="0" w:color="auto"/>
        <w:bottom w:val="none" w:sz="0" w:space="0" w:color="auto"/>
        <w:right w:val="none" w:sz="0" w:space="0" w:color="auto"/>
      </w:divBdr>
      <w:divsChild>
        <w:div w:id="475606992">
          <w:marLeft w:val="547"/>
          <w:marRight w:val="0"/>
          <w:marTop w:val="0"/>
          <w:marBottom w:val="0"/>
          <w:divBdr>
            <w:top w:val="none" w:sz="0" w:space="0" w:color="auto"/>
            <w:left w:val="none" w:sz="0" w:space="0" w:color="auto"/>
            <w:bottom w:val="none" w:sz="0" w:space="0" w:color="auto"/>
            <w:right w:val="none" w:sz="0" w:space="0" w:color="auto"/>
          </w:divBdr>
        </w:div>
      </w:divsChild>
    </w:div>
    <w:div w:id="1561819526">
      <w:bodyDiv w:val="1"/>
      <w:marLeft w:val="0"/>
      <w:marRight w:val="0"/>
      <w:marTop w:val="0"/>
      <w:marBottom w:val="0"/>
      <w:divBdr>
        <w:top w:val="none" w:sz="0" w:space="0" w:color="auto"/>
        <w:left w:val="none" w:sz="0" w:space="0" w:color="auto"/>
        <w:bottom w:val="none" w:sz="0" w:space="0" w:color="auto"/>
        <w:right w:val="none" w:sz="0" w:space="0" w:color="auto"/>
      </w:divBdr>
      <w:divsChild>
        <w:div w:id="1063528473">
          <w:marLeft w:val="0"/>
          <w:marRight w:val="0"/>
          <w:marTop w:val="0"/>
          <w:marBottom w:val="0"/>
          <w:divBdr>
            <w:top w:val="none" w:sz="0" w:space="0" w:color="auto"/>
            <w:left w:val="none" w:sz="0" w:space="0" w:color="auto"/>
            <w:bottom w:val="none" w:sz="0" w:space="0" w:color="auto"/>
            <w:right w:val="none" w:sz="0" w:space="0" w:color="auto"/>
          </w:divBdr>
          <w:divsChild>
            <w:div w:id="643244126">
              <w:marLeft w:val="0"/>
              <w:marRight w:val="0"/>
              <w:marTop w:val="0"/>
              <w:marBottom w:val="0"/>
              <w:divBdr>
                <w:top w:val="none" w:sz="0" w:space="0" w:color="auto"/>
                <w:left w:val="none" w:sz="0" w:space="0" w:color="auto"/>
                <w:bottom w:val="none" w:sz="0" w:space="0" w:color="auto"/>
                <w:right w:val="none" w:sz="0" w:space="0" w:color="auto"/>
              </w:divBdr>
              <w:divsChild>
                <w:div w:id="131673646">
                  <w:marLeft w:val="0"/>
                  <w:marRight w:val="0"/>
                  <w:marTop w:val="0"/>
                  <w:marBottom w:val="0"/>
                  <w:divBdr>
                    <w:top w:val="none" w:sz="0" w:space="0" w:color="auto"/>
                    <w:left w:val="none" w:sz="0" w:space="0" w:color="auto"/>
                    <w:bottom w:val="none" w:sz="0" w:space="0" w:color="auto"/>
                    <w:right w:val="none" w:sz="0" w:space="0" w:color="auto"/>
                  </w:divBdr>
                  <w:divsChild>
                    <w:div w:id="6474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17249">
      <w:bodyDiv w:val="1"/>
      <w:marLeft w:val="0"/>
      <w:marRight w:val="0"/>
      <w:marTop w:val="0"/>
      <w:marBottom w:val="0"/>
      <w:divBdr>
        <w:top w:val="none" w:sz="0" w:space="0" w:color="auto"/>
        <w:left w:val="none" w:sz="0" w:space="0" w:color="auto"/>
        <w:bottom w:val="none" w:sz="0" w:space="0" w:color="auto"/>
        <w:right w:val="none" w:sz="0" w:space="0" w:color="auto"/>
      </w:divBdr>
    </w:div>
    <w:div w:id="1597666316">
      <w:bodyDiv w:val="1"/>
      <w:marLeft w:val="0"/>
      <w:marRight w:val="0"/>
      <w:marTop w:val="0"/>
      <w:marBottom w:val="0"/>
      <w:divBdr>
        <w:top w:val="none" w:sz="0" w:space="0" w:color="auto"/>
        <w:left w:val="none" w:sz="0" w:space="0" w:color="auto"/>
        <w:bottom w:val="none" w:sz="0" w:space="0" w:color="auto"/>
        <w:right w:val="none" w:sz="0" w:space="0" w:color="auto"/>
      </w:divBdr>
    </w:div>
    <w:div w:id="1646740236">
      <w:bodyDiv w:val="1"/>
      <w:marLeft w:val="0"/>
      <w:marRight w:val="0"/>
      <w:marTop w:val="0"/>
      <w:marBottom w:val="0"/>
      <w:divBdr>
        <w:top w:val="none" w:sz="0" w:space="0" w:color="auto"/>
        <w:left w:val="none" w:sz="0" w:space="0" w:color="auto"/>
        <w:bottom w:val="none" w:sz="0" w:space="0" w:color="auto"/>
        <w:right w:val="none" w:sz="0" w:space="0" w:color="auto"/>
      </w:divBdr>
      <w:divsChild>
        <w:div w:id="1139423458">
          <w:marLeft w:val="0"/>
          <w:marRight w:val="0"/>
          <w:marTop w:val="0"/>
          <w:marBottom w:val="0"/>
          <w:divBdr>
            <w:top w:val="none" w:sz="0" w:space="0" w:color="auto"/>
            <w:left w:val="none" w:sz="0" w:space="0" w:color="auto"/>
            <w:bottom w:val="none" w:sz="0" w:space="0" w:color="auto"/>
            <w:right w:val="none" w:sz="0" w:space="0" w:color="auto"/>
          </w:divBdr>
          <w:divsChild>
            <w:div w:id="563151260">
              <w:marLeft w:val="0"/>
              <w:marRight w:val="0"/>
              <w:marTop w:val="0"/>
              <w:marBottom w:val="0"/>
              <w:divBdr>
                <w:top w:val="none" w:sz="0" w:space="0" w:color="auto"/>
                <w:left w:val="none" w:sz="0" w:space="0" w:color="auto"/>
                <w:bottom w:val="none" w:sz="0" w:space="0" w:color="auto"/>
                <w:right w:val="none" w:sz="0" w:space="0" w:color="auto"/>
              </w:divBdr>
              <w:divsChild>
                <w:div w:id="769618709">
                  <w:marLeft w:val="0"/>
                  <w:marRight w:val="0"/>
                  <w:marTop w:val="0"/>
                  <w:marBottom w:val="0"/>
                  <w:divBdr>
                    <w:top w:val="none" w:sz="0" w:space="0" w:color="auto"/>
                    <w:left w:val="none" w:sz="0" w:space="0" w:color="auto"/>
                    <w:bottom w:val="none" w:sz="0" w:space="0" w:color="auto"/>
                    <w:right w:val="none" w:sz="0" w:space="0" w:color="auto"/>
                  </w:divBdr>
                  <w:divsChild>
                    <w:div w:id="847523494">
                      <w:marLeft w:val="0"/>
                      <w:marRight w:val="0"/>
                      <w:marTop w:val="0"/>
                      <w:marBottom w:val="0"/>
                      <w:divBdr>
                        <w:top w:val="none" w:sz="0" w:space="0" w:color="auto"/>
                        <w:left w:val="none" w:sz="0" w:space="0" w:color="auto"/>
                        <w:bottom w:val="none" w:sz="0" w:space="0" w:color="auto"/>
                        <w:right w:val="none" w:sz="0" w:space="0" w:color="auto"/>
                      </w:divBdr>
                      <w:divsChild>
                        <w:div w:id="1233002706">
                          <w:marLeft w:val="0"/>
                          <w:marRight w:val="0"/>
                          <w:marTop w:val="0"/>
                          <w:marBottom w:val="45"/>
                          <w:divBdr>
                            <w:top w:val="none" w:sz="0" w:space="0" w:color="auto"/>
                            <w:left w:val="none" w:sz="0" w:space="0" w:color="auto"/>
                            <w:bottom w:val="single" w:sz="6" w:space="0" w:color="D3D3D3"/>
                            <w:right w:val="single" w:sz="6" w:space="0" w:color="D3D3D3"/>
                          </w:divBdr>
                          <w:divsChild>
                            <w:div w:id="957755918">
                              <w:marLeft w:val="0"/>
                              <w:marRight w:val="0"/>
                              <w:marTop w:val="0"/>
                              <w:marBottom w:val="0"/>
                              <w:divBdr>
                                <w:top w:val="none" w:sz="0" w:space="0" w:color="auto"/>
                                <w:left w:val="none" w:sz="0" w:space="0" w:color="auto"/>
                                <w:bottom w:val="none" w:sz="0" w:space="0" w:color="auto"/>
                                <w:right w:val="none" w:sz="0" w:space="0" w:color="auto"/>
                              </w:divBdr>
                              <w:divsChild>
                                <w:div w:id="16955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209702">
      <w:bodyDiv w:val="1"/>
      <w:marLeft w:val="0"/>
      <w:marRight w:val="0"/>
      <w:marTop w:val="0"/>
      <w:marBottom w:val="0"/>
      <w:divBdr>
        <w:top w:val="none" w:sz="0" w:space="0" w:color="auto"/>
        <w:left w:val="none" w:sz="0" w:space="0" w:color="auto"/>
        <w:bottom w:val="none" w:sz="0" w:space="0" w:color="auto"/>
        <w:right w:val="none" w:sz="0" w:space="0" w:color="auto"/>
      </w:divBdr>
    </w:div>
    <w:div w:id="1724481344">
      <w:bodyDiv w:val="1"/>
      <w:marLeft w:val="0"/>
      <w:marRight w:val="0"/>
      <w:marTop w:val="0"/>
      <w:marBottom w:val="0"/>
      <w:divBdr>
        <w:top w:val="none" w:sz="0" w:space="0" w:color="auto"/>
        <w:left w:val="none" w:sz="0" w:space="0" w:color="auto"/>
        <w:bottom w:val="none" w:sz="0" w:space="0" w:color="auto"/>
        <w:right w:val="none" w:sz="0" w:space="0" w:color="auto"/>
      </w:divBdr>
      <w:divsChild>
        <w:div w:id="72556262">
          <w:marLeft w:val="0"/>
          <w:marRight w:val="0"/>
          <w:marTop w:val="0"/>
          <w:marBottom w:val="0"/>
          <w:divBdr>
            <w:top w:val="none" w:sz="0" w:space="0" w:color="auto"/>
            <w:left w:val="none" w:sz="0" w:space="0" w:color="auto"/>
            <w:bottom w:val="none" w:sz="0" w:space="0" w:color="auto"/>
            <w:right w:val="none" w:sz="0" w:space="0" w:color="auto"/>
          </w:divBdr>
          <w:divsChild>
            <w:div w:id="158739019">
              <w:marLeft w:val="0"/>
              <w:marRight w:val="0"/>
              <w:marTop w:val="0"/>
              <w:marBottom w:val="0"/>
              <w:divBdr>
                <w:top w:val="none" w:sz="0" w:space="0" w:color="auto"/>
                <w:left w:val="none" w:sz="0" w:space="0" w:color="auto"/>
                <w:bottom w:val="none" w:sz="0" w:space="0" w:color="auto"/>
                <w:right w:val="none" w:sz="0" w:space="0" w:color="auto"/>
              </w:divBdr>
              <w:divsChild>
                <w:div w:id="4225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2010">
      <w:bodyDiv w:val="1"/>
      <w:marLeft w:val="0"/>
      <w:marRight w:val="0"/>
      <w:marTop w:val="0"/>
      <w:marBottom w:val="0"/>
      <w:divBdr>
        <w:top w:val="none" w:sz="0" w:space="0" w:color="auto"/>
        <w:left w:val="none" w:sz="0" w:space="0" w:color="auto"/>
        <w:bottom w:val="none" w:sz="0" w:space="0" w:color="auto"/>
        <w:right w:val="none" w:sz="0" w:space="0" w:color="auto"/>
      </w:divBdr>
    </w:div>
    <w:div w:id="1766221103">
      <w:bodyDiv w:val="1"/>
      <w:marLeft w:val="0"/>
      <w:marRight w:val="0"/>
      <w:marTop w:val="0"/>
      <w:marBottom w:val="0"/>
      <w:divBdr>
        <w:top w:val="none" w:sz="0" w:space="0" w:color="auto"/>
        <w:left w:val="none" w:sz="0" w:space="0" w:color="auto"/>
        <w:bottom w:val="none" w:sz="0" w:space="0" w:color="auto"/>
        <w:right w:val="none" w:sz="0" w:space="0" w:color="auto"/>
      </w:divBdr>
      <w:divsChild>
        <w:div w:id="635263238">
          <w:marLeft w:val="547"/>
          <w:marRight w:val="0"/>
          <w:marTop w:val="0"/>
          <w:marBottom w:val="0"/>
          <w:divBdr>
            <w:top w:val="none" w:sz="0" w:space="0" w:color="auto"/>
            <w:left w:val="none" w:sz="0" w:space="0" w:color="auto"/>
            <w:bottom w:val="none" w:sz="0" w:space="0" w:color="auto"/>
            <w:right w:val="none" w:sz="0" w:space="0" w:color="auto"/>
          </w:divBdr>
        </w:div>
      </w:divsChild>
    </w:div>
    <w:div w:id="1786852497">
      <w:bodyDiv w:val="1"/>
      <w:marLeft w:val="0"/>
      <w:marRight w:val="0"/>
      <w:marTop w:val="0"/>
      <w:marBottom w:val="0"/>
      <w:divBdr>
        <w:top w:val="none" w:sz="0" w:space="0" w:color="auto"/>
        <w:left w:val="none" w:sz="0" w:space="0" w:color="auto"/>
        <w:bottom w:val="none" w:sz="0" w:space="0" w:color="auto"/>
        <w:right w:val="none" w:sz="0" w:space="0" w:color="auto"/>
      </w:divBdr>
    </w:div>
    <w:div w:id="1881361309">
      <w:bodyDiv w:val="1"/>
      <w:marLeft w:val="0"/>
      <w:marRight w:val="0"/>
      <w:marTop w:val="0"/>
      <w:marBottom w:val="0"/>
      <w:divBdr>
        <w:top w:val="none" w:sz="0" w:space="0" w:color="auto"/>
        <w:left w:val="none" w:sz="0" w:space="0" w:color="auto"/>
        <w:bottom w:val="none" w:sz="0" w:space="0" w:color="auto"/>
        <w:right w:val="none" w:sz="0" w:space="0" w:color="auto"/>
      </w:divBdr>
    </w:div>
    <w:div w:id="1889028862">
      <w:bodyDiv w:val="1"/>
      <w:marLeft w:val="0"/>
      <w:marRight w:val="0"/>
      <w:marTop w:val="0"/>
      <w:marBottom w:val="0"/>
      <w:divBdr>
        <w:top w:val="none" w:sz="0" w:space="0" w:color="auto"/>
        <w:left w:val="none" w:sz="0" w:space="0" w:color="auto"/>
        <w:bottom w:val="none" w:sz="0" w:space="0" w:color="auto"/>
        <w:right w:val="none" w:sz="0" w:space="0" w:color="auto"/>
      </w:divBdr>
      <w:divsChild>
        <w:div w:id="1996640648">
          <w:marLeft w:val="0"/>
          <w:marRight w:val="0"/>
          <w:marTop w:val="0"/>
          <w:marBottom w:val="0"/>
          <w:divBdr>
            <w:top w:val="none" w:sz="0" w:space="0" w:color="auto"/>
            <w:left w:val="none" w:sz="0" w:space="0" w:color="auto"/>
            <w:bottom w:val="none" w:sz="0" w:space="0" w:color="auto"/>
            <w:right w:val="none" w:sz="0" w:space="0" w:color="auto"/>
          </w:divBdr>
          <w:divsChild>
            <w:div w:id="1997487158">
              <w:marLeft w:val="0"/>
              <w:marRight w:val="0"/>
              <w:marTop w:val="0"/>
              <w:marBottom w:val="0"/>
              <w:divBdr>
                <w:top w:val="none" w:sz="0" w:space="0" w:color="auto"/>
                <w:left w:val="none" w:sz="0" w:space="0" w:color="auto"/>
                <w:bottom w:val="none" w:sz="0" w:space="0" w:color="auto"/>
                <w:right w:val="none" w:sz="0" w:space="0" w:color="auto"/>
              </w:divBdr>
              <w:divsChild>
                <w:div w:id="377558374">
                  <w:marLeft w:val="0"/>
                  <w:marRight w:val="0"/>
                  <w:marTop w:val="0"/>
                  <w:marBottom w:val="0"/>
                  <w:divBdr>
                    <w:top w:val="none" w:sz="0" w:space="0" w:color="auto"/>
                    <w:left w:val="none" w:sz="0" w:space="0" w:color="auto"/>
                    <w:bottom w:val="none" w:sz="0" w:space="0" w:color="auto"/>
                    <w:right w:val="none" w:sz="0" w:space="0" w:color="auto"/>
                  </w:divBdr>
                  <w:divsChild>
                    <w:div w:id="478958311">
                      <w:marLeft w:val="0"/>
                      <w:marRight w:val="0"/>
                      <w:marTop w:val="0"/>
                      <w:marBottom w:val="0"/>
                      <w:divBdr>
                        <w:top w:val="none" w:sz="0" w:space="0" w:color="auto"/>
                        <w:left w:val="none" w:sz="0" w:space="0" w:color="auto"/>
                        <w:bottom w:val="none" w:sz="0" w:space="0" w:color="auto"/>
                        <w:right w:val="none" w:sz="0" w:space="0" w:color="auto"/>
                      </w:divBdr>
                      <w:divsChild>
                        <w:div w:id="2074041054">
                          <w:marLeft w:val="0"/>
                          <w:marRight w:val="0"/>
                          <w:marTop w:val="0"/>
                          <w:marBottom w:val="45"/>
                          <w:divBdr>
                            <w:top w:val="none" w:sz="0" w:space="0" w:color="auto"/>
                            <w:left w:val="none" w:sz="0" w:space="0" w:color="auto"/>
                            <w:bottom w:val="single" w:sz="6" w:space="0" w:color="D3D3D3"/>
                            <w:right w:val="single" w:sz="6" w:space="0" w:color="D3D3D3"/>
                          </w:divBdr>
                          <w:divsChild>
                            <w:div w:id="844975166">
                              <w:marLeft w:val="0"/>
                              <w:marRight w:val="0"/>
                              <w:marTop w:val="0"/>
                              <w:marBottom w:val="0"/>
                              <w:divBdr>
                                <w:top w:val="none" w:sz="0" w:space="0" w:color="auto"/>
                                <w:left w:val="none" w:sz="0" w:space="0" w:color="auto"/>
                                <w:bottom w:val="none" w:sz="0" w:space="0" w:color="auto"/>
                                <w:right w:val="none" w:sz="0" w:space="0" w:color="auto"/>
                              </w:divBdr>
                              <w:divsChild>
                                <w:div w:id="20405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308341">
      <w:bodyDiv w:val="1"/>
      <w:marLeft w:val="0"/>
      <w:marRight w:val="0"/>
      <w:marTop w:val="0"/>
      <w:marBottom w:val="0"/>
      <w:divBdr>
        <w:top w:val="none" w:sz="0" w:space="0" w:color="auto"/>
        <w:left w:val="none" w:sz="0" w:space="0" w:color="auto"/>
        <w:bottom w:val="none" w:sz="0" w:space="0" w:color="auto"/>
        <w:right w:val="none" w:sz="0" w:space="0" w:color="auto"/>
      </w:divBdr>
    </w:div>
    <w:div w:id="1959022225">
      <w:bodyDiv w:val="1"/>
      <w:marLeft w:val="0"/>
      <w:marRight w:val="0"/>
      <w:marTop w:val="0"/>
      <w:marBottom w:val="0"/>
      <w:divBdr>
        <w:top w:val="none" w:sz="0" w:space="0" w:color="auto"/>
        <w:left w:val="none" w:sz="0" w:space="0" w:color="auto"/>
        <w:bottom w:val="none" w:sz="0" w:space="0" w:color="auto"/>
        <w:right w:val="none" w:sz="0" w:space="0" w:color="auto"/>
      </w:divBdr>
    </w:div>
    <w:div w:id="1970625358">
      <w:bodyDiv w:val="1"/>
      <w:marLeft w:val="0"/>
      <w:marRight w:val="0"/>
      <w:marTop w:val="0"/>
      <w:marBottom w:val="0"/>
      <w:divBdr>
        <w:top w:val="none" w:sz="0" w:space="0" w:color="auto"/>
        <w:left w:val="none" w:sz="0" w:space="0" w:color="auto"/>
        <w:bottom w:val="none" w:sz="0" w:space="0" w:color="auto"/>
        <w:right w:val="none" w:sz="0" w:space="0" w:color="auto"/>
      </w:divBdr>
    </w:div>
    <w:div w:id="1971550534">
      <w:bodyDiv w:val="1"/>
      <w:marLeft w:val="0"/>
      <w:marRight w:val="0"/>
      <w:marTop w:val="0"/>
      <w:marBottom w:val="0"/>
      <w:divBdr>
        <w:top w:val="none" w:sz="0" w:space="0" w:color="auto"/>
        <w:left w:val="none" w:sz="0" w:space="0" w:color="auto"/>
        <w:bottom w:val="none" w:sz="0" w:space="0" w:color="auto"/>
        <w:right w:val="none" w:sz="0" w:space="0" w:color="auto"/>
      </w:divBdr>
      <w:divsChild>
        <w:div w:id="1374113841">
          <w:marLeft w:val="547"/>
          <w:marRight w:val="0"/>
          <w:marTop w:val="0"/>
          <w:marBottom w:val="0"/>
          <w:divBdr>
            <w:top w:val="none" w:sz="0" w:space="0" w:color="auto"/>
            <w:left w:val="none" w:sz="0" w:space="0" w:color="auto"/>
            <w:bottom w:val="none" w:sz="0" w:space="0" w:color="auto"/>
            <w:right w:val="none" w:sz="0" w:space="0" w:color="auto"/>
          </w:divBdr>
        </w:div>
      </w:divsChild>
    </w:div>
    <w:div w:id="1978337188">
      <w:bodyDiv w:val="1"/>
      <w:marLeft w:val="0"/>
      <w:marRight w:val="0"/>
      <w:marTop w:val="0"/>
      <w:marBottom w:val="0"/>
      <w:divBdr>
        <w:top w:val="none" w:sz="0" w:space="0" w:color="auto"/>
        <w:left w:val="none" w:sz="0" w:space="0" w:color="auto"/>
        <w:bottom w:val="none" w:sz="0" w:space="0" w:color="auto"/>
        <w:right w:val="none" w:sz="0" w:space="0" w:color="auto"/>
      </w:divBdr>
      <w:divsChild>
        <w:div w:id="730083604">
          <w:marLeft w:val="0"/>
          <w:marRight w:val="0"/>
          <w:marTop w:val="0"/>
          <w:marBottom w:val="0"/>
          <w:divBdr>
            <w:top w:val="none" w:sz="0" w:space="0" w:color="auto"/>
            <w:left w:val="none" w:sz="0" w:space="0" w:color="auto"/>
            <w:bottom w:val="none" w:sz="0" w:space="0" w:color="auto"/>
            <w:right w:val="none" w:sz="0" w:space="0" w:color="auto"/>
          </w:divBdr>
          <w:divsChild>
            <w:div w:id="660348180">
              <w:marLeft w:val="0"/>
              <w:marRight w:val="0"/>
              <w:marTop w:val="0"/>
              <w:marBottom w:val="0"/>
              <w:divBdr>
                <w:top w:val="none" w:sz="0" w:space="0" w:color="auto"/>
                <w:left w:val="none" w:sz="0" w:space="0" w:color="auto"/>
                <w:bottom w:val="none" w:sz="0" w:space="0" w:color="auto"/>
                <w:right w:val="none" w:sz="0" w:space="0" w:color="auto"/>
              </w:divBdr>
              <w:divsChild>
                <w:div w:id="1710956757">
                  <w:marLeft w:val="0"/>
                  <w:marRight w:val="0"/>
                  <w:marTop w:val="0"/>
                  <w:marBottom w:val="0"/>
                  <w:divBdr>
                    <w:top w:val="none" w:sz="0" w:space="0" w:color="auto"/>
                    <w:left w:val="none" w:sz="0" w:space="0" w:color="auto"/>
                    <w:bottom w:val="none" w:sz="0" w:space="0" w:color="auto"/>
                    <w:right w:val="none" w:sz="0" w:space="0" w:color="auto"/>
                  </w:divBdr>
                  <w:divsChild>
                    <w:div w:id="1420642325">
                      <w:marLeft w:val="0"/>
                      <w:marRight w:val="0"/>
                      <w:marTop w:val="0"/>
                      <w:marBottom w:val="0"/>
                      <w:divBdr>
                        <w:top w:val="none" w:sz="0" w:space="0" w:color="auto"/>
                        <w:left w:val="none" w:sz="0" w:space="0" w:color="auto"/>
                        <w:bottom w:val="none" w:sz="0" w:space="0" w:color="auto"/>
                        <w:right w:val="none" w:sz="0" w:space="0" w:color="auto"/>
                      </w:divBdr>
                      <w:divsChild>
                        <w:div w:id="2071073452">
                          <w:marLeft w:val="0"/>
                          <w:marRight w:val="0"/>
                          <w:marTop w:val="0"/>
                          <w:marBottom w:val="45"/>
                          <w:divBdr>
                            <w:top w:val="none" w:sz="0" w:space="0" w:color="auto"/>
                            <w:left w:val="none" w:sz="0" w:space="0" w:color="auto"/>
                            <w:bottom w:val="single" w:sz="6" w:space="0" w:color="D3D3D3"/>
                            <w:right w:val="single" w:sz="6" w:space="0" w:color="D3D3D3"/>
                          </w:divBdr>
                          <w:divsChild>
                            <w:div w:id="1293511981">
                              <w:marLeft w:val="0"/>
                              <w:marRight w:val="0"/>
                              <w:marTop w:val="0"/>
                              <w:marBottom w:val="0"/>
                              <w:divBdr>
                                <w:top w:val="none" w:sz="0" w:space="0" w:color="auto"/>
                                <w:left w:val="none" w:sz="0" w:space="0" w:color="auto"/>
                                <w:bottom w:val="none" w:sz="0" w:space="0" w:color="auto"/>
                                <w:right w:val="none" w:sz="0" w:space="0" w:color="auto"/>
                              </w:divBdr>
                              <w:divsChild>
                                <w:div w:id="13075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171727">
      <w:bodyDiv w:val="1"/>
      <w:marLeft w:val="0"/>
      <w:marRight w:val="0"/>
      <w:marTop w:val="0"/>
      <w:marBottom w:val="0"/>
      <w:divBdr>
        <w:top w:val="none" w:sz="0" w:space="0" w:color="auto"/>
        <w:left w:val="none" w:sz="0" w:space="0" w:color="auto"/>
        <w:bottom w:val="none" w:sz="0" w:space="0" w:color="auto"/>
        <w:right w:val="none" w:sz="0" w:space="0" w:color="auto"/>
      </w:divBdr>
      <w:divsChild>
        <w:div w:id="10037444">
          <w:marLeft w:val="0"/>
          <w:marRight w:val="0"/>
          <w:marTop w:val="0"/>
          <w:marBottom w:val="0"/>
          <w:divBdr>
            <w:top w:val="none" w:sz="0" w:space="0" w:color="auto"/>
            <w:left w:val="none" w:sz="0" w:space="0" w:color="auto"/>
            <w:bottom w:val="none" w:sz="0" w:space="0" w:color="auto"/>
            <w:right w:val="none" w:sz="0" w:space="0" w:color="auto"/>
          </w:divBdr>
          <w:divsChild>
            <w:div w:id="1753040480">
              <w:marLeft w:val="0"/>
              <w:marRight w:val="0"/>
              <w:marTop w:val="0"/>
              <w:marBottom w:val="0"/>
              <w:divBdr>
                <w:top w:val="none" w:sz="0" w:space="0" w:color="auto"/>
                <w:left w:val="none" w:sz="0" w:space="0" w:color="auto"/>
                <w:bottom w:val="none" w:sz="0" w:space="0" w:color="auto"/>
                <w:right w:val="none" w:sz="0" w:space="0" w:color="auto"/>
              </w:divBdr>
              <w:divsChild>
                <w:div w:id="1430390323">
                  <w:marLeft w:val="0"/>
                  <w:marRight w:val="0"/>
                  <w:marTop w:val="0"/>
                  <w:marBottom w:val="0"/>
                  <w:divBdr>
                    <w:top w:val="none" w:sz="0" w:space="0" w:color="auto"/>
                    <w:left w:val="none" w:sz="0" w:space="0" w:color="auto"/>
                    <w:bottom w:val="none" w:sz="0" w:space="0" w:color="auto"/>
                    <w:right w:val="none" w:sz="0" w:space="0" w:color="auto"/>
                  </w:divBdr>
                  <w:divsChild>
                    <w:div w:id="1904562464">
                      <w:marLeft w:val="0"/>
                      <w:marRight w:val="0"/>
                      <w:marTop w:val="0"/>
                      <w:marBottom w:val="0"/>
                      <w:divBdr>
                        <w:top w:val="none" w:sz="0" w:space="0" w:color="auto"/>
                        <w:left w:val="none" w:sz="0" w:space="0" w:color="auto"/>
                        <w:bottom w:val="none" w:sz="0" w:space="0" w:color="auto"/>
                        <w:right w:val="none" w:sz="0" w:space="0" w:color="auto"/>
                      </w:divBdr>
                      <w:divsChild>
                        <w:div w:id="188957849">
                          <w:marLeft w:val="0"/>
                          <w:marRight w:val="0"/>
                          <w:marTop w:val="0"/>
                          <w:marBottom w:val="0"/>
                          <w:divBdr>
                            <w:top w:val="none" w:sz="0" w:space="0" w:color="auto"/>
                            <w:left w:val="none" w:sz="0" w:space="0" w:color="auto"/>
                            <w:bottom w:val="none" w:sz="0" w:space="0" w:color="auto"/>
                            <w:right w:val="none" w:sz="0" w:space="0" w:color="auto"/>
                          </w:divBdr>
                          <w:divsChild>
                            <w:div w:id="1157262851">
                              <w:marLeft w:val="0"/>
                              <w:marRight w:val="0"/>
                              <w:marTop w:val="0"/>
                              <w:marBottom w:val="0"/>
                              <w:divBdr>
                                <w:top w:val="none" w:sz="0" w:space="0" w:color="auto"/>
                                <w:left w:val="none" w:sz="0" w:space="0" w:color="auto"/>
                                <w:bottom w:val="none" w:sz="0" w:space="0" w:color="auto"/>
                                <w:right w:val="none" w:sz="0" w:space="0" w:color="auto"/>
                              </w:divBdr>
                            </w:div>
                          </w:divsChild>
                        </w:div>
                        <w:div w:id="200477923">
                          <w:marLeft w:val="0"/>
                          <w:marRight w:val="0"/>
                          <w:marTop w:val="0"/>
                          <w:marBottom w:val="0"/>
                          <w:divBdr>
                            <w:top w:val="none" w:sz="0" w:space="0" w:color="auto"/>
                            <w:left w:val="none" w:sz="0" w:space="0" w:color="auto"/>
                            <w:bottom w:val="none" w:sz="0" w:space="0" w:color="auto"/>
                            <w:right w:val="none" w:sz="0" w:space="0" w:color="auto"/>
                          </w:divBdr>
                          <w:divsChild>
                            <w:div w:id="807863182">
                              <w:marLeft w:val="0"/>
                              <w:marRight w:val="0"/>
                              <w:marTop w:val="0"/>
                              <w:marBottom w:val="0"/>
                              <w:divBdr>
                                <w:top w:val="none" w:sz="0" w:space="0" w:color="auto"/>
                                <w:left w:val="none" w:sz="0" w:space="0" w:color="auto"/>
                                <w:bottom w:val="none" w:sz="0" w:space="0" w:color="auto"/>
                                <w:right w:val="none" w:sz="0" w:space="0" w:color="auto"/>
                              </w:divBdr>
                            </w:div>
                            <w:div w:id="19364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638089">
      <w:bodyDiv w:val="1"/>
      <w:marLeft w:val="0"/>
      <w:marRight w:val="0"/>
      <w:marTop w:val="0"/>
      <w:marBottom w:val="0"/>
      <w:divBdr>
        <w:top w:val="none" w:sz="0" w:space="0" w:color="auto"/>
        <w:left w:val="none" w:sz="0" w:space="0" w:color="auto"/>
        <w:bottom w:val="none" w:sz="0" w:space="0" w:color="auto"/>
        <w:right w:val="none" w:sz="0" w:space="0" w:color="auto"/>
      </w:divBdr>
      <w:divsChild>
        <w:div w:id="318509050">
          <w:marLeft w:val="547"/>
          <w:marRight w:val="0"/>
          <w:marTop w:val="0"/>
          <w:marBottom w:val="0"/>
          <w:divBdr>
            <w:top w:val="none" w:sz="0" w:space="0" w:color="auto"/>
            <w:left w:val="none" w:sz="0" w:space="0" w:color="auto"/>
            <w:bottom w:val="none" w:sz="0" w:space="0" w:color="auto"/>
            <w:right w:val="none" w:sz="0" w:space="0" w:color="auto"/>
          </w:divBdr>
        </w:div>
      </w:divsChild>
    </w:div>
    <w:div w:id="2047215826">
      <w:bodyDiv w:val="1"/>
      <w:marLeft w:val="0"/>
      <w:marRight w:val="0"/>
      <w:marTop w:val="0"/>
      <w:marBottom w:val="0"/>
      <w:divBdr>
        <w:top w:val="none" w:sz="0" w:space="0" w:color="auto"/>
        <w:left w:val="none" w:sz="0" w:space="0" w:color="auto"/>
        <w:bottom w:val="none" w:sz="0" w:space="0" w:color="auto"/>
        <w:right w:val="none" w:sz="0" w:space="0" w:color="auto"/>
      </w:divBdr>
    </w:div>
    <w:div w:id="2062900639">
      <w:bodyDiv w:val="1"/>
      <w:marLeft w:val="0"/>
      <w:marRight w:val="0"/>
      <w:marTop w:val="0"/>
      <w:marBottom w:val="0"/>
      <w:divBdr>
        <w:top w:val="none" w:sz="0" w:space="0" w:color="auto"/>
        <w:left w:val="none" w:sz="0" w:space="0" w:color="auto"/>
        <w:bottom w:val="none" w:sz="0" w:space="0" w:color="auto"/>
        <w:right w:val="none" w:sz="0" w:space="0" w:color="auto"/>
      </w:divBdr>
      <w:divsChild>
        <w:div w:id="1971934277">
          <w:marLeft w:val="0"/>
          <w:marRight w:val="0"/>
          <w:marTop w:val="0"/>
          <w:marBottom w:val="0"/>
          <w:divBdr>
            <w:top w:val="none" w:sz="0" w:space="0" w:color="auto"/>
            <w:left w:val="none" w:sz="0" w:space="0" w:color="auto"/>
            <w:bottom w:val="none" w:sz="0" w:space="0" w:color="auto"/>
            <w:right w:val="none" w:sz="0" w:space="0" w:color="auto"/>
          </w:divBdr>
          <w:divsChild>
            <w:div w:id="2066442400">
              <w:marLeft w:val="0"/>
              <w:marRight w:val="0"/>
              <w:marTop w:val="0"/>
              <w:marBottom w:val="0"/>
              <w:divBdr>
                <w:top w:val="none" w:sz="0" w:space="0" w:color="auto"/>
                <w:left w:val="none" w:sz="0" w:space="0" w:color="auto"/>
                <w:bottom w:val="none" w:sz="0" w:space="0" w:color="auto"/>
                <w:right w:val="none" w:sz="0" w:space="0" w:color="auto"/>
              </w:divBdr>
              <w:divsChild>
                <w:div w:id="279186876">
                  <w:marLeft w:val="0"/>
                  <w:marRight w:val="0"/>
                  <w:marTop w:val="0"/>
                  <w:marBottom w:val="0"/>
                  <w:divBdr>
                    <w:top w:val="none" w:sz="0" w:space="0" w:color="auto"/>
                    <w:left w:val="none" w:sz="0" w:space="0" w:color="auto"/>
                    <w:bottom w:val="none" w:sz="0" w:space="0" w:color="auto"/>
                    <w:right w:val="none" w:sz="0" w:space="0" w:color="auto"/>
                  </w:divBdr>
                  <w:divsChild>
                    <w:div w:id="3816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4564">
      <w:bodyDiv w:val="1"/>
      <w:marLeft w:val="0"/>
      <w:marRight w:val="0"/>
      <w:marTop w:val="0"/>
      <w:marBottom w:val="0"/>
      <w:divBdr>
        <w:top w:val="none" w:sz="0" w:space="0" w:color="auto"/>
        <w:left w:val="none" w:sz="0" w:space="0" w:color="auto"/>
        <w:bottom w:val="none" w:sz="0" w:space="0" w:color="auto"/>
        <w:right w:val="none" w:sz="0" w:space="0" w:color="auto"/>
      </w:divBdr>
    </w:div>
    <w:div w:id="2098017902">
      <w:bodyDiv w:val="1"/>
      <w:marLeft w:val="0"/>
      <w:marRight w:val="0"/>
      <w:marTop w:val="0"/>
      <w:marBottom w:val="0"/>
      <w:divBdr>
        <w:top w:val="none" w:sz="0" w:space="0" w:color="auto"/>
        <w:left w:val="none" w:sz="0" w:space="0" w:color="auto"/>
        <w:bottom w:val="none" w:sz="0" w:space="0" w:color="auto"/>
        <w:right w:val="none" w:sz="0" w:space="0" w:color="auto"/>
      </w:divBdr>
    </w:div>
    <w:div w:id="21421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B887-9356-4520-A8EE-E96E9B63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77</Pages>
  <Words>14134</Words>
  <Characters>77743</Characters>
  <Application>Microsoft Office Word</Application>
  <DocSecurity>0</DocSecurity>
  <Lines>647</Lines>
  <Paragraphs>183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memoria sipen 2005.indd</vt:lpstr>
      <vt:lpstr>memoria sipen 2005.indd</vt:lpstr>
    </vt:vector>
  </TitlesOfParts>
  <Company/>
  <LinksUpToDate>false</LinksUpToDate>
  <CharactersWithSpaces>91694</CharactersWithSpaces>
  <SharedDoc>false</SharedDoc>
  <HLinks>
    <vt:vector size="750" baseType="variant">
      <vt:variant>
        <vt:i4>5636142</vt:i4>
      </vt:variant>
      <vt:variant>
        <vt:i4>729</vt:i4>
      </vt:variant>
      <vt:variant>
        <vt:i4>0</vt:i4>
      </vt:variant>
      <vt:variant>
        <vt:i4>5</vt:i4>
      </vt:variant>
      <vt:variant>
        <vt:lpwstr>Memoria CNSS/%01</vt:lpwstr>
      </vt:variant>
      <vt:variant>
        <vt:lpwstr>_Toc215917444</vt:lpwstr>
      </vt:variant>
      <vt:variant>
        <vt:i4>5636142</vt:i4>
      </vt:variant>
      <vt:variant>
        <vt:i4>726</vt:i4>
      </vt:variant>
      <vt:variant>
        <vt:i4>0</vt:i4>
      </vt:variant>
      <vt:variant>
        <vt:i4>5</vt:i4>
      </vt:variant>
      <vt:variant>
        <vt:lpwstr>Memoria CNSS/%01</vt:lpwstr>
      </vt:variant>
      <vt:variant>
        <vt:lpwstr>_Toc215917443</vt:lpwstr>
      </vt:variant>
      <vt:variant>
        <vt:i4>5636142</vt:i4>
      </vt:variant>
      <vt:variant>
        <vt:i4>723</vt:i4>
      </vt:variant>
      <vt:variant>
        <vt:i4>0</vt:i4>
      </vt:variant>
      <vt:variant>
        <vt:i4>5</vt:i4>
      </vt:variant>
      <vt:variant>
        <vt:lpwstr>Memoria CNSS/%01</vt:lpwstr>
      </vt:variant>
      <vt:variant>
        <vt:lpwstr>_Toc215917442</vt:lpwstr>
      </vt:variant>
      <vt:variant>
        <vt:i4>5636142</vt:i4>
      </vt:variant>
      <vt:variant>
        <vt:i4>720</vt:i4>
      </vt:variant>
      <vt:variant>
        <vt:i4>0</vt:i4>
      </vt:variant>
      <vt:variant>
        <vt:i4>5</vt:i4>
      </vt:variant>
      <vt:variant>
        <vt:lpwstr>Memoria CNSS/%01</vt:lpwstr>
      </vt:variant>
      <vt:variant>
        <vt:lpwstr>_Toc215917441</vt:lpwstr>
      </vt:variant>
      <vt:variant>
        <vt:i4>5636142</vt:i4>
      </vt:variant>
      <vt:variant>
        <vt:i4>717</vt:i4>
      </vt:variant>
      <vt:variant>
        <vt:i4>0</vt:i4>
      </vt:variant>
      <vt:variant>
        <vt:i4>5</vt:i4>
      </vt:variant>
      <vt:variant>
        <vt:lpwstr>Memoria CNSS/%01</vt:lpwstr>
      </vt:variant>
      <vt:variant>
        <vt:lpwstr>_Toc215917440</vt:lpwstr>
      </vt:variant>
      <vt:variant>
        <vt:i4>1703986</vt:i4>
      </vt:variant>
      <vt:variant>
        <vt:i4>714</vt:i4>
      </vt:variant>
      <vt:variant>
        <vt:i4>0</vt:i4>
      </vt:variant>
      <vt:variant>
        <vt:i4>5</vt:i4>
      </vt:variant>
      <vt:variant>
        <vt:lpwstr/>
      </vt:variant>
      <vt:variant>
        <vt:lpwstr>_Toc215917426</vt:lpwstr>
      </vt:variant>
      <vt:variant>
        <vt:i4>1703986</vt:i4>
      </vt:variant>
      <vt:variant>
        <vt:i4>711</vt:i4>
      </vt:variant>
      <vt:variant>
        <vt:i4>0</vt:i4>
      </vt:variant>
      <vt:variant>
        <vt:i4>5</vt:i4>
      </vt:variant>
      <vt:variant>
        <vt:lpwstr/>
      </vt:variant>
      <vt:variant>
        <vt:lpwstr>_Toc215917427</vt:lpwstr>
      </vt:variant>
      <vt:variant>
        <vt:i4>1114168</vt:i4>
      </vt:variant>
      <vt:variant>
        <vt:i4>704</vt:i4>
      </vt:variant>
      <vt:variant>
        <vt:i4>0</vt:i4>
      </vt:variant>
      <vt:variant>
        <vt:i4>5</vt:i4>
      </vt:variant>
      <vt:variant>
        <vt:lpwstr/>
      </vt:variant>
      <vt:variant>
        <vt:lpwstr>_Toc215999675</vt:lpwstr>
      </vt:variant>
      <vt:variant>
        <vt:i4>1114168</vt:i4>
      </vt:variant>
      <vt:variant>
        <vt:i4>698</vt:i4>
      </vt:variant>
      <vt:variant>
        <vt:i4>0</vt:i4>
      </vt:variant>
      <vt:variant>
        <vt:i4>5</vt:i4>
      </vt:variant>
      <vt:variant>
        <vt:lpwstr/>
      </vt:variant>
      <vt:variant>
        <vt:lpwstr>_Toc215999674</vt:lpwstr>
      </vt:variant>
      <vt:variant>
        <vt:i4>1114168</vt:i4>
      </vt:variant>
      <vt:variant>
        <vt:i4>692</vt:i4>
      </vt:variant>
      <vt:variant>
        <vt:i4>0</vt:i4>
      </vt:variant>
      <vt:variant>
        <vt:i4>5</vt:i4>
      </vt:variant>
      <vt:variant>
        <vt:lpwstr/>
      </vt:variant>
      <vt:variant>
        <vt:lpwstr>_Toc215999673</vt:lpwstr>
      </vt:variant>
      <vt:variant>
        <vt:i4>5963812</vt:i4>
      </vt:variant>
      <vt:variant>
        <vt:i4>686</vt:i4>
      </vt:variant>
      <vt:variant>
        <vt:i4>0</vt:i4>
      </vt:variant>
      <vt:variant>
        <vt:i4>5</vt:i4>
      </vt:variant>
      <vt:variant>
        <vt:lpwstr>Memoria CNSS/%01</vt:lpwstr>
      </vt:variant>
      <vt:variant>
        <vt:lpwstr>_Toc215999672</vt:lpwstr>
      </vt:variant>
      <vt:variant>
        <vt:i4>5963812</vt:i4>
      </vt:variant>
      <vt:variant>
        <vt:i4>680</vt:i4>
      </vt:variant>
      <vt:variant>
        <vt:i4>0</vt:i4>
      </vt:variant>
      <vt:variant>
        <vt:i4>5</vt:i4>
      </vt:variant>
      <vt:variant>
        <vt:lpwstr>Memoria CNSS/%01</vt:lpwstr>
      </vt:variant>
      <vt:variant>
        <vt:lpwstr>_Toc215999671</vt:lpwstr>
      </vt:variant>
      <vt:variant>
        <vt:i4>5963812</vt:i4>
      </vt:variant>
      <vt:variant>
        <vt:i4>674</vt:i4>
      </vt:variant>
      <vt:variant>
        <vt:i4>0</vt:i4>
      </vt:variant>
      <vt:variant>
        <vt:i4>5</vt:i4>
      </vt:variant>
      <vt:variant>
        <vt:lpwstr>Memoria CNSS/%01</vt:lpwstr>
      </vt:variant>
      <vt:variant>
        <vt:lpwstr>_Toc215999670</vt:lpwstr>
      </vt:variant>
      <vt:variant>
        <vt:i4>5898276</vt:i4>
      </vt:variant>
      <vt:variant>
        <vt:i4>668</vt:i4>
      </vt:variant>
      <vt:variant>
        <vt:i4>0</vt:i4>
      </vt:variant>
      <vt:variant>
        <vt:i4>5</vt:i4>
      </vt:variant>
      <vt:variant>
        <vt:lpwstr>Memoria CNSS/%01</vt:lpwstr>
      </vt:variant>
      <vt:variant>
        <vt:lpwstr>_Toc215999669</vt:lpwstr>
      </vt:variant>
      <vt:variant>
        <vt:i4>5898276</vt:i4>
      </vt:variant>
      <vt:variant>
        <vt:i4>662</vt:i4>
      </vt:variant>
      <vt:variant>
        <vt:i4>0</vt:i4>
      </vt:variant>
      <vt:variant>
        <vt:i4>5</vt:i4>
      </vt:variant>
      <vt:variant>
        <vt:lpwstr>Memoria CNSS/%01</vt:lpwstr>
      </vt:variant>
      <vt:variant>
        <vt:lpwstr>_Toc215999668</vt:lpwstr>
      </vt:variant>
      <vt:variant>
        <vt:i4>5898276</vt:i4>
      </vt:variant>
      <vt:variant>
        <vt:i4>656</vt:i4>
      </vt:variant>
      <vt:variant>
        <vt:i4>0</vt:i4>
      </vt:variant>
      <vt:variant>
        <vt:i4>5</vt:i4>
      </vt:variant>
      <vt:variant>
        <vt:lpwstr>Memoria CNSS/%01</vt:lpwstr>
      </vt:variant>
      <vt:variant>
        <vt:lpwstr>_Toc215999667</vt:lpwstr>
      </vt:variant>
      <vt:variant>
        <vt:i4>5898276</vt:i4>
      </vt:variant>
      <vt:variant>
        <vt:i4>650</vt:i4>
      </vt:variant>
      <vt:variant>
        <vt:i4>0</vt:i4>
      </vt:variant>
      <vt:variant>
        <vt:i4>5</vt:i4>
      </vt:variant>
      <vt:variant>
        <vt:lpwstr>Memoria CNSS/%01</vt:lpwstr>
      </vt:variant>
      <vt:variant>
        <vt:lpwstr>_Toc215999666</vt:lpwstr>
      </vt:variant>
      <vt:variant>
        <vt:i4>5898276</vt:i4>
      </vt:variant>
      <vt:variant>
        <vt:i4>644</vt:i4>
      </vt:variant>
      <vt:variant>
        <vt:i4>0</vt:i4>
      </vt:variant>
      <vt:variant>
        <vt:i4>5</vt:i4>
      </vt:variant>
      <vt:variant>
        <vt:lpwstr>Memoria CNSS/%01</vt:lpwstr>
      </vt:variant>
      <vt:variant>
        <vt:lpwstr>_Toc215999665</vt:lpwstr>
      </vt:variant>
      <vt:variant>
        <vt:i4>5898276</vt:i4>
      </vt:variant>
      <vt:variant>
        <vt:i4>638</vt:i4>
      </vt:variant>
      <vt:variant>
        <vt:i4>0</vt:i4>
      </vt:variant>
      <vt:variant>
        <vt:i4>5</vt:i4>
      </vt:variant>
      <vt:variant>
        <vt:lpwstr>Memoria CNSS/%01</vt:lpwstr>
      </vt:variant>
      <vt:variant>
        <vt:lpwstr>_Toc215999664</vt:lpwstr>
      </vt:variant>
      <vt:variant>
        <vt:i4>5898276</vt:i4>
      </vt:variant>
      <vt:variant>
        <vt:i4>632</vt:i4>
      </vt:variant>
      <vt:variant>
        <vt:i4>0</vt:i4>
      </vt:variant>
      <vt:variant>
        <vt:i4>5</vt:i4>
      </vt:variant>
      <vt:variant>
        <vt:lpwstr>Memoria CNSS/%01</vt:lpwstr>
      </vt:variant>
      <vt:variant>
        <vt:lpwstr>_Toc215999663</vt:lpwstr>
      </vt:variant>
      <vt:variant>
        <vt:i4>5898276</vt:i4>
      </vt:variant>
      <vt:variant>
        <vt:i4>626</vt:i4>
      </vt:variant>
      <vt:variant>
        <vt:i4>0</vt:i4>
      </vt:variant>
      <vt:variant>
        <vt:i4>5</vt:i4>
      </vt:variant>
      <vt:variant>
        <vt:lpwstr>Memoria CNSS/%01</vt:lpwstr>
      </vt:variant>
      <vt:variant>
        <vt:lpwstr>_Toc215999662</vt:lpwstr>
      </vt:variant>
      <vt:variant>
        <vt:i4>5898276</vt:i4>
      </vt:variant>
      <vt:variant>
        <vt:i4>620</vt:i4>
      </vt:variant>
      <vt:variant>
        <vt:i4>0</vt:i4>
      </vt:variant>
      <vt:variant>
        <vt:i4>5</vt:i4>
      </vt:variant>
      <vt:variant>
        <vt:lpwstr>Memoria CNSS/%01</vt:lpwstr>
      </vt:variant>
      <vt:variant>
        <vt:lpwstr>_Toc215999661</vt:lpwstr>
      </vt:variant>
      <vt:variant>
        <vt:i4>5898276</vt:i4>
      </vt:variant>
      <vt:variant>
        <vt:i4>614</vt:i4>
      </vt:variant>
      <vt:variant>
        <vt:i4>0</vt:i4>
      </vt:variant>
      <vt:variant>
        <vt:i4>5</vt:i4>
      </vt:variant>
      <vt:variant>
        <vt:lpwstr>Memoria CNSS/%01</vt:lpwstr>
      </vt:variant>
      <vt:variant>
        <vt:lpwstr>_Toc215999660</vt:lpwstr>
      </vt:variant>
      <vt:variant>
        <vt:i4>5832740</vt:i4>
      </vt:variant>
      <vt:variant>
        <vt:i4>608</vt:i4>
      </vt:variant>
      <vt:variant>
        <vt:i4>0</vt:i4>
      </vt:variant>
      <vt:variant>
        <vt:i4>5</vt:i4>
      </vt:variant>
      <vt:variant>
        <vt:lpwstr>Memoria CNSS/%01</vt:lpwstr>
      </vt:variant>
      <vt:variant>
        <vt:lpwstr>_Toc215999659</vt:lpwstr>
      </vt:variant>
      <vt:variant>
        <vt:i4>5832740</vt:i4>
      </vt:variant>
      <vt:variant>
        <vt:i4>602</vt:i4>
      </vt:variant>
      <vt:variant>
        <vt:i4>0</vt:i4>
      </vt:variant>
      <vt:variant>
        <vt:i4>5</vt:i4>
      </vt:variant>
      <vt:variant>
        <vt:lpwstr>Memoria CNSS/%01</vt:lpwstr>
      </vt:variant>
      <vt:variant>
        <vt:lpwstr>_Toc215999658</vt:lpwstr>
      </vt:variant>
      <vt:variant>
        <vt:i4>5832740</vt:i4>
      </vt:variant>
      <vt:variant>
        <vt:i4>596</vt:i4>
      </vt:variant>
      <vt:variant>
        <vt:i4>0</vt:i4>
      </vt:variant>
      <vt:variant>
        <vt:i4>5</vt:i4>
      </vt:variant>
      <vt:variant>
        <vt:lpwstr>Memoria CNSS/%01</vt:lpwstr>
      </vt:variant>
      <vt:variant>
        <vt:lpwstr>_Toc215999657</vt:lpwstr>
      </vt:variant>
      <vt:variant>
        <vt:i4>5832740</vt:i4>
      </vt:variant>
      <vt:variant>
        <vt:i4>590</vt:i4>
      </vt:variant>
      <vt:variant>
        <vt:i4>0</vt:i4>
      </vt:variant>
      <vt:variant>
        <vt:i4>5</vt:i4>
      </vt:variant>
      <vt:variant>
        <vt:lpwstr>Memoria CNSS/%01</vt:lpwstr>
      </vt:variant>
      <vt:variant>
        <vt:lpwstr>_Toc215999656</vt:lpwstr>
      </vt:variant>
      <vt:variant>
        <vt:i4>5832740</vt:i4>
      </vt:variant>
      <vt:variant>
        <vt:i4>584</vt:i4>
      </vt:variant>
      <vt:variant>
        <vt:i4>0</vt:i4>
      </vt:variant>
      <vt:variant>
        <vt:i4>5</vt:i4>
      </vt:variant>
      <vt:variant>
        <vt:lpwstr>Memoria CNSS/%01</vt:lpwstr>
      </vt:variant>
      <vt:variant>
        <vt:lpwstr>_Toc215999655</vt:lpwstr>
      </vt:variant>
      <vt:variant>
        <vt:i4>5832740</vt:i4>
      </vt:variant>
      <vt:variant>
        <vt:i4>578</vt:i4>
      </vt:variant>
      <vt:variant>
        <vt:i4>0</vt:i4>
      </vt:variant>
      <vt:variant>
        <vt:i4>5</vt:i4>
      </vt:variant>
      <vt:variant>
        <vt:lpwstr>Memoria CNSS/%01</vt:lpwstr>
      </vt:variant>
      <vt:variant>
        <vt:lpwstr>_Toc215999654</vt:lpwstr>
      </vt:variant>
      <vt:variant>
        <vt:i4>5832740</vt:i4>
      </vt:variant>
      <vt:variant>
        <vt:i4>572</vt:i4>
      </vt:variant>
      <vt:variant>
        <vt:i4>0</vt:i4>
      </vt:variant>
      <vt:variant>
        <vt:i4>5</vt:i4>
      </vt:variant>
      <vt:variant>
        <vt:lpwstr>Memoria CNSS/%01</vt:lpwstr>
      </vt:variant>
      <vt:variant>
        <vt:lpwstr>_Toc215999653</vt:lpwstr>
      </vt:variant>
      <vt:variant>
        <vt:i4>5832740</vt:i4>
      </vt:variant>
      <vt:variant>
        <vt:i4>566</vt:i4>
      </vt:variant>
      <vt:variant>
        <vt:i4>0</vt:i4>
      </vt:variant>
      <vt:variant>
        <vt:i4>5</vt:i4>
      </vt:variant>
      <vt:variant>
        <vt:lpwstr>Memoria CNSS/%01</vt:lpwstr>
      </vt:variant>
      <vt:variant>
        <vt:lpwstr>_Toc215999652</vt:lpwstr>
      </vt:variant>
      <vt:variant>
        <vt:i4>5832740</vt:i4>
      </vt:variant>
      <vt:variant>
        <vt:i4>560</vt:i4>
      </vt:variant>
      <vt:variant>
        <vt:i4>0</vt:i4>
      </vt:variant>
      <vt:variant>
        <vt:i4>5</vt:i4>
      </vt:variant>
      <vt:variant>
        <vt:lpwstr>Memoria CNSS/%01</vt:lpwstr>
      </vt:variant>
      <vt:variant>
        <vt:lpwstr>_Toc215999651</vt:lpwstr>
      </vt:variant>
      <vt:variant>
        <vt:i4>5832740</vt:i4>
      </vt:variant>
      <vt:variant>
        <vt:i4>554</vt:i4>
      </vt:variant>
      <vt:variant>
        <vt:i4>0</vt:i4>
      </vt:variant>
      <vt:variant>
        <vt:i4>5</vt:i4>
      </vt:variant>
      <vt:variant>
        <vt:lpwstr>Memoria CNSS/%01</vt:lpwstr>
      </vt:variant>
      <vt:variant>
        <vt:lpwstr>_Toc215999650</vt:lpwstr>
      </vt:variant>
      <vt:variant>
        <vt:i4>5767204</vt:i4>
      </vt:variant>
      <vt:variant>
        <vt:i4>548</vt:i4>
      </vt:variant>
      <vt:variant>
        <vt:i4>0</vt:i4>
      </vt:variant>
      <vt:variant>
        <vt:i4>5</vt:i4>
      </vt:variant>
      <vt:variant>
        <vt:lpwstr>Memoria CNSS/%01</vt:lpwstr>
      </vt:variant>
      <vt:variant>
        <vt:lpwstr>_Toc215999649</vt:lpwstr>
      </vt:variant>
      <vt:variant>
        <vt:i4>5767204</vt:i4>
      </vt:variant>
      <vt:variant>
        <vt:i4>542</vt:i4>
      </vt:variant>
      <vt:variant>
        <vt:i4>0</vt:i4>
      </vt:variant>
      <vt:variant>
        <vt:i4>5</vt:i4>
      </vt:variant>
      <vt:variant>
        <vt:lpwstr>Memoria CNSS/%01</vt:lpwstr>
      </vt:variant>
      <vt:variant>
        <vt:lpwstr>_Toc215999648</vt:lpwstr>
      </vt:variant>
      <vt:variant>
        <vt:i4>5767204</vt:i4>
      </vt:variant>
      <vt:variant>
        <vt:i4>536</vt:i4>
      </vt:variant>
      <vt:variant>
        <vt:i4>0</vt:i4>
      </vt:variant>
      <vt:variant>
        <vt:i4>5</vt:i4>
      </vt:variant>
      <vt:variant>
        <vt:lpwstr>Memoria CNSS/%01</vt:lpwstr>
      </vt:variant>
      <vt:variant>
        <vt:lpwstr>_Toc215999647</vt:lpwstr>
      </vt:variant>
      <vt:variant>
        <vt:i4>5767204</vt:i4>
      </vt:variant>
      <vt:variant>
        <vt:i4>530</vt:i4>
      </vt:variant>
      <vt:variant>
        <vt:i4>0</vt:i4>
      </vt:variant>
      <vt:variant>
        <vt:i4>5</vt:i4>
      </vt:variant>
      <vt:variant>
        <vt:lpwstr>Memoria CNSS/%01</vt:lpwstr>
      </vt:variant>
      <vt:variant>
        <vt:lpwstr>_Toc215999646</vt:lpwstr>
      </vt:variant>
      <vt:variant>
        <vt:i4>5767204</vt:i4>
      </vt:variant>
      <vt:variant>
        <vt:i4>524</vt:i4>
      </vt:variant>
      <vt:variant>
        <vt:i4>0</vt:i4>
      </vt:variant>
      <vt:variant>
        <vt:i4>5</vt:i4>
      </vt:variant>
      <vt:variant>
        <vt:lpwstr>Memoria CNSS/%01</vt:lpwstr>
      </vt:variant>
      <vt:variant>
        <vt:lpwstr>_Toc215999645</vt:lpwstr>
      </vt:variant>
      <vt:variant>
        <vt:i4>5767204</vt:i4>
      </vt:variant>
      <vt:variant>
        <vt:i4>518</vt:i4>
      </vt:variant>
      <vt:variant>
        <vt:i4>0</vt:i4>
      </vt:variant>
      <vt:variant>
        <vt:i4>5</vt:i4>
      </vt:variant>
      <vt:variant>
        <vt:lpwstr>Memoria CNSS/%01</vt:lpwstr>
      </vt:variant>
      <vt:variant>
        <vt:lpwstr>_Toc215999644</vt:lpwstr>
      </vt:variant>
      <vt:variant>
        <vt:i4>5767204</vt:i4>
      </vt:variant>
      <vt:variant>
        <vt:i4>512</vt:i4>
      </vt:variant>
      <vt:variant>
        <vt:i4>0</vt:i4>
      </vt:variant>
      <vt:variant>
        <vt:i4>5</vt:i4>
      </vt:variant>
      <vt:variant>
        <vt:lpwstr>Memoria CNSS/%01</vt:lpwstr>
      </vt:variant>
      <vt:variant>
        <vt:lpwstr>_Toc215999643</vt:lpwstr>
      </vt:variant>
      <vt:variant>
        <vt:i4>5767204</vt:i4>
      </vt:variant>
      <vt:variant>
        <vt:i4>506</vt:i4>
      </vt:variant>
      <vt:variant>
        <vt:i4>0</vt:i4>
      </vt:variant>
      <vt:variant>
        <vt:i4>5</vt:i4>
      </vt:variant>
      <vt:variant>
        <vt:lpwstr>Memoria CNSS/%01</vt:lpwstr>
      </vt:variant>
      <vt:variant>
        <vt:lpwstr>_Toc215999642</vt:lpwstr>
      </vt:variant>
      <vt:variant>
        <vt:i4>5767204</vt:i4>
      </vt:variant>
      <vt:variant>
        <vt:i4>500</vt:i4>
      </vt:variant>
      <vt:variant>
        <vt:i4>0</vt:i4>
      </vt:variant>
      <vt:variant>
        <vt:i4>5</vt:i4>
      </vt:variant>
      <vt:variant>
        <vt:lpwstr>Memoria CNSS/%01</vt:lpwstr>
      </vt:variant>
      <vt:variant>
        <vt:lpwstr>_Toc215999641</vt:lpwstr>
      </vt:variant>
      <vt:variant>
        <vt:i4>5767204</vt:i4>
      </vt:variant>
      <vt:variant>
        <vt:i4>494</vt:i4>
      </vt:variant>
      <vt:variant>
        <vt:i4>0</vt:i4>
      </vt:variant>
      <vt:variant>
        <vt:i4>5</vt:i4>
      </vt:variant>
      <vt:variant>
        <vt:lpwstr>Memoria CNSS/%01</vt:lpwstr>
      </vt:variant>
      <vt:variant>
        <vt:lpwstr>_Toc215999640</vt:lpwstr>
      </vt:variant>
      <vt:variant>
        <vt:i4>6225956</vt:i4>
      </vt:variant>
      <vt:variant>
        <vt:i4>488</vt:i4>
      </vt:variant>
      <vt:variant>
        <vt:i4>0</vt:i4>
      </vt:variant>
      <vt:variant>
        <vt:i4>5</vt:i4>
      </vt:variant>
      <vt:variant>
        <vt:lpwstr>Memoria CNSS/%01</vt:lpwstr>
      </vt:variant>
      <vt:variant>
        <vt:lpwstr>_Toc215999639</vt:lpwstr>
      </vt:variant>
      <vt:variant>
        <vt:i4>6225956</vt:i4>
      </vt:variant>
      <vt:variant>
        <vt:i4>482</vt:i4>
      </vt:variant>
      <vt:variant>
        <vt:i4>0</vt:i4>
      </vt:variant>
      <vt:variant>
        <vt:i4>5</vt:i4>
      </vt:variant>
      <vt:variant>
        <vt:lpwstr>Memoria CNSS/%01</vt:lpwstr>
      </vt:variant>
      <vt:variant>
        <vt:lpwstr>_Toc215999638</vt:lpwstr>
      </vt:variant>
      <vt:variant>
        <vt:i4>6225956</vt:i4>
      </vt:variant>
      <vt:variant>
        <vt:i4>476</vt:i4>
      </vt:variant>
      <vt:variant>
        <vt:i4>0</vt:i4>
      </vt:variant>
      <vt:variant>
        <vt:i4>5</vt:i4>
      </vt:variant>
      <vt:variant>
        <vt:lpwstr>Memoria CNSS/%01</vt:lpwstr>
      </vt:variant>
      <vt:variant>
        <vt:lpwstr>_Toc215999637</vt:lpwstr>
      </vt:variant>
      <vt:variant>
        <vt:i4>6225956</vt:i4>
      </vt:variant>
      <vt:variant>
        <vt:i4>470</vt:i4>
      </vt:variant>
      <vt:variant>
        <vt:i4>0</vt:i4>
      </vt:variant>
      <vt:variant>
        <vt:i4>5</vt:i4>
      </vt:variant>
      <vt:variant>
        <vt:lpwstr>Memoria CNSS/%01</vt:lpwstr>
      </vt:variant>
      <vt:variant>
        <vt:lpwstr>_Toc215999636</vt:lpwstr>
      </vt:variant>
      <vt:variant>
        <vt:i4>6225956</vt:i4>
      </vt:variant>
      <vt:variant>
        <vt:i4>464</vt:i4>
      </vt:variant>
      <vt:variant>
        <vt:i4>0</vt:i4>
      </vt:variant>
      <vt:variant>
        <vt:i4>5</vt:i4>
      </vt:variant>
      <vt:variant>
        <vt:lpwstr>Memoria CNSS/%01</vt:lpwstr>
      </vt:variant>
      <vt:variant>
        <vt:lpwstr>_Toc215999635</vt:lpwstr>
      </vt:variant>
      <vt:variant>
        <vt:i4>6225956</vt:i4>
      </vt:variant>
      <vt:variant>
        <vt:i4>458</vt:i4>
      </vt:variant>
      <vt:variant>
        <vt:i4>0</vt:i4>
      </vt:variant>
      <vt:variant>
        <vt:i4>5</vt:i4>
      </vt:variant>
      <vt:variant>
        <vt:lpwstr>Memoria CNSS/%01</vt:lpwstr>
      </vt:variant>
      <vt:variant>
        <vt:lpwstr>_Toc215999634</vt:lpwstr>
      </vt:variant>
      <vt:variant>
        <vt:i4>6225956</vt:i4>
      </vt:variant>
      <vt:variant>
        <vt:i4>452</vt:i4>
      </vt:variant>
      <vt:variant>
        <vt:i4>0</vt:i4>
      </vt:variant>
      <vt:variant>
        <vt:i4>5</vt:i4>
      </vt:variant>
      <vt:variant>
        <vt:lpwstr>Memoria CNSS/%01</vt:lpwstr>
      </vt:variant>
      <vt:variant>
        <vt:lpwstr>_Toc215999633</vt:lpwstr>
      </vt:variant>
      <vt:variant>
        <vt:i4>6225956</vt:i4>
      </vt:variant>
      <vt:variant>
        <vt:i4>446</vt:i4>
      </vt:variant>
      <vt:variant>
        <vt:i4>0</vt:i4>
      </vt:variant>
      <vt:variant>
        <vt:i4>5</vt:i4>
      </vt:variant>
      <vt:variant>
        <vt:lpwstr>Memoria CNSS/%01</vt:lpwstr>
      </vt:variant>
      <vt:variant>
        <vt:lpwstr>_Toc215999632</vt:lpwstr>
      </vt:variant>
      <vt:variant>
        <vt:i4>6225956</vt:i4>
      </vt:variant>
      <vt:variant>
        <vt:i4>440</vt:i4>
      </vt:variant>
      <vt:variant>
        <vt:i4>0</vt:i4>
      </vt:variant>
      <vt:variant>
        <vt:i4>5</vt:i4>
      </vt:variant>
      <vt:variant>
        <vt:lpwstr>Memoria CNSS/%01</vt:lpwstr>
      </vt:variant>
      <vt:variant>
        <vt:lpwstr>_Toc215999631</vt:lpwstr>
      </vt:variant>
      <vt:variant>
        <vt:i4>6225956</vt:i4>
      </vt:variant>
      <vt:variant>
        <vt:i4>434</vt:i4>
      </vt:variant>
      <vt:variant>
        <vt:i4>0</vt:i4>
      </vt:variant>
      <vt:variant>
        <vt:i4>5</vt:i4>
      </vt:variant>
      <vt:variant>
        <vt:lpwstr>Memoria CNSS/%01</vt:lpwstr>
      </vt:variant>
      <vt:variant>
        <vt:lpwstr>_Toc215999630</vt:lpwstr>
      </vt:variant>
      <vt:variant>
        <vt:i4>6160420</vt:i4>
      </vt:variant>
      <vt:variant>
        <vt:i4>428</vt:i4>
      </vt:variant>
      <vt:variant>
        <vt:i4>0</vt:i4>
      </vt:variant>
      <vt:variant>
        <vt:i4>5</vt:i4>
      </vt:variant>
      <vt:variant>
        <vt:lpwstr>Memoria CNSS/%01</vt:lpwstr>
      </vt:variant>
      <vt:variant>
        <vt:lpwstr>_Toc215999629</vt:lpwstr>
      </vt:variant>
      <vt:variant>
        <vt:i4>6160420</vt:i4>
      </vt:variant>
      <vt:variant>
        <vt:i4>422</vt:i4>
      </vt:variant>
      <vt:variant>
        <vt:i4>0</vt:i4>
      </vt:variant>
      <vt:variant>
        <vt:i4>5</vt:i4>
      </vt:variant>
      <vt:variant>
        <vt:lpwstr>Memoria CNSS/%01</vt:lpwstr>
      </vt:variant>
      <vt:variant>
        <vt:lpwstr>_Toc215999628</vt:lpwstr>
      </vt:variant>
      <vt:variant>
        <vt:i4>6160420</vt:i4>
      </vt:variant>
      <vt:variant>
        <vt:i4>416</vt:i4>
      </vt:variant>
      <vt:variant>
        <vt:i4>0</vt:i4>
      </vt:variant>
      <vt:variant>
        <vt:i4>5</vt:i4>
      </vt:variant>
      <vt:variant>
        <vt:lpwstr>Memoria CNSS/%01</vt:lpwstr>
      </vt:variant>
      <vt:variant>
        <vt:lpwstr>_Toc215999627</vt:lpwstr>
      </vt:variant>
      <vt:variant>
        <vt:i4>6160420</vt:i4>
      </vt:variant>
      <vt:variant>
        <vt:i4>410</vt:i4>
      </vt:variant>
      <vt:variant>
        <vt:i4>0</vt:i4>
      </vt:variant>
      <vt:variant>
        <vt:i4>5</vt:i4>
      </vt:variant>
      <vt:variant>
        <vt:lpwstr>Memoria CNSS/%01</vt:lpwstr>
      </vt:variant>
      <vt:variant>
        <vt:lpwstr>_Toc215999626</vt:lpwstr>
      </vt:variant>
      <vt:variant>
        <vt:i4>6160420</vt:i4>
      </vt:variant>
      <vt:variant>
        <vt:i4>404</vt:i4>
      </vt:variant>
      <vt:variant>
        <vt:i4>0</vt:i4>
      </vt:variant>
      <vt:variant>
        <vt:i4>5</vt:i4>
      </vt:variant>
      <vt:variant>
        <vt:lpwstr>Memoria CNSS/%01</vt:lpwstr>
      </vt:variant>
      <vt:variant>
        <vt:lpwstr>_Toc215999625</vt:lpwstr>
      </vt:variant>
      <vt:variant>
        <vt:i4>6160420</vt:i4>
      </vt:variant>
      <vt:variant>
        <vt:i4>398</vt:i4>
      </vt:variant>
      <vt:variant>
        <vt:i4>0</vt:i4>
      </vt:variant>
      <vt:variant>
        <vt:i4>5</vt:i4>
      </vt:variant>
      <vt:variant>
        <vt:lpwstr>Memoria CNSS/%01</vt:lpwstr>
      </vt:variant>
      <vt:variant>
        <vt:lpwstr>_Toc215999624</vt:lpwstr>
      </vt:variant>
      <vt:variant>
        <vt:i4>6160420</vt:i4>
      </vt:variant>
      <vt:variant>
        <vt:i4>392</vt:i4>
      </vt:variant>
      <vt:variant>
        <vt:i4>0</vt:i4>
      </vt:variant>
      <vt:variant>
        <vt:i4>5</vt:i4>
      </vt:variant>
      <vt:variant>
        <vt:lpwstr>Memoria CNSS/%01</vt:lpwstr>
      </vt:variant>
      <vt:variant>
        <vt:lpwstr>_Toc215999623</vt:lpwstr>
      </vt:variant>
      <vt:variant>
        <vt:i4>6160420</vt:i4>
      </vt:variant>
      <vt:variant>
        <vt:i4>386</vt:i4>
      </vt:variant>
      <vt:variant>
        <vt:i4>0</vt:i4>
      </vt:variant>
      <vt:variant>
        <vt:i4>5</vt:i4>
      </vt:variant>
      <vt:variant>
        <vt:lpwstr>Memoria CNSS/%01</vt:lpwstr>
      </vt:variant>
      <vt:variant>
        <vt:lpwstr>_Toc215999622</vt:lpwstr>
      </vt:variant>
      <vt:variant>
        <vt:i4>6160420</vt:i4>
      </vt:variant>
      <vt:variant>
        <vt:i4>380</vt:i4>
      </vt:variant>
      <vt:variant>
        <vt:i4>0</vt:i4>
      </vt:variant>
      <vt:variant>
        <vt:i4>5</vt:i4>
      </vt:variant>
      <vt:variant>
        <vt:lpwstr>Memoria CNSS/%01</vt:lpwstr>
      </vt:variant>
      <vt:variant>
        <vt:lpwstr>_Toc215999621</vt:lpwstr>
      </vt:variant>
      <vt:variant>
        <vt:i4>6160420</vt:i4>
      </vt:variant>
      <vt:variant>
        <vt:i4>374</vt:i4>
      </vt:variant>
      <vt:variant>
        <vt:i4>0</vt:i4>
      </vt:variant>
      <vt:variant>
        <vt:i4>5</vt:i4>
      </vt:variant>
      <vt:variant>
        <vt:lpwstr>Memoria CNSS/%01</vt:lpwstr>
      </vt:variant>
      <vt:variant>
        <vt:lpwstr>_Toc215999620</vt:lpwstr>
      </vt:variant>
      <vt:variant>
        <vt:i4>6094884</vt:i4>
      </vt:variant>
      <vt:variant>
        <vt:i4>368</vt:i4>
      </vt:variant>
      <vt:variant>
        <vt:i4>0</vt:i4>
      </vt:variant>
      <vt:variant>
        <vt:i4>5</vt:i4>
      </vt:variant>
      <vt:variant>
        <vt:lpwstr>Memoria CNSS/%01</vt:lpwstr>
      </vt:variant>
      <vt:variant>
        <vt:lpwstr>_Toc215999619</vt:lpwstr>
      </vt:variant>
      <vt:variant>
        <vt:i4>6094884</vt:i4>
      </vt:variant>
      <vt:variant>
        <vt:i4>362</vt:i4>
      </vt:variant>
      <vt:variant>
        <vt:i4>0</vt:i4>
      </vt:variant>
      <vt:variant>
        <vt:i4>5</vt:i4>
      </vt:variant>
      <vt:variant>
        <vt:lpwstr>Memoria CNSS/%01</vt:lpwstr>
      </vt:variant>
      <vt:variant>
        <vt:lpwstr>_Toc215999618</vt:lpwstr>
      </vt:variant>
      <vt:variant>
        <vt:i4>6094884</vt:i4>
      </vt:variant>
      <vt:variant>
        <vt:i4>356</vt:i4>
      </vt:variant>
      <vt:variant>
        <vt:i4>0</vt:i4>
      </vt:variant>
      <vt:variant>
        <vt:i4>5</vt:i4>
      </vt:variant>
      <vt:variant>
        <vt:lpwstr>Memoria CNSS/%01</vt:lpwstr>
      </vt:variant>
      <vt:variant>
        <vt:lpwstr>_Toc215999617</vt:lpwstr>
      </vt:variant>
      <vt:variant>
        <vt:i4>6094884</vt:i4>
      </vt:variant>
      <vt:variant>
        <vt:i4>350</vt:i4>
      </vt:variant>
      <vt:variant>
        <vt:i4>0</vt:i4>
      </vt:variant>
      <vt:variant>
        <vt:i4>5</vt:i4>
      </vt:variant>
      <vt:variant>
        <vt:lpwstr>Memoria CNSS/%01</vt:lpwstr>
      </vt:variant>
      <vt:variant>
        <vt:lpwstr>_Toc215999616</vt:lpwstr>
      </vt:variant>
      <vt:variant>
        <vt:i4>6094884</vt:i4>
      </vt:variant>
      <vt:variant>
        <vt:i4>344</vt:i4>
      </vt:variant>
      <vt:variant>
        <vt:i4>0</vt:i4>
      </vt:variant>
      <vt:variant>
        <vt:i4>5</vt:i4>
      </vt:variant>
      <vt:variant>
        <vt:lpwstr>Memoria CNSS/%01</vt:lpwstr>
      </vt:variant>
      <vt:variant>
        <vt:lpwstr>_Toc215999615</vt:lpwstr>
      </vt:variant>
      <vt:variant>
        <vt:i4>6094884</vt:i4>
      </vt:variant>
      <vt:variant>
        <vt:i4>338</vt:i4>
      </vt:variant>
      <vt:variant>
        <vt:i4>0</vt:i4>
      </vt:variant>
      <vt:variant>
        <vt:i4>5</vt:i4>
      </vt:variant>
      <vt:variant>
        <vt:lpwstr>Memoria CNSS/%01</vt:lpwstr>
      </vt:variant>
      <vt:variant>
        <vt:lpwstr>_Toc215999614</vt:lpwstr>
      </vt:variant>
      <vt:variant>
        <vt:i4>6094884</vt:i4>
      </vt:variant>
      <vt:variant>
        <vt:i4>332</vt:i4>
      </vt:variant>
      <vt:variant>
        <vt:i4>0</vt:i4>
      </vt:variant>
      <vt:variant>
        <vt:i4>5</vt:i4>
      </vt:variant>
      <vt:variant>
        <vt:lpwstr>Memoria CNSS/%01</vt:lpwstr>
      </vt:variant>
      <vt:variant>
        <vt:lpwstr>_Toc215999613</vt:lpwstr>
      </vt:variant>
      <vt:variant>
        <vt:i4>6094884</vt:i4>
      </vt:variant>
      <vt:variant>
        <vt:i4>326</vt:i4>
      </vt:variant>
      <vt:variant>
        <vt:i4>0</vt:i4>
      </vt:variant>
      <vt:variant>
        <vt:i4>5</vt:i4>
      </vt:variant>
      <vt:variant>
        <vt:lpwstr>Memoria CNSS/%01</vt:lpwstr>
      </vt:variant>
      <vt:variant>
        <vt:lpwstr>_Toc215999612</vt:lpwstr>
      </vt:variant>
      <vt:variant>
        <vt:i4>6094884</vt:i4>
      </vt:variant>
      <vt:variant>
        <vt:i4>320</vt:i4>
      </vt:variant>
      <vt:variant>
        <vt:i4>0</vt:i4>
      </vt:variant>
      <vt:variant>
        <vt:i4>5</vt:i4>
      </vt:variant>
      <vt:variant>
        <vt:lpwstr>Memoria CNSS/%01</vt:lpwstr>
      </vt:variant>
      <vt:variant>
        <vt:lpwstr>_Toc215999611</vt:lpwstr>
      </vt:variant>
      <vt:variant>
        <vt:i4>6094884</vt:i4>
      </vt:variant>
      <vt:variant>
        <vt:i4>314</vt:i4>
      </vt:variant>
      <vt:variant>
        <vt:i4>0</vt:i4>
      </vt:variant>
      <vt:variant>
        <vt:i4>5</vt:i4>
      </vt:variant>
      <vt:variant>
        <vt:lpwstr>Memoria CNSS/%01</vt:lpwstr>
      </vt:variant>
      <vt:variant>
        <vt:lpwstr>_Toc215999610</vt:lpwstr>
      </vt:variant>
      <vt:variant>
        <vt:i4>6029348</vt:i4>
      </vt:variant>
      <vt:variant>
        <vt:i4>308</vt:i4>
      </vt:variant>
      <vt:variant>
        <vt:i4>0</vt:i4>
      </vt:variant>
      <vt:variant>
        <vt:i4>5</vt:i4>
      </vt:variant>
      <vt:variant>
        <vt:lpwstr>Memoria CNSS/%01</vt:lpwstr>
      </vt:variant>
      <vt:variant>
        <vt:lpwstr>_Toc215999609</vt:lpwstr>
      </vt:variant>
      <vt:variant>
        <vt:i4>6029348</vt:i4>
      </vt:variant>
      <vt:variant>
        <vt:i4>302</vt:i4>
      </vt:variant>
      <vt:variant>
        <vt:i4>0</vt:i4>
      </vt:variant>
      <vt:variant>
        <vt:i4>5</vt:i4>
      </vt:variant>
      <vt:variant>
        <vt:lpwstr>Memoria CNSS/%01</vt:lpwstr>
      </vt:variant>
      <vt:variant>
        <vt:lpwstr>_Toc215999608</vt:lpwstr>
      </vt:variant>
      <vt:variant>
        <vt:i4>6029348</vt:i4>
      </vt:variant>
      <vt:variant>
        <vt:i4>296</vt:i4>
      </vt:variant>
      <vt:variant>
        <vt:i4>0</vt:i4>
      </vt:variant>
      <vt:variant>
        <vt:i4>5</vt:i4>
      </vt:variant>
      <vt:variant>
        <vt:lpwstr>Memoria CNSS/%01</vt:lpwstr>
      </vt:variant>
      <vt:variant>
        <vt:lpwstr>_Toc215999607</vt:lpwstr>
      </vt:variant>
      <vt:variant>
        <vt:i4>6029348</vt:i4>
      </vt:variant>
      <vt:variant>
        <vt:i4>290</vt:i4>
      </vt:variant>
      <vt:variant>
        <vt:i4>0</vt:i4>
      </vt:variant>
      <vt:variant>
        <vt:i4>5</vt:i4>
      </vt:variant>
      <vt:variant>
        <vt:lpwstr>Memoria CNSS/%01</vt:lpwstr>
      </vt:variant>
      <vt:variant>
        <vt:lpwstr>_Toc215999606</vt:lpwstr>
      </vt:variant>
      <vt:variant>
        <vt:i4>6029348</vt:i4>
      </vt:variant>
      <vt:variant>
        <vt:i4>284</vt:i4>
      </vt:variant>
      <vt:variant>
        <vt:i4>0</vt:i4>
      </vt:variant>
      <vt:variant>
        <vt:i4>5</vt:i4>
      </vt:variant>
      <vt:variant>
        <vt:lpwstr>Memoria CNSS/%01</vt:lpwstr>
      </vt:variant>
      <vt:variant>
        <vt:lpwstr>_Toc215999605</vt:lpwstr>
      </vt:variant>
      <vt:variant>
        <vt:i4>6029348</vt:i4>
      </vt:variant>
      <vt:variant>
        <vt:i4>278</vt:i4>
      </vt:variant>
      <vt:variant>
        <vt:i4>0</vt:i4>
      </vt:variant>
      <vt:variant>
        <vt:i4>5</vt:i4>
      </vt:variant>
      <vt:variant>
        <vt:lpwstr>Memoria CNSS/%01</vt:lpwstr>
      </vt:variant>
      <vt:variant>
        <vt:lpwstr>_Toc215999604</vt:lpwstr>
      </vt:variant>
      <vt:variant>
        <vt:i4>6029348</vt:i4>
      </vt:variant>
      <vt:variant>
        <vt:i4>272</vt:i4>
      </vt:variant>
      <vt:variant>
        <vt:i4>0</vt:i4>
      </vt:variant>
      <vt:variant>
        <vt:i4>5</vt:i4>
      </vt:variant>
      <vt:variant>
        <vt:lpwstr>Memoria CNSS/%01</vt:lpwstr>
      </vt:variant>
      <vt:variant>
        <vt:lpwstr>_Toc215999603</vt:lpwstr>
      </vt:variant>
      <vt:variant>
        <vt:i4>6029348</vt:i4>
      </vt:variant>
      <vt:variant>
        <vt:i4>266</vt:i4>
      </vt:variant>
      <vt:variant>
        <vt:i4>0</vt:i4>
      </vt:variant>
      <vt:variant>
        <vt:i4>5</vt:i4>
      </vt:variant>
      <vt:variant>
        <vt:lpwstr>Memoria CNSS/%01</vt:lpwstr>
      </vt:variant>
      <vt:variant>
        <vt:lpwstr>_Toc215999602</vt:lpwstr>
      </vt:variant>
      <vt:variant>
        <vt:i4>6029348</vt:i4>
      </vt:variant>
      <vt:variant>
        <vt:i4>260</vt:i4>
      </vt:variant>
      <vt:variant>
        <vt:i4>0</vt:i4>
      </vt:variant>
      <vt:variant>
        <vt:i4>5</vt:i4>
      </vt:variant>
      <vt:variant>
        <vt:lpwstr>Memoria CNSS/%01</vt:lpwstr>
      </vt:variant>
      <vt:variant>
        <vt:lpwstr>_Toc215999601</vt:lpwstr>
      </vt:variant>
      <vt:variant>
        <vt:i4>6029348</vt:i4>
      </vt:variant>
      <vt:variant>
        <vt:i4>254</vt:i4>
      </vt:variant>
      <vt:variant>
        <vt:i4>0</vt:i4>
      </vt:variant>
      <vt:variant>
        <vt:i4>5</vt:i4>
      </vt:variant>
      <vt:variant>
        <vt:lpwstr>Memoria CNSS/%01</vt:lpwstr>
      </vt:variant>
      <vt:variant>
        <vt:lpwstr>_Toc215999600</vt:lpwstr>
      </vt:variant>
      <vt:variant>
        <vt:i4>5570599</vt:i4>
      </vt:variant>
      <vt:variant>
        <vt:i4>248</vt:i4>
      </vt:variant>
      <vt:variant>
        <vt:i4>0</vt:i4>
      </vt:variant>
      <vt:variant>
        <vt:i4>5</vt:i4>
      </vt:variant>
      <vt:variant>
        <vt:lpwstr>Memoria CNSS/%01</vt:lpwstr>
      </vt:variant>
      <vt:variant>
        <vt:lpwstr>_Toc215999599</vt:lpwstr>
      </vt:variant>
      <vt:variant>
        <vt:i4>5570599</vt:i4>
      </vt:variant>
      <vt:variant>
        <vt:i4>242</vt:i4>
      </vt:variant>
      <vt:variant>
        <vt:i4>0</vt:i4>
      </vt:variant>
      <vt:variant>
        <vt:i4>5</vt:i4>
      </vt:variant>
      <vt:variant>
        <vt:lpwstr>Memoria CNSS/%01</vt:lpwstr>
      </vt:variant>
      <vt:variant>
        <vt:lpwstr>_Toc215999598</vt:lpwstr>
      </vt:variant>
      <vt:variant>
        <vt:i4>5570599</vt:i4>
      </vt:variant>
      <vt:variant>
        <vt:i4>236</vt:i4>
      </vt:variant>
      <vt:variant>
        <vt:i4>0</vt:i4>
      </vt:variant>
      <vt:variant>
        <vt:i4>5</vt:i4>
      </vt:variant>
      <vt:variant>
        <vt:lpwstr>Memoria CNSS/%01</vt:lpwstr>
      </vt:variant>
      <vt:variant>
        <vt:lpwstr>_Toc215999597</vt:lpwstr>
      </vt:variant>
      <vt:variant>
        <vt:i4>5570599</vt:i4>
      </vt:variant>
      <vt:variant>
        <vt:i4>230</vt:i4>
      </vt:variant>
      <vt:variant>
        <vt:i4>0</vt:i4>
      </vt:variant>
      <vt:variant>
        <vt:i4>5</vt:i4>
      </vt:variant>
      <vt:variant>
        <vt:lpwstr>Memoria CNSS/%01</vt:lpwstr>
      </vt:variant>
      <vt:variant>
        <vt:lpwstr>_Toc215999596</vt:lpwstr>
      </vt:variant>
      <vt:variant>
        <vt:i4>5570599</vt:i4>
      </vt:variant>
      <vt:variant>
        <vt:i4>224</vt:i4>
      </vt:variant>
      <vt:variant>
        <vt:i4>0</vt:i4>
      </vt:variant>
      <vt:variant>
        <vt:i4>5</vt:i4>
      </vt:variant>
      <vt:variant>
        <vt:lpwstr>Memoria CNSS/%01</vt:lpwstr>
      </vt:variant>
      <vt:variant>
        <vt:lpwstr>_Toc215999595</vt:lpwstr>
      </vt:variant>
      <vt:variant>
        <vt:i4>5570599</vt:i4>
      </vt:variant>
      <vt:variant>
        <vt:i4>218</vt:i4>
      </vt:variant>
      <vt:variant>
        <vt:i4>0</vt:i4>
      </vt:variant>
      <vt:variant>
        <vt:i4>5</vt:i4>
      </vt:variant>
      <vt:variant>
        <vt:lpwstr>Memoria CNSS/%01</vt:lpwstr>
      </vt:variant>
      <vt:variant>
        <vt:lpwstr>_Toc215999594</vt:lpwstr>
      </vt:variant>
      <vt:variant>
        <vt:i4>5570599</vt:i4>
      </vt:variant>
      <vt:variant>
        <vt:i4>212</vt:i4>
      </vt:variant>
      <vt:variant>
        <vt:i4>0</vt:i4>
      </vt:variant>
      <vt:variant>
        <vt:i4>5</vt:i4>
      </vt:variant>
      <vt:variant>
        <vt:lpwstr>Memoria CNSS/%01</vt:lpwstr>
      </vt:variant>
      <vt:variant>
        <vt:lpwstr>_Toc215999593</vt:lpwstr>
      </vt:variant>
      <vt:variant>
        <vt:i4>5570599</vt:i4>
      </vt:variant>
      <vt:variant>
        <vt:i4>206</vt:i4>
      </vt:variant>
      <vt:variant>
        <vt:i4>0</vt:i4>
      </vt:variant>
      <vt:variant>
        <vt:i4>5</vt:i4>
      </vt:variant>
      <vt:variant>
        <vt:lpwstr>Memoria CNSS/%01</vt:lpwstr>
      </vt:variant>
      <vt:variant>
        <vt:lpwstr>_Toc215999592</vt:lpwstr>
      </vt:variant>
      <vt:variant>
        <vt:i4>5570599</vt:i4>
      </vt:variant>
      <vt:variant>
        <vt:i4>200</vt:i4>
      </vt:variant>
      <vt:variant>
        <vt:i4>0</vt:i4>
      </vt:variant>
      <vt:variant>
        <vt:i4>5</vt:i4>
      </vt:variant>
      <vt:variant>
        <vt:lpwstr>Memoria CNSS/%01</vt:lpwstr>
      </vt:variant>
      <vt:variant>
        <vt:lpwstr>_Toc215999591</vt:lpwstr>
      </vt:variant>
      <vt:variant>
        <vt:i4>5570599</vt:i4>
      </vt:variant>
      <vt:variant>
        <vt:i4>194</vt:i4>
      </vt:variant>
      <vt:variant>
        <vt:i4>0</vt:i4>
      </vt:variant>
      <vt:variant>
        <vt:i4>5</vt:i4>
      </vt:variant>
      <vt:variant>
        <vt:lpwstr>Memoria CNSS/%01</vt:lpwstr>
      </vt:variant>
      <vt:variant>
        <vt:lpwstr>_Toc215999590</vt:lpwstr>
      </vt:variant>
      <vt:variant>
        <vt:i4>5505063</vt:i4>
      </vt:variant>
      <vt:variant>
        <vt:i4>188</vt:i4>
      </vt:variant>
      <vt:variant>
        <vt:i4>0</vt:i4>
      </vt:variant>
      <vt:variant>
        <vt:i4>5</vt:i4>
      </vt:variant>
      <vt:variant>
        <vt:lpwstr>Memoria CNSS/%01</vt:lpwstr>
      </vt:variant>
      <vt:variant>
        <vt:lpwstr>_Toc215999589</vt:lpwstr>
      </vt:variant>
      <vt:variant>
        <vt:i4>5505063</vt:i4>
      </vt:variant>
      <vt:variant>
        <vt:i4>182</vt:i4>
      </vt:variant>
      <vt:variant>
        <vt:i4>0</vt:i4>
      </vt:variant>
      <vt:variant>
        <vt:i4>5</vt:i4>
      </vt:variant>
      <vt:variant>
        <vt:lpwstr>Memoria CNSS/%01</vt:lpwstr>
      </vt:variant>
      <vt:variant>
        <vt:lpwstr>_Toc215999588</vt:lpwstr>
      </vt:variant>
      <vt:variant>
        <vt:i4>5505063</vt:i4>
      </vt:variant>
      <vt:variant>
        <vt:i4>176</vt:i4>
      </vt:variant>
      <vt:variant>
        <vt:i4>0</vt:i4>
      </vt:variant>
      <vt:variant>
        <vt:i4>5</vt:i4>
      </vt:variant>
      <vt:variant>
        <vt:lpwstr>Memoria CNSS/%01</vt:lpwstr>
      </vt:variant>
      <vt:variant>
        <vt:lpwstr>_Toc215999587</vt:lpwstr>
      </vt:variant>
      <vt:variant>
        <vt:i4>5505063</vt:i4>
      </vt:variant>
      <vt:variant>
        <vt:i4>170</vt:i4>
      </vt:variant>
      <vt:variant>
        <vt:i4>0</vt:i4>
      </vt:variant>
      <vt:variant>
        <vt:i4>5</vt:i4>
      </vt:variant>
      <vt:variant>
        <vt:lpwstr>Memoria CNSS/%01</vt:lpwstr>
      </vt:variant>
      <vt:variant>
        <vt:lpwstr>_Toc215999586</vt:lpwstr>
      </vt:variant>
      <vt:variant>
        <vt:i4>5505063</vt:i4>
      </vt:variant>
      <vt:variant>
        <vt:i4>164</vt:i4>
      </vt:variant>
      <vt:variant>
        <vt:i4>0</vt:i4>
      </vt:variant>
      <vt:variant>
        <vt:i4>5</vt:i4>
      </vt:variant>
      <vt:variant>
        <vt:lpwstr>Memoria CNSS/%01</vt:lpwstr>
      </vt:variant>
      <vt:variant>
        <vt:lpwstr>_Toc215999585</vt:lpwstr>
      </vt:variant>
      <vt:variant>
        <vt:i4>5505063</vt:i4>
      </vt:variant>
      <vt:variant>
        <vt:i4>158</vt:i4>
      </vt:variant>
      <vt:variant>
        <vt:i4>0</vt:i4>
      </vt:variant>
      <vt:variant>
        <vt:i4>5</vt:i4>
      </vt:variant>
      <vt:variant>
        <vt:lpwstr>Memoria CNSS/%01</vt:lpwstr>
      </vt:variant>
      <vt:variant>
        <vt:lpwstr>_Toc215999584</vt:lpwstr>
      </vt:variant>
      <vt:variant>
        <vt:i4>5505063</vt:i4>
      </vt:variant>
      <vt:variant>
        <vt:i4>152</vt:i4>
      </vt:variant>
      <vt:variant>
        <vt:i4>0</vt:i4>
      </vt:variant>
      <vt:variant>
        <vt:i4>5</vt:i4>
      </vt:variant>
      <vt:variant>
        <vt:lpwstr>Memoria CNSS/%01</vt:lpwstr>
      </vt:variant>
      <vt:variant>
        <vt:lpwstr>_Toc215999583</vt:lpwstr>
      </vt:variant>
      <vt:variant>
        <vt:i4>5505063</vt:i4>
      </vt:variant>
      <vt:variant>
        <vt:i4>146</vt:i4>
      </vt:variant>
      <vt:variant>
        <vt:i4>0</vt:i4>
      </vt:variant>
      <vt:variant>
        <vt:i4>5</vt:i4>
      </vt:variant>
      <vt:variant>
        <vt:lpwstr>Memoria CNSS/%01</vt:lpwstr>
      </vt:variant>
      <vt:variant>
        <vt:lpwstr>_Toc215999582</vt:lpwstr>
      </vt:variant>
      <vt:variant>
        <vt:i4>5505063</vt:i4>
      </vt:variant>
      <vt:variant>
        <vt:i4>140</vt:i4>
      </vt:variant>
      <vt:variant>
        <vt:i4>0</vt:i4>
      </vt:variant>
      <vt:variant>
        <vt:i4>5</vt:i4>
      </vt:variant>
      <vt:variant>
        <vt:lpwstr>Memoria CNSS/%01</vt:lpwstr>
      </vt:variant>
      <vt:variant>
        <vt:lpwstr>_Toc215999581</vt:lpwstr>
      </vt:variant>
      <vt:variant>
        <vt:i4>5505063</vt:i4>
      </vt:variant>
      <vt:variant>
        <vt:i4>134</vt:i4>
      </vt:variant>
      <vt:variant>
        <vt:i4>0</vt:i4>
      </vt:variant>
      <vt:variant>
        <vt:i4>5</vt:i4>
      </vt:variant>
      <vt:variant>
        <vt:lpwstr>Memoria CNSS/%01</vt:lpwstr>
      </vt:variant>
      <vt:variant>
        <vt:lpwstr>_Toc215999580</vt:lpwstr>
      </vt:variant>
      <vt:variant>
        <vt:i4>5963815</vt:i4>
      </vt:variant>
      <vt:variant>
        <vt:i4>128</vt:i4>
      </vt:variant>
      <vt:variant>
        <vt:i4>0</vt:i4>
      </vt:variant>
      <vt:variant>
        <vt:i4>5</vt:i4>
      </vt:variant>
      <vt:variant>
        <vt:lpwstr>Memoria CNSS/%01</vt:lpwstr>
      </vt:variant>
      <vt:variant>
        <vt:lpwstr>_Toc215999579</vt:lpwstr>
      </vt:variant>
      <vt:variant>
        <vt:i4>5963815</vt:i4>
      </vt:variant>
      <vt:variant>
        <vt:i4>122</vt:i4>
      </vt:variant>
      <vt:variant>
        <vt:i4>0</vt:i4>
      </vt:variant>
      <vt:variant>
        <vt:i4>5</vt:i4>
      </vt:variant>
      <vt:variant>
        <vt:lpwstr>Memoria CNSS/%01</vt:lpwstr>
      </vt:variant>
      <vt:variant>
        <vt:lpwstr>_Toc215999578</vt:lpwstr>
      </vt:variant>
      <vt:variant>
        <vt:i4>5963815</vt:i4>
      </vt:variant>
      <vt:variant>
        <vt:i4>116</vt:i4>
      </vt:variant>
      <vt:variant>
        <vt:i4>0</vt:i4>
      </vt:variant>
      <vt:variant>
        <vt:i4>5</vt:i4>
      </vt:variant>
      <vt:variant>
        <vt:lpwstr>Memoria CNSS/%01</vt:lpwstr>
      </vt:variant>
      <vt:variant>
        <vt:lpwstr>_Toc215999577</vt:lpwstr>
      </vt:variant>
      <vt:variant>
        <vt:i4>5963815</vt:i4>
      </vt:variant>
      <vt:variant>
        <vt:i4>110</vt:i4>
      </vt:variant>
      <vt:variant>
        <vt:i4>0</vt:i4>
      </vt:variant>
      <vt:variant>
        <vt:i4>5</vt:i4>
      </vt:variant>
      <vt:variant>
        <vt:lpwstr>Memoria CNSS/%01</vt:lpwstr>
      </vt:variant>
      <vt:variant>
        <vt:lpwstr>_Toc215999576</vt:lpwstr>
      </vt:variant>
      <vt:variant>
        <vt:i4>5963815</vt:i4>
      </vt:variant>
      <vt:variant>
        <vt:i4>104</vt:i4>
      </vt:variant>
      <vt:variant>
        <vt:i4>0</vt:i4>
      </vt:variant>
      <vt:variant>
        <vt:i4>5</vt:i4>
      </vt:variant>
      <vt:variant>
        <vt:lpwstr>Memoria CNSS/%01</vt:lpwstr>
      </vt:variant>
      <vt:variant>
        <vt:lpwstr>_Toc215999575</vt:lpwstr>
      </vt:variant>
      <vt:variant>
        <vt:i4>5963815</vt:i4>
      </vt:variant>
      <vt:variant>
        <vt:i4>98</vt:i4>
      </vt:variant>
      <vt:variant>
        <vt:i4>0</vt:i4>
      </vt:variant>
      <vt:variant>
        <vt:i4>5</vt:i4>
      </vt:variant>
      <vt:variant>
        <vt:lpwstr>Memoria CNSS/%01</vt:lpwstr>
      </vt:variant>
      <vt:variant>
        <vt:lpwstr>_Toc215999574</vt:lpwstr>
      </vt:variant>
      <vt:variant>
        <vt:i4>5963815</vt:i4>
      </vt:variant>
      <vt:variant>
        <vt:i4>92</vt:i4>
      </vt:variant>
      <vt:variant>
        <vt:i4>0</vt:i4>
      </vt:variant>
      <vt:variant>
        <vt:i4>5</vt:i4>
      </vt:variant>
      <vt:variant>
        <vt:lpwstr>Memoria CNSS/%01</vt:lpwstr>
      </vt:variant>
      <vt:variant>
        <vt:lpwstr>_Toc215999573</vt:lpwstr>
      </vt:variant>
      <vt:variant>
        <vt:i4>5963815</vt:i4>
      </vt:variant>
      <vt:variant>
        <vt:i4>86</vt:i4>
      </vt:variant>
      <vt:variant>
        <vt:i4>0</vt:i4>
      </vt:variant>
      <vt:variant>
        <vt:i4>5</vt:i4>
      </vt:variant>
      <vt:variant>
        <vt:lpwstr>Memoria CNSS/%01</vt:lpwstr>
      </vt:variant>
      <vt:variant>
        <vt:lpwstr>_Toc215999572</vt:lpwstr>
      </vt:variant>
      <vt:variant>
        <vt:i4>5963815</vt:i4>
      </vt:variant>
      <vt:variant>
        <vt:i4>80</vt:i4>
      </vt:variant>
      <vt:variant>
        <vt:i4>0</vt:i4>
      </vt:variant>
      <vt:variant>
        <vt:i4>5</vt:i4>
      </vt:variant>
      <vt:variant>
        <vt:lpwstr>Memoria CNSS/%01</vt:lpwstr>
      </vt:variant>
      <vt:variant>
        <vt:lpwstr>_Toc215999571</vt:lpwstr>
      </vt:variant>
      <vt:variant>
        <vt:i4>5963815</vt:i4>
      </vt:variant>
      <vt:variant>
        <vt:i4>74</vt:i4>
      </vt:variant>
      <vt:variant>
        <vt:i4>0</vt:i4>
      </vt:variant>
      <vt:variant>
        <vt:i4>5</vt:i4>
      </vt:variant>
      <vt:variant>
        <vt:lpwstr>Memoria CNSS/%01</vt:lpwstr>
      </vt:variant>
      <vt:variant>
        <vt:lpwstr>_Toc215999570</vt:lpwstr>
      </vt:variant>
      <vt:variant>
        <vt:i4>5898279</vt:i4>
      </vt:variant>
      <vt:variant>
        <vt:i4>68</vt:i4>
      </vt:variant>
      <vt:variant>
        <vt:i4>0</vt:i4>
      </vt:variant>
      <vt:variant>
        <vt:i4>5</vt:i4>
      </vt:variant>
      <vt:variant>
        <vt:lpwstr>Memoria CNSS/%01</vt:lpwstr>
      </vt:variant>
      <vt:variant>
        <vt:lpwstr>_Toc215999569</vt:lpwstr>
      </vt:variant>
      <vt:variant>
        <vt:i4>5898279</vt:i4>
      </vt:variant>
      <vt:variant>
        <vt:i4>62</vt:i4>
      </vt:variant>
      <vt:variant>
        <vt:i4>0</vt:i4>
      </vt:variant>
      <vt:variant>
        <vt:i4>5</vt:i4>
      </vt:variant>
      <vt:variant>
        <vt:lpwstr>Memoria CNSS/%01</vt:lpwstr>
      </vt:variant>
      <vt:variant>
        <vt:lpwstr>_Toc215999568</vt:lpwstr>
      </vt:variant>
      <vt:variant>
        <vt:i4>5898279</vt:i4>
      </vt:variant>
      <vt:variant>
        <vt:i4>56</vt:i4>
      </vt:variant>
      <vt:variant>
        <vt:i4>0</vt:i4>
      </vt:variant>
      <vt:variant>
        <vt:i4>5</vt:i4>
      </vt:variant>
      <vt:variant>
        <vt:lpwstr>Memoria CNSS/%01</vt:lpwstr>
      </vt:variant>
      <vt:variant>
        <vt:lpwstr>_Toc215999567</vt:lpwstr>
      </vt:variant>
      <vt:variant>
        <vt:i4>5898279</vt:i4>
      </vt:variant>
      <vt:variant>
        <vt:i4>50</vt:i4>
      </vt:variant>
      <vt:variant>
        <vt:i4>0</vt:i4>
      </vt:variant>
      <vt:variant>
        <vt:i4>5</vt:i4>
      </vt:variant>
      <vt:variant>
        <vt:lpwstr>Memoria CNSS/%01</vt:lpwstr>
      </vt:variant>
      <vt:variant>
        <vt:lpwstr>_Toc215999566</vt:lpwstr>
      </vt:variant>
      <vt:variant>
        <vt:i4>5898279</vt:i4>
      </vt:variant>
      <vt:variant>
        <vt:i4>44</vt:i4>
      </vt:variant>
      <vt:variant>
        <vt:i4>0</vt:i4>
      </vt:variant>
      <vt:variant>
        <vt:i4>5</vt:i4>
      </vt:variant>
      <vt:variant>
        <vt:lpwstr>Memoria CNSS/%01</vt:lpwstr>
      </vt:variant>
      <vt:variant>
        <vt:lpwstr>_Toc215999565</vt:lpwstr>
      </vt:variant>
      <vt:variant>
        <vt:i4>5898279</vt:i4>
      </vt:variant>
      <vt:variant>
        <vt:i4>38</vt:i4>
      </vt:variant>
      <vt:variant>
        <vt:i4>0</vt:i4>
      </vt:variant>
      <vt:variant>
        <vt:i4>5</vt:i4>
      </vt:variant>
      <vt:variant>
        <vt:lpwstr>Memoria CNSS/%01</vt:lpwstr>
      </vt:variant>
      <vt:variant>
        <vt:lpwstr>_Toc215999564</vt:lpwstr>
      </vt:variant>
      <vt:variant>
        <vt:i4>5898279</vt:i4>
      </vt:variant>
      <vt:variant>
        <vt:i4>32</vt:i4>
      </vt:variant>
      <vt:variant>
        <vt:i4>0</vt:i4>
      </vt:variant>
      <vt:variant>
        <vt:i4>5</vt:i4>
      </vt:variant>
      <vt:variant>
        <vt:lpwstr>Memoria CNSS/%01</vt:lpwstr>
      </vt:variant>
      <vt:variant>
        <vt:lpwstr>_Toc215999563</vt:lpwstr>
      </vt:variant>
      <vt:variant>
        <vt:i4>5898279</vt:i4>
      </vt:variant>
      <vt:variant>
        <vt:i4>26</vt:i4>
      </vt:variant>
      <vt:variant>
        <vt:i4>0</vt:i4>
      </vt:variant>
      <vt:variant>
        <vt:i4>5</vt:i4>
      </vt:variant>
      <vt:variant>
        <vt:lpwstr>Memoria CNSS/%01</vt:lpwstr>
      </vt:variant>
      <vt:variant>
        <vt:lpwstr>_Toc215999562</vt:lpwstr>
      </vt:variant>
      <vt:variant>
        <vt:i4>5898279</vt:i4>
      </vt:variant>
      <vt:variant>
        <vt:i4>20</vt:i4>
      </vt:variant>
      <vt:variant>
        <vt:i4>0</vt:i4>
      </vt:variant>
      <vt:variant>
        <vt:i4>5</vt:i4>
      </vt:variant>
      <vt:variant>
        <vt:lpwstr>Memoria CNSS/%01</vt:lpwstr>
      </vt:variant>
      <vt:variant>
        <vt:lpwstr>_Toc215999561</vt:lpwstr>
      </vt:variant>
      <vt:variant>
        <vt:i4>5898279</vt:i4>
      </vt:variant>
      <vt:variant>
        <vt:i4>14</vt:i4>
      </vt:variant>
      <vt:variant>
        <vt:i4>0</vt:i4>
      </vt:variant>
      <vt:variant>
        <vt:i4>5</vt:i4>
      </vt:variant>
      <vt:variant>
        <vt:lpwstr>Memoria CNSS/%01</vt:lpwstr>
      </vt:variant>
      <vt:variant>
        <vt:lpwstr>_Toc215999560</vt:lpwstr>
      </vt:variant>
      <vt:variant>
        <vt:i4>5832743</vt:i4>
      </vt:variant>
      <vt:variant>
        <vt:i4>8</vt:i4>
      </vt:variant>
      <vt:variant>
        <vt:i4>0</vt:i4>
      </vt:variant>
      <vt:variant>
        <vt:i4>5</vt:i4>
      </vt:variant>
      <vt:variant>
        <vt:lpwstr>Memoria CNSS/%01</vt:lpwstr>
      </vt:variant>
      <vt:variant>
        <vt:lpwstr>_Toc215999559</vt:lpwstr>
      </vt:variant>
      <vt:variant>
        <vt:i4>5832743</vt:i4>
      </vt:variant>
      <vt:variant>
        <vt:i4>2</vt:i4>
      </vt:variant>
      <vt:variant>
        <vt:i4>0</vt:i4>
      </vt:variant>
      <vt:variant>
        <vt:i4>5</vt:i4>
      </vt:variant>
      <vt:variant>
        <vt:lpwstr>Memoria CNSS/%01</vt:lpwstr>
      </vt:variant>
      <vt:variant>
        <vt:lpwstr>_Toc215999558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sipen 2005.indd</dc:title>
  <dc:creator>Alexandra Morillo</dc:creator>
  <cp:lastModifiedBy>Alexandra Morillo</cp:lastModifiedBy>
  <cp:revision>209</cp:revision>
  <cp:lastPrinted>2018-12-10T19:30:00Z</cp:lastPrinted>
  <dcterms:created xsi:type="dcterms:W3CDTF">2018-11-26T12:51:00Z</dcterms:created>
  <dcterms:modified xsi:type="dcterms:W3CDTF">2018-12-11T15:15:00Z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-1981070416</vt:i4>
  </property>
</Properties>
</file>