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685C0" w14:textId="77777777" w:rsidR="00E61D6D" w:rsidRDefault="00E61D6D" w:rsidP="00E61D6D">
      <w:pPr>
        <w:spacing w:before="100" w:after="0" w:line="240" w:lineRule="auto"/>
        <w:jc w:val="center"/>
        <w:rPr>
          <w:rFonts w:ascii="Times New Roman" w:hAnsi="Times New Roman"/>
          <w:sz w:val="20"/>
          <w:szCs w:val="20"/>
          <w:lang w:val="en-US"/>
        </w:rPr>
      </w:pPr>
      <w:bookmarkStart w:id="0" w:name="_Toc469997077"/>
    </w:p>
    <w:p w14:paraId="4F25FFB9" w14:textId="77777777" w:rsidR="00E61D6D" w:rsidRDefault="00E61D6D" w:rsidP="00E61D6D">
      <w:pPr>
        <w:spacing w:before="15" w:after="0" w:line="280" w:lineRule="exact"/>
        <w:rPr>
          <w:rFonts w:ascii="Times New Roman" w:hAnsi="Times New Roman"/>
          <w:sz w:val="36"/>
          <w:szCs w:val="36"/>
          <w:lang w:val="en-US"/>
        </w:rPr>
      </w:pPr>
    </w:p>
    <w:p w14:paraId="7FD04866" w14:textId="77777777" w:rsidR="00E61D6D" w:rsidRDefault="00E61D6D" w:rsidP="00E61D6D">
      <w:pPr>
        <w:spacing w:before="13" w:after="0" w:line="240" w:lineRule="auto"/>
        <w:ind w:left="1891" w:right="1891"/>
        <w:jc w:val="center"/>
        <w:rPr>
          <w:rFonts w:ascii="Times New Roman" w:hAnsi="Times New Roman"/>
          <w:b/>
          <w:sz w:val="36"/>
          <w:szCs w:val="36"/>
        </w:rPr>
      </w:pPr>
      <w:r>
        <w:rPr>
          <w:rFonts w:ascii="Times New Roman" w:hAnsi="Times New Roman"/>
          <w:noProof/>
          <w:sz w:val="20"/>
          <w:szCs w:val="20"/>
          <w:lang w:val="es-US" w:eastAsia="es-US"/>
        </w:rPr>
        <w:drawing>
          <wp:inline distT="0" distB="0" distL="0" distR="0" wp14:anchorId="470536E1" wp14:editId="2E173A4B">
            <wp:extent cx="1849755" cy="1849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9755" cy="1849755"/>
                    </a:xfrm>
                    <a:prstGeom prst="rect">
                      <a:avLst/>
                    </a:prstGeom>
                    <a:noFill/>
                    <a:ln>
                      <a:noFill/>
                    </a:ln>
                  </pic:spPr>
                </pic:pic>
              </a:graphicData>
            </a:graphic>
          </wp:inline>
        </w:drawing>
      </w:r>
    </w:p>
    <w:p w14:paraId="74767C58" w14:textId="77777777" w:rsidR="00E61D6D" w:rsidRDefault="00E61D6D" w:rsidP="00E61D6D">
      <w:pPr>
        <w:spacing w:before="13" w:after="0" w:line="240" w:lineRule="auto"/>
        <w:ind w:left="1891" w:right="1891"/>
        <w:jc w:val="center"/>
        <w:rPr>
          <w:rFonts w:ascii="Times New Roman" w:hAnsi="Times New Roman"/>
          <w:b/>
          <w:sz w:val="36"/>
          <w:szCs w:val="36"/>
        </w:rPr>
      </w:pPr>
    </w:p>
    <w:p w14:paraId="008D2F96" w14:textId="77777777" w:rsidR="00E61D6D" w:rsidRDefault="00E61D6D" w:rsidP="00E61D6D">
      <w:pPr>
        <w:spacing w:before="13" w:after="0" w:line="240" w:lineRule="auto"/>
        <w:ind w:left="1891" w:right="1891"/>
        <w:jc w:val="center"/>
        <w:rPr>
          <w:rFonts w:ascii="Times New Roman" w:hAnsi="Times New Roman"/>
          <w:b/>
          <w:sz w:val="36"/>
          <w:szCs w:val="36"/>
        </w:rPr>
      </w:pPr>
    </w:p>
    <w:p w14:paraId="43674B75" w14:textId="77777777" w:rsidR="00E61D6D" w:rsidRDefault="00E61D6D" w:rsidP="00E61D6D">
      <w:pPr>
        <w:spacing w:before="13" w:after="0" w:line="240" w:lineRule="auto"/>
        <w:ind w:left="1891" w:right="1891"/>
        <w:jc w:val="center"/>
        <w:rPr>
          <w:rFonts w:ascii="Times New Roman" w:hAnsi="Times New Roman"/>
          <w:sz w:val="36"/>
          <w:szCs w:val="36"/>
        </w:rPr>
      </w:pPr>
      <w:r>
        <w:rPr>
          <w:rFonts w:ascii="Times New Roman" w:hAnsi="Times New Roman"/>
          <w:b/>
          <w:sz w:val="36"/>
          <w:szCs w:val="36"/>
        </w:rPr>
        <w:t>República Dominicana</w:t>
      </w:r>
    </w:p>
    <w:p w14:paraId="6CC6A9A9" w14:textId="77777777" w:rsidR="00E61D6D" w:rsidRDefault="00E61D6D" w:rsidP="00E61D6D">
      <w:pPr>
        <w:spacing w:after="0" w:line="200" w:lineRule="exact"/>
        <w:rPr>
          <w:rFonts w:ascii="Times New Roman" w:hAnsi="Times New Roman"/>
          <w:sz w:val="36"/>
          <w:szCs w:val="36"/>
        </w:rPr>
      </w:pPr>
    </w:p>
    <w:p w14:paraId="1C679BC1" w14:textId="77777777" w:rsidR="00E61D6D" w:rsidRDefault="00E61D6D" w:rsidP="00E61D6D">
      <w:pPr>
        <w:spacing w:after="0" w:line="200" w:lineRule="exact"/>
        <w:rPr>
          <w:rFonts w:ascii="Times New Roman" w:hAnsi="Times New Roman"/>
          <w:sz w:val="36"/>
          <w:szCs w:val="36"/>
        </w:rPr>
      </w:pPr>
    </w:p>
    <w:p w14:paraId="4DCEE932" w14:textId="77777777" w:rsidR="00E61D6D" w:rsidRDefault="00E61D6D" w:rsidP="00E61D6D">
      <w:pPr>
        <w:spacing w:after="0" w:line="200" w:lineRule="exact"/>
        <w:rPr>
          <w:rFonts w:ascii="Times New Roman" w:hAnsi="Times New Roman"/>
          <w:sz w:val="36"/>
          <w:szCs w:val="36"/>
        </w:rPr>
      </w:pPr>
    </w:p>
    <w:p w14:paraId="15D4F1D7" w14:textId="77777777" w:rsidR="00E61D6D" w:rsidRDefault="00E61D6D" w:rsidP="00E61D6D">
      <w:pPr>
        <w:spacing w:after="0" w:line="200" w:lineRule="exact"/>
        <w:rPr>
          <w:rFonts w:ascii="Times New Roman" w:hAnsi="Times New Roman"/>
          <w:sz w:val="36"/>
          <w:szCs w:val="36"/>
        </w:rPr>
      </w:pPr>
    </w:p>
    <w:p w14:paraId="254E944E" w14:textId="77777777" w:rsidR="00E61D6D" w:rsidRDefault="00E61D6D" w:rsidP="00E61D6D">
      <w:pPr>
        <w:spacing w:after="0" w:line="200" w:lineRule="exact"/>
        <w:rPr>
          <w:rFonts w:ascii="Times New Roman" w:hAnsi="Times New Roman"/>
          <w:sz w:val="36"/>
          <w:szCs w:val="36"/>
        </w:rPr>
      </w:pPr>
    </w:p>
    <w:p w14:paraId="529C4DF3" w14:textId="77777777" w:rsidR="00E61D6D" w:rsidRDefault="00E61D6D" w:rsidP="00E61D6D">
      <w:pPr>
        <w:spacing w:after="0" w:line="200" w:lineRule="exact"/>
        <w:rPr>
          <w:rFonts w:ascii="Times New Roman" w:hAnsi="Times New Roman"/>
          <w:sz w:val="36"/>
          <w:szCs w:val="36"/>
        </w:rPr>
      </w:pPr>
    </w:p>
    <w:p w14:paraId="51674668" w14:textId="77777777" w:rsidR="00E61D6D" w:rsidRDefault="00E61D6D" w:rsidP="00E61D6D">
      <w:pPr>
        <w:spacing w:after="0" w:line="200" w:lineRule="exact"/>
        <w:rPr>
          <w:rFonts w:ascii="Times New Roman" w:hAnsi="Times New Roman"/>
          <w:sz w:val="36"/>
          <w:szCs w:val="36"/>
        </w:rPr>
      </w:pPr>
    </w:p>
    <w:p w14:paraId="0204E98A" w14:textId="77777777" w:rsidR="00E61D6D" w:rsidRDefault="00E61D6D" w:rsidP="00E61D6D">
      <w:pPr>
        <w:spacing w:after="0" w:line="200" w:lineRule="exact"/>
        <w:rPr>
          <w:rFonts w:ascii="Times New Roman" w:hAnsi="Times New Roman"/>
          <w:sz w:val="36"/>
          <w:szCs w:val="36"/>
        </w:rPr>
      </w:pPr>
    </w:p>
    <w:p w14:paraId="117FF9E0" w14:textId="77777777" w:rsidR="00E61D6D" w:rsidRDefault="00E61D6D" w:rsidP="00E61D6D">
      <w:pPr>
        <w:spacing w:after="0" w:line="200" w:lineRule="exact"/>
        <w:rPr>
          <w:rFonts w:ascii="Times New Roman" w:hAnsi="Times New Roman"/>
          <w:sz w:val="36"/>
          <w:szCs w:val="36"/>
        </w:rPr>
      </w:pPr>
    </w:p>
    <w:p w14:paraId="75A1B654" w14:textId="77777777" w:rsidR="00E61D6D" w:rsidRDefault="00E61D6D" w:rsidP="00E61D6D">
      <w:pPr>
        <w:tabs>
          <w:tab w:val="left" w:pos="7230"/>
        </w:tabs>
        <w:spacing w:after="0" w:line="240" w:lineRule="auto"/>
        <w:jc w:val="center"/>
        <w:rPr>
          <w:rFonts w:ascii="Times New Roman" w:hAnsi="Times New Roman"/>
          <w:b/>
          <w:sz w:val="36"/>
          <w:szCs w:val="36"/>
        </w:rPr>
      </w:pPr>
      <w:r>
        <w:rPr>
          <w:rFonts w:ascii="Times New Roman" w:hAnsi="Times New Roman"/>
          <w:b/>
          <w:sz w:val="36"/>
          <w:szCs w:val="36"/>
        </w:rPr>
        <w:t>Administradora de Subsidios Sociales</w:t>
      </w:r>
    </w:p>
    <w:p w14:paraId="57DCAEF3" w14:textId="77777777" w:rsidR="00E61D6D" w:rsidRDefault="00E61D6D" w:rsidP="00E61D6D">
      <w:pPr>
        <w:spacing w:after="0" w:line="240" w:lineRule="auto"/>
        <w:ind w:left="3528" w:right="3525"/>
        <w:jc w:val="center"/>
        <w:rPr>
          <w:rFonts w:ascii="Times New Roman" w:hAnsi="Times New Roman"/>
          <w:sz w:val="36"/>
          <w:szCs w:val="36"/>
        </w:rPr>
      </w:pPr>
      <w:r>
        <w:rPr>
          <w:rFonts w:ascii="Times New Roman" w:hAnsi="Times New Roman"/>
          <w:b/>
          <w:sz w:val="36"/>
          <w:szCs w:val="36"/>
        </w:rPr>
        <w:t>(A</w:t>
      </w:r>
      <w:r>
        <w:rPr>
          <w:rFonts w:ascii="Times New Roman" w:hAnsi="Times New Roman"/>
          <w:b/>
          <w:spacing w:val="-1"/>
          <w:sz w:val="36"/>
          <w:szCs w:val="36"/>
        </w:rPr>
        <w:t>D</w:t>
      </w:r>
      <w:r>
        <w:rPr>
          <w:rFonts w:ascii="Times New Roman" w:hAnsi="Times New Roman"/>
          <w:b/>
          <w:sz w:val="36"/>
          <w:szCs w:val="36"/>
        </w:rPr>
        <w:t>E</w:t>
      </w:r>
      <w:r>
        <w:rPr>
          <w:rFonts w:ascii="Times New Roman" w:hAnsi="Times New Roman"/>
          <w:b/>
          <w:spacing w:val="1"/>
          <w:sz w:val="36"/>
          <w:szCs w:val="36"/>
        </w:rPr>
        <w:t>S</w:t>
      </w:r>
      <w:r>
        <w:rPr>
          <w:rFonts w:ascii="Times New Roman" w:hAnsi="Times New Roman"/>
          <w:b/>
          <w:sz w:val="36"/>
          <w:szCs w:val="36"/>
        </w:rPr>
        <w:t>S)</w:t>
      </w:r>
    </w:p>
    <w:p w14:paraId="483072A0" w14:textId="77777777" w:rsidR="00E61D6D" w:rsidRDefault="00E61D6D" w:rsidP="00E61D6D">
      <w:pPr>
        <w:spacing w:before="5" w:after="0" w:line="120" w:lineRule="exact"/>
        <w:rPr>
          <w:rFonts w:ascii="Times New Roman" w:hAnsi="Times New Roman"/>
          <w:sz w:val="36"/>
          <w:szCs w:val="36"/>
        </w:rPr>
      </w:pPr>
    </w:p>
    <w:p w14:paraId="05AA2F82" w14:textId="77777777" w:rsidR="00E61D6D" w:rsidRDefault="00E61D6D" w:rsidP="00E61D6D">
      <w:pPr>
        <w:spacing w:after="0" w:line="200" w:lineRule="exact"/>
        <w:rPr>
          <w:rFonts w:ascii="Times New Roman" w:hAnsi="Times New Roman"/>
          <w:sz w:val="36"/>
          <w:szCs w:val="36"/>
        </w:rPr>
      </w:pPr>
    </w:p>
    <w:p w14:paraId="6CED375C" w14:textId="77777777" w:rsidR="00E61D6D" w:rsidRDefault="00E61D6D" w:rsidP="00E61D6D">
      <w:pPr>
        <w:spacing w:after="0" w:line="200" w:lineRule="exact"/>
        <w:rPr>
          <w:rFonts w:ascii="Times New Roman" w:hAnsi="Times New Roman"/>
          <w:sz w:val="36"/>
          <w:szCs w:val="36"/>
        </w:rPr>
      </w:pPr>
    </w:p>
    <w:p w14:paraId="6371B9E8" w14:textId="77777777" w:rsidR="00E61D6D" w:rsidRDefault="00E61D6D" w:rsidP="00E61D6D">
      <w:pPr>
        <w:spacing w:after="0" w:line="200" w:lineRule="exact"/>
        <w:rPr>
          <w:rFonts w:ascii="Times New Roman" w:hAnsi="Times New Roman"/>
          <w:sz w:val="36"/>
          <w:szCs w:val="36"/>
        </w:rPr>
      </w:pPr>
    </w:p>
    <w:p w14:paraId="1CF5F24B" w14:textId="77777777" w:rsidR="00E61D6D" w:rsidRDefault="00E61D6D" w:rsidP="00E61D6D">
      <w:pPr>
        <w:spacing w:after="0" w:line="200" w:lineRule="exact"/>
        <w:rPr>
          <w:rFonts w:ascii="Times New Roman" w:hAnsi="Times New Roman"/>
          <w:sz w:val="36"/>
          <w:szCs w:val="36"/>
        </w:rPr>
      </w:pPr>
    </w:p>
    <w:p w14:paraId="225CE823" w14:textId="77777777" w:rsidR="00E61D6D" w:rsidRDefault="00E61D6D" w:rsidP="00E61D6D">
      <w:pPr>
        <w:spacing w:after="0" w:line="200" w:lineRule="exact"/>
        <w:rPr>
          <w:rFonts w:ascii="Times New Roman" w:hAnsi="Times New Roman"/>
          <w:sz w:val="36"/>
          <w:szCs w:val="36"/>
        </w:rPr>
      </w:pPr>
    </w:p>
    <w:p w14:paraId="614245BA" w14:textId="77777777" w:rsidR="00E61D6D" w:rsidRDefault="00E61D6D" w:rsidP="00E61D6D">
      <w:pPr>
        <w:spacing w:after="0" w:line="200" w:lineRule="exact"/>
        <w:rPr>
          <w:rFonts w:ascii="Times New Roman" w:hAnsi="Times New Roman"/>
          <w:sz w:val="36"/>
          <w:szCs w:val="36"/>
        </w:rPr>
      </w:pPr>
    </w:p>
    <w:p w14:paraId="4679E78E" w14:textId="77777777" w:rsidR="00E61D6D" w:rsidRDefault="00E61D6D" w:rsidP="00E61D6D">
      <w:pPr>
        <w:spacing w:after="0" w:line="200" w:lineRule="exact"/>
        <w:rPr>
          <w:rFonts w:ascii="Times New Roman" w:hAnsi="Times New Roman"/>
          <w:sz w:val="36"/>
          <w:szCs w:val="36"/>
        </w:rPr>
      </w:pPr>
    </w:p>
    <w:p w14:paraId="4DB51D82" w14:textId="77777777" w:rsidR="00E61D6D" w:rsidRDefault="00E61D6D" w:rsidP="00E61D6D">
      <w:pPr>
        <w:spacing w:after="0" w:line="200" w:lineRule="exact"/>
        <w:rPr>
          <w:rFonts w:ascii="Times New Roman" w:hAnsi="Times New Roman"/>
          <w:sz w:val="36"/>
          <w:szCs w:val="36"/>
        </w:rPr>
      </w:pPr>
    </w:p>
    <w:p w14:paraId="3839E5C9" w14:textId="77777777" w:rsidR="00E61D6D" w:rsidRDefault="00E61D6D" w:rsidP="00E61D6D">
      <w:pPr>
        <w:spacing w:after="0" w:line="200" w:lineRule="exact"/>
        <w:rPr>
          <w:rFonts w:ascii="Times New Roman" w:hAnsi="Times New Roman"/>
          <w:sz w:val="36"/>
          <w:szCs w:val="36"/>
        </w:rPr>
      </w:pPr>
    </w:p>
    <w:p w14:paraId="20311688" w14:textId="77777777" w:rsidR="00E61D6D" w:rsidRDefault="00E61D6D" w:rsidP="00E61D6D">
      <w:pPr>
        <w:spacing w:after="0" w:line="200" w:lineRule="exact"/>
        <w:rPr>
          <w:rFonts w:ascii="Times New Roman" w:hAnsi="Times New Roman"/>
          <w:sz w:val="36"/>
          <w:szCs w:val="36"/>
        </w:rPr>
      </w:pPr>
    </w:p>
    <w:p w14:paraId="163A0FF6" w14:textId="77777777" w:rsidR="00E61D6D" w:rsidRDefault="00E61D6D" w:rsidP="00E61D6D">
      <w:pPr>
        <w:spacing w:after="0" w:line="240" w:lineRule="auto"/>
        <w:ind w:left="2282" w:right="2281"/>
        <w:jc w:val="center"/>
        <w:rPr>
          <w:rFonts w:ascii="Times New Roman" w:hAnsi="Times New Roman"/>
          <w:sz w:val="36"/>
          <w:szCs w:val="36"/>
        </w:rPr>
      </w:pPr>
      <w:r>
        <w:rPr>
          <w:rFonts w:ascii="Times New Roman" w:hAnsi="Times New Roman"/>
          <w:b/>
          <w:sz w:val="36"/>
          <w:szCs w:val="36"/>
        </w:rPr>
        <w:t>M</w:t>
      </w:r>
      <w:r>
        <w:rPr>
          <w:rFonts w:ascii="Times New Roman" w:hAnsi="Times New Roman"/>
          <w:b/>
          <w:spacing w:val="1"/>
          <w:sz w:val="36"/>
          <w:szCs w:val="36"/>
        </w:rPr>
        <w:t>e</w:t>
      </w:r>
      <w:r>
        <w:rPr>
          <w:rFonts w:ascii="Times New Roman" w:hAnsi="Times New Roman"/>
          <w:b/>
          <w:sz w:val="36"/>
          <w:szCs w:val="36"/>
        </w:rPr>
        <w:t>mo</w:t>
      </w:r>
      <w:r>
        <w:rPr>
          <w:rFonts w:ascii="Times New Roman" w:hAnsi="Times New Roman"/>
          <w:b/>
          <w:spacing w:val="-1"/>
          <w:sz w:val="36"/>
          <w:szCs w:val="36"/>
        </w:rPr>
        <w:t>r</w:t>
      </w:r>
      <w:r>
        <w:rPr>
          <w:rFonts w:ascii="Times New Roman" w:hAnsi="Times New Roman"/>
          <w:b/>
          <w:sz w:val="36"/>
          <w:szCs w:val="36"/>
        </w:rPr>
        <w:t>ia In</w:t>
      </w:r>
      <w:r>
        <w:rPr>
          <w:rFonts w:ascii="Times New Roman" w:hAnsi="Times New Roman"/>
          <w:b/>
          <w:spacing w:val="-1"/>
          <w:sz w:val="36"/>
          <w:szCs w:val="36"/>
        </w:rPr>
        <w:t>s</w:t>
      </w:r>
      <w:r>
        <w:rPr>
          <w:rFonts w:ascii="Times New Roman" w:hAnsi="Times New Roman"/>
          <w:b/>
          <w:sz w:val="36"/>
          <w:szCs w:val="36"/>
        </w:rPr>
        <w:t>tituc</w:t>
      </w:r>
      <w:r>
        <w:rPr>
          <w:rFonts w:ascii="Times New Roman" w:hAnsi="Times New Roman"/>
          <w:b/>
          <w:spacing w:val="1"/>
          <w:sz w:val="36"/>
          <w:szCs w:val="36"/>
        </w:rPr>
        <w:t>i</w:t>
      </w:r>
      <w:r>
        <w:rPr>
          <w:rFonts w:ascii="Times New Roman" w:hAnsi="Times New Roman"/>
          <w:b/>
          <w:sz w:val="36"/>
          <w:szCs w:val="36"/>
        </w:rPr>
        <w:t>onal</w:t>
      </w:r>
    </w:p>
    <w:p w14:paraId="4C831ED1" w14:textId="77777777" w:rsidR="00E61D6D" w:rsidRDefault="00E61D6D" w:rsidP="00E61D6D">
      <w:pPr>
        <w:spacing w:before="1" w:after="0" w:line="100" w:lineRule="exact"/>
        <w:rPr>
          <w:rFonts w:ascii="Times New Roman" w:hAnsi="Times New Roman"/>
          <w:sz w:val="36"/>
          <w:szCs w:val="36"/>
        </w:rPr>
      </w:pPr>
    </w:p>
    <w:p w14:paraId="5D421895" w14:textId="77777777" w:rsidR="00E61D6D" w:rsidRDefault="00E61D6D" w:rsidP="00E61D6D">
      <w:pPr>
        <w:spacing w:after="0" w:line="200" w:lineRule="exact"/>
        <w:rPr>
          <w:rFonts w:ascii="Times New Roman" w:hAnsi="Times New Roman"/>
          <w:sz w:val="36"/>
          <w:szCs w:val="36"/>
        </w:rPr>
      </w:pPr>
    </w:p>
    <w:p w14:paraId="4BB5F21B" w14:textId="29D687CC" w:rsidR="00E61D6D" w:rsidRDefault="00E61D6D" w:rsidP="00E61D6D">
      <w:pPr>
        <w:spacing w:after="0" w:line="240" w:lineRule="auto"/>
        <w:ind w:left="3866" w:right="3866"/>
        <w:jc w:val="center"/>
        <w:rPr>
          <w:rFonts w:ascii="Times New Roman" w:hAnsi="Times New Roman"/>
          <w:sz w:val="36"/>
          <w:szCs w:val="36"/>
        </w:rPr>
      </w:pPr>
      <w:r>
        <w:rPr>
          <w:rFonts w:ascii="Times New Roman" w:hAnsi="Times New Roman"/>
          <w:b/>
          <w:sz w:val="36"/>
          <w:szCs w:val="36"/>
        </w:rPr>
        <w:t>201</w:t>
      </w:r>
      <w:r>
        <w:rPr>
          <w:rFonts w:ascii="Times New Roman" w:hAnsi="Times New Roman"/>
          <w:b/>
          <w:sz w:val="36"/>
          <w:szCs w:val="36"/>
        </w:rPr>
        <w:t>8</w:t>
      </w:r>
      <w:bookmarkStart w:id="1" w:name="_GoBack"/>
      <w:bookmarkEnd w:id="1"/>
    </w:p>
    <w:p w14:paraId="1E15D7D1" w14:textId="77777777" w:rsidR="00E61D6D" w:rsidRDefault="00E61D6D" w:rsidP="00E61D6D">
      <w:pPr>
        <w:spacing w:after="0" w:line="240" w:lineRule="auto"/>
        <w:rPr>
          <w:rFonts w:ascii="Times New Roman" w:hAnsi="Times New Roman"/>
          <w:sz w:val="36"/>
          <w:szCs w:val="36"/>
        </w:rPr>
        <w:sectPr w:rsidR="00E61D6D" w:rsidSect="00E61D6D">
          <w:footerReference w:type="default" r:id="rId8"/>
          <w:pgSz w:w="12242" w:h="15842"/>
          <w:pgMar w:top="1542" w:right="1678" w:bottom="278" w:left="1678" w:header="720" w:footer="720" w:gutter="0"/>
          <w:cols w:space="720"/>
          <w:titlePg/>
          <w:docGrid w:linePitch="286"/>
        </w:sectPr>
      </w:pPr>
    </w:p>
    <w:p w14:paraId="0B32F64F" w14:textId="77777777" w:rsidR="00E61D6D" w:rsidRDefault="00E61D6D">
      <w:pPr>
        <w:rPr>
          <w:lang w:val="es-ES"/>
        </w:rPr>
      </w:pPr>
    </w:p>
    <w:sdt>
      <w:sdtPr>
        <w:rPr>
          <w:lang w:val="es-ES"/>
        </w:rPr>
        <w:id w:val="-117992541"/>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4883566B" w14:textId="7351965D" w:rsidR="00E61D6D" w:rsidRPr="00E61D6D" w:rsidRDefault="00E61D6D">
          <w:pPr>
            <w:pStyle w:val="TtulodeTDC"/>
            <w:rPr>
              <w:rFonts w:ascii="Times New Roman" w:hAnsi="Times New Roman" w:cs="Times New Roman"/>
              <w:b/>
              <w:color w:val="auto"/>
              <w:lang w:val="es-ES"/>
            </w:rPr>
          </w:pPr>
          <w:r w:rsidRPr="00E61D6D">
            <w:rPr>
              <w:rFonts w:ascii="Times New Roman" w:hAnsi="Times New Roman" w:cs="Times New Roman"/>
              <w:b/>
              <w:color w:val="auto"/>
              <w:lang w:val="es-ES"/>
            </w:rPr>
            <w:t>Índice de Contenido</w:t>
          </w:r>
        </w:p>
        <w:p w14:paraId="1283E918" w14:textId="77777777" w:rsidR="00E61D6D" w:rsidRPr="00E61D6D" w:rsidRDefault="00E61D6D" w:rsidP="00E61D6D">
          <w:pPr>
            <w:rPr>
              <w:lang w:val="es-ES" w:eastAsia="es-US"/>
            </w:rPr>
          </w:pPr>
        </w:p>
        <w:p w14:paraId="1A80665F" w14:textId="77777777" w:rsidR="00E61D6D" w:rsidRDefault="00E61D6D">
          <w:pPr>
            <w:pStyle w:val="TDC1"/>
            <w:tabs>
              <w:tab w:val="right" w:leader="dot" w:pos="8494"/>
            </w:tabs>
            <w:rPr>
              <w:rFonts w:eastAsiaTheme="minorEastAsia"/>
              <w:noProof/>
              <w:lang w:val="es-US" w:eastAsia="es-US"/>
            </w:rPr>
          </w:pPr>
          <w:r>
            <w:fldChar w:fldCharType="begin"/>
          </w:r>
          <w:r>
            <w:instrText xml:space="preserve"> TOC \o "1-3" \h \z \u </w:instrText>
          </w:r>
          <w:r>
            <w:fldChar w:fldCharType="separate"/>
          </w:r>
          <w:hyperlink w:anchor="_Toc532376613" w:history="1">
            <w:r w:rsidRPr="0022343A">
              <w:rPr>
                <w:rStyle w:val="Hipervnculo"/>
                <w:rFonts w:ascii="Times New Roman" w:eastAsia="Times New Roman" w:hAnsi="Times New Roman" w:cs="Times New Roman"/>
                <w:b/>
                <w:noProof/>
                <w:lang w:val="es-ES"/>
              </w:rPr>
              <w:t>II.</w:t>
            </w:r>
            <w:r w:rsidRPr="0022343A">
              <w:rPr>
                <w:rStyle w:val="Hipervnculo"/>
                <w:rFonts w:ascii="Times New Roman" w:eastAsia="Times New Roman" w:hAnsi="Times New Roman" w:cs="Times New Roman"/>
                <w:b/>
                <w:noProof/>
                <w:spacing w:val="-1"/>
                <w:lang w:val="es-ES"/>
              </w:rPr>
              <w:t xml:space="preserve"> R</w:t>
            </w:r>
            <w:r w:rsidRPr="0022343A">
              <w:rPr>
                <w:rStyle w:val="Hipervnculo"/>
                <w:rFonts w:ascii="Times New Roman" w:eastAsia="Times New Roman" w:hAnsi="Times New Roman" w:cs="Times New Roman"/>
                <w:b/>
                <w:noProof/>
                <w:lang w:val="es-ES"/>
              </w:rPr>
              <w:t>esu</w:t>
            </w:r>
            <w:r w:rsidRPr="0022343A">
              <w:rPr>
                <w:rStyle w:val="Hipervnculo"/>
                <w:rFonts w:ascii="Times New Roman" w:eastAsia="Times New Roman" w:hAnsi="Times New Roman" w:cs="Times New Roman"/>
                <w:b/>
                <w:noProof/>
                <w:spacing w:val="-4"/>
                <w:lang w:val="es-ES"/>
              </w:rPr>
              <w:t>m</w:t>
            </w:r>
            <w:r w:rsidRPr="0022343A">
              <w:rPr>
                <w:rStyle w:val="Hipervnculo"/>
                <w:rFonts w:ascii="Times New Roman" w:eastAsia="Times New Roman" w:hAnsi="Times New Roman" w:cs="Times New Roman"/>
                <w:b/>
                <w:noProof/>
                <w:lang w:val="es-ES"/>
              </w:rPr>
              <w:t>en Ejecut</w:t>
            </w:r>
            <w:r w:rsidRPr="0022343A">
              <w:rPr>
                <w:rStyle w:val="Hipervnculo"/>
                <w:rFonts w:ascii="Times New Roman" w:eastAsia="Times New Roman" w:hAnsi="Times New Roman" w:cs="Times New Roman"/>
                <w:b/>
                <w:noProof/>
                <w:spacing w:val="-2"/>
                <w:lang w:val="es-ES"/>
              </w:rPr>
              <w:t>i</w:t>
            </w:r>
            <w:r w:rsidRPr="0022343A">
              <w:rPr>
                <w:rStyle w:val="Hipervnculo"/>
                <w:rFonts w:ascii="Times New Roman" w:eastAsia="Times New Roman" w:hAnsi="Times New Roman" w:cs="Times New Roman"/>
                <w:b/>
                <w:noProof/>
                <w:spacing w:val="-1"/>
                <w:lang w:val="es-ES"/>
              </w:rPr>
              <w:t>v</w:t>
            </w:r>
            <w:r w:rsidRPr="0022343A">
              <w:rPr>
                <w:rStyle w:val="Hipervnculo"/>
                <w:rFonts w:ascii="Times New Roman" w:eastAsia="Times New Roman" w:hAnsi="Times New Roman" w:cs="Times New Roman"/>
                <w:b/>
                <w:noProof/>
                <w:lang w:val="es-ES"/>
              </w:rPr>
              <w:t>o</w:t>
            </w:r>
            <w:r>
              <w:rPr>
                <w:noProof/>
                <w:webHidden/>
              </w:rPr>
              <w:tab/>
            </w:r>
            <w:r>
              <w:rPr>
                <w:noProof/>
                <w:webHidden/>
              </w:rPr>
              <w:fldChar w:fldCharType="begin"/>
            </w:r>
            <w:r>
              <w:rPr>
                <w:noProof/>
                <w:webHidden/>
              </w:rPr>
              <w:instrText xml:space="preserve"> PAGEREF _Toc532376613 \h </w:instrText>
            </w:r>
            <w:r>
              <w:rPr>
                <w:noProof/>
                <w:webHidden/>
              </w:rPr>
            </w:r>
            <w:r>
              <w:rPr>
                <w:noProof/>
                <w:webHidden/>
              </w:rPr>
              <w:fldChar w:fldCharType="separate"/>
            </w:r>
            <w:r>
              <w:rPr>
                <w:noProof/>
                <w:webHidden/>
              </w:rPr>
              <w:t>2</w:t>
            </w:r>
            <w:r>
              <w:rPr>
                <w:noProof/>
                <w:webHidden/>
              </w:rPr>
              <w:fldChar w:fldCharType="end"/>
            </w:r>
          </w:hyperlink>
        </w:p>
        <w:p w14:paraId="4AE41A3C" w14:textId="77777777" w:rsidR="00E61D6D" w:rsidRDefault="00E61D6D">
          <w:pPr>
            <w:pStyle w:val="TDC1"/>
            <w:tabs>
              <w:tab w:val="right" w:leader="dot" w:pos="8494"/>
            </w:tabs>
            <w:rPr>
              <w:rFonts w:eastAsiaTheme="minorEastAsia"/>
              <w:noProof/>
              <w:lang w:val="es-US" w:eastAsia="es-US"/>
            </w:rPr>
          </w:pPr>
          <w:hyperlink w:anchor="_Toc532376614" w:history="1">
            <w:r w:rsidRPr="0022343A">
              <w:rPr>
                <w:rStyle w:val="Hipervnculo"/>
                <w:rFonts w:ascii="Times New Roman" w:hAnsi="Times New Roman"/>
                <w:b/>
                <w:noProof/>
              </w:rPr>
              <w:t>III. Información Institucional</w:t>
            </w:r>
            <w:r>
              <w:rPr>
                <w:noProof/>
                <w:webHidden/>
              </w:rPr>
              <w:tab/>
            </w:r>
            <w:r>
              <w:rPr>
                <w:noProof/>
                <w:webHidden/>
              </w:rPr>
              <w:fldChar w:fldCharType="begin"/>
            </w:r>
            <w:r>
              <w:rPr>
                <w:noProof/>
                <w:webHidden/>
              </w:rPr>
              <w:instrText xml:space="preserve"> PAGEREF _Toc532376614 \h </w:instrText>
            </w:r>
            <w:r>
              <w:rPr>
                <w:noProof/>
                <w:webHidden/>
              </w:rPr>
            </w:r>
            <w:r>
              <w:rPr>
                <w:noProof/>
                <w:webHidden/>
              </w:rPr>
              <w:fldChar w:fldCharType="separate"/>
            </w:r>
            <w:r>
              <w:rPr>
                <w:noProof/>
                <w:webHidden/>
              </w:rPr>
              <w:t>8</w:t>
            </w:r>
            <w:r>
              <w:rPr>
                <w:noProof/>
                <w:webHidden/>
              </w:rPr>
              <w:fldChar w:fldCharType="end"/>
            </w:r>
          </w:hyperlink>
        </w:p>
        <w:p w14:paraId="2BCF53D4" w14:textId="77777777" w:rsidR="00E61D6D" w:rsidRDefault="00E61D6D">
          <w:pPr>
            <w:pStyle w:val="TDC1"/>
            <w:tabs>
              <w:tab w:val="right" w:leader="dot" w:pos="8494"/>
            </w:tabs>
            <w:rPr>
              <w:rFonts w:eastAsiaTheme="minorEastAsia"/>
              <w:noProof/>
              <w:lang w:val="es-US" w:eastAsia="es-US"/>
            </w:rPr>
          </w:pPr>
          <w:hyperlink w:anchor="_Toc532376615" w:history="1">
            <w:r w:rsidRPr="0022343A">
              <w:rPr>
                <w:rStyle w:val="Hipervnculo"/>
                <w:rFonts w:ascii="Times New Roman" w:hAnsi="Times New Roman"/>
                <w:b/>
                <w:noProof/>
              </w:rPr>
              <w:t>IV. Resultados de la Gestión del Año</w:t>
            </w:r>
            <w:r>
              <w:rPr>
                <w:noProof/>
                <w:webHidden/>
              </w:rPr>
              <w:tab/>
            </w:r>
            <w:r>
              <w:rPr>
                <w:noProof/>
                <w:webHidden/>
              </w:rPr>
              <w:fldChar w:fldCharType="begin"/>
            </w:r>
            <w:r>
              <w:rPr>
                <w:noProof/>
                <w:webHidden/>
              </w:rPr>
              <w:instrText xml:space="preserve"> PAGEREF _Toc532376615 \h </w:instrText>
            </w:r>
            <w:r>
              <w:rPr>
                <w:noProof/>
                <w:webHidden/>
              </w:rPr>
            </w:r>
            <w:r>
              <w:rPr>
                <w:noProof/>
                <w:webHidden/>
              </w:rPr>
              <w:fldChar w:fldCharType="separate"/>
            </w:r>
            <w:r>
              <w:rPr>
                <w:noProof/>
                <w:webHidden/>
              </w:rPr>
              <w:t>11</w:t>
            </w:r>
            <w:r>
              <w:rPr>
                <w:noProof/>
                <w:webHidden/>
              </w:rPr>
              <w:fldChar w:fldCharType="end"/>
            </w:r>
          </w:hyperlink>
        </w:p>
        <w:p w14:paraId="4BCFB24C" w14:textId="77777777" w:rsidR="00E61D6D" w:rsidRDefault="00E61D6D">
          <w:pPr>
            <w:pStyle w:val="TDC2"/>
            <w:tabs>
              <w:tab w:val="left" w:pos="660"/>
              <w:tab w:val="right" w:leader="dot" w:pos="8494"/>
            </w:tabs>
            <w:rPr>
              <w:rFonts w:eastAsiaTheme="minorEastAsia"/>
              <w:noProof/>
              <w:lang w:val="es-US" w:eastAsia="es-US"/>
            </w:rPr>
          </w:pPr>
          <w:hyperlink w:anchor="_Toc532376616" w:history="1">
            <w:r w:rsidRPr="0022343A">
              <w:rPr>
                <w:rStyle w:val="Hipervnculo"/>
                <w:rFonts w:ascii="Times New Roman" w:hAnsi="Times New Roman" w:cs="Times New Roman"/>
                <w:b/>
                <w:noProof/>
              </w:rPr>
              <w:t>a)</w:t>
            </w:r>
            <w:r>
              <w:rPr>
                <w:rFonts w:eastAsiaTheme="minorEastAsia"/>
                <w:noProof/>
                <w:lang w:val="es-US" w:eastAsia="es-US"/>
              </w:rPr>
              <w:tab/>
            </w:r>
            <w:r w:rsidRPr="0022343A">
              <w:rPr>
                <w:rStyle w:val="Hipervnculo"/>
                <w:rFonts w:ascii="Times New Roman" w:hAnsi="Times New Roman" w:cs="Times New Roman"/>
                <w:b/>
                <w:noProof/>
              </w:rPr>
              <w:t>Metas Institucionales de Impacto a la Ciudadanía</w:t>
            </w:r>
            <w:r>
              <w:rPr>
                <w:noProof/>
                <w:webHidden/>
              </w:rPr>
              <w:tab/>
            </w:r>
            <w:r>
              <w:rPr>
                <w:noProof/>
                <w:webHidden/>
              </w:rPr>
              <w:fldChar w:fldCharType="begin"/>
            </w:r>
            <w:r>
              <w:rPr>
                <w:noProof/>
                <w:webHidden/>
              </w:rPr>
              <w:instrText xml:space="preserve"> PAGEREF _Toc532376616 \h </w:instrText>
            </w:r>
            <w:r>
              <w:rPr>
                <w:noProof/>
                <w:webHidden/>
              </w:rPr>
            </w:r>
            <w:r>
              <w:rPr>
                <w:noProof/>
                <w:webHidden/>
              </w:rPr>
              <w:fldChar w:fldCharType="separate"/>
            </w:r>
            <w:r>
              <w:rPr>
                <w:noProof/>
                <w:webHidden/>
              </w:rPr>
              <w:t>11</w:t>
            </w:r>
            <w:r>
              <w:rPr>
                <w:noProof/>
                <w:webHidden/>
              </w:rPr>
              <w:fldChar w:fldCharType="end"/>
            </w:r>
          </w:hyperlink>
        </w:p>
        <w:p w14:paraId="79F7F5FB" w14:textId="77777777" w:rsidR="00E61D6D" w:rsidRDefault="00E61D6D">
          <w:pPr>
            <w:pStyle w:val="TDC2"/>
            <w:tabs>
              <w:tab w:val="left" w:pos="660"/>
              <w:tab w:val="right" w:leader="dot" w:pos="8494"/>
            </w:tabs>
            <w:rPr>
              <w:rFonts w:eastAsiaTheme="minorEastAsia"/>
              <w:noProof/>
              <w:lang w:val="es-US" w:eastAsia="es-US"/>
            </w:rPr>
          </w:pPr>
          <w:hyperlink w:anchor="_Toc532376617" w:history="1">
            <w:r w:rsidRPr="0022343A">
              <w:rPr>
                <w:rStyle w:val="Hipervnculo"/>
                <w:rFonts w:ascii="Times New Roman" w:hAnsi="Times New Roman"/>
                <w:b/>
                <w:noProof/>
              </w:rPr>
              <w:t>b)</w:t>
            </w:r>
            <w:r>
              <w:rPr>
                <w:rFonts w:eastAsiaTheme="minorEastAsia"/>
                <w:noProof/>
                <w:lang w:val="es-US" w:eastAsia="es-US"/>
              </w:rPr>
              <w:tab/>
            </w:r>
            <w:r w:rsidRPr="0022343A">
              <w:rPr>
                <w:rStyle w:val="Hipervnculo"/>
                <w:rFonts w:ascii="Times New Roman" w:hAnsi="Times New Roman"/>
                <w:b/>
                <w:noProof/>
              </w:rPr>
              <w:t>Indicadores de Gestión</w:t>
            </w:r>
            <w:r>
              <w:rPr>
                <w:noProof/>
                <w:webHidden/>
              </w:rPr>
              <w:tab/>
            </w:r>
            <w:r>
              <w:rPr>
                <w:noProof/>
                <w:webHidden/>
              </w:rPr>
              <w:fldChar w:fldCharType="begin"/>
            </w:r>
            <w:r>
              <w:rPr>
                <w:noProof/>
                <w:webHidden/>
              </w:rPr>
              <w:instrText xml:space="preserve"> PAGEREF _Toc532376617 \h </w:instrText>
            </w:r>
            <w:r>
              <w:rPr>
                <w:noProof/>
                <w:webHidden/>
              </w:rPr>
            </w:r>
            <w:r>
              <w:rPr>
                <w:noProof/>
                <w:webHidden/>
              </w:rPr>
              <w:fldChar w:fldCharType="separate"/>
            </w:r>
            <w:r>
              <w:rPr>
                <w:noProof/>
                <w:webHidden/>
              </w:rPr>
              <w:t>16</w:t>
            </w:r>
            <w:r>
              <w:rPr>
                <w:noProof/>
                <w:webHidden/>
              </w:rPr>
              <w:fldChar w:fldCharType="end"/>
            </w:r>
          </w:hyperlink>
        </w:p>
        <w:p w14:paraId="38A49F5C" w14:textId="77777777" w:rsidR="00E61D6D" w:rsidRDefault="00E61D6D">
          <w:pPr>
            <w:pStyle w:val="TDC3"/>
            <w:tabs>
              <w:tab w:val="left" w:pos="880"/>
              <w:tab w:val="right" w:leader="dot" w:pos="8494"/>
            </w:tabs>
            <w:rPr>
              <w:rFonts w:eastAsiaTheme="minorEastAsia"/>
              <w:noProof/>
              <w:lang w:val="es-US" w:eastAsia="es-US"/>
            </w:rPr>
          </w:pPr>
          <w:hyperlink w:anchor="_Toc532376618" w:history="1">
            <w:r w:rsidRPr="0022343A">
              <w:rPr>
                <w:rStyle w:val="Hipervnculo"/>
                <w:rFonts w:ascii="Times New Roman" w:hAnsi="Times New Roman" w:cs="Times New Roman"/>
                <w:b/>
                <w:noProof/>
              </w:rPr>
              <w:t>1.</w:t>
            </w:r>
            <w:r>
              <w:rPr>
                <w:rFonts w:eastAsiaTheme="minorEastAsia"/>
                <w:noProof/>
                <w:lang w:val="es-US" w:eastAsia="es-US"/>
              </w:rPr>
              <w:tab/>
            </w:r>
            <w:r w:rsidRPr="0022343A">
              <w:rPr>
                <w:rStyle w:val="Hipervnculo"/>
                <w:rFonts w:ascii="Times New Roman" w:hAnsi="Times New Roman"/>
                <w:b/>
                <w:noProof/>
              </w:rPr>
              <w:t>Perspectiva Estratégica</w:t>
            </w:r>
            <w:r>
              <w:rPr>
                <w:noProof/>
                <w:webHidden/>
              </w:rPr>
              <w:tab/>
            </w:r>
            <w:r>
              <w:rPr>
                <w:noProof/>
                <w:webHidden/>
              </w:rPr>
              <w:fldChar w:fldCharType="begin"/>
            </w:r>
            <w:r>
              <w:rPr>
                <w:noProof/>
                <w:webHidden/>
              </w:rPr>
              <w:instrText xml:space="preserve"> PAGEREF _Toc532376618 \h </w:instrText>
            </w:r>
            <w:r>
              <w:rPr>
                <w:noProof/>
                <w:webHidden/>
              </w:rPr>
            </w:r>
            <w:r>
              <w:rPr>
                <w:noProof/>
                <w:webHidden/>
              </w:rPr>
              <w:fldChar w:fldCharType="separate"/>
            </w:r>
            <w:r>
              <w:rPr>
                <w:noProof/>
                <w:webHidden/>
              </w:rPr>
              <w:t>16</w:t>
            </w:r>
            <w:r>
              <w:rPr>
                <w:noProof/>
                <w:webHidden/>
              </w:rPr>
              <w:fldChar w:fldCharType="end"/>
            </w:r>
          </w:hyperlink>
        </w:p>
        <w:p w14:paraId="1E826BF5" w14:textId="77777777" w:rsidR="00E61D6D" w:rsidRDefault="00E61D6D">
          <w:pPr>
            <w:pStyle w:val="TDC3"/>
            <w:tabs>
              <w:tab w:val="left" w:pos="880"/>
              <w:tab w:val="right" w:leader="dot" w:pos="8494"/>
            </w:tabs>
            <w:rPr>
              <w:rFonts w:eastAsiaTheme="minorEastAsia"/>
              <w:noProof/>
              <w:lang w:val="es-US" w:eastAsia="es-US"/>
            </w:rPr>
          </w:pPr>
          <w:hyperlink w:anchor="_Toc532376619" w:history="1">
            <w:r w:rsidRPr="0022343A">
              <w:rPr>
                <w:rStyle w:val="Hipervnculo"/>
                <w:rFonts w:ascii="Times New Roman" w:hAnsi="Times New Roman" w:cs="Times New Roman"/>
                <w:b/>
                <w:noProof/>
              </w:rPr>
              <w:t>i.</w:t>
            </w:r>
            <w:r>
              <w:rPr>
                <w:rFonts w:eastAsiaTheme="minorEastAsia"/>
                <w:noProof/>
                <w:lang w:val="es-US" w:eastAsia="es-US"/>
              </w:rPr>
              <w:tab/>
            </w:r>
            <w:r w:rsidRPr="0022343A">
              <w:rPr>
                <w:rStyle w:val="Hipervnculo"/>
                <w:rFonts w:ascii="Times New Roman" w:hAnsi="Times New Roman"/>
                <w:b/>
                <w:noProof/>
              </w:rPr>
              <w:t>Metas Presidenciales</w:t>
            </w:r>
            <w:r>
              <w:rPr>
                <w:noProof/>
                <w:webHidden/>
              </w:rPr>
              <w:tab/>
            </w:r>
            <w:r>
              <w:rPr>
                <w:noProof/>
                <w:webHidden/>
              </w:rPr>
              <w:fldChar w:fldCharType="begin"/>
            </w:r>
            <w:r>
              <w:rPr>
                <w:noProof/>
                <w:webHidden/>
              </w:rPr>
              <w:instrText xml:space="preserve"> PAGEREF _Toc532376619 \h </w:instrText>
            </w:r>
            <w:r>
              <w:rPr>
                <w:noProof/>
                <w:webHidden/>
              </w:rPr>
            </w:r>
            <w:r>
              <w:rPr>
                <w:noProof/>
                <w:webHidden/>
              </w:rPr>
              <w:fldChar w:fldCharType="separate"/>
            </w:r>
            <w:r>
              <w:rPr>
                <w:noProof/>
                <w:webHidden/>
              </w:rPr>
              <w:t>16</w:t>
            </w:r>
            <w:r>
              <w:rPr>
                <w:noProof/>
                <w:webHidden/>
              </w:rPr>
              <w:fldChar w:fldCharType="end"/>
            </w:r>
          </w:hyperlink>
        </w:p>
        <w:p w14:paraId="0C746030" w14:textId="77777777" w:rsidR="00E61D6D" w:rsidRDefault="00E61D6D">
          <w:pPr>
            <w:pStyle w:val="TDC3"/>
            <w:tabs>
              <w:tab w:val="left" w:pos="880"/>
              <w:tab w:val="right" w:leader="dot" w:pos="8494"/>
            </w:tabs>
            <w:rPr>
              <w:rFonts w:eastAsiaTheme="minorEastAsia"/>
              <w:noProof/>
              <w:lang w:val="es-US" w:eastAsia="es-US"/>
            </w:rPr>
          </w:pPr>
          <w:hyperlink w:anchor="_Toc532376620" w:history="1">
            <w:r w:rsidRPr="0022343A">
              <w:rPr>
                <w:rStyle w:val="Hipervnculo"/>
                <w:rFonts w:ascii="Times New Roman" w:hAnsi="Times New Roman" w:cs="Times New Roman"/>
                <w:b/>
                <w:noProof/>
              </w:rPr>
              <w:t>ii.</w:t>
            </w:r>
            <w:r>
              <w:rPr>
                <w:rFonts w:eastAsiaTheme="minorEastAsia"/>
                <w:noProof/>
                <w:lang w:val="es-US" w:eastAsia="es-US"/>
              </w:rPr>
              <w:tab/>
            </w:r>
            <w:r w:rsidRPr="0022343A">
              <w:rPr>
                <w:rStyle w:val="Hipervnculo"/>
                <w:rFonts w:ascii="Times New Roman" w:hAnsi="Times New Roman"/>
                <w:b/>
                <w:noProof/>
              </w:rPr>
              <w:t>Sistema de Monitoreo y Medición de la Gestión Pública (SMMGP)</w:t>
            </w:r>
            <w:r>
              <w:rPr>
                <w:noProof/>
                <w:webHidden/>
              </w:rPr>
              <w:tab/>
            </w:r>
            <w:r>
              <w:rPr>
                <w:noProof/>
                <w:webHidden/>
              </w:rPr>
              <w:fldChar w:fldCharType="begin"/>
            </w:r>
            <w:r>
              <w:rPr>
                <w:noProof/>
                <w:webHidden/>
              </w:rPr>
              <w:instrText xml:space="preserve"> PAGEREF _Toc532376620 \h </w:instrText>
            </w:r>
            <w:r>
              <w:rPr>
                <w:noProof/>
                <w:webHidden/>
              </w:rPr>
            </w:r>
            <w:r>
              <w:rPr>
                <w:noProof/>
                <w:webHidden/>
              </w:rPr>
              <w:fldChar w:fldCharType="separate"/>
            </w:r>
            <w:r>
              <w:rPr>
                <w:noProof/>
                <w:webHidden/>
              </w:rPr>
              <w:t>17</w:t>
            </w:r>
            <w:r>
              <w:rPr>
                <w:noProof/>
                <w:webHidden/>
              </w:rPr>
              <w:fldChar w:fldCharType="end"/>
            </w:r>
          </w:hyperlink>
        </w:p>
        <w:p w14:paraId="679ABE2B" w14:textId="77777777" w:rsidR="00E61D6D" w:rsidRDefault="00E61D6D">
          <w:pPr>
            <w:pStyle w:val="TDC3"/>
            <w:tabs>
              <w:tab w:val="left" w:pos="1100"/>
              <w:tab w:val="right" w:leader="dot" w:pos="8494"/>
            </w:tabs>
            <w:rPr>
              <w:rFonts w:eastAsiaTheme="minorEastAsia"/>
              <w:noProof/>
              <w:lang w:val="es-US" w:eastAsia="es-US"/>
            </w:rPr>
          </w:pPr>
          <w:hyperlink w:anchor="_Toc532376621" w:history="1">
            <w:r w:rsidRPr="0022343A">
              <w:rPr>
                <w:rStyle w:val="Hipervnculo"/>
                <w:rFonts w:ascii="Times New Roman" w:hAnsi="Times New Roman"/>
                <w:b/>
                <w:noProof/>
              </w:rPr>
              <w:t>iii.</w:t>
            </w:r>
            <w:r>
              <w:rPr>
                <w:rFonts w:eastAsiaTheme="minorEastAsia"/>
                <w:noProof/>
                <w:lang w:val="es-US" w:eastAsia="es-US"/>
              </w:rPr>
              <w:tab/>
            </w:r>
            <w:r w:rsidRPr="0022343A">
              <w:rPr>
                <w:rStyle w:val="Hipervnculo"/>
                <w:rFonts w:ascii="Times New Roman" w:hAnsi="Times New Roman"/>
                <w:b/>
                <w:noProof/>
              </w:rPr>
              <w:t>Sistema de Monitoreo de la Administradora Publica (SISMAP)</w:t>
            </w:r>
            <w:r>
              <w:rPr>
                <w:noProof/>
                <w:webHidden/>
              </w:rPr>
              <w:tab/>
            </w:r>
            <w:r>
              <w:rPr>
                <w:noProof/>
                <w:webHidden/>
              </w:rPr>
              <w:fldChar w:fldCharType="begin"/>
            </w:r>
            <w:r>
              <w:rPr>
                <w:noProof/>
                <w:webHidden/>
              </w:rPr>
              <w:instrText xml:space="preserve"> PAGEREF _Toc532376621 \h </w:instrText>
            </w:r>
            <w:r>
              <w:rPr>
                <w:noProof/>
                <w:webHidden/>
              </w:rPr>
            </w:r>
            <w:r>
              <w:rPr>
                <w:noProof/>
                <w:webHidden/>
              </w:rPr>
              <w:fldChar w:fldCharType="separate"/>
            </w:r>
            <w:r>
              <w:rPr>
                <w:noProof/>
                <w:webHidden/>
              </w:rPr>
              <w:t>17</w:t>
            </w:r>
            <w:r>
              <w:rPr>
                <w:noProof/>
                <w:webHidden/>
              </w:rPr>
              <w:fldChar w:fldCharType="end"/>
            </w:r>
          </w:hyperlink>
        </w:p>
        <w:p w14:paraId="367E6252" w14:textId="77777777" w:rsidR="00E61D6D" w:rsidRDefault="00E61D6D">
          <w:pPr>
            <w:pStyle w:val="TDC3"/>
            <w:tabs>
              <w:tab w:val="left" w:pos="880"/>
              <w:tab w:val="right" w:leader="dot" w:pos="8494"/>
            </w:tabs>
            <w:rPr>
              <w:rFonts w:eastAsiaTheme="minorEastAsia"/>
              <w:noProof/>
              <w:lang w:val="es-US" w:eastAsia="es-US"/>
            </w:rPr>
          </w:pPr>
          <w:hyperlink w:anchor="_Toc532376622" w:history="1">
            <w:r w:rsidRPr="0022343A">
              <w:rPr>
                <w:rStyle w:val="Hipervnculo"/>
                <w:rFonts w:ascii="Times New Roman" w:hAnsi="Times New Roman" w:cs="Times New Roman"/>
                <w:b/>
                <w:noProof/>
                <w:lang w:val="es-US"/>
              </w:rPr>
              <w:t>2.</w:t>
            </w:r>
            <w:r>
              <w:rPr>
                <w:rFonts w:eastAsiaTheme="minorEastAsia"/>
                <w:noProof/>
                <w:lang w:val="es-US" w:eastAsia="es-US"/>
              </w:rPr>
              <w:tab/>
            </w:r>
            <w:r w:rsidRPr="0022343A">
              <w:rPr>
                <w:rStyle w:val="Hipervnculo"/>
                <w:rFonts w:ascii="Times New Roman" w:hAnsi="Times New Roman" w:cs="Times New Roman"/>
                <w:b/>
                <w:bCs/>
                <w:noProof/>
                <w:lang w:val="es-ES"/>
              </w:rPr>
              <w:t>Perspectiva Operativa</w:t>
            </w:r>
            <w:r>
              <w:rPr>
                <w:noProof/>
                <w:webHidden/>
              </w:rPr>
              <w:tab/>
            </w:r>
            <w:r>
              <w:rPr>
                <w:noProof/>
                <w:webHidden/>
              </w:rPr>
              <w:fldChar w:fldCharType="begin"/>
            </w:r>
            <w:r>
              <w:rPr>
                <w:noProof/>
                <w:webHidden/>
              </w:rPr>
              <w:instrText xml:space="preserve"> PAGEREF _Toc532376622 \h </w:instrText>
            </w:r>
            <w:r>
              <w:rPr>
                <w:noProof/>
                <w:webHidden/>
              </w:rPr>
            </w:r>
            <w:r>
              <w:rPr>
                <w:noProof/>
                <w:webHidden/>
              </w:rPr>
              <w:fldChar w:fldCharType="separate"/>
            </w:r>
            <w:r>
              <w:rPr>
                <w:noProof/>
                <w:webHidden/>
              </w:rPr>
              <w:t>27</w:t>
            </w:r>
            <w:r>
              <w:rPr>
                <w:noProof/>
                <w:webHidden/>
              </w:rPr>
              <w:fldChar w:fldCharType="end"/>
            </w:r>
          </w:hyperlink>
        </w:p>
        <w:p w14:paraId="298EB071" w14:textId="77777777" w:rsidR="00E61D6D" w:rsidRDefault="00E61D6D">
          <w:pPr>
            <w:pStyle w:val="TDC3"/>
            <w:tabs>
              <w:tab w:val="left" w:pos="880"/>
              <w:tab w:val="right" w:leader="dot" w:pos="8494"/>
            </w:tabs>
            <w:rPr>
              <w:rFonts w:eastAsiaTheme="minorEastAsia"/>
              <w:noProof/>
              <w:lang w:val="es-US" w:eastAsia="es-US"/>
            </w:rPr>
          </w:pPr>
          <w:hyperlink w:anchor="_Toc532376623" w:history="1">
            <w:r w:rsidRPr="0022343A">
              <w:rPr>
                <w:rStyle w:val="Hipervnculo"/>
                <w:rFonts w:ascii="Times New Roman" w:hAnsi="Times New Roman" w:cs="Times New Roman"/>
                <w:b/>
                <w:noProof/>
                <w:lang w:val="es-US"/>
              </w:rPr>
              <w:t>i.</w:t>
            </w:r>
            <w:r>
              <w:rPr>
                <w:rFonts w:eastAsiaTheme="minorEastAsia"/>
                <w:noProof/>
                <w:lang w:val="es-US" w:eastAsia="es-US"/>
              </w:rPr>
              <w:tab/>
            </w:r>
            <w:r w:rsidRPr="0022343A">
              <w:rPr>
                <w:rStyle w:val="Hipervnculo"/>
                <w:rFonts w:ascii="Times New Roman" w:hAnsi="Times New Roman" w:cs="Times New Roman"/>
                <w:b/>
                <w:bCs/>
                <w:noProof/>
                <w:lang w:val="es-ES"/>
              </w:rPr>
              <w:t>Índice de Transparencia</w:t>
            </w:r>
            <w:r>
              <w:rPr>
                <w:noProof/>
                <w:webHidden/>
              </w:rPr>
              <w:tab/>
            </w:r>
            <w:r>
              <w:rPr>
                <w:noProof/>
                <w:webHidden/>
              </w:rPr>
              <w:fldChar w:fldCharType="begin"/>
            </w:r>
            <w:r>
              <w:rPr>
                <w:noProof/>
                <w:webHidden/>
              </w:rPr>
              <w:instrText xml:space="preserve"> PAGEREF _Toc532376623 \h </w:instrText>
            </w:r>
            <w:r>
              <w:rPr>
                <w:noProof/>
                <w:webHidden/>
              </w:rPr>
            </w:r>
            <w:r>
              <w:rPr>
                <w:noProof/>
                <w:webHidden/>
              </w:rPr>
              <w:fldChar w:fldCharType="separate"/>
            </w:r>
            <w:r>
              <w:rPr>
                <w:noProof/>
                <w:webHidden/>
              </w:rPr>
              <w:t>27</w:t>
            </w:r>
            <w:r>
              <w:rPr>
                <w:noProof/>
                <w:webHidden/>
              </w:rPr>
              <w:fldChar w:fldCharType="end"/>
            </w:r>
          </w:hyperlink>
        </w:p>
        <w:p w14:paraId="6213B1EB" w14:textId="77777777" w:rsidR="00E61D6D" w:rsidRDefault="00E61D6D">
          <w:pPr>
            <w:pStyle w:val="TDC3"/>
            <w:tabs>
              <w:tab w:val="left" w:pos="880"/>
              <w:tab w:val="right" w:leader="dot" w:pos="8494"/>
            </w:tabs>
            <w:rPr>
              <w:rFonts w:eastAsiaTheme="minorEastAsia"/>
              <w:noProof/>
              <w:lang w:val="es-US" w:eastAsia="es-US"/>
            </w:rPr>
          </w:pPr>
          <w:hyperlink w:anchor="_Toc532376624" w:history="1">
            <w:r w:rsidRPr="0022343A">
              <w:rPr>
                <w:rStyle w:val="Hipervnculo"/>
                <w:rFonts w:ascii="Times New Roman" w:hAnsi="Times New Roman" w:cs="Times New Roman"/>
                <w:b/>
                <w:noProof/>
              </w:rPr>
              <w:t>ii.</w:t>
            </w:r>
            <w:r>
              <w:rPr>
                <w:rFonts w:eastAsiaTheme="minorEastAsia"/>
                <w:noProof/>
                <w:lang w:val="es-US" w:eastAsia="es-US"/>
              </w:rPr>
              <w:tab/>
            </w:r>
            <w:r w:rsidRPr="0022343A">
              <w:rPr>
                <w:rStyle w:val="Hipervnculo"/>
                <w:rFonts w:ascii="Times New Roman" w:hAnsi="Times New Roman"/>
                <w:b/>
                <w:noProof/>
              </w:rPr>
              <w:t>Índice Uso TIC e Implementación Gobierno Electrónico</w:t>
            </w:r>
            <w:r>
              <w:rPr>
                <w:noProof/>
                <w:webHidden/>
              </w:rPr>
              <w:tab/>
            </w:r>
            <w:r>
              <w:rPr>
                <w:noProof/>
                <w:webHidden/>
              </w:rPr>
              <w:fldChar w:fldCharType="begin"/>
            </w:r>
            <w:r>
              <w:rPr>
                <w:noProof/>
                <w:webHidden/>
              </w:rPr>
              <w:instrText xml:space="preserve"> PAGEREF _Toc532376624 \h </w:instrText>
            </w:r>
            <w:r>
              <w:rPr>
                <w:noProof/>
                <w:webHidden/>
              </w:rPr>
            </w:r>
            <w:r>
              <w:rPr>
                <w:noProof/>
                <w:webHidden/>
              </w:rPr>
              <w:fldChar w:fldCharType="separate"/>
            </w:r>
            <w:r>
              <w:rPr>
                <w:noProof/>
                <w:webHidden/>
              </w:rPr>
              <w:t>28</w:t>
            </w:r>
            <w:r>
              <w:rPr>
                <w:noProof/>
                <w:webHidden/>
              </w:rPr>
              <w:fldChar w:fldCharType="end"/>
            </w:r>
          </w:hyperlink>
        </w:p>
        <w:p w14:paraId="289D8087" w14:textId="77777777" w:rsidR="00E61D6D" w:rsidRDefault="00E61D6D">
          <w:pPr>
            <w:pStyle w:val="TDC3"/>
            <w:tabs>
              <w:tab w:val="left" w:pos="1100"/>
              <w:tab w:val="right" w:leader="dot" w:pos="8494"/>
            </w:tabs>
            <w:rPr>
              <w:rFonts w:eastAsiaTheme="minorEastAsia"/>
              <w:noProof/>
              <w:lang w:val="es-US" w:eastAsia="es-US"/>
            </w:rPr>
          </w:pPr>
          <w:hyperlink w:anchor="_Toc532376625" w:history="1">
            <w:r w:rsidRPr="0022343A">
              <w:rPr>
                <w:rStyle w:val="Hipervnculo"/>
                <w:rFonts w:ascii="Times New Roman" w:hAnsi="Times New Roman"/>
                <w:b/>
                <w:noProof/>
              </w:rPr>
              <w:t>iii.</w:t>
            </w:r>
            <w:r>
              <w:rPr>
                <w:rFonts w:eastAsiaTheme="minorEastAsia"/>
                <w:noProof/>
                <w:lang w:val="es-US" w:eastAsia="es-US"/>
              </w:rPr>
              <w:tab/>
            </w:r>
            <w:r w:rsidRPr="0022343A">
              <w:rPr>
                <w:rStyle w:val="Hipervnculo"/>
                <w:rFonts w:ascii="Times New Roman" w:hAnsi="Times New Roman"/>
                <w:b/>
                <w:noProof/>
              </w:rPr>
              <w:t>Normas Básicas de Control Interno (NOBACI)</w:t>
            </w:r>
            <w:r>
              <w:rPr>
                <w:noProof/>
                <w:webHidden/>
              </w:rPr>
              <w:tab/>
            </w:r>
            <w:r>
              <w:rPr>
                <w:noProof/>
                <w:webHidden/>
              </w:rPr>
              <w:fldChar w:fldCharType="begin"/>
            </w:r>
            <w:r>
              <w:rPr>
                <w:noProof/>
                <w:webHidden/>
              </w:rPr>
              <w:instrText xml:space="preserve"> PAGEREF _Toc532376625 \h </w:instrText>
            </w:r>
            <w:r>
              <w:rPr>
                <w:noProof/>
                <w:webHidden/>
              </w:rPr>
            </w:r>
            <w:r>
              <w:rPr>
                <w:noProof/>
                <w:webHidden/>
              </w:rPr>
              <w:fldChar w:fldCharType="separate"/>
            </w:r>
            <w:r>
              <w:rPr>
                <w:noProof/>
                <w:webHidden/>
              </w:rPr>
              <w:t>29</w:t>
            </w:r>
            <w:r>
              <w:rPr>
                <w:noProof/>
                <w:webHidden/>
              </w:rPr>
              <w:fldChar w:fldCharType="end"/>
            </w:r>
          </w:hyperlink>
        </w:p>
        <w:p w14:paraId="3D58940F" w14:textId="77777777" w:rsidR="00E61D6D" w:rsidRDefault="00E61D6D">
          <w:pPr>
            <w:pStyle w:val="TDC3"/>
            <w:tabs>
              <w:tab w:val="left" w:pos="1100"/>
              <w:tab w:val="right" w:leader="dot" w:pos="8494"/>
            </w:tabs>
            <w:rPr>
              <w:rFonts w:eastAsiaTheme="minorEastAsia"/>
              <w:noProof/>
              <w:lang w:val="es-US" w:eastAsia="es-US"/>
            </w:rPr>
          </w:pPr>
          <w:hyperlink w:anchor="_Toc532376626" w:history="1">
            <w:r w:rsidRPr="0022343A">
              <w:rPr>
                <w:rStyle w:val="Hipervnculo"/>
                <w:rFonts w:ascii="Times New Roman" w:hAnsi="Times New Roman"/>
                <w:b/>
                <w:noProof/>
              </w:rPr>
              <w:t>iv.</w:t>
            </w:r>
            <w:r>
              <w:rPr>
                <w:rFonts w:eastAsiaTheme="minorEastAsia"/>
                <w:noProof/>
                <w:lang w:val="es-US" w:eastAsia="es-US"/>
              </w:rPr>
              <w:tab/>
            </w:r>
            <w:r w:rsidRPr="0022343A">
              <w:rPr>
                <w:rStyle w:val="Hipervnculo"/>
                <w:rFonts w:ascii="Times New Roman" w:hAnsi="Times New Roman"/>
                <w:b/>
                <w:noProof/>
              </w:rPr>
              <w:t>Gestión Presupuestaria</w:t>
            </w:r>
            <w:r>
              <w:rPr>
                <w:noProof/>
                <w:webHidden/>
              </w:rPr>
              <w:tab/>
            </w:r>
            <w:r>
              <w:rPr>
                <w:noProof/>
                <w:webHidden/>
              </w:rPr>
              <w:fldChar w:fldCharType="begin"/>
            </w:r>
            <w:r>
              <w:rPr>
                <w:noProof/>
                <w:webHidden/>
              </w:rPr>
              <w:instrText xml:space="preserve"> PAGEREF _Toc532376626 \h </w:instrText>
            </w:r>
            <w:r>
              <w:rPr>
                <w:noProof/>
                <w:webHidden/>
              </w:rPr>
            </w:r>
            <w:r>
              <w:rPr>
                <w:noProof/>
                <w:webHidden/>
              </w:rPr>
              <w:fldChar w:fldCharType="separate"/>
            </w:r>
            <w:r>
              <w:rPr>
                <w:noProof/>
                <w:webHidden/>
              </w:rPr>
              <w:t>30</w:t>
            </w:r>
            <w:r>
              <w:rPr>
                <w:noProof/>
                <w:webHidden/>
              </w:rPr>
              <w:fldChar w:fldCharType="end"/>
            </w:r>
          </w:hyperlink>
        </w:p>
        <w:p w14:paraId="0A34D533" w14:textId="77777777" w:rsidR="00E61D6D" w:rsidRDefault="00E61D6D">
          <w:pPr>
            <w:pStyle w:val="TDC3"/>
            <w:tabs>
              <w:tab w:val="left" w:pos="880"/>
              <w:tab w:val="right" w:leader="dot" w:pos="8494"/>
            </w:tabs>
            <w:rPr>
              <w:rFonts w:eastAsiaTheme="minorEastAsia"/>
              <w:noProof/>
              <w:lang w:val="es-US" w:eastAsia="es-US"/>
            </w:rPr>
          </w:pPr>
          <w:hyperlink w:anchor="_Toc532376627" w:history="1">
            <w:r w:rsidRPr="0022343A">
              <w:rPr>
                <w:rStyle w:val="Hipervnculo"/>
                <w:rFonts w:ascii="Times New Roman" w:hAnsi="Times New Roman"/>
                <w:b/>
                <w:noProof/>
              </w:rPr>
              <w:t>v.</w:t>
            </w:r>
            <w:r>
              <w:rPr>
                <w:rFonts w:eastAsiaTheme="minorEastAsia"/>
                <w:noProof/>
                <w:lang w:val="es-US" w:eastAsia="es-US"/>
              </w:rPr>
              <w:tab/>
            </w:r>
            <w:r w:rsidRPr="0022343A">
              <w:rPr>
                <w:rStyle w:val="Hipervnculo"/>
                <w:rFonts w:ascii="Times New Roman" w:hAnsi="Times New Roman"/>
                <w:b/>
                <w:noProof/>
              </w:rPr>
              <w:t>Plan Anual de Compras y Contrataciones (PACC)</w:t>
            </w:r>
            <w:r>
              <w:rPr>
                <w:noProof/>
                <w:webHidden/>
              </w:rPr>
              <w:tab/>
            </w:r>
            <w:r>
              <w:rPr>
                <w:noProof/>
                <w:webHidden/>
              </w:rPr>
              <w:fldChar w:fldCharType="begin"/>
            </w:r>
            <w:r>
              <w:rPr>
                <w:noProof/>
                <w:webHidden/>
              </w:rPr>
              <w:instrText xml:space="preserve"> PAGEREF _Toc532376627 \h </w:instrText>
            </w:r>
            <w:r>
              <w:rPr>
                <w:noProof/>
                <w:webHidden/>
              </w:rPr>
            </w:r>
            <w:r>
              <w:rPr>
                <w:noProof/>
                <w:webHidden/>
              </w:rPr>
              <w:fldChar w:fldCharType="separate"/>
            </w:r>
            <w:r>
              <w:rPr>
                <w:noProof/>
                <w:webHidden/>
              </w:rPr>
              <w:t>31</w:t>
            </w:r>
            <w:r>
              <w:rPr>
                <w:noProof/>
                <w:webHidden/>
              </w:rPr>
              <w:fldChar w:fldCharType="end"/>
            </w:r>
          </w:hyperlink>
        </w:p>
        <w:p w14:paraId="27E3BF86" w14:textId="77777777" w:rsidR="00E61D6D" w:rsidRDefault="00E61D6D">
          <w:pPr>
            <w:pStyle w:val="TDC3"/>
            <w:tabs>
              <w:tab w:val="left" w:pos="1100"/>
              <w:tab w:val="right" w:leader="dot" w:pos="8494"/>
            </w:tabs>
            <w:rPr>
              <w:rFonts w:eastAsiaTheme="minorEastAsia"/>
              <w:noProof/>
              <w:lang w:val="es-US" w:eastAsia="es-US"/>
            </w:rPr>
          </w:pPr>
          <w:hyperlink w:anchor="_Toc532376628" w:history="1">
            <w:r w:rsidRPr="0022343A">
              <w:rPr>
                <w:rStyle w:val="Hipervnculo"/>
                <w:rFonts w:ascii="Times New Roman" w:hAnsi="Times New Roman"/>
                <w:b/>
                <w:noProof/>
              </w:rPr>
              <w:t>vi.</w:t>
            </w:r>
            <w:r>
              <w:rPr>
                <w:rFonts w:eastAsiaTheme="minorEastAsia"/>
                <w:noProof/>
                <w:lang w:val="es-US" w:eastAsia="es-US"/>
              </w:rPr>
              <w:tab/>
            </w:r>
            <w:r w:rsidRPr="0022343A">
              <w:rPr>
                <w:rStyle w:val="Hipervnculo"/>
                <w:rFonts w:ascii="Times New Roman" w:hAnsi="Times New Roman"/>
                <w:b/>
                <w:noProof/>
              </w:rPr>
              <w:t>Sistema Nacional de Compras y Contrataciones Públicas (SNCCP)</w:t>
            </w:r>
            <w:r>
              <w:rPr>
                <w:noProof/>
                <w:webHidden/>
              </w:rPr>
              <w:tab/>
            </w:r>
            <w:r>
              <w:rPr>
                <w:noProof/>
                <w:webHidden/>
              </w:rPr>
              <w:fldChar w:fldCharType="begin"/>
            </w:r>
            <w:r>
              <w:rPr>
                <w:noProof/>
                <w:webHidden/>
              </w:rPr>
              <w:instrText xml:space="preserve"> PAGEREF _Toc532376628 \h </w:instrText>
            </w:r>
            <w:r>
              <w:rPr>
                <w:noProof/>
                <w:webHidden/>
              </w:rPr>
            </w:r>
            <w:r>
              <w:rPr>
                <w:noProof/>
                <w:webHidden/>
              </w:rPr>
              <w:fldChar w:fldCharType="separate"/>
            </w:r>
            <w:r>
              <w:rPr>
                <w:noProof/>
                <w:webHidden/>
              </w:rPr>
              <w:t>31</w:t>
            </w:r>
            <w:r>
              <w:rPr>
                <w:noProof/>
                <w:webHidden/>
              </w:rPr>
              <w:fldChar w:fldCharType="end"/>
            </w:r>
          </w:hyperlink>
        </w:p>
        <w:p w14:paraId="673741C8" w14:textId="77777777" w:rsidR="00E61D6D" w:rsidRDefault="00E61D6D">
          <w:pPr>
            <w:pStyle w:val="TDC3"/>
            <w:tabs>
              <w:tab w:val="left" w:pos="1100"/>
              <w:tab w:val="right" w:leader="dot" w:pos="8494"/>
            </w:tabs>
            <w:rPr>
              <w:rFonts w:eastAsiaTheme="minorEastAsia"/>
              <w:noProof/>
              <w:lang w:val="es-US" w:eastAsia="es-US"/>
            </w:rPr>
          </w:pPr>
          <w:hyperlink w:anchor="_Toc532376629" w:history="1">
            <w:r w:rsidRPr="0022343A">
              <w:rPr>
                <w:rStyle w:val="Hipervnculo"/>
                <w:rFonts w:ascii="Times New Roman" w:hAnsi="Times New Roman"/>
                <w:b/>
                <w:noProof/>
              </w:rPr>
              <w:t>vii.</w:t>
            </w:r>
            <w:r>
              <w:rPr>
                <w:rFonts w:eastAsiaTheme="minorEastAsia"/>
                <w:noProof/>
                <w:lang w:val="es-US" w:eastAsia="es-US"/>
              </w:rPr>
              <w:tab/>
            </w:r>
            <w:r w:rsidRPr="0022343A">
              <w:rPr>
                <w:rStyle w:val="Hipervnculo"/>
                <w:rFonts w:ascii="Times New Roman" w:hAnsi="Times New Roman"/>
                <w:b/>
                <w:noProof/>
              </w:rPr>
              <w:t>Comisiones de Veedurías Ciudadanas</w:t>
            </w:r>
            <w:r>
              <w:rPr>
                <w:noProof/>
                <w:webHidden/>
              </w:rPr>
              <w:tab/>
            </w:r>
            <w:r>
              <w:rPr>
                <w:noProof/>
                <w:webHidden/>
              </w:rPr>
              <w:fldChar w:fldCharType="begin"/>
            </w:r>
            <w:r>
              <w:rPr>
                <w:noProof/>
                <w:webHidden/>
              </w:rPr>
              <w:instrText xml:space="preserve"> PAGEREF _Toc532376629 \h </w:instrText>
            </w:r>
            <w:r>
              <w:rPr>
                <w:noProof/>
                <w:webHidden/>
              </w:rPr>
            </w:r>
            <w:r>
              <w:rPr>
                <w:noProof/>
                <w:webHidden/>
              </w:rPr>
              <w:fldChar w:fldCharType="separate"/>
            </w:r>
            <w:r>
              <w:rPr>
                <w:noProof/>
                <w:webHidden/>
              </w:rPr>
              <w:t>31</w:t>
            </w:r>
            <w:r>
              <w:rPr>
                <w:noProof/>
                <w:webHidden/>
              </w:rPr>
              <w:fldChar w:fldCharType="end"/>
            </w:r>
          </w:hyperlink>
        </w:p>
        <w:p w14:paraId="4DE38825" w14:textId="77777777" w:rsidR="00E61D6D" w:rsidRDefault="00E61D6D">
          <w:pPr>
            <w:pStyle w:val="TDC3"/>
            <w:tabs>
              <w:tab w:val="left" w:pos="1100"/>
              <w:tab w:val="right" w:leader="dot" w:pos="8494"/>
            </w:tabs>
            <w:rPr>
              <w:rFonts w:eastAsiaTheme="minorEastAsia"/>
              <w:noProof/>
              <w:lang w:val="es-US" w:eastAsia="es-US"/>
            </w:rPr>
          </w:pPr>
          <w:hyperlink w:anchor="_Toc532376630" w:history="1">
            <w:r w:rsidRPr="0022343A">
              <w:rPr>
                <w:rStyle w:val="Hipervnculo"/>
                <w:rFonts w:ascii="Times New Roman" w:hAnsi="Times New Roman"/>
                <w:b/>
                <w:noProof/>
              </w:rPr>
              <w:t>viii.</w:t>
            </w:r>
            <w:r>
              <w:rPr>
                <w:rFonts w:eastAsiaTheme="minorEastAsia"/>
                <w:noProof/>
                <w:lang w:val="es-US" w:eastAsia="es-US"/>
              </w:rPr>
              <w:tab/>
            </w:r>
            <w:r w:rsidRPr="0022343A">
              <w:rPr>
                <w:rStyle w:val="Hipervnculo"/>
                <w:rFonts w:ascii="Times New Roman" w:hAnsi="Times New Roman"/>
                <w:b/>
                <w:noProof/>
              </w:rPr>
              <w:t>Auditorías y Declaraciones Juradas</w:t>
            </w:r>
            <w:r>
              <w:rPr>
                <w:noProof/>
                <w:webHidden/>
              </w:rPr>
              <w:tab/>
            </w:r>
            <w:r>
              <w:rPr>
                <w:noProof/>
                <w:webHidden/>
              </w:rPr>
              <w:fldChar w:fldCharType="begin"/>
            </w:r>
            <w:r>
              <w:rPr>
                <w:noProof/>
                <w:webHidden/>
              </w:rPr>
              <w:instrText xml:space="preserve"> PAGEREF _Toc532376630 \h </w:instrText>
            </w:r>
            <w:r>
              <w:rPr>
                <w:noProof/>
                <w:webHidden/>
              </w:rPr>
            </w:r>
            <w:r>
              <w:rPr>
                <w:noProof/>
                <w:webHidden/>
              </w:rPr>
              <w:fldChar w:fldCharType="separate"/>
            </w:r>
            <w:r>
              <w:rPr>
                <w:noProof/>
                <w:webHidden/>
              </w:rPr>
              <w:t>31</w:t>
            </w:r>
            <w:r>
              <w:rPr>
                <w:noProof/>
                <w:webHidden/>
              </w:rPr>
              <w:fldChar w:fldCharType="end"/>
            </w:r>
          </w:hyperlink>
        </w:p>
        <w:p w14:paraId="2CEAE243" w14:textId="77777777" w:rsidR="00E61D6D" w:rsidRDefault="00E61D6D">
          <w:pPr>
            <w:pStyle w:val="TDC3"/>
            <w:tabs>
              <w:tab w:val="left" w:pos="880"/>
              <w:tab w:val="right" w:leader="dot" w:pos="8494"/>
            </w:tabs>
            <w:rPr>
              <w:rFonts w:eastAsiaTheme="minorEastAsia"/>
              <w:noProof/>
              <w:lang w:val="es-US" w:eastAsia="es-US"/>
            </w:rPr>
          </w:pPr>
          <w:hyperlink w:anchor="_Toc532376631" w:history="1">
            <w:r w:rsidRPr="0022343A">
              <w:rPr>
                <w:rStyle w:val="Hipervnculo"/>
                <w:rFonts w:ascii="Times New Roman" w:hAnsi="Times New Roman" w:cs="Times New Roman"/>
                <w:b/>
                <w:noProof/>
                <w:lang w:val="es-US"/>
              </w:rPr>
              <w:t>3.</w:t>
            </w:r>
            <w:r>
              <w:rPr>
                <w:rFonts w:eastAsiaTheme="minorEastAsia"/>
                <w:noProof/>
                <w:lang w:val="es-US" w:eastAsia="es-US"/>
              </w:rPr>
              <w:tab/>
            </w:r>
            <w:r w:rsidRPr="0022343A">
              <w:rPr>
                <w:rStyle w:val="Hipervnculo"/>
                <w:rFonts w:ascii="Times New Roman" w:hAnsi="Times New Roman" w:cs="Times New Roman"/>
                <w:b/>
                <w:bCs/>
                <w:noProof/>
                <w:lang w:val="es-ES"/>
              </w:rPr>
              <w:t>Perspectiva de los Usuarios</w:t>
            </w:r>
            <w:r>
              <w:rPr>
                <w:noProof/>
                <w:webHidden/>
              </w:rPr>
              <w:tab/>
            </w:r>
            <w:r>
              <w:rPr>
                <w:noProof/>
                <w:webHidden/>
              </w:rPr>
              <w:fldChar w:fldCharType="begin"/>
            </w:r>
            <w:r>
              <w:rPr>
                <w:noProof/>
                <w:webHidden/>
              </w:rPr>
              <w:instrText xml:space="preserve"> PAGEREF _Toc532376631 \h </w:instrText>
            </w:r>
            <w:r>
              <w:rPr>
                <w:noProof/>
                <w:webHidden/>
              </w:rPr>
            </w:r>
            <w:r>
              <w:rPr>
                <w:noProof/>
                <w:webHidden/>
              </w:rPr>
              <w:fldChar w:fldCharType="separate"/>
            </w:r>
            <w:r>
              <w:rPr>
                <w:noProof/>
                <w:webHidden/>
              </w:rPr>
              <w:t>32</w:t>
            </w:r>
            <w:r>
              <w:rPr>
                <w:noProof/>
                <w:webHidden/>
              </w:rPr>
              <w:fldChar w:fldCharType="end"/>
            </w:r>
          </w:hyperlink>
        </w:p>
        <w:p w14:paraId="49F6F09E" w14:textId="77777777" w:rsidR="00E61D6D" w:rsidRDefault="00E61D6D">
          <w:pPr>
            <w:pStyle w:val="TDC3"/>
            <w:tabs>
              <w:tab w:val="left" w:pos="880"/>
              <w:tab w:val="right" w:leader="dot" w:pos="8494"/>
            </w:tabs>
            <w:rPr>
              <w:rFonts w:eastAsiaTheme="minorEastAsia"/>
              <w:noProof/>
              <w:lang w:val="es-US" w:eastAsia="es-US"/>
            </w:rPr>
          </w:pPr>
          <w:hyperlink w:anchor="_Toc532376632" w:history="1">
            <w:r w:rsidRPr="0022343A">
              <w:rPr>
                <w:rStyle w:val="Hipervnculo"/>
                <w:rFonts w:ascii="Times New Roman" w:hAnsi="Times New Roman" w:cs="Times New Roman"/>
                <w:b/>
                <w:noProof/>
                <w:lang w:val="es-US"/>
              </w:rPr>
              <w:t>i.</w:t>
            </w:r>
            <w:r>
              <w:rPr>
                <w:rFonts w:eastAsiaTheme="minorEastAsia"/>
                <w:noProof/>
                <w:lang w:val="es-US" w:eastAsia="es-US"/>
              </w:rPr>
              <w:tab/>
            </w:r>
            <w:r w:rsidRPr="0022343A">
              <w:rPr>
                <w:rStyle w:val="Hipervnculo"/>
                <w:rFonts w:ascii="Times New Roman" w:hAnsi="Times New Roman" w:cs="Times New Roman"/>
                <w:b/>
                <w:bCs/>
                <w:noProof/>
                <w:lang w:val="es-ES"/>
              </w:rPr>
              <w:t>Sistema de Atención Ciudadana 3-1-1</w:t>
            </w:r>
            <w:r>
              <w:rPr>
                <w:noProof/>
                <w:webHidden/>
              </w:rPr>
              <w:tab/>
            </w:r>
            <w:r>
              <w:rPr>
                <w:noProof/>
                <w:webHidden/>
              </w:rPr>
              <w:fldChar w:fldCharType="begin"/>
            </w:r>
            <w:r>
              <w:rPr>
                <w:noProof/>
                <w:webHidden/>
              </w:rPr>
              <w:instrText xml:space="preserve"> PAGEREF _Toc532376632 \h </w:instrText>
            </w:r>
            <w:r>
              <w:rPr>
                <w:noProof/>
                <w:webHidden/>
              </w:rPr>
            </w:r>
            <w:r>
              <w:rPr>
                <w:noProof/>
                <w:webHidden/>
              </w:rPr>
              <w:fldChar w:fldCharType="separate"/>
            </w:r>
            <w:r>
              <w:rPr>
                <w:noProof/>
                <w:webHidden/>
              </w:rPr>
              <w:t>32</w:t>
            </w:r>
            <w:r>
              <w:rPr>
                <w:noProof/>
                <w:webHidden/>
              </w:rPr>
              <w:fldChar w:fldCharType="end"/>
            </w:r>
          </w:hyperlink>
        </w:p>
        <w:p w14:paraId="2179B3CB" w14:textId="77777777" w:rsidR="00E61D6D" w:rsidRDefault="00E61D6D">
          <w:pPr>
            <w:pStyle w:val="TDC3"/>
            <w:tabs>
              <w:tab w:val="left" w:pos="880"/>
              <w:tab w:val="right" w:leader="dot" w:pos="8494"/>
            </w:tabs>
            <w:rPr>
              <w:rFonts w:eastAsiaTheme="minorEastAsia"/>
              <w:noProof/>
              <w:lang w:val="es-US" w:eastAsia="es-US"/>
            </w:rPr>
          </w:pPr>
          <w:hyperlink w:anchor="_Toc532376633" w:history="1">
            <w:r w:rsidRPr="0022343A">
              <w:rPr>
                <w:rStyle w:val="Hipervnculo"/>
                <w:rFonts w:ascii="Times New Roman" w:hAnsi="Times New Roman" w:cs="Times New Roman"/>
                <w:b/>
                <w:noProof/>
              </w:rPr>
              <w:t>ii.</w:t>
            </w:r>
            <w:r>
              <w:rPr>
                <w:rFonts w:eastAsiaTheme="minorEastAsia"/>
                <w:noProof/>
                <w:lang w:val="es-US" w:eastAsia="es-US"/>
              </w:rPr>
              <w:tab/>
            </w:r>
            <w:r w:rsidRPr="0022343A">
              <w:rPr>
                <w:rStyle w:val="Hipervnculo"/>
                <w:rFonts w:ascii="Times New Roman" w:hAnsi="Times New Roman"/>
                <w:b/>
                <w:noProof/>
              </w:rPr>
              <w:t>Entrada de servicios en línea, simplificación de trámites, mejora de servicios públicos</w:t>
            </w:r>
            <w:r>
              <w:rPr>
                <w:noProof/>
                <w:webHidden/>
              </w:rPr>
              <w:tab/>
            </w:r>
            <w:r>
              <w:rPr>
                <w:noProof/>
                <w:webHidden/>
              </w:rPr>
              <w:fldChar w:fldCharType="begin"/>
            </w:r>
            <w:r>
              <w:rPr>
                <w:noProof/>
                <w:webHidden/>
              </w:rPr>
              <w:instrText xml:space="preserve"> PAGEREF _Toc532376633 \h </w:instrText>
            </w:r>
            <w:r>
              <w:rPr>
                <w:noProof/>
                <w:webHidden/>
              </w:rPr>
            </w:r>
            <w:r>
              <w:rPr>
                <w:noProof/>
                <w:webHidden/>
              </w:rPr>
              <w:fldChar w:fldCharType="separate"/>
            </w:r>
            <w:r>
              <w:rPr>
                <w:noProof/>
                <w:webHidden/>
              </w:rPr>
              <w:t>32</w:t>
            </w:r>
            <w:r>
              <w:rPr>
                <w:noProof/>
                <w:webHidden/>
              </w:rPr>
              <w:fldChar w:fldCharType="end"/>
            </w:r>
          </w:hyperlink>
        </w:p>
        <w:p w14:paraId="54F336C8" w14:textId="77777777" w:rsidR="00E61D6D" w:rsidRDefault="00E61D6D">
          <w:pPr>
            <w:pStyle w:val="TDC2"/>
            <w:tabs>
              <w:tab w:val="left" w:pos="660"/>
              <w:tab w:val="right" w:leader="dot" w:pos="8494"/>
            </w:tabs>
            <w:rPr>
              <w:rFonts w:eastAsiaTheme="minorEastAsia"/>
              <w:noProof/>
              <w:lang w:val="es-US" w:eastAsia="es-US"/>
            </w:rPr>
          </w:pPr>
          <w:hyperlink w:anchor="_Toc532376634" w:history="1">
            <w:r w:rsidRPr="0022343A">
              <w:rPr>
                <w:rStyle w:val="Hipervnculo"/>
                <w:rFonts w:ascii="Times New Roman" w:hAnsi="Times New Roman"/>
                <w:b/>
                <w:noProof/>
              </w:rPr>
              <w:t>c)</w:t>
            </w:r>
            <w:r>
              <w:rPr>
                <w:rFonts w:eastAsiaTheme="minorEastAsia"/>
                <w:noProof/>
                <w:lang w:val="es-US" w:eastAsia="es-US"/>
              </w:rPr>
              <w:tab/>
            </w:r>
            <w:r w:rsidRPr="0022343A">
              <w:rPr>
                <w:rStyle w:val="Hipervnculo"/>
                <w:rFonts w:ascii="Times New Roman" w:hAnsi="Times New Roman"/>
                <w:b/>
                <w:noProof/>
              </w:rPr>
              <w:t>Otras acciones desarrolladas</w:t>
            </w:r>
            <w:r>
              <w:rPr>
                <w:noProof/>
                <w:webHidden/>
              </w:rPr>
              <w:tab/>
            </w:r>
            <w:r>
              <w:rPr>
                <w:noProof/>
                <w:webHidden/>
              </w:rPr>
              <w:fldChar w:fldCharType="begin"/>
            </w:r>
            <w:r>
              <w:rPr>
                <w:noProof/>
                <w:webHidden/>
              </w:rPr>
              <w:instrText xml:space="preserve"> PAGEREF _Toc532376634 \h </w:instrText>
            </w:r>
            <w:r>
              <w:rPr>
                <w:noProof/>
                <w:webHidden/>
              </w:rPr>
            </w:r>
            <w:r>
              <w:rPr>
                <w:noProof/>
                <w:webHidden/>
              </w:rPr>
              <w:fldChar w:fldCharType="separate"/>
            </w:r>
            <w:r>
              <w:rPr>
                <w:noProof/>
                <w:webHidden/>
              </w:rPr>
              <w:t>32</w:t>
            </w:r>
            <w:r>
              <w:rPr>
                <w:noProof/>
                <w:webHidden/>
              </w:rPr>
              <w:fldChar w:fldCharType="end"/>
            </w:r>
          </w:hyperlink>
        </w:p>
        <w:p w14:paraId="11896DCD" w14:textId="77777777" w:rsidR="00E61D6D" w:rsidRDefault="00E61D6D">
          <w:pPr>
            <w:pStyle w:val="TDC1"/>
            <w:tabs>
              <w:tab w:val="right" w:leader="dot" w:pos="8494"/>
            </w:tabs>
            <w:rPr>
              <w:rFonts w:eastAsiaTheme="minorEastAsia"/>
              <w:noProof/>
              <w:lang w:val="es-US" w:eastAsia="es-US"/>
            </w:rPr>
          </w:pPr>
          <w:hyperlink w:anchor="_Toc532376635" w:history="1">
            <w:r w:rsidRPr="0022343A">
              <w:rPr>
                <w:rStyle w:val="Hipervnculo"/>
                <w:rFonts w:ascii="Times New Roman" w:hAnsi="Times New Roman"/>
                <w:b/>
                <w:noProof/>
              </w:rPr>
              <w:t>V. Gestión Interna</w:t>
            </w:r>
            <w:r>
              <w:rPr>
                <w:noProof/>
                <w:webHidden/>
              </w:rPr>
              <w:tab/>
            </w:r>
            <w:r>
              <w:rPr>
                <w:noProof/>
                <w:webHidden/>
              </w:rPr>
              <w:fldChar w:fldCharType="begin"/>
            </w:r>
            <w:r>
              <w:rPr>
                <w:noProof/>
                <w:webHidden/>
              </w:rPr>
              <w:instrText xml:space="preserve"> PAGEREF _Toc532376635 \h </w:instrText>
            </w:r>
            <w:r>
              <w:rPr>
                <w:noProof/>
                <w:webHidden/>
              </w:rPr>
            </w:r>
            <w:r>
              <w:rPr>
                <w:noProof/>
                <w:webHidden/>
              </w:rPr>
              <w:fldChar w:fldCharType="separate"/>
            </w:r>
            <w:r>
              <w:rPr>
                <w:noProof/>
                <w:webHidden/>
              </w:rPr>
              <w:t>33</w:t>
            </w:r>
            <w:r>
              <w:rPr>
                <w:noProof/>
                <w:webHidden/>
              </w:rPr>
              <w:fldChar w:fldCharType="end"/>
            </w:r>
          </w:hyperlink>
        </w:p>
        <w:p w14:paraId="60460E76" w14:textId="77777777" w:rsidR="00E61D6D" w:rsidRDefault="00E61D6D">
          <w:pPr>
            <w:pStyle w:val="TDC2"/>
            <w:tabs>
              <w:tab w:val="left" w:pos="660"/>
              <w:tab w:val="right" w:leader="dot" w:pos="8494"/>
            </w:tabs>
            <w:rPr>
              <w:rFonts w:eastAsiaTheme="minorEastAsia"/>
              <w:noProof/>
              <w:lang w:val="es-US" w:eastAsia="es-US"/>
            </w:rPr>
          </w:pPr>
          <w:hyperlink w:anchor="_Toc532376636" w:history="1">
            <w:r w:rsidRPr="0022343A">
              <w:rPr>
                <w:rStyle w:val="Hipervnculo"/>
                <w:rFonts w:ascii="Times New Roman" w:hAnsi="Times New Roman"/>
                <w:b/>
                <w:noProof/>
              </w:rPr>
              <w:t>a)</w:t>
            </w:r>
            <w:r>
              <w:rPr>
                <w:rFonts w:eastAsiaTheme="minorEastAsia"/>
                <w:noProof/>
                <w:lang w:val="es-US" w:eastAsia="es-US"/>
              </w:rPr>
              <w:tab/>
            </w:r>
            <w:r w:rsidRPr="0022343A">
              <w:rPr>
                <w:rStyle w:val="Hipervnculo"/>
                <w:rFonts w:ascii="Times New Roman" w:hAnsi="Times New Roman"/>
                <w:b/>
                <w:noProof/>
              </w:rPr>
              <w:t>Desempeño Financiero</w:t>
            </w:r>
            <w:r>
              <w:rPr>
                <w:noProof/>
                <w:webHidden/>
              </w:rPr>
              <w:tab/>
            </w:r>
            <w:r>
              <w:rPr>
                <w:noProof/>
                <w:webHidden/>
              </w:rPr>
              <w:fldChar w:fldCharType="begin"/>
            </w:r>
            <w:r>
              <w:rPr>
                <w:noProof/>
                <w:webHidden/>
              </w:rPr>
              <w:instrText xml:space="preserve"> PAGEREF _Toc532376636 \h </w:instrText>
            </w:r>
            <w:r>
              <w:rPr>
                <w:noProof/>
                <w:webHidden/>
              </w:rPr>
            </w:r>
            <w:r>
              <w:rPr>
                <w:noProof/>
                <w:webHidden/>
              </w:rPr>
              <w:fldChar w:fldCharType="separate"/>
            </w:r>
            <w:r>
              <w:rPr>
                <w:noProof/>
                <w:webHidden/>
              </w:rPr>
              <w:t>33</w:t>
            </w:r>
            <w:r>
              <w:rPr>
                <w:noProof/>
                <w:webHidden/>
              </w:rPr>
              <w:fldChar w:fldCharType="end"/>
            </w:r>
          </w:hyperlink>
        </w:p>
        <w:p w14:paraId="7AA5BF86" w14:textId="77777777" w:rsidR="00E61D6D" w:rsidRDefault="00E61D6D">
          <w:pPr>
            <w:pStyle w:val="TDC2"/>
            <w:tabs>
              <w:tab w:val="left" w:pos="660"/>
              <w:tab w:val="right" w:leader="dot" w:pos="8494"/>
            </w:tabs>
            <w:rPr>
              <w:rFonts w:eastAsiaTheme="minorEastAsia"/>
              <w:noProof/>
              <w:lang w:val="es-US" w:eastAsia="es-US"/>
            </w:rPr>
          </w:pPr>
          <w:hyperlink w:anchor="_Toc532376637" w:history="1">
            <w:r w:rsidRPr="0022343A">
              <w:rPr>
                <w:rStyle w:val="Hipervnculo"/>
                <w:rFonts w:ascii="Times New Roman" w:hAnsi="Times New Roman"/>
                <w:b/>
                <w:noProof/>
              </w:rPr>
              <w:t>b)</w:t>
            </w:r>
            <w:r>
              <w:rPr>
                <w:rFonts w:eastAsiaTheme="minorEastAsia"/>
                <w:noProof/>
                <w:lang w:val="es-US" w:eastAsia="es-US"/>
              </w:rPr>
              <w:tab/>
            </w:r>
            <w:r w:rsidRPr="0022343A">
              <w:rPr>
                <w:rStyle w:val="Hipervnculo"/>
                <w:rFonts w:ascii="Times New Roman" w:hAnsi="Times New Roman"/>
                <w:b/>
                <w:noProof/>
              </w:rPr>
              <w:t>Contrataciones y adquisiciones</w:t>
            </w:r>
            <w:r>
              <w:rPr>
                <w:noProof/>
                <w:webHidden/>
              </w:rPr>
              <w:tab/>
            </w:r>
            <w:r>
              <w:rPr>
                <w:noProof/>
                <w:webHidden/>
              </w:rPr>
              <w:fldChar w:fldCharType="begin"/>
            </w:r>
            <w:r>
              <w:rPr>
                <w:noProof/>
                <w:webHidden/>
              </w:rPr>
              <w:instrText xml:space="preserve"> PAGEREF _Toc532376637 \h </w:instrText>
            </w:r>
            <w:r>
              <w:rPr>
                <w:noProof/>
                <w:webHidden/>
              </w:rPr>
            </w:r>
            <w:r>
              <w:rPr>
                <w:noProof/>
                <w:webHidden/>
              </w:rPr>
              <w:fldChar w:fldCharType="separate"/>
            </w:r>
            <w:r>
              <w:rPr>
                <w:noProof/>
                <w:webHidden/>
              </w:rPr>
              <w:t>34</w:t>
            </w:r>
            <w:r>
              <w:rPr>
                <w:noProof/>
                <w:webHidden/>
              </w:rPr>
              <w:fldChar w:fldCharType="end"/>
            </w:r>
          </w:hyperlink>
        </w:p>
        <w:p w14:paraId="43B15EC8" w14:textId="77777777" w:rsidR="00E61D6D" w:rsidRDefault="00E61D6D">
          <w:pPr>
            <w:pStyle w:val="TDC1"/>
            <w:tabs>
              <w:tab w:val="right" w:leader="dot" w:pos="8494"/>
            </w:tabs>
            <w:rPr>
              <w:rFonts w:eastAsiaTheme="minorEastAsia"/>
              <w:noProof/>
              <w:lang w:val="es-US" w:eastAsia="es-US"/>
            </w:rPr>
          </w:pPr>
          <w:hyperlink w:anchor="_Toc532376638" w:history="1">
            <w:r w:rsidRPr="0022343A">
              <w:rPr>
                <w:rStyle w:val="Hipervnculo"/>
                <w:rFonts w:ascii="Times New Roman" w:hAnsi="Times New Roman"/>
                <w:b/>
                <w:noProof/>
              </w:rPr>
              <w:t>VI. Reconocimientos</w:t>
            </w:r>
            <w:r>
              <w:rPr>
                <w:noProof/>
                <w:webHidden/>
              </w:rPr>
              <w:tab/>
            </w:r>
            <w:r>
              <w:rPr>
                <w:noProof/>
                <w:webHidden/>
              </w:rPr>
              <w:fldChar w:fldCharType="begin"/>
            </w:r>
            <w:r>
              <w:rPr>
                <w:noProof/>
                <w:webHidden/>
              </w:rPr>
              <w:instrText xml:space="preserve"> PAGEREF _Toc532376638 \h </w:instrText>
            </w:r>
            <w:r>
              <w:rPr>
                <w:noProof/>
                <w:webHidden/>
              </w:rPr>
            </w:r>
            <w:r>
              <w:rPr>
                <w:noProof/>
                <w:webHidden/>
              </w:rPr>
              <w:fldChar w:fldCharType="separate"/>
            </w:r>
            <w:r>
              <w:rPr>
                <w:noProof/>
                <w:webHidden/>
              </w:rPr>
              <w:t>38</w:t>
            </w:r>
            <w:r>
              <w:rPr>
                <w:noProof/>
                <w:webHidden/>
              </w:rPr>
              <w:fldChar w:fldCharType="end"/>
            </w:r>
          </w:hyperlink>
        </w:p>
        <w:p w14:paraId="068DF61A" w14:textId="77777777" w:rsidR="00E61D6D" w:rsidRDefault="00E61D6D">
          <w:pPr>
            <w:pStyle w:val="TDC1"/>
            <w:tabs>
              <w:tab w:val="right" w:leader="dot" w:pos="8494"/>
            </w:tabs>
            <w:rPr>
              <w:rFonts w:eastAsiaTheme="minorEastAsia"/>
              <w:noProof/>
              <w:lang w:val="es-US" w:eastAsia="es-US"/>
            </w:rPr>
          </w:pPr>
          <w:hyperlink w:anchor="_Toc532376639" w:history="1">
            <w:r w:rsidRPr="0022343A">
              <w:rPr>
                <w:rStyle w:val="Hipervnculo"/>
                <w:rFonts w:ascii="Times New Roman" w:hAnsi="Times New Roman"/>
                <w:b/>
                <w:noProof/>
              </w:rPr>
              <w:t>VII. Proyecciones al Próximo Año</w:t>
            </w:r>
            <w:r>
              <w:rPr>
                <w:noProof/>
                <w:webHidden/>
              </w:rPr>
              <w:tab/>
            </w:r>
            <w:r>
              <w:rPr>
                <w:noProof/>
                <w:webHidden/>
              </w:rPr>
              <w:fldChar w:fldCharType="begin"/>
            </w:r>
            <w:r>
              <w:rPr>
                <w:noProof/>
                <w:webHidden/>
              </w:rPr>
              <w:instrText xml:space="preserve"> PAGEREF _Toc532376639 \h </w:instrText>
            </w:r>
            <w:r>
              <w:rPr>
                <w:noProof/>
                <w:webHidden/>
              </w:rPr>
            </w:r>
            <w:r>
              <w:rPr>
                <w:noProof/>
                <w:webHidden/>
              </w:rPr>
              <w:fldChar w:fldCharType="separate"/>
            </w:r>
            <w:r>
              <w:rPr>
                <w:noProof/>
                <w:webHidden/>
              </w:rPr>
              <w:t>39</w:t>
            </w:r>
            <w:r>
              <w:rPr>
                <w:noProof/>
                <w:webHidden/>
              </w:rPr>
              <w:fldChar w:fldCharType="end"/>
            </w:r>
          </w:hyperlink>
        </w:p>
        <w:p w14:paraId="0F26F5F3" w14:textId="77777777" w:rsidR="00E61D6D" w:rsidRDefault="00E61D6D">
          <w:pPr>
            <w:pStyle w:val="TDC1"/>
            <w:tabs>
              <w:tab w:val="right" w:leader="dot" w:pos="8494"/>
            </w:tabs>
            <w:rPr>
              <w:rFonts w:eastAsiaTheme="minorEastAsia"/>
              <w:noProof/>
              <w:lang w:val="es-US" w:eastAsia="es-US"/>
            </w:rPr>
          </w:pPr>
          <w:hyperlink w:anchor="_Toc532376640" w:history="1">
            <w:r w:rsidRPr="0022343A">
              <w:rPr>
                <w:rStyle w:val="Hipervnculo"/>
                <w:rFonts w:ascii="Times New Roman" w:hAnsi="Times New Roman"/>
                <w:b/>
                <w:noProof/>
              </w:rPr>
              <w:t>GLOSARIO</w:t>
            </w:r>
            <w:r>
              <w:rPr>
                <w:noProof/>
                <w:webHidden/>
              </w:rPr>
              <w:tab/>
            </w:r>
            <w:r>
              <w:rPr>
                <w:noProof/>
                <w:webHidden/>
              </w:rPr>
              <w:fldChar w:fldCharType="begin"/>
            </w:r>
            <w:r>
              <w:rPr>
                <w:noProof/>
                <w:webHidden/>
              </w:rPr>
              <w:instrText xml:space="preserve"> PAGEREF _Toc532376640 \h </w:instrText>
            </w:r>
            <w:r>
              <w:rPr>
                <w:noProof/>
                <w:webHidden/>
              </w:rPr>
            </w:r>
            <w:r>
              <w:rPr>
                <w:noProof/>
                <w:webHidden/>
              </w:rPr>
              <w:fldChar w:fldCharType="separate"/>
            </w:r>
            <w:r>
              <w:rPr>
                <w:noProof/>
                <w:webHidden/>
              </w:rPr>
              <w:t>40</w:t>
            </w:r>
            <w:r>
              <w:rPr>
                <w:noProof/>
                <w:webHidden/>
              </w:rPr>
              <w:fldChar w:fldCharType="end"/>
            </w:r>
          </w:hyperlink>
        </w:p>
        <w:p w14:paraId="71972B1F" w14:textId="64B62F16" w:rsidR="00E61D6D" w:rsidRDefault="00E61D6D">
          <w:r>
            <w:rPr>
              <w:b/>
              <w:bCs/>
              <w:lang w:val="es-ES"/>
            </w:rPr>
            <w:fldChar w:fldCharType="end"/>
          </w:r>
        </w:p>
      </w:sdtContent>
    </w:sdt>
    <w:p w14:paraId="68A2057F" w14:textId="77777777" w:rsidR="00E61D6D" w:rsidRPr="00E61D6D" w:rsidRDefault="00E61D6D">
      <w:pPr>
        <w:rPr>
          <w:rFonts w:ascii="Times New Roman" w:eastAsia="Times New Roman" w:hAnsi="Times New Roman" w:cs="Times New Roman"/>
          <w:b/>
          <w:sz w:val="24"/>
          <w:szCs w:val="24"/>
        </w:rPr>
      </w:pPr>
    </w:p>
    <w:p w14:paraId="18B42506" w14:textId="77777777" w:rsidR="0077145C" w:rsidRPr="00647B08" w:rsidRDefault="0077145C" w:rsidP="0077145C">
      <w:pPr>
        <w:keepNext/>
        <w:keepLines/>
        <w:spacing w:before="360" w:after="40" w:line="240" w:lineRule="auto"/>
        <w:jc w:val="both"/>
        <w:outlineLvl w:val="0"/>
        <w:rPr>
          <w:rFonts w:ascii="Times New Roman" w:eastAsia="Times New Roman" w:hAnsi="Times New Roman" w:cs="Times New Roman"/>
          <w:b/>
          <w:sz w:val="32"/>
          <w:szCs w:val="32"/>
          <w:lang w:val="es-ES"/>
        </w:rPr>
      </w:pPr>
      <w:bookmarkStart w:id="2" w:name="_Toc469997076"/>
      <w:bookmarkStart w:id="3" w:name="_Toc532376613"/>
      <w:r w:rsidRPr="00647B08">
        <w:rPr>
          <w:rFonts w:ascii="Times New Roman" w:eastAsia="Times New Roman" w:hAnsi="Times New Roman" w:cs="Times New Roman"/>
          <w:b/>
          <w:sz w:val="32"/>
          <w:szCs w:val="32"/>
          <w:lang w:val="es-ES"/>
        </w:rPr>
        <w:t>II.</w:t>
      </w:r>
      <w:r w:rsidRPr="00647B08">
        <w:rPr>
          <w:rFonts w:ascii="Times New Roman" w:eastAsia="Times New Roman" w:hAnsi="Times New Roman" w:cs="Times New Roman"/>
          <w:b/>
          <w:spacing w:val="-1"/>
          <w:sz w:val="32"/>
          <w:szCs w:val="32"/>
          <w:lang w:val="es-ES"/>
        </w:rPr>
        <w:t xml:space="preserve"> R</w:t>
      </w:r>
      <w:r w:rsidRPr="00647B08">
        <w:rPr>
          <w:rFonts w:ascii="Times New Roman" w:eastAsia="Times New Roman" w:hAnsi="Times New Roman" w:cs="Times New Roman"/>
          <w:b/>
          <w:sz w:val="32"/>
          <w:szCs w:val="32"/>
          <w:lang w:val="es-ES"/>
        </w:rPr>
        <w:t>esu</w:t>
      </w:r>
      <w:r w:rsidRPr="00647B08">
        <w:rPr>
          <w:rFonts w:ascii="Times New Roman" w:eastAsia="Times New Roman" w:hAnsi="Times New Roman" w:cs="Times New Roman"/>
          <w:b/>
          <w:spacing w:val="-4"/>
          <w:sz w:val="32"/>
          <w:szCs w:val="32"/>
          <w:lang w:val="es-ES"/>
        </w:rPr>
        <w:t>m</w:t>
      </w:r>
      <w:r w:rsidRPr="00647B08">
        <w:rPr>
          <w:rFonts w:ascii="Times New Roman" w:eastAsia="Times New Roman" w:hAnsi="Times New Roman" w:cs="Times New Roman"/>
          <w:b/>
          <w:sz w:val="32"/>
          <w:szCs w:val="32"/>
          <w:lang w:val="es-ES"/>
        </w:rPr>
        <w:t>en Ejecut</w:t>
      </w:r>
      <w:r w:rsidRPr="00647B08">
        <w:rPr>
          <w:rFonts w:ascii="Times New Roman" w:eastAsia="Times New Roman" w:hAnsi="Times New Roman" w:cs="Times New Roman"/>
          <w:b/>
          <w:spacing w:val="-2"/>
          <w:sz w:val="32"/>
          <w:szCs w:val="32"/>
          <w:lang w:val="es-ES"/>
        </w:rPr>
        <w:t>i</w:t>
      </w:r>
      <w:r w:rsidRPr="00647B08">
        <w:rPr>
          <w:rFonts w:ascii="Times New Roman" w:eastAsia="Times New Roman" w:hAnsi="Times New Roman" w:cs="Times New Roman"/>
          <w:b/>
          <w:spacing w:val="-1"/>
          <w:sz w:val="32"/>
          <w:szCs w:val="32"/>
          <w:lang w:val="es-ES"/>
        </w:rPr>
        <w:t>v</w:t>
      </w:r>
      <w:r w:rsidRPr="00647B08">
        <w:rPr>
          <w:rFonts w:ascii="Times New Roman" w:eastAsia="Times New Roman" w:hAnsi="Times New Roman" w:cs="Times New Roman"/>
          <w:b/>
          <w:sz w:val="32"/>
          <w:szCs w:val="32"/>
          <w:lang w:val="es-ES"/>
        </w:rPr>
        <w:t>o</w:t>
      </w:r>
      <w:bookmarkEnd w:id="2"/>
      <w:bookmarkEnd w:id="3"/>
    </w:p>
    <w:p w14:paraId="51FD17FE" w14:textId="77777777" w:rsidR="0077145C" w:rsidRPr="00647B08" w:rsidRDefault="0077145C" w:rsidP="0077145C">
      <w:pPr>
        <w:spacing w:after="0" w:line="480" w:lineRule="auto"/>
        <w:jc w:val="both"/>
        <w:rPr>
          <w:rFonts w:ascii="Times New Roman" w:eastAsia="Times New Roman" w:hAnsi="Times New Roman" w:cs="Times New Roman"/>
          <w:spacing w:val="-3"/>
          <w:sz w:val="24"/>
          <w:szCs w:val="24"/>
          <w:lang w:val="es-ES"/>
        </w:rPr>
      </w:pPr>
    </w:p>
    <w:p w14:paraId="758E49AE" w14:textId="2ABFEA81" w:rsidR="0077145C" w:rsidRPr="00647B08" w:rsidRDefault="0077145C" w:rsidP="0077145C">
      <w:pPr>
        <w:spacing w:after="0" w:line="480" w:lineRule="auto"/>
        <w:ind w:firstLine="706"/>
        <w:jc w:val="both"/>
        <w:rPr>
          <w:rFonts w:ascii="Times New Roman" w:eastAsia="Times New Roman" w:hAnsi="Times New Roman" w:cs="Times New Roman"/>
          <w:sz w:val="24"/>
          <w:szCs w:val="24"/>
          <w:lang w:val="es-ES"/>
        </w:rPr>
      </w:pPr>
      <w:r w:rsidRPr="00647B08">
        <w:rPr>
          <w:rFonts w:ascii="Times New Roman" w:eastAsia="Times New Roman" w:hAnsi="Times New Roman" w:cs="Times New Roman"/>
          <w:spacing w:val="-3"/>
          <w:sz w:val="24"/>
          <w:szCs w:val="24"/>
          <w:lang w:val="es-ES"/>
        </w:rPr>
        <w:tab/>
        <w:t>L</w:t>
      </w:r>
      <w:r w:rsidRPr="00647B08">
        <w:rPr>
          <w:rFonts w:ascii="Times New Roman" w:eastAsia="Times New Roman" w:hAnsi="Times New Roman" w:cs="Times New Roman"/>
          <w:sz w:val="24"/>
          <w:szCs w:val="24"/>
          <w:lang w:val="es-ES"/>
        </w:rPr>
        <w:t>a Admi</w:t>
      </w:r>
      <w:r w:rsidRPr="00647B08">
        <w:rPr>
          <w:rFonts w:ascii="Times New Roman" w:eastAsia="Times New Roman" w:hAnsi="Times New Roman" w:cs="Times New Roman"/>
          <w:spacing w:val="1"/>
          <w:sz w:val="24"/>
          <w:szCs w:val="24"/>
          <w:lang w:val="es-ES"/>
        </w:rPr>
        <w:t>n</w:t>
      </w:r>
      <w:r w:rsidRPr="00647B08">
        <w:rPr>
          <w:rFonts w:ascii="Times New Roman" w:eastAsia="Times New Roman" w:hAnsi="Times New Roman" w:cs="Times New Roman"/>
          <w:sz w:val="24"/>
          <w:szCs w:val="24"/>
          <w:lang w:val="es-ES"/>
        </w:rPr>
        <w:t>ist</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z w:val="24"/>
          <w:szCs w:val="24"/>
          <w:lang w:val="es-ES"/>
        </w:rPr>
        <w:t>ad</w:t>
      </w:r>
      <w:r w:rsidRPr="00647B08">
        <w:rPr>
          <w:rFonts w:ascii="Times New Roman" w:eastAsia="Times New Roman" w:hAnsi="Times New Roman" w:cs="Times New Roman"/>
          <w:spacing w:val="1"/>
          <w:sz w:val="24"/>
          <w:szCs w:val="24"/>
          <w:lang w:val="es-ES"/>
        </w:rPr>
        <w:t>o</w:t>
      </w:r>
      <w:r w:rsidRPr="00647B08">
        <w:rPr>
          <w:rFonts w:ascii="Times New Roman" w:eastAsia="Times New Roman" w:hAnsi="Times New Roman" w:cs="Times New Roman"/>
          <w:sz w:val="24"/>
          <w:szCs w:val="24"/>
          <w:lang w:val="es-ES"/>
        </w:rPr>
        <w:t>ra</w:t>
      </w:r>
      <w:r w:rsidRPr="00647B08">
        <w:rPr>
          <w:rFonts w:ascii="Times New Roman" w:eastAsia="Times New Roman" w:hAnsi="Times New Roman" w:cs="Times New Roman"/>
          <w:spacing w:val="1"/>
          <w:sz w:val="24"/>
          <w:szCs w:val="24"/>
          <w:lang w:val="es-ES"/>
        </w:rPr>
        <w:t xml:space="preserve"> d</w:t>
      </w:r>
      <w:r w:rsidRPr="00647B08">
        <w:rPr>
          <w:rFonts w:ascii="Times New Roman" w:eastAsia="Times New Roman" w:hAnsi="Times New Roman" w:cs="Times New Roman"/>
          <w:sz w:val="24"/>
          <w:szCs w:val="24"/>
          <w:lang w:val="es-ES"/>
        </w:rPr>
        <w:t>e</w:t>
      </w:r>
      <w:r w:rsidRPr="00647B08">
        <w:rPr>
          <w:rFonts w:ascii="Times New Roman" w:eastAsia="Times New Roman" w:hAnsi="Times New Roman" w:cs="Times New Roman"/>
          <w:spacing w:val="1"/>
          <w:sz w:val="24"/>
          <w:szCs w:val="24"/>
          <w:lang w:val="es-ES"/>
        </w:rPr>
        <w:t xml:space="preserve"> </w:t>
      </w:r>
      <w:r w:rsidRPr="00647B08">
        <w:rPr>
          <w:rFonts w:ascii="Times New Roman" w:eastAsia="Times New Roman" w:hAnsi="Times New Roman" w:cs="Times New Roman"/>
          <w:sz w:val="24"/>
          <w:szCs w:val="24"/>
          <w:lang w:val="es-ES"/>
        </w:rPr>
        <w:t xml:space="preserve">Subsidios </w:t>
      </w:r>
      <w:r w:rsidRPr="00647B08">
        <w:rPr>
          <w:rFonts w:ascii="Times New Roman" w:eastAsia="Times New Roman" w:hAnsi="Times New Roman" w:cs="Times New Roman"/>
          <w:spacing w:val="1"/>
          <w:sz w:val="24"/>
          <w:szCs w:val="24"/>
          <w:lang w:val="es-ES"/>
        </w:rPr>
        <w:t>S</w:t>
      </w:r>
      <w:r w:rsidRPr="00647B08">
        <w:rPr>
          <w:rFonts w:ascii="Times New Roman" w:eastAsia="Times New Roman" w:hAnsi="Times New Roman" w:cs="Times New Roman"/>
          <w:sz w:val="24"/>
          <w:szCs w:val="24"/>
          <w:lang w:val="es-ES"/>
        </w:rPr>
        <w:t>o</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ial</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 xml:space="preserve">s( </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DES</w:t>
      </w:r>
      <w:r w:rsidRPr="00647B08">
        <w:rPr>
          <w:rFonts w:ascii="Times New Roman" w:eastAsia="Times New Roman" w:hAnsi="Times New Roman" w:cs="Times New Roman"/>
          <w:spacing w:val="1"/>
          <w:sz w:val="24"/>
          <w:szCs w:val="24"/>
          <w:lang w:val="es-ES"/>
        </w:rPr>
        <w:t>S</w:t>
      </w:r>
      <w:r w:rsidRPr="00647B08">
        <w:rPr>
          <w:rFonts w:ascii="Times New Roman" w:eastAsia="Times New Roman" w:hAnsi="Times New Roman" w:cs="Times New Roman"/>
          <w:sz w:val="24"/>
          <w:szCs w:val="24"/>
          <w:lang w:val="es-ES"/>
        </w:rPr>
        <w:t xml:space="preserve">) </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str</w:t>
      </w:r>
      <w:r w:rsidRPr="00647B08">
        <w:rPr>
          <w:rFonts w:ascii="Times New Roman" w:eastAsia="Times New Roman" w:hAnsi="Times New Roman" w:cs="Times New Roman"/>
          <w:spacing w:val="-1"/>
          <w:sz w:val="24"/>
          <w:szCs w:val="24"/>
          <w:lang w:val="es-ES"/>
        </w:rPr>
        <w:t>ec</w:t>
      </w:r>
      <w:r w:rsidRPr="00647B08">
        <w:rPr>
          <w:rFonts w:ascii="Times New Roman" w:eastAsia="Times New Roman" w:hAnsi="Times New Roman" w:cs="Times New Roman"/>
          <w:sz w:val="24"/>
          <w:szCs w:val="24"/>
          <w:lang w:val="es-ES"/>
        </w:rPr>
        <w:t>h</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men</w:t>
      </w:r>
      <w:r w:rsidRPr="00647B08">
        <w:rPr>
          <w:rFonts w:ascii="Times New Roman" w:eastAsia="Times New Roman" w:hAnsi="Times New Roman" w:cs="Times New Roman"/>
          <w:spacing w:val="2"/>
          <w:sz w:val="24"/>
          <w:szCs w:val="24"/>
          <w:lang w:val="es-ES"/>
        </w:rPr>
        <w:t>t</w:t>
      </w:r>
      <w:r w:rsidRPr="00647B08">
        <w:rPr>
          <w:rFonts w:ascii="Times New Roman" w:eastAsia="Times New Roman" w:hAnsi="Times New Roman" w:cs="Times New Roman"/>
          <w:sz w:val="24"/>
          <w:szCs w:val="24"/>
          <w:lang w:val="es-ES"/>
        </w:rPr>
        <w:t>e vincul</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 xml:space="preserve">da </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 xml:space="preserve">on </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l G</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bine</w:t>
      </w:r>
      <w:r w:rsidRPr="00647B08">
        <w:rPr>
          <w:rFonts w:ascii="Times New Roman" w:eastAsia="Times New Roman" w:hAnsi="Times New Roman" w:cs="Times New Roman"/>
          <w:spacing w:val="2"/>
          <w:sz w:val="24"/>
          <w:szCs w:val="24"/>
          <w:lang w:val="es-ES"/>
        </w:rPr>
        <w:t>t</w:t>
      </w:r>
      <w:r w:rsidRPr="00647B08">
        <w:rPr>
          <w:rFonts w:ascii="Times New Roman" w:eastAsia="Times New Roman" w:hAnsi="Times New Roman" w:cs="Times New Roman"/>
          <w:sz w:val="24"/>
          <w:szCs w:val="24"/>
          <w:lang w:val="es-ES"/>
        </w:rPr>
        <w:t>e de Coordin</w:t>
      </w:r>
      <w:r w:rsidRPr="00647B08">
        <w:rPr>
          <w:rFonts w:ascii="Times New Roman" w:eastAsia="Times New Roman" w:hAnsi="Times New Roman" w:cs="Times New Roman"/>
          <w:spacing w:val="-1"/>
          <w:sz w:val="24"/>
          <w:szCs w:val="24"/>
          <w:lang w:val="es-ES"/>
        </w:rPr>
        <w:t>ac</w:t>
      </w:r>
      <w:r w:rsidRPr="00647B08">
        <w:rPr>
          <w:rFonts w:ascii="Times New Roman" w:eastAsia="Times New Roman" w:hAnsi="Times New Roman" w:cs="Times New Roman"/>
          <w:spacing w:val="3"/>
          <w:sz w:val="24"/>
          <w:szCs w:val="24"/>
          <w:lang w:val="es-ES"/>
        </w:rPr>
        <w:t>i</w:t>
      </w:r>
      <w:r w:rsidRPr="00647B08">
        <w:rPr>
          <w:rFonts w:ascii="Times New Roman" w:eastAsia="Times New Roman" w:hAnsi="Times New Roman" w:cs="Times New Roman"/>
          <w:sz w:val="24"/>
          <w:szCs w:val="24"/>
          <w:lang w:val="es-ES"/>
        </w:rPr>
        <w:t xml:space="preserve">ón de </w:t>
      </w:r>
      <w:r w:rsidRPr="00647B08">
        <w:rPr>
          <w:rFonts w:ascii="Times New Roman" w:eastAsia="Times New Roman" w:hAnsi="Times New Roman" w:cs="Times New Roman"/>
          <w:spacing w:val="3"/>
          <w:sz w:val="24"/>
          <w:szCs w:val="24"/>
          <w:lang w:val="es-ES"/>
        </w:rPr>
        <w:t>l</w:t>
      </w:r>
      <w:r w:rsidRPr="00647B08">
        <w:rPr>
          <w:rFonts w:ascii="Times New Roman" w:eastAsia="Times New Roman" w:hAnsi="Times New Roman" w:cs="Times New Roman"/>
          <w:sz w:val="24"/>
          <w:szCs w:val="24"/>
          <w:lang w:val="es-ES"/>
        </w:rPr>
        <w:t xml:space="preserve">as </w:t>
      </w:r>
      <w:r w:rsidRPr="00647B08">
        <w:rPr>
          <w:rFonts w:ascii="Times New Roman" w:eastAsia="Times New Roman" w:hAnsi="Times New Roman" w:cs="Times New Roman"/>
          <w:spacing w:val="1"/>
          <w:sz w:val="24"/>
          <w:szCs w:val="24"/>
          <w:lang w:val="es-ES"/>
        </w:rPr>
        <w:t>P</w:t>
      </w:r>
      <w:r w:rsidRPr="00647B08">
        <w:rPr>
          <w:rFonts w:ascii="Times New Roman" w:eastAsia="Times New Roman" w:hAnsi="Times New Roman" w:cs="Times New Roman"/>
          <w:sz w:val="24"/>
          <w:szCs w:val="24"/>
          <w:lang w:val="es-ES"/>
        </w:rPr>
        <w:t>ol</w:t>
      </w:r>
      <w:r w:rsidRPr="00647B08">
        <w:rPr>
          <w:rFonts w:ascii="Times New Roman" w:eastAsia="Times New Roman" w:hAnsi="Times New Roman" w:cs="Times New Roman"/>
          <w:spacing w:val="1"/>
          <w:sz w:val="24"/>
          <w:szCs w:val="24"/>
          <w:lang w:val="es-ES"/>
        </w:rPr>
        <w:t>í</w:t>
      </w:r>
      <w:r w:rsidRPr="00647B08">
        <w:rPr>
          <w:rFonts w:ascii="Times New Roman" w:eastAsia="Times New Roman" w:hAnsi="Times New Roman" w:cs="Times New Roman"/>
          <w:sz w:val="24"/>
          <w:szCs w:val="24"/>
          <w:lang w:val="es-ES"/>
        </w:rPr>
        <w:t>t</w:t>
      </w:r>
      <w:r w:rsidRPr="00647B08">
        <w:rPr>
          <w:rFonts w:ascii="Times New Roman" w:eastAsia="Times New Roman" w:hAnsi="Times New Roman" w:cs="Times New Roman"/>
          <w:spacing w:val="1"/>
          <w:sz w:val="24"/>
          <w:szCs w:val="24"/>
          <w:lang w:val="es-ES"/>
        </w:rPr>
        <w:t>i</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 xml:space="preserve">as </w:t>
      </w:r>
      <w:r w:rsidRPr="00647B08">
        <w:rPr>
          <w:rFonts w:ascii="Times New Roman" w:eastAsia="Times New Roman" w:hAnsi="Times New Roman" w:cs="Times New Roman"/>
          <w:spacing w:val="1"/>
          <w:sz w:val="24"/>
          <w:szCs w:val="24"/>
          <w:lang w:val="es-ES"/>
        </w:rPr>
        <w:t>S</w:t>
      </w:r>
      <w:r w:rsidRPr="00647B08">
        <w:rPr>
          <w:rFonts w:ascii="Times New Roman" w:eastAsia="Times New Roman" w:hAnsi="Times New Roman" w:cs="Times New Roman"/>
          <w:sz w:val="24"/>
          <w:szCs w:val="24"/>
          <w:lang w:val="es-ES"/>
        </w:rPr>
        <w:t>o</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iales (</w:t>
      </w:r>
      <w:r w:rsidRPr="00647B08">
        <w:rPr>
          <w:rFonts w:ascii="Times New Roman" w:eastAsia="Times New Roman" w:hAnsi="Times New Roman" w:cs="Times New Roman"/>
          <w:spacing w:val="-1"/>
          <w:sz w:val="24"/>
          <w:szCs w:val="24"/>
          <w:lang w:val="es-ES"/>
        </w:rPr>
        <w:t>G</w:t>
      </w:r>
      <w:r w:rsidRPr="00647B08">
        <w:rPr>
          <w:rFonts w:ascii="Times New Roman" w:eastAsia="Times New Roman" w:hAnsi="Times New Roman" w:cs="Times New Roman"/>
          <w:sz w:val="24"/>
          <w:szCs w:val="24"/>
          <w:lang w:val="es-ES"/>
        </w:rPr>
        <w:t>C</w:t>
      </w:r>
      <w:r w:rsidRPr="00647B08">
        <w:rPr>
          <w:rFonts w:ascii="Times New Roman" w:eastAsia="Times New Roman" w:hAnsi="Times New Roman" w:cs="Times New Roman"/>
          <w:spacing w:val="1"/>
          <w:sz w:val="24"/>
          <w:szCs w:val="24"/>
          <w:lang w:val="es-ES"/>
        </w:rPr>
        <w:t>PS</w:t>
      </w:r>
      <w:r w:rsidRPr="00647B08">
        <w:rPr>
          <w:rFonts w:ascii="Times New Roman" w:eastAsia="Times New Roman" w:hAnsi="Times New Roman" w:cs="Times New Roman"/>
          <w:sz w:val="24"/>
          <w:szCs w:val="24"/>
          <w:lang w:val="es-ES"/>
        </w:rPr>
        <w:t>),</w:t>
      </w:r>
      <w:r w:rsidR="00BC641F">
        <w:rPr>
          <w:rFonts w:ascii="Times New Roman" w:eastAsia="Times New Roman" w:hAnsi="Times New Roman" w:cs="Times New Roman"/>
          <w:sz w:val="24"/>
          <w:szCs w:val="24"/>
          <w:lang w:val="es-ES"/>
        </w:rPr>
        <w:t xml:space="preserve"> </w:t>
      </w:r>
      <w:r w:rsidRPr="00647B08">
        <w:rPr>
          <w:rFonts w:ascii="Times New Roman" w:eastAsia="Times New Roman" w:hAnsi="Times New Roman" w:cs="Times New Roman"/>
          <w:sz w:val="24"/>
          <w:szCs w:val="24"/>
          <w:lang w:val="es-ES"/>
        </w:rPr>
        <w:t>t</w:t>
      </w:r>
      <w:r w:rsidRPr="00647B08">
        <w:rPr>
          <w:rFonts w:ascii="Times New Roman" w:eastAsia="Times New Roman" w:hAnsi="Times New Roman" w:cs="Times New Roman"/>
          <w:spacing w:val="1"/>
          <w:sz w:val="24"/>
          <w:szCs w:val="24"/>
          <w:lang w:val="es-ES"/>
        </w:rPr>
        <w:t>i</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 xml:space="preserve">ne a su </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pacing w:val="1"/>
          <w:sz w:val="24"/>
          <w:szCs w:val="24"/>
          <w:lang w:val="es-ES"/>
        </w:rPr>
        <w:t>ar</w:t>
      </w:r>
      <w:r w:rsidRPr="00647B08">
        <w:rPr>
          <w:rFonts w:ascii="Times New Roman" w:eastAsia="Times New Roman" w:hAnsi="Times New Roman" w:cs="Times New Roman"/>
          <w:spacing w:val="-2"/>
          <w:sz w:val="24"/>
          <w:szCs w:val="24"/>
          <w:lang w:val="es-ES"/>
        </w:rPr>
        <w:t>g</w:t>
      </w:r>
      <w:r w:rsidRPr="00647B08">
        <w:rPr>
          <w:rFonts w:ascii="Times New Roman" w:eastAsia="Times New Roman" w:hAnsi="Times New Roman" w:cs="Times New Roman"/>
          <w:sz w:val="24"/>
          <w:szCs w:val="24"/>
          <w:lang w:val="es-ES"/>
        </w:rPr>
        <w:t xml:space="preserve">o la </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dm</w:t>
      </w:r>
      <w:r w:rsidRPr="00647B08">
        <w:rPr>
          <w:rFonts w:ascii="Times New Roman" w:eastAsia="Times New Roman" w:hAnsi="Times New Roman" w:cs="Times New Roman"/>
          <w:spacing w:val="1"/>
          <w:sz w:val="24"/>
          <w:szCs w:val="24"/>
          <w:lang w:val="es-ES"/>
        </w:rPr>
        <w:t>i</w:t>
      </w:r>
      <w:r w:rsidRPr="00647B08">
        <w:rPr>
          <w:rFonts w:ascii="Times New Roman" w:eastAsia="Times New Roman" w:hAnsi="Times New Roman" w:cs="Times New Roman"/>
          <w:sz w:val="24"/>
          <w:szCs w:val="24"/>
          <w:lang w:val="es-ES"/>
        </w:rPr>
        <w:t>nis</w:t>
      </w:r>
      <w:r w:rsidRPr="00647B08">
        <w:rPr>
          <w:rFonts w:ascii="Times New Roman" w:eastAsia="Times New Roman" w:hAnsi="Times New Roman" w:cs="Times New Roman"/>
          <w:spacing w:val="1"/>
          <w:sz w:val="24"/>
          <w:szCs w:val="24"/>
          <w:lang w:val="es-ES"/>
        </w:rPr>
        <w:t>t</w:t>
      </w:r>
      <w:r w:rsidRPr="00647B08">
        <w:rPr>
          <w:rFonts w:ascii="Times New Roman" w:eastAsia="Times New Roman" w:hAnsi="Times New Roman" w:cs="Times New Roman"/>
          <w:sz w:val="24"/>
          <w:szCs w:val="24"/>
          <w:lang w:val="es-ES"/>
        </w:rPr>
        <w:t>ra</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 xml:space="preserve">ión y </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pacing w:val="3"/>
          <w:sz w:val="24"/>
          <w:szCs w:val="24"/>
          <w:lang w:val="es-ES"/>
        </w:rPr>
        <w:t>j</w:t>
      </w:r>
      <w:r w:rsidRPr="00647B08">
        <w:rPr>
          <w:rFonts w:ascii="Times New Roman" w:eastAsia="Times New Roman" w:hAnsi="Times New Roman" w:cs="Times New Roman"/>
          <w:spacing w:val="-1"/>
          <w:sz w:val="24"/>
          <w:szCs w:val="24"/>
          <w:lang w:val="es-ES"/>
        </w:rPr>
        <w:t>ec</w:t>
      </w:r>
      <w:r w:rsidRPr="00647B08">
        <w:rPr>
          <w:rFonts w:ascii="Times New Roman" w:eastAsia="Times New Roman" w:hAnsi="Times New Roman" w:cs="Times New Roman"/>
          <w:sz w:val="24"/>
          <w:szCs w:val="24"/>
          <w:lang w:val="es-ES"/>
        </w:rPr>
        <w:t>u</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ión fin</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n</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i</w:t>
      </w:r>
      <w:r w:rsidRPr="00647B08">
        <w:rPr>
          <w:rFonts w:ascii="Times New Roman" w:eastAsia="Times New Roman" w:hAnsi="Times New Roman" w:cs="Times New Roman"/>
          <w:spacing w:val="2"/>
          <w:sz w:val="24"/>
          <w:szCs w:val="24"/>
          <w:lang w:val="es-ES"/>
        </w:rPr>
        <w:t>e</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z w:val="24"/>
          <w:szCs w:val="24"/>
          <w:lang w:val="es-ES"/>
        </w:rPr>
        <w:t>a de los subs</w:t>
      </w:r>
      <w:r w:rsidRPr="00647B08">
        <w:rPr>
          <w:rFonts w:ascii="Times New Roman" w:eastAsia="Times New Roman" w:hAnsi="Times New Roman" w:cs="Times New Roman"/>
          <w:spacing w:val="1"/>
          <w:sz w:val="24"/>
          <w:szCs w:val="24"/>
          <w:lang w:val="es-ES"/>
        </w:rPr>
        <w:t>i</w:t>
      </w:r>
      <w:r w:rsidRPr="00647B08">
        <w:rPr>
          <w:rFonts w:ascii="Times New Roman" w:eastAsia="Times New Roman" w:hAnsi="Times New Roman" w:cs="Times New Roman"/>
          <w:sz w:val="24"/>
          <w:szCs w:val="24"/>
          <w:lang w:val="es-ES"/>
        </w:rPr>
        <w:t>dios soci</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l</w:t>
      </w:r>
      <w:r w:rsidRPr="00647B08">
        <w:rPr>
          <w:rFonts w:ascii="Times New Roman" w:eastAsia="Times New Roman" w:hAnsi="Times New Roman" w:cs="Times New Roman"/>
          <w:spacing w:val="2"/>
          <w:sz w:val="24"/>
          <w:szCs w:val="24"/>
          <w:lang w:val="es-ES"/>
        </w:rPr>
        <w:t>e</w:t>
      </w:r>
      <w:r w:rsidRPr="00647B08">
        <w:rPr>
          <w:rFonts w:ascii="Times New Roman" w:eastAsia="Times New Roman" w:hAnsi="Times New Roman" w:cs="Times New Roman"/>
          <w:sz w:val="24"/>
          <w:szCs w:val="24"/>
          <w:lang w:val="es-ES"/>
        </w:rPr>
        <w:t>s, la fis</w:t>
      </w:r>
      <w:r w:rsidRPr="00647B08">
        <w:rPr>
          <w:rFonts w:ascii="Times New Roman" w:eastAsia="Times New Roman" w:hAnsi="Times New Roman" w:cs="Times New Roman"/>
          <w:spacing w:val="-1"/>
          <w:sz w:val="24"/>
          <w:szCs w:val="24"/>
          <w:lang w:val="es-ES"/>
        </w:rPr>
        <w:t>ca</w:t>
      </w:r>
      <w:r w:rsidRPr="00647B08">
        <w:rPr>
          <w:rFonts w:ascii="Times New Roman" w:eastAsia="Times New Roman" w:hAnsi="Times New Roman" w:cs="Times New Roman"/>
          <w:sz w:val="24"/>
          <w:szCs w:val="24"/>
          <w:lang w:val="es-ES"/>
        </w:rPr>
        <w:t>l</w:t>
      </w:r>
      <w:r w:rsidRPr="00647B08">
        <w:rPr>
          <w:rFonts w:ascii="Times New Roman" w:eastAsia="Times New Roman" w:hAnsi="Times New Roman" w:cs="Times New Roman"/>
          <w:spacing w:val="1"/>
          <w:sz w:val="24"/>
          <w:szCs w:val="24"/>
          <w:lang w:val="es-ES"/>
        </w:rPr>
        <w:t>iz</w:t>
      </w:r>
      <w:r w:rsidRPr="00647B08">
        <w:rPr>
          <w:rFonts w:ascii="Times New Roman" w:eastAsia="Times New Roman" w:hAnsi="Times New Roman" w:cs="Times New Roman"/>
          <w:spacing w:val="-1"/>
          <w:sz w:val="24"/>
          <w:szCs w:val="24"/>
          <w:lang w:val="es-ES"/>
        </w:rPr>
        <w:t>ac</w:t>
      </w:r>
      <w:r w:rsidRPr="00647B08">
        <w:rPr>
          <w:rFonts w:ascii="Times New Roman" w:eastAsia="Times New Roman" w:hAnsi="Times New Roman" w:cs="Times New Roman"/>
          <w:sz w:val="24"/>
          <w:szCs w:val="24"/>
          <w:lang w:val="es-ES"/>
        </w:rPr>
        <w:t>ión y v</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ri</w:t>
      </w:r>
      <w:r w:rsidRPr="00647B08">
        <w:rPr>
          <w:rFonts w:ascii="Times New Roman" w:eastAsia="Times New Roman" w:hAnsi="Times New Roman" w:cs="Times New Roman"/>
          <w:spacing w:val="-1"/>
          <w:sz w:val="24"/>
          <w:szCs w:val="24"/>
          <w:lang w:val="es-ES"/>
        </w:rPr>
        <w:t>f</w:t>
      </w:r>
      <w:r w:rsidRPr="00647B08">
        <w:rPr>
          <w:rFonts w:ascii="Times New Roman" w:eastAsia="Times New Roman" w:hAnsi="Times New Roman" w:cs="Times New Roman"/>
          <w:sz w:val="24"/>
          <w:szCs w:val="24"/>
          <w:lang w:val="es-ES"/>
        </w:rPr>
        <w:t>ic</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 xml:space="preserve">ión de los </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ontr</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 xml:space="preserve">tos </w:t>
      </w:r>
      <w:r w:rsidRPr="00647B08">
        <w:rPr>
          <w:rFonts w:ascii="Times New Roman" w:eastAsia="Times New Roman" w:hAnsi="Times New Roman" w:cs="Times New Roman"/>
          <w:spacing w:val="-5"/>
          <w:sz w:val="24"/>
          <w:szCs w:val="24"/>
          <w:lang w:val="es-ES"/>
        </w:rPr>
        <w:t>y</w:t>
      </w:r>
      <w:r w:rsidRPr="00647B08">
        <w:rPr>
          <w:rFonts w:ascii="Times New Roman" w:eastAsia="Times New Roman" w:hAnsi="Times New Roman" w:cs="Times New Roman"/>
          <w:sz w:val="24"/>
          <w:szCs w:val="24"/>
          <w:lang w:val="es-ES"/>
        </w:rPr>
        <w:t xml:space="preserve">/o </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onv</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 xml:space="preserve">nios </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 xml:space="preserve">on las </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nt</w:t>
      </w:r>
      <w:r w:rsidRPr="00647B08">
        <w:rPr>
          <w:rFonts w:ascii="Times New Roman" w:eastAsia="Times New Roman" w:hAnsi="Times New Roman" w:cs="Times New Roman"/>
          <w:spacing w:val="1"/>
          <w:sz w:val="24"/>
          <w:szCs w:val="24"/>
          <w:lang w:val="es-ES"/>
        </w:rPr>
        <w:t>i</w:t>
      </w:r>
      <w:r w:rsidRPr="00647B08">
        <w:rPr>
          <w:rFonts w:ascii="Times New Roman" w:eastAsia="Times New Roman" w:hAnsi="Times New Roman" w:cs="Times New Roman"/>
          <w:sz w:val="24"/>
          <w:szCs w:val="24"/>
          <w:lang w:val="es-ES"/>
        </w:rPr>
        <w:t>d</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d</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s fin</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n</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ie</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 xml:space="preserve">s, los </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o</w:t>
      </w:r>
      <w:r w:rsidRPr="00647B08">
        <w:rPr>
          <w:rFonts w:ascii="Times New Roman" w:eastAsia="Times New Roman" w:hAnsi="Times New Roman" w:cs="Times New Roman"/>
          <w:spacing w:val="3"/>
          <w:sz w:val="24"/>
          <w:szCs w:val="24"/>
          <w:lang w:val="es-ES"/>
        </w:rPr>
        <w:t>m</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 xml:space="preserve">ios y </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pacing w:val="2"/>
          <w:sz w:val="24"/>
          <w:szCs w:val="24"/>
          <w:lang w:val="es-ES"/>
        </w:rPr>
        <w:t>x</w:t>
      </w:r>
      <w:r w:rsidRPr="00647B08">
        <w:rPr>
          <w:rFonts w:ascii="Times New Roman" w:eastAsia="Times New Roman" w:hAnsi="Times New Roman" w:cs="Times New Roman"/>
          <w:sz w:val="24"/>
          <w:szCs w:val="24"/>
          <w:lang w:val="es-ES"/>
        </w:rPr>
        <w:t>p</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nd</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do</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 xml:space="preserve">s </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dh</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ridos a la R</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d de Ab</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ste</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i</w:t>
      </w:r>
      <w:r w:rsidRPr="00647B08">
        <w:rPr>
          <w:rFonts w:ascii="Times New Roman" w:eastAsia="Times New Roman" w:hAnsi="Times New Roman" w:cs="Times New Roman"/>
          <w:spacing w:val="1"/>
          <w:sz w:val="24"/>
          <w:szCs w:val="24"/>
          <w:lang w:val="es-ES"/>
        </w:rPr>
        <w:t>m</w:t>
      </w:r>
      <w:r w:rsidRPr="00647B08">
        <w:rPr>
          <w:rFonts w:ascii="Times New Roman" w:eastAsia="Times New Roman" w:hAnsi="Times New Roman" w:cs="Times New Roman"/>
          <w:sz w:val="24"/>
          <w:szCs w:val="24"/>
          <w:lang w:val="es-ES"/>
        </w:rPr>
        <w:t>iento</w:t>
      </w:r>
      <w:r w:rsidRPr="00647B08">
        <w:rPr>
          <w:rFonts w:ascii="Times New Roman" w:eastAsia="Times New Roman" w:hAnsi="Times New Roman" w:cs="Times New Roman"/>
          <w:spacing w:val="1"/>
          <w:sz w:val="24"/>
          <w:szCs w:val="24"/>
          <w:lang w:val="es-ES"/>
        </w:rPr>
        <w:t xml:space="preserve"> S</w:t>
      </w:r>
      <w:r w:rsidRPr="00647B08">
        <w:rPr>
          <w:rFonts w:ascii="Times New Roman" w:eastAsia="Times New Roman" w:hAnsi="Times New Roman" w:cs="Times New Roman"/>
          <w:sz w:val="24"/>
          <w:szCs w:val="24"/>
          <w:lang w:val="es-ES"/>
        </w:rPr>
        <w:t>o</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 xml:space="preserve">ial. </w:t>
      </w:r>
      <w:r w:rsidRPr="00647B08">
        <w:rPr>
          <w:rFonts w:ascii="Times New Roman" w:eastAsia="Times New Roman" w:hAnsi="Times New Roman" w:cs="Times New Roman"/>
          <w:spacing w:val="1"/>
          <w:sz w:val="24"/>
          <w:szCs w:val="24"/>
          <w:lang w:val="es-ES"/>
        </w:rPr>
        <w:t>S</w:t>
      </w:r>
      <w:r w:rsidRPr="00647B08">
        <w:rPr>
          <w:rFonts w:ascii="Times New Roman" w:eastAsia="Times New Roman" w:hAnsi="Times New Roman" w:cs="Times New Roman"/>
          <w:sz w:val="24"/>
          <w:szCs w:val="24"/>
          <w:lang w:val="es-ES"/>
        </w:rPr>
        <w:t xml:space="preserve">u </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ontribu</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 xml:space="preserve">ión viene </w:t>
      </w:r>
      <w:r w:rsidRPr="00647B08">
        <w:rPr>
          <w:rFonts w:ascii="Times New Roman" w:eastAsia="Times New Roman" w:hAnsi="Times New Roman" w:cs="Times New Roman"/>
          <w:spacing w:val="-1"/>
          <w:sz w:val="24"/>
          <w:szCs w:val="24"/>
          <w:lang w:val="es-ES"/>
        </w:rPr>
        <w:t>da</w:t>
      </w:r>
      <w:r w:rsidRPr="00647B08">
        <w:rPr>
          <w:rFonts w:ascii="Times New Roman" w:eastAsia="Times New Roman" w:hAnsi="Times New Roman" w:cs="Times New Roman"/>
          <w:sz w:val="24"/>
          <w:szCs w:val="24"/>
          <w:lang w:val="es-ES"/>
        </w:rPr>
        <w:t xml:space="preserve">da </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 xml:space="preserve">n </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 xml:space="preserve">l </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p</w:t>
      </w:r>
      <w:r w:rsidRPr="00647B08">
        <w:rPr>
          <w:rFonts w:ascii="Times New Roman" w:eastAsia="Times New Roman" w:hAnsi="Times New Roman" w:cs="Times New Roman"/>
          <w:spacing w:val="2"/>
          <w:sz w:val="24"/>
          <w:szCs w:val="24"/>
          <w:lang w:val="es-ES"/>
        </w:rPr>
        <w:t>o</w:t>
      </w:r>
      <w:r w:rsidRPr="00647B08">
        <w:rPr>
          <w:rFonts w:ascii="Times New Roman" w:eastAsia="Times New Roman" w:hAnsi="Times New Roman" w:cs="Times New Roman"/>
          <w:spacing w:val="-5"/>
          <w:sz w:val="24"/>
          <w:szCs w:val="24"/>
          <w:lang w:val="es-ES"/>
        </w:rPr>
        <w:t>y</w:t>
      </w:r>
      <w:r w:rsidRPr="00647B08">
        <w:rPr>
          <w:rFonts w:ascii="Times New Roman" w:eastAsia="Times New Roman" w:hAnsi="Times New Roman" w:cs="Times New Roman"/>
          <w:sz w:val="24"/>
          <w:szCs w:val="24"/>
          <w:lang w:val="es-ES"/>
        </w:rPr>
        <w:t>o b</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z w:val="24"/>
          <w:szCs w:val="24"/>
          <w:lang w:val="es-ES"/>
        </w:rPr>
        <w:t>ind</w:t>
      </w:r>
      <w:r w:rsidRPr="00647B08">
        <w:rPr>
          <w:rFonts w:ascii="Times New Roman" w:eastAsia="Times New Roman" w:hAnsi="Times New Roman" w:cs="Times New Roman"/>
          <w:spacing w:val="2"/>
          <w:sz w:val="24"/>
          <w:szCs w:val="24"/>
          <w:lang w:val="es-ES"/>
        </w:rPr>
        <w:t>a</w:t>
      </w:r>
      <w:r w:rsidRPr="00647B08">
        <w:rPr>
          <w:rFonts w:ascii="Times New Roman" w:eastAsia="Times New Roman" w:hAnsi="Times New Roman" w:cs="Times New Roman"/>
          <w:sz w:val="24"/>
          <w:szCs w:val="24"/>
          <w:lang w:val="es-ES"/>
        </w:rPr>
        <w:t xml:space="preserve">do al </w:t>
      </w:r>
      <w:r w:rsidRPr="00647B08">
        <w:rPr>
          <w:rFonts w:ascii="Times New Roman" w:eastAsia="Times New Roman" w:hAnsi="Times New Roman" w:cs="Times New Roman"/>
          <w:spacing w:val="1"/>
          <w:sz w:val="24"/>
          <w:szCs w:val="24"/>
          <w:lang w:val="es-ES"/>
        </w:rPr>
        <w:t>programa Progresando con Solidaridad (P</w:t>
      </w:r>
      <w:r w:rsidRPr="00647B08">
        <w:rPr>
          <w:rFonts w:ascii="Times New Roman" w:eastAsia="Times New Roman" w:hAnsi="Times New Roman" w:cs="Times New Roman"/>
          <w:sz w:val="24"/>
          <w:szCs w:val="24"/>
          <w:lang w:val="es-ES"/>
        </w:rPr>
        <w:t>ROSOLI) y a los d</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pacing w:val="3"/>
          <w:sz w:val="24"/>
          <w:szCs w:val="24"/>
          <w:lang w:val="es-ES"/>
        </w:rPr>
        <w:t>m</w:t>
      </w:r>
      <w:r w:rsidRPr="00647B08">
        <w:rPr>
          <w:rFonts w:ascii="Times New Roman" w:eastAsia="Times New Roman" w:hAnsi="Times New Roman" w:cs="Times New Roman"/>
          <w:spacing w:val="-1"/>
          <w:sz w:val="24"/>
          <w:szCs w:val="24"/>
          <w:lang w:val="es-ES"/>
        </w:rPr>
        <w:t>á</w:t>
      </w:r>
      <w:r w:rsidRPr="00647B08">
        <w:rPr>
          <w:rFonts w:ascii="Times New Roman" w:eastAsia="Times New Roman" w:hAnsi="Times New Roman" w:cs="Times New Roman"/>
          <w:sz w:val="24"/>
          <w:szCs w:val="24"/>
          <w:lang w:val="es-ES"/>
        </w:rPr>
        <w:t>s p</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z w:val="24"/>
          <w:szCs w:val="24"/>
          <w:lang w:val="es-ES"/>
        </w:rPr>
        <w:t>ogr</w:t>
      </w:r>
      <w:r w:rsidRPr="00647B08">
        <w:rPr>
          <w:rFonts w:ascii="Times New Roman" w:eastAsia="Times New Roman" w:hAnsi="Times New Roman" w:cs="Times New Roman"/>
          <w:spacing w:val="-2"/>
          <w:sz w:val="24"/>
          <w:szCs w:val="24"/>
          <w:lang w:val="es-ES"/>
        </w:rPr>
        <w:t>a</w:t>
      </w:r>
      <w:r w:rsidRPr="00647B08">
        <w:rPr>
          <w:rFonts w:ascii="Times New Roman" w:eastAsia="Times New Roman" w:hAnsi="Times New Roman" w:cs="Times New Roman"/>
          <w:sz w:val="24"/>
          <w:szCs w:val="24"/>
          <w:lang w:val="es-ES"/>
        </w:rPr>
        <w:t xml:space="preserve">mas, </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l s</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rv</w:t>
      </w:r>
      <w:r w:rsidRPr="00647B08">
        <w:rPr>
          <w:rFonts w:ascii="Times New Roman" w:eastAsia="Times New Roman" w:hAnsi="Times New Roman" w:cs="Times New Roman"/>
          <w:spacing w:val="2"/>
          <w:sz w:val="24"/>
          <w:szCs w:val="24"/>
          <w:lang w:val="es-ES"/>
        </w:rPr>
        <w:t>i</w:t>
      </w:r>
      <w:r w:rsidRPr="00647B08">
        <w:rPr>
          <w:rFonts w:ascii="Times New Roman" w:eastAsia="Times New Roman" w:hAnsi="Times New Roman" w:cs="Times New Roman"/>
          <w:sz w:val="24"/>
          <w:szCs w:val="24"/>
          <w:lang w:val="es-ES"/>
        </w:rPr>
        <w:t xml:space="preserve">r de </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nlac</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 xml:space="preserve"> </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 xml:space="preserve">ntre los </w:t>
      </w:r>
      <w:r w:rsidRPr="00647B08">
        <w:rPr>
          <w:rFonts w:ascii="Times New Roman" w:eastAsia="Times New Roman" w:hAnsi="Times New Roman" w:cs="Times New Roman"/>
          <w:spacing w:val="2"/>
          <w:sz w:val="24"/>
          <w:szCs w:val="24"/>
          <w:lang w:val="es-ES"/>
        </w:rPr>
        <w:t>b</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n</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f</w:t>
      </w:r>
      <w:r w:rsidRPr="00647B08">
        <w:rPr>
          <w:rFonts w:ascii="Times New Roman" w:eastAsia="Times New Roman" w:hAnsi="Times New Roman" w:cs="Times New Roman"/>
          <w:spacing w:val="2"/>
          <w:sz w:val="24"/>
          <w:szCs w:val="24"/>
          <w:lang w:val="es-ES"/>
        </w:rPr>
        <w:t>i</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ia</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z w:val="24"/>
          <w:szCs w:val="24"/>
          <w:lang w:val="es-ES"/>
        </w:rPr>
        <w:t xml:space="preserve">ios, las </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nt</w:t>
      </w:r>
      <w:r w:rsidRPr="00647B08">
        <w:rPr>
          <w:rFonts w:ascii="Times New Roman" w:eastAsia="Times New Roman" w:hAnsi="Times New Roman" w:cs="Times New Roman"/>
          <w:spacing w:val="1"/>
          <w:sz w:val="24"/>
          <w:szCs w:val="24"/>
          <w:lang w:val="es-ES"/>
        </w:rPr>
        <w:t>i</w:t>
      </w:r>
      <w:r w:rsidRPr="00647B08">
        <w:rPr>
          <w:rFonts w:ascii="Times New Roman" w:eastAsia="Times New Roman" w:hAnsi="Times New Roman" w:cs="Times New Roman"/>
          <w:sz w:val="24"/>
          <w:szCs w:val="24"/>
          <w:lang w:val="es-ES"/>
        </w:rPr>
        <w:t>d</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d</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s fin</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n</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ie</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s, los p</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z w:val="24"/>
          <w:szCs w:val="24"/>
          <w:lang w:val="es-ES"/>
        </w:rPr>
        <w:t>o</w:t>
      </w:r>
      <w:r w:rsidRPr="00647B08">
        <w:rPr>
          <w:rFonts w:ascii="Times New Roman" w:eastAsia="Times New Roman" w:hAnsi="Times New Roman" w:cs="Times New Roman"/>
          <w:spacing w:val="-2"/>
          <w:sz w:val="24"/>
          <w:szCs w:val="24"/>
          <w:lang w:val="es-ES"/>
        </w:rPr>
        <w:t>g</w:t>
      </w:r>
      <w:r w:rsidRPr="00647B08">
        <w:rPr>
          <w:rFonts w:ascii="Times New Roman" w:eastAsia="Times New Roman" w:hAnsi="Times New Roman" w:cs="Times New Roman"/>
          <w:sz w:val="24"/>
          <w:szCs w:val="24"/>
          <w:lang w:val="es-ES"/>
        </w:rPr>
        <w:t>r</w:t>
      </w:r>
      <w:r w:rsidRPr="00647B08">
        <w:rPr>
          <w:rFonts w:ascii="Times New Roman" w:eastAsia="Times New Roman" w:hAnsi="Times New Roman" w:cs="Times New Roman"/>
          <w:spacing w:val="-2"/>
          <w:sz w:val="24"/>
          <w:szCs w:val="24"/>
          <w:lang w:val="es-ES"/>
        </w:rPr>
        <w:t>a</w:t>
      </w:r>
      <w:r w:rsidRPr="00647B08">
        <w:rPr>
          <w:rFonts w:ascii="Times New Roman" w:eastAsia="Times New Roman" w:hAnsi="Times New Roman" w:cs="Times New Roman"/>
          <w:sz w:val="24"/>
          <w:szCs w:val="24"/>
          <w:lang w:val="es-ES"/>
        </w:rPr>
        <w:t>mas soci</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 xml:space="preserve">les y los </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o</w:t>
      </w:r>
      <w:r w:rsidRPr="00647B08">
        <w:rPr>
          <w:rFonts w:ascii="Times New Roman" w:eastAsia="Times New Roman" w:hAnsi="Times New Roman" w:cs="Times New Roman"/>
          <w:spacing w:val="3"/>
          <w:sz w:val="24"/>
          <w:szCs w:val="24"/>
          <w:lang w:val="es-ES"/>
        </w:rPr>
        <w:t>m</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r</w:t>
      </w:r>
      <w:r w:rsidRPr="00647B08">
        <w:rPr>
          <w:rFonts w:ascii="Times New Roman" w:eastAsia="Times New Roman" w:hAnsi="Times New Roman" w:cs="Times New Roman"/>
          <w:spacing w:val="-2"/>
          <w:sz w:val="24"/>
          <w:szCs w:val="24"/>
          <w:lang w:val="es-ES"/>
        </w:rPr>
        <w:t>c</w:t>
      </w:r>
      <w:r w:rsidRPr="00647B08">
        <w:rPr>
          <w:rFonts w:ascii="Times New Roman" w:eastAsia="Times New Roman" w:hAnsi="Times New Roman" w:cs="Times New Roman"/>
          <w:sz w:val="24"/>
          <w:szCs w:val="24"/>
          <w:lang w:val="es-ES"/>
        </w:rPr>
        <w:t xml:space="preserve">ios </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dh</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rid</w:t>
      </w:r>
      <w:r w:rsidRPr="00647B08">
        <w:rPr>
          <w:rFonts w:ascii="Times New Roman" w:eastAsia="Times New Roman" w:hAnsi="Times New Roman" w:cs="Times New Roman"/>
          <w:spacing w:val="2"/>
          <w:sz w:val="24"/>
          <w:szCs w:val="24"/>
          <w:lang w:val="es-ES"/>
        </w:rPr>
        <w:t>o</w:t>
      </w:r>
      <w:r w:rsidRPr="00647B08">
        <w:rPr>
          <w:rFonts w:ascii="Times New Roman" w:eastAsia="Times New Roman" w:hAnsi="Times New Roman" w:cs="Times New Roman"/>
          <w:sz w:val="24"/>
          <w:szCs w:val="24"/>
          <w:lang w:val="es-ES"/>
        </w:rPr>
        <w:t>s de fo</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z w:val="24"/>
          <w:szCs w:val="24"/>
          <w:lang w:val="es-ES"/>
        </w:rPr>
        <w:t>ma que g</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r</w:t>
      </w:r>
      <w:r w:rsidRPr="00647B08">
        <w:rPr>
          <w:rFonts w:ascii="Times New Roman" w:eastAsia="Times New Roman" w:hAnsi="Times New Roman" w:cs="Times New Roman"/>
          <w:spacing w:val="-2"/>
          <w:sz w:val="24"/>
          <w:szCs w:val="24"/>
          <w:lang w:val="es-ES"/>
        </w:rPr>
        <w:t>a</w:t>
      </w:r>
      <w:r w:rsidRPr="00647B08">
        <w:rPr>
          <w:rFonts w:ascii="Times New Roman" w:eastAsia="Times New Roman" w:hAnsi="Times New Roman" w:cs="Times New Roman"/>
          <w:sz w:val="24"/>
          <w:szCs w:val="24"/>
          <w:lang w:val="es-ES"/>
        </w:rPr>
        <w:t>nt</w:t>
      </w:r>
      <w:r w:rsidRPr="00647B08">
        <w:rPr>
          <w:rFonts w:ascii="Times New Roman" w:eastAsia="Times New Roman" w:hAnsi="Times New Roman" w:cs="Times New Roman"/>
          <w:spacing w:val="1"/>
          <w:sz w:val="24"/>
          <w:szCs w:val="24"/>
          <w:lang w:val="es-ES"/>
        </w:rPr>
        <w:t>ic</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n la mejor in</w:t>
      </w:r>
      <w:r w:rsidRPr="00647B08">
        <w:rPr>
          <w:rFonts w:ascii="Times New Roman" w:eastAsia="Times New Roman" w:hAnsi="Times New Roman" w:cs="Times New Roman"/>
          <w:spacing w:val="1"/>
          <w:sz w:val="24"/>
          <w:szCs w:val="24"/>
          <w:lang w:val="es-ES"/>
        </w:rPr>
        <w:t>t</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g</w:t>
      </w:r>
      <w:r w:rsidRPr="00647B08">
        <w:rPr>
          <w:rFonts w:ascii="Times New Roman" w:eastAsia="Times New Roman" w:hAnsi="Times New Roman" w:cs="Times New Roman"/>
          <w:spacing w:val="-1"/>
          <w:sz w:val="24"/>
          <w:szCs w:val="24"/>
          <w:lang w:val="es-ES"/>
        </w:rPr>
        <w:t>rac</w:t>
      </w:r>
      <w:r w:rsidRPr="00647B08">
        <w:rPr>
          <w:rFonts w:ascii="Times New Roman" w:eastAsia="Times New Roman" w:hAnsi="Times New Roman" w:cs="Times New Roman"/>
          <w:sz w:val="24"/>
          <w:szCs w:val="24"/>
          <w:lang w:val="es-ES"/>
        </w:rPr>
        <w:t xml:space="preserve">ión </w:t>
      </w:r>
      <w:r w:rsidRPr="00647B08">
        <w:rPr>
          <w:rFonts w:ascii="Times New Roman" w:eastAsia="Times New Roman" w:hAnsi="Times New Roman" w:cs="Times New Roman"/>
          <w:spacing w:val="3"/>
          <w:sz w:val="24"/>
          <w:szCs w:val="24"/>
          <w:lang w:val="es-ES"/>
        </w:rPr>
        <w:t>d</w:t>
      </w:r>
      <w:r w:rsidRPr="00647B08">
        <w:rPr>
          <w:rFonts w:ascii="Times New Roman" w:eastAsia="Times New Roman" w:hAnsi="Times New Roman" w:cs="Times New Roman"/>
          <w:sz w:val="24"/>
          <w:szCs w:val="24"/>
          <w:lang w:val="es-ES"/>
        </w:rPr>
        <w:t>e sus pro</w:t>
      </w:r>
      <w:r w:rsidRPr="00647B08">
        <w:rPr>
          <w:rFonts w:ascii="Times New Roman" w:eastAsia="Times New Roman" w:hAnsi="Times New Roman" w:cs="Times New Roman"/>
          <w:spacing w:val="-1"/>
          <w:sz w:val="24"/>
          <w:szCs w:val="24"/>
          <w:lang w:val="es-ES"/>
        </w:rPr>
        <w:t>ce</w:t>
      </w:r>
      <w:r w:rsidRPr="00647B08">
        <w:rPr>
          <w:rFonts w:ascii="Times New Roman" w:eastAsia="Times New Roman" w:hAnsi="Times New Roman" w:cs="Times New Roman"/>
          <w:sz w:val="24"/>
          <w:szCs w:val="24"/>
          <w:lang w:val="es-ES"/>
        </w:rPr>
        <w:t>sos.</w:t>
      </w:r>
    </w:p>
    <w:p w14:paraId="6EAD9351" w14:textId="1AAF31B7" w:rsidR="0077145C" w:rsidRPr="00D54AAD" w:rsidRDefault="0077145C" w:rsidP="0077145C">
      <w:pPr>
        <w:spacing w:after="0" w:line="480" w:lineRule="auto"/>
        <w:ind w:firstLine="706"/>
        <w:jc w:val="both"/>
        <w:rPr>
          <w:rFonts w:ascii="Times New Roman" w:eastAsia="Times New Roman" w:hAnsi="Times New Roman" w:cs="Times New Roman"/>
          <w:spacing w:val="1"/>
          <w:sz w:val="24"/>
          <w:szCs w:val="24"/>
          <w:lang w:val="es-ES"/>
        </w:rPr>
      </w:pPr>
      <w:r w:rsidRPr="00647B08">
        <w:rPr>
          <w:rFonts w:ascii="Times New Roman" w:eastAsia="Times New Roman" w:hAnsi="Times New Roman" w:cs="Times New Roman"/>
          <w:spacing w:val="1"/>
          <w:sz w:val="24"/>
          <w:szCs w:val="24"/>
          <w:lang w:val="es-ES"/>
        </w:rPr>
        <w:t>Uno de</w:t>
      </w:r>
      <w:r>
        <w:rPr>
          <w:rFonts w:ascii="Times New Roman" w:eastAsia="Times New Roman" w:hAnsi="Times New Roman" w:cs="Times New Roman"/>
          <w:spacing w:val="1"/>
          <w:sz w:val="24"/>
          <w:szCs w:val="24"/>
          <w:lang w:val="es-ES"/>
        </w:rPr>
        <w:t xml:space="preserve"> los mayores logros del año 20</w:t>
      </w:r>
      <w:r w:rsidR="003F1DDB">
        <w:rPr>
          <w:rFonts w:ascii="Times New Roman" w:eastAsia="Times New Roman" w:hAnsi="Times New Roman" w:cs="Times New Roman"/>
          <w:spacing w:val="1"/>
          <w:sz w:val="24"/>
          <w:szCs w:val="24"/>
          <w:lang w:val="es-ES"/>
        </w:rPr>
        <w:t>1</w:t>
      </w:r>
      <w:r>
        <w:rPr>
          <w:rFonts w:ascii="Times New Roman" w:eastAsia="Times New Roman" w:hAnsi="Times New Roman" w:cs="Times New Roman"/>
          <w:spacing w:val="1"/>
          <w:sz w:val="24"/>
          <w:szCs w:val="24"/>
          <w:lang w:val="es-ES"/>
        </w:rPr>
        <w:t>8</w:t>
      </w:r>
      <w:r w:rsidRPr="00647B08">
        <w:rPr>
          <w:rFonts w:ascii="Times New Roman" w:eastAsia="Times New Roman" w:hAnsi="Times New Roman" w:cs="Times New Roman"/>
          <w:spacing w:val="1"/>
          <w:sz w:val="24"/>
          <w:szCs w:val="24"/>
          <w:lang w:val="es-ES"/>
        </w:rPr>
        <w:t xml:space="preserve"> </w:t>
      </w:r>
      <w:r w:rsidRPr="00D54AAD">
        <w:rPr>
          <w:rFonts w:ascii="Times New Roman" w:eastAsia="Times New Roman" w:hAnsi="Times New Roman" w:cs="Times New Roman"/>
          <w:spacing w:val="1"/>
          <w:sz w:val="24"/>
          <w:szCs w:val="24"/>
          <w:lang w:val="es-ES"/>
        </w:rPr>
        <w:t>es la realización del proceso de Verificación y Autenticación de datos a 188,647 beneficiarios de la Tarjetas Solidaridad, mismo que permite realizar un proceso ágil y que no incluye un cambio de plástico al beneficiario, contribuyendo así al cuidado del medioambiente evitando la elaboración de productos a base de plástico y la entrega de 5,209 tarjetas a Nuevos Participantes del Programa Social Incentivo a la Educación Superior (MESCYT).</w:t>
      </w:r>
    </w:p>
    <w:p w14:paraId="13F9750D" w14:textId="3697CB18" w:rsidR="0077145C" w:rsidRDefault="0077145C" w:rsidP="0077145C">
      <w:pPr>
        <w:spacing w:after="0" w:line="480" w:lineRule="auto"/>
        <w:ind w:firstLine="706"/>
        <w:jc w:val="both"/>
        <w:rPr>
          <w:rFonts w:ascii="Times New Roman" w:eastAsia="Times New Roman" w:hAnsi="Times New Roman" w:cs="Times New Roman"/>
          <w:spacing w:val="1"/>
          <w:sz w:val="24"/>
          <w:szCs w:val="24"/>
          <w:lang w:val="es-ES"/>
        </w:rPr>
      </w:pPr>
      <w:r w:rsidRPr="00647B08">
        <w:rPr>
          <w:rFonts w:ascii="Times New Roman" w:eastAsia="Times New Roman" w:hAnsi="Times New Roman" w:cs="Times New Roman"/>
          <w:sz w:val="24"/>
          <w:szCs w:val="24"/>
          <w:lang w:val="es-ES"/>
        </w:rPr>
        <w:t xml:space="preserve">Cabe destacar que la asistencia social del Gobierno Dominicano a través de la unificación y administración de los subsidios sociales realizada por la ADESS y la coordinación en la ejecución de las políticas públicas llevadas a cabo por </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l G</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bine</w:t>
      </w:r>
      <w:r w:rsidRPr="00647B08">
        <w:rPr>
          <w:rFonts w:ascii="Times New Roman" w:eastAsia="Times New Roman" w:hAnsi="Times New Roman" w:cs="Times New Roman"/>
          <w:spacing w:val="2"/>
          <w:sz w:val="24"/>
          <w:szCs w:val="24"/>
          <w:lang w:val="es-ES"/>
        </w:rPr>
        <w:t>t</w:t>
      </w:r>
      <w:r w:rsidRPr="00647B08">
        <w:rPr>
          <w:rFonts w:ascii="Times New Roman" w:eastAsia="Times New Roman" w:hAnsi="Times New Roman" w:cs="Times New Roman"/>
          <w:sz w:val="24"/>
          <w:szCs w:val="24"/>
          <w:lang w:val="es-ES"/>
        </w:rPr>
        <w:t>e de Coordin</w:t>
      </w:r>
      <w:r w:rsidRPr="00647B08">
        <w:rPr>
          <w:rFonts w:ascii="Times New Roman" w:eastAsia="Times New Roman" w:hAnsi="Times New Roman" w:cs="Times New Roman"/>
          <w:spacing w:val="-1"/>
          <w:sz w:val="24"/>
          <w:szCs w:val="24"/>
          <w:lang w:val="es-ES"/>
        </w:rPr>
        <w:t>ac</w:t>
      </w:r>
      <w:r w:rsidRPr="00647B08">
        <w:rPr>
          <w:rFonts w:ascii="Times New Roman" w:eastAsia="Times New Roman" w:hAnsi="Times New Roman" w:cs="Times New Roman"/>
          <w:spacing w:val="3"/>
          <w:sz w:val="24"/>
          <w:szCs w:val="24"/>
          <w:lang w:val="es-ES"/>
        </w:rPr>
        <w:t>i</w:t>
      </w:r>
      <w:r w:rsidRPr="00647B08">
        <w:rPr>
          <w:rFonts w:ascii="Times New Roman" w:eastAsia="Times New Roman" w:hAnsi="Times New Roman" w:cs="Times New Roman"/>
          <w:sz w:val="24"/>
          <w:szCs w:val="24"/>
          <w:lang w:val="es-ES"/>
        </w:rPr>
        <w:t xml:space="preserve">ón de </w:t>
      </w:r>
      <w:r w:rsidRPr="00647B08">
        <w:rPr>
          <w:rFonts w:ascii="Times New Roman" w:eastAsia="Times New Roman" w:hAnsi="Times New Roman" w:cs="Times New Roman"/>
          <w:spacing w:val="3"/>
          <w:sz w:val="24"/>
          <w:szCs w:val="24"/>
          <w:lang w:val="es-ES"/>
        </w:rPr>
        <w:t>l</w:t>
      </w:r>
      <w:r w:rsidRPr="00647B08">
        <w:rPr>
          <w:rFonts w:ascii="Times New Roman" w:eastAsia="Times New Roman" w:hAnsi="Times New Roman" w:cs="Times New Roman"/>
          <w:sz w:val="24"/>
          <w:szCs w:val="24"/>
          <w:lang w:val="es-ES"/>
        </w:rPr>
        <w:t xml:space="preserve">as </w:t>
      </w:r>
      <w:r w:rsidRPr="00647B08">
        <w:rPr>
          <w:rFonts w:ascii="Times New Roman" w:eastAsia="Times New Roman" w:hAnsi="Times New Roman" w:cs="Times New Roman"/>
          <w:spacing w:val="1"/>
          <w:sz w:val="24"/>
          <w:szCs w:val="24"/>
          <w:lang w:val="es-ES"/>
        </w:rPr>
        <w:t>P</w:t>
      </w:r>
      <w:r w:rsidRPr="00647B08">
        <w:rPr>
          <w:rFonts w:ascii="Times New Roman" w:eastAsia="Times New Roman" w:hAnsi="Times New Roman" w:cs="Times New Roman"/>
          <w:sz w:val="24"/>
          <w:szCs w:val="24"/>
          <w:lang w:val="es-ES"/>
        </w:rPr>
        <w:t>ol</w:t>
      </w:r>
      <w:r w:rsidRPr="00647B08">
        <w:rPr>
          <w:rFonts w:ascii="Times New Roman" w:eastAsia="Times New Roman" w:hAnsi="Times New Roman" w:cs="Times New Roman"/>
          <w:spacing w:val="1"/>
          <w:sz w:val="24"/>
          <w:szCs w:val="24"/>
          <w:lang w:val="es-ES"/>
        </w:rPr>
        <w:t>í</w:t>
      </w:r>
      <w:r w:rsidRPr="00647B08">
        <w:rPr>
          <w:rFonts w:ascii="Times New Roman" w:eastAsia="Times New Roman" w:hAnsi="Times New Roman" w:cs="Times New Roman"/>
          <w:sz w:val="24"/>
          <w:szCs w:val="24"/>
          <w:lang w:val="es-ES"/>
        </w:rPr>
        <w:t>t</w:t>
      </w:r>
      <w:r w:rsidRPr="00647B08">
        <w:rPr>
          <w:rFonts w:ascii="Times New Roman" w:eastAsia="Times New Roman" w:hAnsi="Times New Roman" w:cs="Times New Roman"/>
          <w:spacing w:val="1"/>
          <w:sz w:val="24"/>
          <w:szCs w:val="24"/>
          <w:lang w:val="es-ES"/>
        </w:rPr>
        <w:t>i</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 xml:space="preserve">as </w:t>
      </w:r>
      <w:r w:rsidRPr="00647B08">
        <w:rPr>
          <w:rFonts w:ascii="Times New Roman" w:eastAsia="Times New Roman" w:hAnsi="Times New Roman" w:cs="Times New Roman"/>
          <w:spacing w:val="1"/>
          <w:sz w:val="24"/>
          <w:szCs w:val="24"/>
          <w:lang w:val="es-ES"/>
        </w:rPr>
        <w:t>S</w:t>
      </w:r>
      <w:r w:rsidRPr="00647B08">
        <w:rPr>
          <w:rFonts w:ascii="Times New Roman" w:eastAsia="Times New Roman" w:hAnsi="Times New Roman" w:cs="Times New Roman"/>
          <w:sz w:val="24"/>
          <w:szCs w:val="24"/>
          <w:lang w:val="es-ES"/>
        </w:rPr>
        <w:t>o</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ias (</w:t>
      </w:r>
      <w:r w:rsidRPr="00647B08">
        <w:rPr>
          <w:rFonts w:ascii="Times New Roman" w:eastAsia="Times New Roman" w:hAnsi="Times New Roman" w:cs="Times New Roman"/>
          <w:spacing w:val="-1"/>
          <w:sz w:val="24"/>
          <w:szCs w:val="24"/>
          <w:lang w:val="es-ES"/>
        </w:rPr>
        <w:t>G</w:t>
      </w:r>
      <w:r w:rsidRPr="00647B08">
        <w:rPr>
          <w:rFonts w:ascii="Times New Roman" w:eastAsia="Times New Roman" w:hAnsi="Times New Roman" w:cs="Times New Roman"/>
          <w:sz w:val="24"/>
          <w:szCs w:val="24"/>
          <w:lang w:val="es-ES"/>
        </w:rPr>
        <w:t>C</w:t>
      </w:r>
      <w:r w:rsidRPr="00647B08">
        <w:rPr>
          <w:rFonts w:ascii="Times New Roman" w:eastAsia="Times New Roman" w:hAnsi="Times New Roman" w:cs="Times New Roman"/>
          <w:spacing w:val="1"/>
          <w:sz w:val="24"/>
          <w:szCs w:val="24"/>
          <w:lang w:val="es-ES"/>
        </w:rPr>
        <w:t xml:space="preserve">PS), se reflejan en los montos de </w:t>
      </w:r>
      <w:r w:rsidRPr="00647B08">
        <w:rPr>
          <w:rFonts w:ascii="Times New Roman" w:eastAsia="Times New Roman" w:hAnsi="Times New Roman" w:cs="Times New Roman"/>
          <w:sz w:val="24"/>
          <w:szCs w:val="24"/>
          <w:lang w:val="es-ES"/>
        </w:rPr>
        <w:t>los subsidios (</w:t>
      </w:r>
      <w:proofErr w:type="spellStart"/>
      <w:r w:rsidRPr="00647B08">
        <w:rPr>
          <w:rFonts w:ascii="Times New Roman" w:eastAsia="Times New Roman" w:hAnsi="Times New Roman" w:cs="Times New Roman"/>
          <w:sz w:val="24"/>
          <w:szCs w:val="24"/>
          <w:lang w:val="es-ES"/>
        </w:rPr>
        <w:t>Bonogas</w:t>
      </w:r>
      <w:proofErr w:type="spellEnd"/>
      <w:r w:rsidRPr="00647B08">
        <w:rPr>
          <w:rFonts w:ascii="Times New Roman" w:eastAsia="Times New Roman" w:hAnsi="Times New Roman" w:cs="Times New Roman"/>
          <w:sz w:val="24"/>
          <w:szCs w:val="24"/>
          <w:lang w:val="es-ES"/>
        </w:rPr>
        <w:t xml:space="preserve"> Chofer, </w:t>
      </w:r>
      <w:proofErr w:type="spellStart"/>
      <w:r w:rsidRPr="00647B08">
        <w:rPr>
          <w:rFonts w:ascii="Times New Roman" w:eastAsia="Times New Roman" w:hAnsi="Times New Roman" w:cs="Times New Roman"/>
          <w:sz w:val="24"/>
          <w:szCs w:val="24"/>
          <w:lang w:val="es-ES"/>
        </w:rPr>
        <w:t>Bonogas</w:t>
      </w:r>
      <w:proofErr w:type="spellEnd"/>
      <w:r w:rsidRPr="00647B08">
        <w:rPr>
          <w:rFonts w:ascii="Times New Roman" w:eastAsia="Times New Roman" w:hAnsi="Times New Roman" w:cs="Times New Roman"/>
          <w:sz w:val="24"/>
          <w:szCs w:val="24"/>
          <w:lang w:val="es-ES"/>
        </w:rPr>
        <w:t xml:space="preserve"> Hogar, Bono Luz, Comer es Primero, incentivo a la  Asistencia Escolar, incentivo a la Educación Superior, incentivo a la Policía Preventiva, </w:t>
      </w:r>
      <w:r w:rsidRPr="00647B08">
        <w:rPr>
          <w:rFonts w:ascii="Times New Roman" w:eastAsia="Times New Roman" w:hAnsi="Times New Roman" w:cs="Times New Roman"/>
          <w:sz w:val="24"/>
          <w:szCs w:val="24"/>
          <w:lang w:val="es-ES"/>
        </w:rPr>
        <w:lastRenderedPageBreak/>
        <w:t xml:space="preserve">incentivo a la Armada Dominicana, Suplemento Alimenticio – </w:t>
      </w:r>
      <w:proofErr w:type="spellStart"/>
      <w:r w:rsidRPr="00647B08">
        <w:rPr>
          <w:rFonts w:ascii="Times New Roman" w:eastAsia="Times New Roman" w:hAnsi="Times New Roman" w:cs="Times New Roman"/>
          <w:sz w:val="24"/>
          <w:szCs w:val="24"/>
          <w:lang w:val="es-ES"/>
        </w:rPr>
        <w:t>Envejeciente</w:t>
      </w:r>
      <w:proofErr w:type="spellEnd"/>
      <w:r>
        <w:rPr>
          <w:rFonts w:ascii="Times New Roman" w:eastAsia="Times New Roman" w:hAnsi="Times New Roman" w:cs="Times New Roman"/>
          <w:sz w:val="24"/>
          <w:szCs w:val="24"/>
          <w:lang w:val="es-ES"/>
        </w:rPr>
        <w:t xml:space="preserve"> y el </w:t>
      </w:r>
      <w:r w:rsidRPr="00647B08">
        <w:rPr>
          <w:rFonts w:ascii="Times New Roman" w:eastAsia="Times New Roman" w:hAnsi="Times New Roman" w:cs="Times New Roman"/>
          <w:sz w:val="24"/>
          <w:szCs w:val="24"/>
          <w:lang w:val="es-ES"/>
        </w:rPr>
        <w:t xml:space="preserve">Bono Escolar Estudiando Progreso) </w:t>
      </w:r>
      <w:r w:rsidRPr="00647B08">
        <w:rPr>
          <w:rFonts w:ascii="Times New Roman" w:eastAsia="Times New Roman" w:hAnsi="Times New Roman" w:cs="Times New Roman"/>
          <w:spacing w:val="1"/>
          <w:sz w:val="24"/>
          <w:szCs w:val="24"/>
          <w:lang w:val="es-ES"/>
        </w:rPr>
        <w:t>otorgados a las personas participantes</w:t>
      </w:r>
      <w:r>
        <w:rPr>
          <w:rFonts w:ascii="Times New Roman" w:eastAsia="Times New Roman" w:hAnsi="Times New Roman" w:cs="Times New Roman"/>
          <w:spacing w:val="1"/>
          <w:sz w:val="24"/>
          <w:szCs w:val="24"/>
          <w:lang w:val="es-ES"/>
        </w:rPr>
        <w:t>.</w:t>
      </w:r>
    </w:p>
    <w:p w14:paraId="640C397B" w14:textId="676430D8" w:rsidR="0077145C" w:rsidRPr="00647B08" w:rsidRDefault="0077145C" w:rsidP="0077145C">
      <w:pPr>
        <w:spacing w:after="0" w:line="480" w:lineRule="auto"/>
        <w:ind w:firstLine="706"/>
        <w:jc w:val="both"/>
        <w:rPr>
          <w:rFonts w:ascii="Times New Roman" w:eastAsia="Times New Roman" w:hAnsi="Times New Roman" w:cs="Times New Roman"/>
          <w:spacing w:val="1"/>
          <w:sz w:val="24"/>
          <w:szCs w:val="24"/>
          <w:lang w:val="es-ES"/>
        </w:rPr>
      </w:pPr>
      <w:r>
        <w:rPr>
          <w:rFonts w:ascii="Times New Roman" w:eastAsia="Times New Roman" w:hAnsi="Times New Roman" w:cs="Times New Roman"/>
          <w:spacing w:val="1"/>
          <w:sz w:val="24"/>
          <w:szCs w:val="24"/>
          <w:lang w:val="es-ES"/>
        </w:rPr>
        <w:t>El total de pesos en montos otorgados por subsidios sociales en el 2018 asciende a RD</w:t>
      </w:r>
      <w:r w:rsidRPr="000F0B35">
        <w:rPr>
          <w:rFonts w:ascii="Times New Roman" w:eastAsia="Times New Roman" w:hAnsi="Times New Roman" w:cs="Times New Roman"/>
          <w:spacing w:val="1"/>
          <w:sz w:val="24"/>
          <w:szCs w:val="24"/>
          <w:lang w:val="es-ES"/>
        </w:rPr>
        <w:t>12, 820, 589,217.00</w:t>
      </w:r>
      <w:r>
        <w:rPr>
          <w:rFonts w:ascii="Times New Roman" w:eastAsia="Times New Roman" w:hAnsi="Times New Roman" w:cs="Times New Roman"/>
          <w:spacing w:val="1"/>
          <w:sz w:val="24"/>
          <w:szCs w:val="24"/>
          <w:lang w:val="es-ES"/>
        </w:rPr>
        <w:t xml:space="preserve">, como se muestra en detalle a continuación: </w:t>
      </w:r>
    </w:p>
    <w:tbl>
      <w:tblPr>
        <w:tblW w:w="8905" w:type="dxa"/>
        <w:tblCellMar>
          <w:left w:w="0" w:type="dxa"/>
          <w:right w:w="0" w:type="dxa"/>
        </w:tblCellMar>
        <w:tblLook w:val="04A0" w:firstRow="1" w:lastRow="0" w:firstColumn="1" w:lastColumn="0" w:noHBand="0" w:noVBand="1"/>
      </w:tblPr>
      <w:tblGrid>
        <w:gridCol w:w="5682"/>
        <w:gridCol w:w="3223"/>
      </w:tblGrid>
      <w:tr w:rsidR="0077145C" w14:paraId="02877865" w14:textId="77777777" w:rsidTr="00EC0E94">
        <w:trPr>
          <w:trHeight w:val="432"/>
        </w:trPr>
        <w:tc>
          <w:tcPr>
            <w:tcW w:w="5682" w:type="dxa"/>
            <w:tcBorders>
              <w:top w:val="single" w:sz="4" w:space="0" w:color="auto"/>
              <w:left w:val="single" w:sz="4" w:space="0" w:color="auto"/>
              <w:bottom w:val="single" w:sz="8" w:space="0" w:color="auto"/>
              <w:right w:val="single" w:sz="8" w:space="0" w:color="auto"/>
            </w:tcBorders>
            <w:shd w:val="clear" w:color="auto" w:fill="92D050"/>
            <w:noWrap/>
            <w:tcMar>
              <w:top w:w="0" w:type="dxa"/>
              <w:left w:w="108" w:type="dxa"/>
              <w:bottom w:w="0" w:type="dxa"/>
              <w:right w:w="108" w:type="dxa"/>
            </w:tcMar>
            <w:vAlign w:val="center"/>
            <w:hideMark/>
          </w:tcPr>
          <w:p w14:paraId="3579E83D" w14:textId="77777777" w:rsidR="0077145C" w:rsidRPr="00B61A1D" w:rsidRDefault="0077145C" w:rsidP="003F1DDB">
            <w:pPr>
              <w:spacing w:after="0" w:line="240" w:lineRule="auto"/>
              <w:jc w:val="center"/>
              <w:rPr>
                <w:color w:val="2E74B5" w:themeColor="accent1" w:themeShade="BF"/>
                <w:sz w:val="28"/>
                <w:szCs w:val="28"/>
              </w:rPr>
            </w:pPr>
            <w:r>
              <w:rPr>
                <w:rFonts w:ascii="Tahoma" w:hAnsi="Tahoma" w:cs="Tahoma"/>
                <w:b/>
                <w:bCs/>
                <w:color w:val="2E74B5" w:themeColor="accent1" w:themeShade="BF"/>
                <w:sz w:val="28"/>
                <w:szCs w:val="28"/>
              </w:rPr>
              <w:t xml:space="preserve">Subsidio </w:t>
            </w:r>
            <w:r w:rsidRPr="00B61A1D">
              <w:rPr>
                <w:rFonts w:ascii="Tahoma" w:hAnsi="Tahoma" w:cs="Tahoma"/>
                <w:b/>
                <w:bCs/>
                <w:color w:val="2E74B5" w:themeColor="accent1" w:themeShade="BF"/>
                <w:sz w:val="28"/>
                <w:szCs w:val="28"/>
              </w:rPr>
              <w:t>Social</w:t>
            </w:r>
          </w:p>
        </w:tc>
        <w:tc>
          <w:tcPr>
            <w:tcW w:w="3223" w:type="dxa"/>
            <w:tcBorders>
              <w:top w:val="single" w:sz="4" w:space="0" w:color="auto"/>
              <w:left w:val="nil"/>
              <w:bottom w:val="single" w:sz="8" w:space="0" w:color="auto"/>
              <w:right w:val="single" w:sz="4" w:space="0" w:color="auto"/>
            </w:tcBorders>
            <w:shd w:val="clear" w:color="auto" w:fill="92D050"/>
            <w:noWrap/>
            <w:tcMar>
              <w:top w:w="0" w:type="dxa"/>
              <w:left w:w="108" w:type="dxa"/>
              <w:bottom w:w="0" w:type="dxa"/>
              <w:right w:w="108" w:type="dxa"/>
            </w:tcMar>
            <w:vAlign w:val="center"/>
            <w:hideMark/>
          </w:tcPr>
          <w:p w14:paraId="4B331A5E" w14:textId="77777777" w:rsidR="0077145C" w:rsidRPr="00B61A1D" w:rsidRDefault="0077145C" w:rsidP="003F1DDB">
            <w:pPr>
              <w:spacing w:after="0" w:line="240" w:lineRule="auto"/>
              <w:jc w:val="center"/>
              <w:rPr>
                <w:color w:val="2E74B5" w:themeColor="accent1" w:themeShade="BF"/>
                <w:sz w:val="28"/>
                <w:szCs w:val="28"/>
              </w:rPr>
            </w:pPr>
            <w:r w:rsidRPr="00B61A1D">
              <w:rPr>
                <w:rFonts w:ascii="Tahoma" w:hAnsi="Tahoma" w:cs="Tahoma"/>
                <w:b/>
                <w:bCs/>
                <w:color w:val="2E74B5" w:themeColor="accent1" w:themeShade="BF"/>
                <w:sz w:val="28"/>
                <w:szCs w:val="28"/>
              </w:rPr>
              <w:t>Montos en RD$</w:t>
            </w:r>
          </w:p>
        </w:tc>
      </w:tr>
      <w:tr w:rsidR="0077145C" w14:paraId="24DAC663" w14:textId="77777777" w:rsidTr="00EC0E94">
        <w:trPr>
          <w:trHeight w:val="432"/>
        </w:trPr>
        <w:tc>
          <w:tcPr>
            <w:tcW w:w="5682" w:type="dxa"/>
            <w:tcBorders>
              <w:top w:val="single" w:sz="8" w:space="0" w:color="auto"/>
              <w:left w:val="single" w:sz="4"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2108912D" w14:textId="59DE0150" w:rsidR="0077145C" w:rsidRPr="007530A9" w:rsidRDefault="00EC0E94" w:rsidP="003F1DDB">
            <w:pPr>
              <w:spacing w:after="0" w:line="240" w:lineRule="auto"/>
              <w:jc w:val="center"/>
              <w:rPr>
                <w:rFonts w:ascii="Tahoma" w:hAnsi="Tahoma" w:cs="Tahoma"/>
                <w:sz w:val="18"/>
                <w:szCs w:val="18"/>
              </w:rPr>
            </w:pPr>
            <w:proofErr w:type="spellStart"/>
            <w:r>
              <w:rPr>
                <w:rFonts w:ascii="Tahoma" w:hAnsi="Tahoma" w:cs="Tahoma"/>
                <w:bCs/>
                <w:color w:val="000000"/>
                <w:sz w:val="18"/>
                <w:szCs w:val="18"/>
              </w:rPr>
              <w:t>Bonogá</w:t>
            </w:r>
            <w:r w:rsidR="0077145C" w:rsidRPr="007530A9">
              <w:rPr>
                <w:rFonts w:ascii="Tahoma" w:hAnsi="Tahoma" w:cs="Tahoma"/>
                <w:bCs/>
                <w:color w:val="000000"/>
                <w:sz w:val="18"/>
                <w:szCs w:val="18"/>
              </w:rPr>
              <w:t>s</w:t>
            </w:r>
            <w:proofErr w:type="spellEnd"/>
            <w:r w:rsidR="0077145C" w:rsidRPr="007530A9">
              <w:rPr>
                <w:rFonts w:ascii="Tahoma" w:hAnsi="Tahoma" w:cs="Tahoma"/>
                <w:bCs/>
                <w:color w:val="000000"/>
                <w:sz w:val="18"/>
                <w:szCs w:val="18"/>
              </w:rPr>
              <w:t xml:space="preserve"> Chofer (BGCH)</w:t>
            </w:r>
          </w:p>
        </w:tc>
        <w:tc>
          <w:tcPr>
            <w:tcW w:w="3223"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vAlign w:val="center"/>
            <w:hideMark/>
          </w:tcPr>
          <w:p w14:paraId="457E99B0" w14:textId="21D9CC6C" w:rsidR="0077145C" w:rsidRPr="007530A9" w:rsidRDefault="0077145C" w:rsidP="00EC0E94">
            <w:pPr>
              <w:spacing w:after="0" w:line="240" w:lineRule="auto"/>
              <w:jc w:val="center"/>
              <w:rPr>
                <w:rFonts w:ascii="Tahoma" w:hAnsi="Tahoma" w:cs="Tahoma"/>
                <w:sz w:val="18"/>
                <w:szCs w:val="18"/>
              </w:rPr>
            </w:pPr>
            <w:r w:rsidRPr="007530A9">
              <w:rPr>
                <w:rFonts w:ascii="Tahoma" w:hAnsi="Tahoma" w:cs="Tahoma"/>
                <w:bCs/>
                <w:color w:val="000000"/>
                <w:sz w:val="18"/>
                <w:szCs w:val="18"/>
                <w:lang w:val="en-US"/>
              </w:rPr>
              <w:t>502,428,780.00</w:t>
            </w:r>
          </w:p>
        </w:tc>
      </w:tr>
      <w:tr w:rsidR="0077145C" w14:paraId="7F92AB9A" w14:textId="77777777" w:rsidTr="00EC0E94">
        <w:trPr>
          <w:trHeight w:val="432"/>
        </w:trPr>
        <w:tc>
          <w:tcPr>
            <w:tcW w:w="5682" w:type="dxa"/>
            <w:tcBorders>
              <w:top w:val="single" w:sz="8" w:space="0" w:color="auto"/>
              <w:left w:val="single" w:sz="4"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50A0A6DA" w14:textId="585E1294" w:rsidR="0077145C" w:rsidRPr="007530A9" w:rsidRDefault="0077145C" w:rsidP="00EC0E94">
            <w:pPr>
              <w:spacing w:after="0" w:line="240" w:lineRule="auto"/>
              <w:jc w:val="center"/>
              <w:rPr>
                <w:rFonts w:ascii="Tahoma" w:hAnsi="Tahoma" w:cs="Tahoma"/>
                <w:bCs/>
                <w:color w:val="000000"/>
                <w:sz w:val="18"/>
                <w:szCs w:val="18"/>
              </w:rPr>
            </w:pPr>
            <w:proofErr w:type="spellStart"/>
            <w:r w:rsidRPr="007530A9">
              <w:rPr>
                <w:rFonts w:ascii="Tahoma" w:hAnsi="Tahoma" w:cs="Tahoma"/>
                <w:bCs/>
                <w:color w:val="000000"/>
                <w:sz w:val="18"/>
                <w:szCs w:val="18"/>
              </w:rPr>
              <w:t>Bonog</w:t>
            </w:r>
            <w:r w:rsidR="00EC0E94">
              <w:rPr>
                <w:rFonts w:ascii="Tahoma" w:hAnsi="Tahoma" w:cs="Tahoma"/>
                <w:bCs/>
                <w:color w:val="000000"/>
                <w:sz w:val="18"/>
                <w:szCs w:val="18"/>
              </w:rPr>
              <w:t>á</w:t>
            </w:r>
            <w:r w:rsidRPr="007530A9">
              <w:rPr>
                <w:rFonts w:ascii="Tahoma" w:hAnsi="Tahoma" w:cs="Tahoma"/>
                <w:bCs/>
                <w:color w:val="000000"/>
                <w:sz w:val="18"/>
                <w:szCs w:val="18"/>
              </w:rPr>
              <w:t>s</w:t>
            </w:r>
            <w:proofErr w:type="spellEnd"/>
            <w:r w:rsidRPr="007530A9">
              <w:rPr>
                <w:rFonts w:ascii="Tahoma" w:hAnsi="Tahoma" w:cs="Tahoma"/>
                <w:bCs/>
                <w:color w:val="000000"/>
                <w:sz w:val="18"/>
                <w:szCs w:val="18"/>
              </w:rPr>
              <w:t xml:space="preserve"> Hogar (BGH)</w:t>
            </w:r>
          </w:p>
        </w:tc>
        <w:tc>
          <w:tcPr>
            <w:tcW w:w="3223"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vAlign w:val="center"/>
          </w:tcPr>
          <w:p w14:paraId="3E2DD6B5" w14:textId="77777777" w:rsidR="0077145C" w:rsidRPr="007530A9" w:rsidRDefault="0077145C" w:rsidP="003F1DDB">
            <w:pPr>
              <w:spacing w:after="0" w:line="240" w:lineRule="auto"/>
              <w:jc w:val="center"/>
              <w:rPr>
                <w:rFonts w:ascii="Tahoma" w:hAnsi="Tahoma" w:cs="Tahoma"/>
                <w:bCs/>
                <w:color w:val="000000"/>
                <w:sz w:val="18"/>
                <w:szCs w:val="18"/>
                <w:lang w:val="en-US"/>
              </w:rPr>
            </w:pPr>
            <w:r w:rsidRPr="007530A9">
              <w:rPr>
                <w:rFonts w:ascii="Tahoma" w:hAnsi="Tahoma" w:cs="Tahoma"/>
                <w:bCs/>
                <w:color w:val="000000"/>
                <w:sz w:val="18"/>
                <w:szCs w:val="18"/>
                <w:lang w:val="en-US"/>
              </w:rPr>
              <w:t>2,159,465,520.00</w:t>
            </w:r>
          </w:p>
        </w:tc>
      </w:tr>
      <w:tr w:rsidR="0077145C" w14:paraId="5F025C19" w14:textId="77777777" w:rsidTr="00EC0E94">
        <w:trPr>
          <w:trHeight w:val="432"/>
        </w:trPr>
        <w:tc>
          <w:tcPr>
            <w:tcW w:w="5682" w:type="dxa"/>
            <w:tcBorders>
              <w:top w:val="single" w:sz="8" w:space="0" w:color="auto"/>
              <w:left w:val="single" w:sz="4"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561530DE" w14:textId="77777777" w:rsidR="0077145C" w:rsidRPr="007530A9" w:rsidRDefault="0077145C" w:rsidP="003F1DDB">
            <w:pPr>
              <w:spacing w:after="0" w:line="240" w:lineRule="auto"/>
              <w:jc w:val="center"/>
              <w:rPr>
                <w:rFonts w:ascii="Tahoma" w:hAnsi="Tahoma" w:cs="Tahoma"/>
                <w:bCs/>
                <w:color w:val="000000"/>
                <w:sz w:val="18"/>
                <w:szCs w:val="18"/>
              </w:rPr>
            </w:pPr>
            <w:r w:rsidRPr="007530A9">
              <w:rPr>
                <w:rFonts w:ascii="Tahoma" w:hAnsi="Tahoma" w:cs="Tahoma"/>
                <w:bCs/>
                <w:color w:val="000000"/>
                <w:sz w:val="18"/>
                <w:szCs w:val="18"/>
              </w:rPr>
              <w:t>Bono Luz (BL)</w:t>
            </w:r>
          </w:p>
        </w:tc>
        <w:tc>
          <w:tcPr>
            <w:tcW w:w="3223"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vAlign w:val="center"/>
          </w:tcPr>
          <w:p w14:paraId="0600928A" w14:textId="77777777" w:rsidR="0077145C" w:rsidRPr="007530A9" w:rsidRDefault="0077145C" w:rsidP="003F1DDB">
            <w:pPr>
              <w:spacing w:after="0" w:line="240" w:lineRule="auto"/>
              <w:jc w:val="center"/>
              <w:rPr>
                <w:rFonts w:ascii="Tahoma" w:hAnsi="Tahoma" w:cs="Tahoma"/>
                <w:bCs/>
                <w:color w:val="000000"/>
                <w:sz w:val="18"/>
                <w:szCs w:val="18"/>
                <w:lang w:val="en-US"/>
              </w:rPr>
            </w:pPr>
            <w:r w:rsidRPr="007530A9">
              <w:rPr>
                <w:rFonts w:ascii="Tahoma" w:hAnsi="Tahoma" w:cs="Tahoma"/>
                <w:bCs/>
                <w:color w:val="000000"/>
                <w:sz w:val="18"/>
                <w:szCs w:val="18"/>
                <w:lang w:val="en-US"/>
              </w:rPr>
              <w:t>1,712,998,012.00</w:t>
            </w:r>
          </w:p>
        </w:tc>
      </w:tr>
      <w:tr w:rsidR="0077145C" w14:paraId="23614AA8" w14:textId="77777777" w:rsidTr="00EC0E94">
        <w:trPr>
          <w:trHeight w:val="432"/>
        </w:trPr>
        <w:tc>
          <w:tcPr>
            <w:tcW w:w="5682" w:type="dxa"/>
            <w:tcBorders>
              <w:top w:val="single" w:sz="8" w:space="0" w:color="auto"/>
              <w:left w:val="single" w:sz="4"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6C2A5BD2" w14:textId="7BB63A9B" w:rsidR="0077145C" w:rsidRPr="007530A9" w:rsidRDefault="00EC0E94" w:rsidP="00EC0E94">
            <w:pPr>
              <w:spacing w:after="0" w:line="240" w:lineRule="auto"/>
              <w:jc w:val="center"/>
              <w:rPr>
                <w:rFonts w:ascii="Tahoma" w:hAnsi="Tahoma" w:cs="Tahoma"/>
                <w:sz w:val="18"/>
                <w:szCs w:val="18"/>
              </w:rPr>
            </w:pPr>
            <w:r>
              <w:rPr>
                <w:rFonts w:ascii="Tahoma" w:hAnsi="Tahoma" w:cs="Tahoma"/>
                <w:sz w:val="18"/>
                <w:szCs w:val="18"/>
              </w:rPr>
              <w:t>Comer es Primero (PCP)</w:t>
            </w:r>
          </w:p>
        </w:tc>
        <w:tc>
          <w:tcPr>
            <w:tcW w:w="3223"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vAlign w:val="center"/>
            <w:hideMark/>
          </w:tcPr>
          <w:p w14:paraId="2B84DEBA" w14:textId="18F33835" w:rsidR="0077145C" w:rsidRPr="007530A9" w:rsidRDefault="00EC0E94" w:rsidP="00EC0E94">
            <w:pPr>
              <w:spacing w:after="0" w:line="240" w:lineRule="auto"/>
              <w:jc w:val="center"/>
              <w:rPr>
                <w:rFonts w:ascii="Tahoma" w:hAnsi="Tahoma" w:cs="Tahoma"/>
                <w:sz w:val="18"/>
                <w:szCs w:val="18"/>
              </w:rPr>
            </w:pPr>
            <w:r>
              <w:rPr>
                <w:rFonts w:ascii="Tahoma" w:hAnsi="Tahoma" w:cs="Tahoma"/>
                <w:sz w:val="18"/>
                <w:szCs w:val="18"/>
              </w:rPr>
              <w:t>7,051,225,225.00</w:t>
            </w:r>
          </w:p>
        </w:tc>
      </w:tr>
      <w:tr w:rsidR="0077145C" w14:paraId="3C3A28C2" w14:textId="77777777" w:rsidTr="00EC0E94">
        <w:trPr>
          <w:trHeight w:val="432"/>
        </w:trPr>
        <w:tc>
          <w:tcPr>
            <w:tcW w:w="5682" w:type="dxa"/>
            <w:tcBorders>
              <w:top w:val="single" w:sz="8" w:space="0" w:color="auto"/>
              <w:left w:val="single" w:sz="4"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1796587D" w14:textId="45C0124F" w:rsidR="0077145C" w:rsidRPr="007530A9" w:rsidRDefault="0077145C" w:rsidP="00EC0E94">
            <w:pPr>
              <w:spacing w:after="0" w:line="240" w:lineRule="auto"/>
              <w:jc w:val="center"/>
              <w:rPr>
                <w:rFonts w:ascii="Tahoma" w:hAnsi="Tahoma" w:cs="Tahoma"/>
                <w:sz w:val="18"/>
                <w:szCs w:val="18"/>
              </w:rPr>
            </w:pPr>
            <w:r>
              <w:rPr>
                <w:rFonts w:ascii="Tahoma" w:hAnsi="Tahoma" w:cs="Tahoma"/>
                <w:sz w:val="18"/>
                <w:szCs w:val="18"/>
              </w:rPr>
              <w:t>Incentivo a la Educación Superior (IES)</w:t>
            </w:r>
          </w:p>
        </w:tc>
        <w:tc>
          <w:tcPr>
            <w:tcW w:w="3223"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vAlign w:val="center"/>
            <w:hideMark/>
          </w:tcPr>
          <w:p w14:paraId="4C4CDFFF" w14:textId="748B3E5B" w:rsidR="0077145C" w:rsidRPr="007530A9" w:rsidRDefault="0077145C" w:rsidP="00EC0E94">
            <w:pPr>
              <w:spacing w:after="0" w:line="240" w:lineRule="auto"/>
              <w:jc w:val="center"/>
              <w:rPr>
                <w:rFonts w:ascii="Tahoma" w:hAnsi="Tahoma" w:cs="Tahoma"/>
                <w:sz w:val="18"/>
                <w:szCs w:val="18"/>
              </w:rPr>
            </w:pPr>
            <w:r w:rsidRPr="002D537C">
              <w:rPr>
                <w:rFonts w:ascii="Tahoma" w:hAnsi="Tahoma" w:cs="Tahoma"/>
                <w:sz w:val="18"/>
                <w:szCs w:val="18"/>
              </w:rPr>
              <w:t>120,875,500.00</w:t>
            </w:r>
          </w:p>
        </w:tc>
      </w:tr>
      <w:tr w:rsidR="0077145C" w14:paraId="431A4293" w14:textId="77777777" w:rsidTr="00EC0E94">
        <w:trPr>
          <w:trHeight w:val="432"/>
        </w:trPr>
        <w:tc>
          <w:tcPr>
            <w:tcW w:w="5682" w:type="dxa"/>
            <w:tcBorders>
              <w:top w:val="single" w:sz="8" w:space="0" w:color="auto"/>
              <w:left w:val="single" w:sz="4"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50BDE691" w14:textId="77777777" w:rsidR="0077145C" w:rsidRPr="007530A9" w:rsidRDefault="0077145C" w:rsidP="003F1DDB">
            <w:pPr>
              <w:spacing w:after="0" w:line="240" w:lineRule="auto"/>
              <w:jc w:val="center"/>
              <w:rPr>
                <w:rFonts w:ascii="Tahoma" w:hAnsi="Tahoma" w:cs="Tahoma"/>
                <w:sz w:val="18"/>
                <w:szCs w:val="18"/>
              </w:rPr>
            </w:pPr>
            <w:r w:rsidRPr="007530A9">
              <w:rPr>
                <w:rFonts w:ascii="Tahoma" w:hAnsi="Tahoma" w:cs="Tahoma"/>
                <w:sz w:val="18"/>
                <w:szCs w:val="18"/>
              </w:rPr>
              <w:t>Ince</w:t>
            </w:r>
            <w:r>
              <w:rPr>
                <w:rFonts w:ascii="Tahoma" w:hAnsi="Tahoma" w:cs="Tahoma"/>
                <w:sz w:val="18"/>
                <w:szCs w:val="18"/>
              </w:rPr>
              <w:t>ntivo a la Policía Preventiva (</w:t>
            </w:r>
            <w:r w:rsidRPr="007530A9">
              <w:rPr>
                <w:rFonts w:ascii="Tahoma" w:hAnsi="Tahoma" w:cs="Tahoma"/>
                <w:sz w:val="18"/>
                <w:szCs w:val="18"/>
              </w:rPr>
              <w:t>IPP)</w:t>
            </w:r>
          </w:p>
        </w:tc>
        <w:tc>
          <w:tcPr>
            <w:tcW w:w="3223"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vAlign w:val="center"/>
            <w:hideMark/>
          </w:tcPr>
          <w:p w14:paraId="1EB93B07" w14:textId="1CE42B36" w:rsidR="0077145C" w:rsidRPr="007530A9" w:rsidRDefault="0077145C" w:rsidP="00EC0E94">
            <w:pPr>
              <w:spacing w:after="0" w:line="240" w:lineRule="auto"/>
              <w:jc w:val="center"/>
              <w:rPr>
                <w:rFonts w:ascii="Tahoma" w:hAnsi="Tahoma" w:cs="Tahoma"/>
                <w:sz w:val="18"/>
                <w:szCs w:val="18"/>
              </w:rPr>
            </w:pPr>
            <w:r w:rsidRPr="002D537C">
              <w:rPr>
                <w:rFonts w:ascii="Tahoma" w:hAnsi="Tahoma" w:cs="Tahoma"/>
                <w:sz w:val="18"/>
                <w:szCs w:val="18"/>
              </w:rPr>
              <w:t>143,555,104.00</w:t>
            </w:r>
          </w:p>
        </w:tc>
      </w:tr>
      <w:tr w:rsidR="0077145C" w14:paraId="37A69AD7" w14:textId="77777777" w:rsidTr="00EC0E94">
        <w:trPr>
          <w:trHeight w:val="432"/>
        </w:trPr>
        <w:tc>
          <w:tcPr>
            <w:tcW w:w="5682" w:type="dxa"/>
            <w:tcBorders>
              <w:top w:val="single" w:sz="8" w:space="0" w:color="auto"/>
              <w:left w:val="single" w:sz="4"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7458D39E" w14:textId="77777777" w:rsidR="0077145C" w:rsidRPr="007530A9" w:rsidRDefault="0077145C" w:rsidP="003F1DDB">
            <w:pPr>
              <w:spacing w:after="0" w:line="240" w:lineRule="auto"/>
              <w:jc w:val="center"/>
              <w:rPr>
                <w:rFonts w:ascii="Tahoma" w:hAnsi="Tahoma" w:cs="Tahoma"/>
                <w:sz w:val="18"/>
                <w:szCs w:val="18"/>
              </w:rPr>
            </w:pPr>
            <w:r>
              <w:rPr>
                <w:rFonts w:ascii="Tahoma" w:hAnsi="Tahoma" w:cs="Tahoma"/>
                <w:sz w:val="18"/>
                <w:szCs w:val="18"/>
              </w:rPr>
              <w:t>Incentivo a los Alistados en la Armada Dominicana (</w:t>
            </w:r>
            <w:r w:rsidRPr="000E4A4F">
              <w:rPr>
                <w:rFonts w:ascii="Tahoma" w:hAnsi="Tahoma" w:cs="Tahoma"/>
                <w:sz w:val="18"/>
                <w:szCs w:val="18"/>
              </w:rPr>
              <w:t>PIAARD</w:t>
            </w:r>
            <w:r w:rsidRPr="007530A9">
              <w:rPr>
                <w:rFonts w:ascii="Tahoma" w:hAnsi="Tahoma" w:cs="Tahoma"/>
                <w:sz w:val="18"/>
                <w:szCs w:val="18"/>
              </w:rPr>
              <w:t>)</w:t>
            </w:r>
          </w:p>
        </w:tc>
        <w:tc>
          <w:tcPr>
            <w:tcW w:w="3223"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vAlign w:val="center"/>
            <w:hideMark/>
          </w:tcPr>
          <w:p w14:paraId="539FE1CF" w14:textId="785A7DB9" w:rsidR="0077145C" w:rsidRPr="007530A9" w:rsidRDefault="0077145C" w:rsidP="00EC0E94">
            <w:pPr>
              <w:spacing w:after="0" w:line="240" w:lineRule="auto"/>
              <w:jc w:val="center"/>
              <w:rPr>
                <w:rFonts w:ascii="Tahoma" w:hAnsi="Tahoma" w:cs="Tahoma"/>
                <w:sz w:val="18"/>
                <w:szCs w:val="18"/>
              </w:rPr>
            </w:pPr>
            <w:r w:rsidRPr="000E4A4F">
              <w:rPr>
                <w:rFonts w:ascii="Tahoma" w:hAnsi="Tahoma" w:cs="Tahoma"/>
                <w:sz w:val="18"/>
                <w:szCs w:val="18"/>
              </w:rPr>
              <w:t>38,550,976.00</w:t>
            </w:r>
          </w:p>
        </w:tc>
      </w:tr>
      <w:tr w:rsidR="0077145C" w14:paraId="310DAB59" w14:textId="77777777" w:rsidTr="00EC0E94">
        <w:trPr>
          <w:trHeight w:val="432"/>
        </w:trPr>
        <w:tc>
          <w:tcPr>
            <w:tcW w:w="5682" w:type="dxa"/>
            <w:tcBorders>
              <w:top w:val="single" w:sz="8" w:space="0" w:color="auto"/>
              <w:left w:val="single" w:sz="4" w:space="0" w:color="auto"/>
              <w:bottom w:val="single" w:sz="4" w:space="0" w:color="auto"/>
              <w:right w:val="single" w:sz="8" w:space="0" w:color="auto"/>
            </w:tcBorders>
            <w:shd w:val="clear" w:color="auto" w:fill="FFFFFF" w:themeFill="background1"/>
            <w:noWrap/>
            <w:tcMar>
              <w:top w:w="0" w:type="dxa"/>
              <w:left w:w="108" w:type="dxa"/>
              <w:bottom w:w="0" w:type="dxa"/>
              <w:right w:w="108" w:type="dxa"/>
            </w:tcMar>
            <w:vAlign w:val="center"/>
            <w:hideMark/>
          </w:tcPr>
          <w:p w14:paraId="41E7D47A" w14:textId="77777777" w:rsidR="0077145C" w:rsidRDefault="0077145C" w:rsidP="003F1DDB">
            <w:pPr>
              <w:spacing w:after="0" w:line="240" w:lineRule="auto"/>
              <w:jc w:val="center"/>
              <w:rPr>
                <w:rFonts w:ascii="Tahoma" w:hAnsi="Tahoma" w:cs="Tahoma"/>
                <w:bCs/>
                <w:color w:val="000000"/>
                <w:sz w:val="18"/>
                <w:szCs w:val="18"/>
              </w:rPr>
            </w:pPr>
            <w:r>
              <w:rPr>
                <w:rFonts w:ascii="Tahoma" w:hAnsi="Tahoma" w:cs="Tahoma"/>
                <w:bCs/>
                <w:color w:val="000000"/>
                <w:sz w:val="18"/>
                <w:szCs w:val="18"/>
              </w:rPr>
              <w:t>Suplemento Alimenticio (SA)</w:t>
            </w:r>
          </w:p>
          <w:p w14:paraId="245442F6" w14:textId="42960A82" w:rsidR="0077145C" w:rsidRPr="007530A9" w:rsidRDefault="0077145C" w:rsidP="00EC0E94">
            <w:pPr>
              <w:spacing w:after="0" w:line="240" w:lineRule="auto"/>
              <w:jc w:val="center"/>
              <w:rPr>
                <w:rFonts w:ascii="Tahoma" w:hAnsi="Tahoma" w:cs="Tahoma"/>
                <w:sz w:val="18"/>
                <w:szCs w:val="18"/>
              </w:rPr>
            </w:pPr>
            <w:r w:rsidRPr="000E4A4F">
              <w:rPr>
                <w:rFonts w:ascii="Tahoma" w:hAnsi="Tahoma" w:cs="Tahoma"/>
                <w:sz w:val="18"/>
                <w:szCs w:val="18"/>
              </w:rPr>
              <w:t xml:space="preserve">Consejo Nacional de la Persona </w:t>
            </w:r>
            <w:proofErr w:type="spellStart"/>
            <w:r w:rsidRPr="000E4A4F">
              <w:rPr>
                <w:rFonts w:ascii="Tahoma" w:hAnsi="Tahoma" w:cs="Tahoma"/>
                <w:sz w:val="18"/>
                <w:szCs w:val="18"/>
              </w:rPr>
              <w:t>Envejeciente</w:t>
            </w:r>
            <w:proofErr w:type="spellEnd"/>
            <w:r w:rsidRPr="000E4A4F">
              <w:rPr>
                <w:rFonts w:ascii="Tahoma" w:hAnsi="Tahoma" w:cs="Tahoma"/>
                <w:sz w:val="18"/>
                <w:szCs w:val="18"/>
              </w:rPr>
              <w:t xml:space="preserve"> (CONAPE)</w:t>
            </w:r>
          </w:p>
        </w:tc>
        <w:tc>
          <w:tcPr>
            <w:tcW w:w="3223" w:type="dxa"/>
            <w:tcBorders>
              <w:top w:val="single" w:sz="8" w:space="0" w:color="auto"/>
              <w:left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1C9429F" w14:textId="111DF113" w:rsidR="0077145C" w:rsidRPr="007530A9" w:rsidRDefault="0077145C" w:rsidP="00EC0E94">
            <w:pPr>
              <w:spacing w:after="0" w:line="240" w:lineRule="auto"/>
              <w:jc w:val="center"/>
              <w:rPr>
                <w:rFonts w:ascii="Tahoma" w:hAnsi="Tahoma" w:cs="Tahoma"/>
                <w:sz w:val="18"/>
                <w:szCs w:val="18"/>
              </w:rPr>
            </w:pPr>
            <w:r w:rsidRPr="000E4A4F">
              <w:rPr>
                <w:rFonts w:ascii="Tahoma" w:hAnsi="Tahoma" w:cs="Tahoma"/>
                <w:sz w:val="18"/>
                <w:szCs w:val="18"/>
              </w:rPr>
              <w:t>332,052,400.00</w:t>
            </w:r>
          </w:p>
        </w:tc>
      </w:tr>
      <w:tr w:rsidR="0077145C" w14:paraId="6500B1F0" w14:textId="77777777" w:rsidTr="00EC0E94">
        <w:trPr>
          <w:trHeight w:val="432"/>
        </w:trPr>
        <w:tc>
          <w:tcPr>
            <w:tcW w:w="5682" w:type="dxa"/>
            <w:tcBorders>
              <w:top w:val="single" w:sz="8" w:space="0" w:color="auto"/>
              <w:left w:val="single" w:sz="4" w:space="0" w:color="auto"/>
              <w:bottom w:val="single" w:sz="4" w:space="0" w:color="auto"/>
              <w:right w:val="single" w:sz="8" w:space="0" w:color="auto"/>
            </w:tcBorders>
            <w:shd w:val="clear" w:color="auto" w:fill="FFFFFF" w:themeFill="background1"/>
            <w:noWrap/>
            <w:tcMar>
              <w:top w:w="0" w:type="dxa"/>
              <w:left w:w="108" w:type="dxa"/>
              <w:bottom w:w="0" w:type="dxa"/>
              <w:right w:w="108" w:type="dxa"/>
            </w:tcMar>
            <w:vAlign w:val="center"/>
          </w:tcPr>
          <w:p w14:paraId="77377BD1" w14:textId="77777777" w:rsidR="0077145C" w:rsidRPr="007530A9" w:rsidRDefault="0077145C" w:rsidP="003F1DDB">
            <w:pPr>
              <w:spacing w:after="0" w:line="240" w:lineRule="auto"/>
              <w:jc w:val="center"/>
              <w:rPr>
                <w:rFonts w:ascii="Tahoma" w:hAnsi="Tahoma" w:cs="Tahoma"/>
                <w:sz w:val="18"/>
                <w:szCs w:val="18"/>
              </w:rPr>
            </w:pPr>
            <w:r>
              <w:rPr>
                <w:rFonts w:ascii="Tahoma" w:hAnsi="Tahoma" w:cs="Tahoma"/>
                <w:sz w:val="18"/>
                <w:szCs w:val="18"/>
              </w:rPr>
              <w:t>Incentivo a la Asistencia Escolar (ILAE)</w:t>
            </w:r>
          </w:p>
        </w:tc>
        <w:tc>
          <w:tcPr>
            <w:tcW w:w="3223" w:type="dxa"/>
            <w:tcBorders>
              <w:top w:val="single" w:sz="8" w:space="0" w:color="auto"/>
              <w:left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69609BF" w14:textId="77777777" w:rsidR="0077145C" w:rsidRPr="000E4A4F" w:rsidRDefault="0077145C" w:rsidP="003F1DDB">
            <w:pPr>
              <w:spacing w:after="0" w:line="240" w:lineRule="auto"/>
              <w:jc w:val="center"/>
              <w:rPr>
                <w:rFonts w:ascii="Tahoma" w:hAnsi="Tahoma" w:cs="Tahoma"/>
                <w:sz w:val="18"/>
                <w:szCs w:val="18"/>
              </w:rPr>
            </w:pPr>
            <w:r w:rsidRPr="006D3514">
              <w:rPr>
                <w:rFonts w:ascii="Tahoma" w:hAnsi="Tahoma" w:cs="Tahoma"/>
                <w:sz w:val="18"/>
                <w:szCs w:val="18"/>
              </w:rPr>
              <w:t>759,437,700.00</w:t>
            </w:r>
          </w:p>
        </w:tc>
      </w:tr>
      <w:tr w:rsidR="0077145C" w14:paraId="7D36F3D6" w14:textId="77777777" w:rsidTr="00EC0E94">
        <w:trPr>
          <w:trHeight w:val="432"/>
        </w:trPr>
        <w:tc>
          <w:tcPr>
            <w:tcW w:w="5682" w:type="dxa"/>
            <w:tcBorders>
              <w:top w:val="single" w:sz="4" w:space="0" w:color="auto"/>
              <w:left w:val="single" w:sz="4" w:space="0" w:color="auto"/>
              <w:bottom w:val="single" w:sz="4" w:space="0" w:color="auto"/>
              <w:right w:val="single" w:sz="8" w:space="0" w:color="auto"/>
            </w:tcBorders>
            <w:shd w:val="clear" w:color="auto" w:fill="92D050"/>
            <w:noWrap/>
            <w:tcMar>
              <w:top w:w="0" w:type="dxa"/>
              <w:left w:w="108" w:type="dxa"/>
              <w:bottom w:w="0" w:type="dxa"/>
              <w:right w:w="108" w:type="dxa"/>
            </w:tcMar>
            <w:vAlign w:val="center"/>
            <w:hideMark/>
          </w:tcPr>
          <w:p w14:paraId="48B8E17B" w14:textId="77777777" w:rsidR="0077145C" w:rsidRPr="00B61A1D" w:rsidRDefault="0077145C" w:rsidP="003F1DDB">
            <w:pPr>
              <w:spacing w:after="0" w:line="240" w:lineRule="auto"/>
              <w:jc w:val="center"/>
              <w:rPr>
                <w:color w:val="2E74B5" w:themeColor="accent1" w:themeShade="BF"/>
                <w:sz w:val="28"/>
                <w:szCs w:val="28"/>
              </w:rPr>
            </w:pPr>
            <w:r w:rsidRPr="00B61A1D">
              <w:rPr>
                <w:rFonts w:ascii="Tahoma" w:hAnsi="Tahoma" w:cs="Tahoma"/>
                <w:b/>
                <w:bCs/>
                <w:color w:val="2E74B5" w:themeColor="accent1" w:themeShade="BF"/>
                <w:sz w:val="28"/>
                <w:szCs w:val="28"/>
              </w:rPr>
              <w:t>Total General</w:t>
            </w:r>
          </w:p>
        </w:tc>
        <w:tc>
          <w:tcPr>
            <w:tcW w:w="3223" w:type="dxa"/>
            <w:tcBorders>
              <w:top w:val="single" w:sz="4" w:space="0" w:color="auto"/>
              <w:bottom w:val="single" w:sz="4" w:space="0" w:color="auto"/>
              <w:right w:val="single" w:sz="4" w:space="0" w:color="auto"/>
            </w:tcBorders>
            <w:shd w:val="clear" w:color="auto" w:fill="92D050"/>
            <w:noWrap/>
            <w:tcMar>
              <w:top w:w="0" w:type="dxa"/>
              <w:left w:w="108" w:type="dxa"/>
              <w:bottom w:w="0" w:type="dxa"/>
              <w:right w:w="108" w:type="dxa"/>
            </w:tcMar>
            <w:vAlign w:val="center"/>
            <w:hideMark/>
          </w:tcPr>
          <w:p w14:paraId="2EAEA684" w14:textId="5623434D" w:rsidR="0077145C" w:rsidRPr="00B61A1D" w:rsidRDefault="0077145C" w:rsidP="00EC0E94">
            <w:pPr>
              <w:spacing w:after="0" w:line="240" w:lineRule="auto"/>
              <w:jc w:val="center"/>
              <w:rPr>
                <w:color w:val="2E74B5" w:themeColor="accent1" w:themeShade="BF"/>
                <w:sz w:val="28"/>
                <w:szCs w:val="28"/>
              </w:rPr>
            </w:pPr>
            <w:r w:rsidRPr="00B61A1D">
              <w:rPr>
                <w:rFonts w:ascii="Tahoma" w:hAnsi="Tahoma" w:cs="Tahoma"/>
                <w:b/>
                <w:bCs/>
                <w:color w:val="2E74B5" w:themeColor="accent1" w:themeShade="BF"/>
                <w:sz w:val="28"/>
                <w:szCs w:val="28"/>
              </w:rPr>
              <w:t>12,820,589,217.00</w:t>
            </w:r>
            <w:r w:rsidRPr="00B61A1D">
              <w:rPr>
                <w:rFonts w:ascii="Tahoma" w:hAnsi="Tahoma" w:cs="Tahoma"/>
                <w:b/>
                <w:bCs/>
                <w:color w:val="2E74B5" w:themeColor="accent1" w:themeShade="BF"/>
                <w:sz w:val="28"/>
                <w:szCs w:val="28"/>
                <w:lang w:val="en-US"/>
              </w:rPr>
              <w:t> </w:t>
            </w:r>
          </w:p>
        </w:tc>
      </w:tr>
    </w:tbl>
    <w:p w14:paraId="48A367E4" w14:textId="415AE4FE" w:rsidR="00F07BA1" w:rsidRDefault="00F07BA1" w:rsidP="00F07BA1">
      <w:pPr>
        <w:tabs>
          <w:tab w:val="left" w:pos="6420"/>
        </w:tabs>
        <w:spacing w:after="0" w:line="480" w:lineRule="auto"/>
        <w:jc w:val="both"/>
        <w:rPr>
          <w:rFonts w:ascii="Times New Roman" w:hAnsi="Times New Roman"/>
          <w:sz w:val="24"/>
          <w:szCs w:val="24"/>
          <w:lang w:val="es-ES"/>
        </w:rPr>
      </w:pPr>
      <w:r w:rsidRPr="00234C1E">
        <w:rPr>
          <w:rFonts w:ascii="Times New Roman" w:eastAsia="Times New Roman" w:hAnsi="Times New Roman" w:cs="Times New Roman"/>
          <w:noProof/>
          <w:spacing w:val="1"/>
          <w:sz w:val="24"/>
          <w:szCs w:val="24"/>
          <w:lang w:val="es-US" w:eastAsia="es-US"/>
        </w:rPr>
        <mc:AlternateContent>
          <mc:Choice Requires="wps">
            <w:drawing>
              <wp:anchor distT="45720" distB="45720" distL="114300" distR="114300" simplePos="0" relativeHeight="251661312" behindDoc="0" locked="0" layoutInCell="1" allowOverlap="1" wp14:anchorId="397A8576" wp14:editId="2EBCD46F">
                <wp:simplePos x="0" y="0"/>
                <wp:positionH relativeFrom="margin">
                  <wp:align>left</wp:align>
                </wp:positionH>
                <wp:positionV relativeFrom="paragraph">
                  <wp:posOffset>84455</wp:posOffset>
                </wp:positionV>
                <wp:extent cx="4743450" cy="200025"/>
                <wp:effectExtent l="0" t="0" r="19050" b="28575"/>
                <wp:wrapThrough wrapText="bothSides">
                  <wp:wrapPolygon edited="0">
                    <wp:start x="21600" y="21600"/>
                    <wp:lineTo x="21600" y="-1029"/>
                    <wp:lineTo x="0" y="-1029"/>
                    <wp:lineTo x="0" y="21600"/>
                    <wp:lineTo x="21600" y="21600"/>
                  </wp:wrapPolygon>
                </wp:wrapThrough>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743450" cy="200025"/>
                        </a:xfrm>
                        <a:prstGeom prst="rect">
                          <a:avLst/>
                        </a:prstGeom>
                        <a:solidFill>
                          <a:srgbClr val="FFFFFF"/>
                        </a:solidFill>
                        <a:ln w="9525">
                          <a:solidFill>
                            <a:srgbClr val="000000"/>
                          </a:solidFill>
                          <a:miter lim="800000"/>
                          <a:headEnd/>
                          <a:tailEnd/>
                        </a:ln>
                      </wps:spPr>
                      <wps:txbx>
                        <w:txbxContent>
                          <w:p w14:paraId="0ACB84CE" w14:textId="77777777" w:rsidR="00684E64" w:rsidRPr="00BA6EA8" w:rsidRDefault="00684E64" w:rsidP="0077145C">
                            <w:pPr>
                              <w:rPr>
                                <w:sz w:val="16"/>
                                <w:szCs w:val="16"/>
                              </w:rPr>
                            </w:pPr>
                            <w:r w:rsidRPr="00BA6EA8">
                              <w:rPr>
                                <w:sz w:val="16"/>
                                <w:szCs w:val="16"/>
                              </w:rPr>
                              <w:t>Fuente: Dirección Administrativa y Financiera. Departamento de Subsidios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7A8576" id="_x0000_t202" coordsize="21600,21600" o:spt="202" path="m,l,21600r21600,l21600,xe">
                <v:stroke joinstyle="miter"/>
                <v:path gradientshapeok="t" o:connecttype="rect"/>
              </v:shapetype>
              <v:shape id="Cuadro de texto 2" o:spid="_x0000_s1026" type="#_x0000_t202" style="position:absolute;left:0;text-align:left;margin-left:0;margin-top:6.65pt;width:373.5pt;height:15.75pt;rotation:180;flip:x y;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3hOwIAAG8EAAAOAAAAZHJzL2Uyb0RvYy54bWysVE2P0zAQvSPxHyzfadKQsrtR09XSZQFp&#10;+ZAWuDu201g4HmO7Tbq/nrEb2i5IHBA5WLZn/ObNm5ksr8dek510XoGp6XyWUyINB6HMpqZfv9y9&#10;uKTEB2YE02BkTffS0+vV82fLwVaygA60kI4giPHVYGvahWCrLPO8kz3zM7DSoLEF17OAR7fJhGMD&#10;ovc6K/L8VTaAE9YBl97j7e3BSFcJv20lD5/a1stAdE2RW0irS2sT12y1ZNXGMdspPtFg/8CiZ8pg&#10;0CPULQuMbJ36A6pX3IGHNsw49Bm0reIy5YDZzPPfsnnomJUpFxTH26NM/v/B8o+7z44ogbUrKDGs&#10;xxqtt0w4IEKSIMcApIgqDdZX6Pxg0T2Mr2HEFyljb++Bf/fEwLpjZiNvnIOhk0wgy3l8mZ09PeD4&#10;CNIMH0BgNLYNkIDG1vXEAZZonl/m8aOk1cq+izhp9+1XTNSNIAF02B+LiFQJx8vyonxZLtDE0YYt&#10;kheLxIJVMUCskXU+vJXQk7ipqcMmSQTY7t6HSPjkEt09aCXulNbp4DbNWjuyY9hQd+mb0J+4aUOG&#10;ml4tMPbfIVKeqQ0x6hOIXgWcDK36mk5qpF6Nyr4xIu0DU/qwx8faTFJHdQ86h7EZ0THq34DYo+hJ&#10;XtQGJxYz78A9UjJg99fU/9gyJynR7w0W7mpelugW0qFcXBR4cOeW5tzCDEeomgZKDtt1SCMWUzdw&#10;gwVuVRL2xGTiil2d9J4mMI7N+Tl5nf4Tq58AAAD//wMAUEsDBBQABgAIAAAAIQBc7ggr2gAAAAYB&#10;AAAPAAAAZHJzL2Rvd25yZXYueG1sTI/NTsMwEITvSLyDtUjcqAMJpE3jVAjxI44pEWcn3iYR9jqK&#10;3Ta8PcsJjjOzmvm23C3OihPOYfSk4HaVgEDqvBmpV9B8vNysQYSoyWjrCRV8Y4BddXlR6sL4M9V4&#10;2sdecAmFQisYYpwKKUM3oNNh5Sckzg5+djqynHtpZn3mcmflXZI8SKdH4oVBT/g0YPe1PzoFn1a+&#10;HfLlXbZpc/9KzXO9MVgrdX21PG5BRFzi3zH84jM6VMzU+iOZIKwCfiSym6YgOM2znI1WQZatQVal&#10;/I9f/QAAAP//AwBQSwECLQAUAAYACAAAACEAtoM4kv4AAADhAQAAEwAAAAAAAAAAAAAAAAAAAAAA&#10;W0NvbnRlbnRfVHlwZXNdLnhtbFBLAQItABQABgAIAAAAIQA4/SH/1gAAAJQBAAALAAAAAAAAAAAA&#10;AAAAAC8BAABfcmVscy8ucmVsc1BLAQItABQABgAIAAAAIQARDR3hOwIAAG8EAAAOAAAAAAAAAAAA&#10;AAAAAC4CAABkcnMvZTJvRG9jLnhtbFBLAQItABQABgAIAAAAIQBc7ggr2gAAAAYBAAAPAAAAAAAA&#10;AAAAAAAAAJUEAABkcnMvZG93bnJldi54bWxQSwUGAAAAAAQABADzAAAAnAUAAAAA&#10;">
                <v:textbox>
                  <w:txbxContent>
                    <w:p w14:paraId="0ACB84CE" w14:textId="77777777" w:rsidR="00684E64" w:rsidRPr="00BA6EA8" w:rsidRDefault="00684E64" w:rsidP="0077145C">
                      <w:pPr>
                        <w:rPr>
                          <w:sz w:val="16"/>
                          <w:szCs w:val="16"/>
                        </w:rPr>
                      </w:pPr>
                      <w:r w:rsidRPr="00BA6EA8">
                        <w:rPr>
                          <w:sz w:val="16"/>
                          <w:szCs w:val="16"/>
                        </w:rPr>
                        <w:t>Fuente: Dirección Administrativa y Financiera. Departamento de Subsidios</w:t>
                      </w:r>
                    </w:p>
                  </w:txbxContent>
                </v:textbox>
                <w10:wrap type="through" anchorx="margin"/>
              </v:shape>
            </w:pict>
          </mc:Fallback>
        </mc:AlternateContent>
      </w:r>
    </w:p>
    <w:p w14:paraId="4C19AECD" w14:textId="3004C088" w:rsidR="00F07BA1" w:rsidRPr="00F07BA1" w:rsidRDefault="00F07BA1" w:rsidP="00F07BA1">
      <w:pPr>
        <w:spacing w:after="0" w:line="480" w:lineRule="auto"/>
        <w:ind w:firstLine="706"/>
        <w:jc w:val="both"/>
        <w:rPr>
          <w:rFonts w:ascii="Times New Roman" w:eastAsia="Times New Roman" w:hAnsi="Times New Roman" w:cs="Times New Roman"/>
          <w:b/>
          <w:spacing w:val="1"/>
          <w:sz w:val="24"/>
          <w:szCs w:val="24"/>
          <w:lang w:val="es-ES"/>
        </w:rPr>
      </w:pPr>
      <w:r w:rsidRPr="00F07BA1">
        <w:rPr>
          <w:rFonts w:ascii="Times New Roman" w:eastAsia="Times New Roman" w:hAnsi="Times New Roman" w:cs="Times New Roman"/>
          <w:sz w:val="24"/>
          <w:szCs w:val="24"/>
          <w:lang w:val="es-ES"/>
        </w:rPr>
        <w:t>Otro aspecto</w:t>
      </w:r>
      <w:r>
        <w:rPr>
          <w:rFonts w:ascii="Times New Roman" w:hAnsi="Times New Roman"/>
          <w:sz w:val="24"/>
          <w:szCs w:val="24"/>
          <w:lang w:val="es-ES"/>
        </w:rPr>
        <w:t xml:space="preserve"> importante a destacar sobre los logros del 2018 fue</w:t>
      </w:r>
      <w:r>
        <w:rPr>
          <w:rFonts w:ascii="Times New Roman" w:hAnsi="Times New Roman"/>
          <w:sz w:val="24"/>
          <w:szCs w:val="24"/>
        </w:rPr>
        <w:t xml:space="preserve"> la exitosa transición de las</w:t>
      </w:r>
      <w:r w:rsidRPr="007E4DE7">
        <w:rPr>
          <w:rFonts w:ascii="Times New Roman" w:hAnsi="Times New Roman"/>
          <w:sz w:val="24"/>
          <w:szCs w:val="24"/>
        </w:rPr>
        <w:t xml:space="preserve"> </w:t>
      </w:r>
      <w:r w:rsidRPr="00B1012D">
        <w:rPr>
          <w:rFonts w:ascii="Times New Roman" w:hAnsi="Times New Roman"/>
          <w:sz w:val="24"/>
          <w:szCs w:val="24"/>
        </w:rPr>
        <w:t>Entidades Financieras</w:t>
      </w:r>
      <w:r>
        <w:rPr>
          <w:rFonts w:ascii="Times New Roman" w:hAnsi="Times New Roman"/>
          <w:sz w:val="24"/>
          <w:szCs w:val="24"/>
        </w:rPr>
        <w:t xml:space="preserve">, las cuales van a </w:t>
      </w:r>
      <w:r w:rsidRPr="007E4DE7">
        <w:rPr>
          <w:rFonts w:ascii="Times New Roman" w:hAnsi="Times New Roman"/>
          <w:sz w:val="24"/>
          <w:szCs w:val="24"/>
        </w:rPr>
        <w:t xml:space="preserve">operar </w:t>
      </w:r>
      <w:r>
        <w:rPr>
          <w:rFonts w:ascii="Times New Roman" w:hAnsi="Times New Roman"/>
          <w:sz w:val="24"/>
          <w:szCs w:val="24"/>
        </w:rPr>
        <w:t xml:space="preserve">en </w:t>
      </w:r>
      <w:r w:rsidRPr="007E4DE7">
        <w:rPr>
          <w:rFonts w:ascii="Times New Roman" w:hAnsi="Times New Roman"/>
          <w:sz w:val="24"/>
          <w:szCs w:val="24"/>
        </w:rPr>
        <w:t>el Sistema de Pago de los Subsidios</w:t>
      </w:r>
      <w:r w:rsidRPr="00B1012D">
        <w:rPr>
          <w:rFonts w:ascii="Times New Roman" w:hAnsi="Times New Roman"/>
          <w:sz w:val="24"/>
          <w:szCs w:val="24"/>
        </w:rPr>
        <w:t xml:space="preserve"> </w:t>
      </w:r>
      <w:r w:rsidRPr="007E4DE7">
        <w:rPr>
          <w:rFonts w:ascii="Times New Roman" w:hAnsi="Times New Roman"/>
          <w:sz w:val="24"/>
          <w:szCs w:val="24"/>
        </w:rPr>
        <w:t>Sociales</w:t>
      </w:r>
      <w:r>
        <w:rPr>
          <w:rFonts w:ascii="Times New Roman" w:hAnsi="Times New Roman"/>
          <w:sz w:val="24"/>
          <w:szCs w:val="24"/>
        </w:rPr>
        <w:t xml:space="preserve"> por los próximos 5 años.</w:t>
      </w:r>
    </w:p>
    <w:p w14:paraId="0E006D85" w14:textId="43B3167B" w:rsidR="0077145C" w:rsidRDefault="0077145C" w:rsidP="00F07BA1">
      <w:pPr>
        <w:spacing w:after="0" w:line="480" w:lineRule="auto"/>
        <w:ind w:firstLine="70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Otro producto institucional es la Red de Abastecimiento Social (RAS), red donde operan todos los establecimientos que permiten </w:t>
      </w:r>
      <w:r w:rsidR="00F07BA1">
        <w:rPr>
          <w:rFonts w:ascii="Times New Roman" w:eastAsia="Times New Roman" w:hAnsi="Times New Roman" w:cs="Times New Roman"/>
          <w:sz w:val="24"/>
          <w:szCs w:val="24"/>
          <w:lang w:val="es-ES"/>
        </w:rPr>
        <w:t>a</w:t>
      </w:r>
      <w:r>
        <w:rPr>
          <w:rFonts w:ascii="Times New Roman" w:eastAsia="Times New Roman" w:hAnsi="Times New Roman" w:cs="Times New Roman"/>
          <w:sz w:val="24"/>
          <w:szCs w:val="24"/>
          <w:lang w:val="es-ES"/>
        </w:rPr>
        <w:t xml:space="preserve"> los participantes de los Programas Sociales hacer uso de los montos de los subsidios otorgados</w:t>
      </w:r>
      <w:r w:rsidR="00BC641F">
        <w:rPr>
          <w:rFonts w:ascii="Times New Roman" w:eastAsia="Times New Roman" w:hAnsi="Times New Roman" w:cs="Times New Roman"/>
          <w:sz w:val="24"/>
          <w:szCs w:val="24"/>
          <w:lang w:val="es-ES"/>
        </w:rPr>
        <w:t>.</w:t>
      </w:r>
    </w:p>
    <w:p w14:paraId="6DDD24E2" w14:textId="77777777" w:rsidR="0077145C" w:rsidRPr="00300FA4" w:rsidRDefault="0077145C" w:rsidP="0077145C">
      <w:pPr>
        <w:spacing w:after="0" w:line="480" w:lineRule="auto"/>
        <w:jc w:val="both"/>
        <w:rPr>
          <w:rFonts w:ascii="Times New Roman" w:eastAsia="Times New Roman" w:hAnsi="Times New Roman" w:cs="Times New Roman"/>
          <w:sz w:val="24"/>
          <w:szCs w:val="24"/>
          <w:lang w:val="es-ES"/>
        </w:rPr>
      </w:pPr>
      <w:r w:rsidRPr="00300FA4">
        <w:rPr>
          <w:rFonts w:ascii="Times New Roman" w:eastAsia="Times New Roman" w:hAnsi="Times New Roman" w:cs="Times New Roman"/>
          <w:spacing w:val="-3"/>
          <w:sz w:val="24"/>
          <w:szCs w:val="24"/>
          <w:lang w:val="es-ES"/>
        </w:rPr>
        <w:t>L</w:t>
      </w:r>
      <w:r w:rsidRPr="00300FA4">
        <w:rPr>
          <w:rFonts w:ascii="Times New Roman" w:eastAsia="Times New Roman" w:hAnsi="Times New Roman" w:cs="Times New Roman"/>
          <w:sz w:val="24"/>
          <w:szCs w:val="24"/>
          <w:lang w:val="es-ES"/>
        </w:rPr>
        <w:t xml:space="preserve">os </w:t>
      </w:r>
      <w:r w:rsidRPr="00300FA4">
        <w:rPr>
          <w:rFonts w:ascii="Times New Roman" w:eastAsia="Times New Roman" w:hAnsi="Times New Roman" w:cs="Times New Roman"/>
          <w:spacing w:val="-1"/>
          <w:sz w:val="24"/>
          <w:szCs w:val="24"/>
          <w:lang w:val="es-ES"/>
        </w:rPr>
        <w:t>c</w:t>
      </w:r>
      <w:r w:rsidRPr="00300FA4">
        <w:rPr>
          <w:rFonts w:ascii="Times New Roman" w:eastAsia="Times New Roman" w:hAnsi="Times New Roman" w:cs="Times New Roman"/>
          <w:sz w:val="24"/>
          <w:szCs w:val="24"/>
          <w:lang w:val="es-ES"/>
        </w:rPr>
        <w:t>ome</w:t>
      </w:r>
      <w:r w:rsidRPr="00300FA4">
        <w:rPr>
          <w:rFonts w:ascii="Times New Roman" w:eastAsia="Times New Roman" w:hAnsi="Times New Roman" w:cs="Times New Roman"/>
          <w:spacing w:val="-1"/>
          <w:sz w:val="24"/>
          <w:szCs w:val="24"/>
          <w:lang w:val="es-ES"/>
        </w:rPr>
        <w:t>rc</w:t>
      </w:r>
      <w:r w:rsidRPr="00300FA4">
        <w:rPr>
          <w:rFonts w:ascii="Times New Roman" w:eastAsia="Times New Roman" w:hAnsi="Times New Roman" w:cs="Times New Roman"/>
          <w:sz w:val="24"/>
          <w:szCs w:val="24"/>
          <w:lang w:val="es-ES"/>
        </w:rPr>
        <w:t>ios q</w:t>
      </w:r>
      <w:r w:rsidRPr="00300FA4">
        <w:rPr>
          <w:rFonts w:ascii="Times New Roman" w:eastAsia="Times New Roman" w:hAnsi="Times New Roman" w:cs="Times New Roman"/>
          <w:spacing w:val="2"/>
          <w:sz w:val="24"/>
          <w:szCs w:val="24"/>
          <w:lang w:val="es-ES"/>
        </w:rPr>
        <w:t>u</w:t>
      </w:r>
      <w:r w:rsidRPr="00300FA4">
        <w:rPr>
          <w:rFonts w:ascii="Times New Roman" w:eastAsia="Times New Roman" w:hAnsi="Times New Roman" w:cs="Times New Roman"/>
          <w:sz w:val="24"/>
          <w:szCs w:val="24"/>
          <w:lang w:val="es-ES"/>
        </w:rPr>
        <w:t xml:space="preserve">e </w:t>
      </w:r>
      <w:r w:rsidRPr="00300FA4">
        <w:rPr>
          <w:rFonts w:ascii="Times New Roman" w:eastAsia="Times New Roman" w:hAnsi="Times New Roman" w:cs="Times New Roman"/>
          <w:spacing w:val="-1"/>
          <w:sz w:val="24"/>
          <w:szCs w:val="24"/>
          <w:lang w:val="es-ES"/>
        </w:rPr>
        <w:t>c</w:t>
      </w:r>
      <w:r w:rsidRPr="00300FA4">
        <w:rPr>
          <w:rFonts w:ascii="Times New Roman" w:eastAsia="Times New Roman" w:hAnsi="Times New Roman" w:cs="Times New Roman"/>
          <w:sz w:val="24"/>
          <w:szCs w:val="24"/>
          <w:lang w:val="es-ES"/>
        </w:rPr>
        <w:t>o</w:t>
      </w:r>
      <w:r w:rsidRPr="00300FA4">
        <w:rPr>
          <w:rFonts w:ascii="Times New Roman" w:eastAsia="Times New Roman" w:hAnsi="Times New Roman" w:cs="Times New Roman"/>
          <w:spacing w:val="3"/>
          <w:sz w:val="24"/>
          <w:szCs w:val="24"/>
          <w:lang w:val="es-ES"/>
        </w:rPr>
        <w:t>m</w:t>
      </w:r>
      <w:r w:rsidRPr="00300FA4">
        <w:rPr>
          <w:rFonts w:ascii="Times New Roman" w:eastAsia="Times New Roman" w:hAnsi="Times New Roman" w:cs="Times New Roman"/>
          <w:sz w:val="24"/>
          <w:szCs w:val="24"/>
          <w:lang w:val="es-ES"/>
        </w:rPr>
        <w:t>pon</w:t>
      </w:r>
      <w:r w:rsidRPr="00300FA4">
        <w:rPr>
          <w:rFonts w:ascii="Times New Roman" w:eastAsia="Times New Roman" w:hAnsi="Times New Roman" w:cs="Times New Roman"/>
          <w:spacing w:val="-1"/>
          <w:sz w:val="24"/>
          <w:szCs w:val="24"/>
          <w:lang w:val="es-ES"/>
        </w:rPr>
        <w:t>e</w:t>
      </w:r>
      <w:r w:rsidRPr="00300FA4">
        <w:rPr>
          <w:rFonts w:ascii="Times New Roman" w:eastAsia="Times New Roman" w:hAnsi="Times New Roman" w:cs="Times New Roman"/>
          <w:sz w:val="24"/>
          <w:szCs w:val="24"/>
          <w:lang w:val="es-ES"/>
        </w:rPr>
        <w:t>n la R</w:t>
      </w:r>
      <w:r w:rsidRPr="00300FA4">
        <w:rPr>
          <w:rFonts w:ascii="Times New Roman" w:eastAsia="Times New Roman" w:hAnsi="Times New Roman" w:cs="Times New Roman"/>
          <w:spacing w:val="-1"/>
          <w:sz w:val="24"/>
          <w:szCs w:val="24"/>
          <w:lang w:val="es-ES"/>
        </w:rPr>
        <w:t>e</w:t>
      </w:r>
      <w:r w:rsidRPr="00300FA4">
        <w:rPr>
          <w:rFonts w:ascii="Times New Roman" w:eastAsia="Times New Roman" w:hAnsi="Times New Roman" w:cs="Times New Roman"/>
          <w:sz w:val="24"/>
          <w:szCs w:val="24"/>
          <w:lang w:val="es-ES"/>
        </w:rPr>
        <w:t>d de Ab</w:t>
      </w:r>
      <w:r w:rsidRPr="00300FA4">
        <w:rPr>
          <w:rFonts w:ascii="Times New Roman" w:eastAsia="Times New Roman" w:hAnsi="Times New Roman" w:cs="Times New Roman"/>
          <w:spacing w:val="-1"/>
          <w:sz w:val="24"/>
          <w:szCs w:val="24"/>
          <w:lang w:val="es-ES"/>
        </w:rPr>
        <w:t>a</w:t>
      </w:r>
      <w:r w:rsidRPr="00300FA4">
        <w:rPr>
          <w:rFonts w:ascii="Times New Roman" w:eastAsia="Times New Roman" w:hAnsi="Times New Roman" w:cs="Times New Roman"/>
          <w:sz w:val="24"/>
          <w:szCs w:val="24"/>
          <w:lang w:val="es-ES"/>
        </w:rPr>
        <w:t>st</w:t>
      </w:r>
      <w:r w:rsidRPr="00300FA4">
        <w:rPr>
          <w:rFonts w:ascii="Times New Roman" w:eastAsia="Times New Roman" w:hAnsi="Times New Roman" w:cs="Times New Roman"/>
          <w:spacing w:val="2"/>
          <w:sz w:val="24"/>
          <w:szCs w:val="24"/>
          <w:lang w:val="es-ES"/>
        </w:rPr>
        <w:t>e</w:t>
      </w:r>
      <w:r w:rsidRPr="00300FA4">
        <w:rPr>
          <w:rFonts w:ascii="Times New Roman" w:eastAsia="Times New Roman" w:hAnsi="Times New Roman" w:cs="Times New Roman"/>
          <w:spacing w:val="-1"/>
          <w:sz w:val="24"/>
          <w:szCs w:val="24"/>
          <w:lang w:val="es-ES"/>
        </w:rPr>
        <w:t>c</w:t>
      </w:r>
      <w:r w:rsidRPr="00300FA4">
        <w:rPr>
          <w:rFonts w:ascii="Times New Roman" w:eastAsia="Times New Roman" w:hAnsi="Times New Roman" w:cs="Times New Roman"/>
          <w:sz w:val="24"/>
          <w:szCs w:val="24"/>
          <w:lang w:val="es-ES"/>
        </w:rPr>
        <w:t>i</w:t>
      </w:r>
      <w:r w:rsidRPr="00300FA4">
        <w:rPr>
          <w:rFonts w:ascii="Times New Roman" w:eastAsia="Times New Roman" w:hAnsi="Times New Roman" w:cs="Times New Roman"/>
          <w:spacing w:val="1"/>
          <w:sz w:val="24"/>
          <w:szCs w:val="24"/>
          <w:lang w:val="es-ES"/>
        </w:rPr>
        <w:t>m</w:t>
      </w:r>
      <w:r w:rsidRPr="00300FA4">
        <w:rPr>
          <w:rFonts w:ascii="Times New Roman" w:eastAsia="Times New Roman" w:hAnsi="Times New Roman" w:cs="Times New Roman"/>
          <w:sz w:val="24"/>
          <w:szCs w:val="24"/>
          <w:lang w:val="es-ES"/>
        </w:rPr>
        <w:t xml:space="preserve">iento </w:t>
      </w:r>
      <w:r w:rsidRPr="00300FA4">
        <w:rPr>
          <w:rFonts w:ascii="Times New Roman" w:eastAsia="Times New Roman" w:hAnsi="Times New Roman" w:cs="Times New Roman"/>
          <w:spacing w:val="1"/>
          <w:sz w:val="24"/>
          <w:szCs w:val="24"/>
          <w:lang w:val="es-ES"/>
        </w:rPr>
        <w:t>S</w:t>
      </w:r>
      <w:r w:rsidRPr="00300FA4">
        <w:rPr>
          <w:rFonts w:ascii="Times New Roman" w:eastAsia="Times New Roman" w:hAnsi="Times New Roman" w:cs="Times New Roman"/>
          <w:sz w:val="24"/>
          <w:szCs w:val="24"/>
          <w:lang w:val="es-ES"/>
        </w:rPr>
        <w:t>o</w:t>
      </w:r>
      <w:r w:rsidRPr="00300FA4">
        <w:rPr>
          <w:rFonts w:ascii="Times New Roman" w:eastAsia="Times New Roman" w:hAnsi="Times New Roman" w:cs="Times New Roman"/>
          <w:spacing w:val="-1"/>
          <w:sz w:val="24"/>
          <w:szCs w:val="24"/>
          <w:lang w:val="es-ES"/>
        </w:rPr>
        <w:t>c</w:t>
      </w:r>
      <w:r w:rsidRPr="00300FA4">
        <w:rPr>
          <w:rFonts w:ascii="Times New Roman" w:eastAsia="Times New Roman" w:hAnsi="Times New Roman" w:cs="Times New Roman"/>
          <w:sz w:val="24"/>
          <w:szCs w:val="24"/>
          <w:lang w:val="es-ES"/>
        </w:rPr>
        <w:t xml:space="preserve">ial </w:t>
      </w:r>
      <w:r w:rsidRPr="00300FA4">
        <w:rPr>
          <w:rFonts w:ascii="Times New Roman" w:eastAsia="Times New Roman" w:hAnsi="Times New Roman" w:cs="Times New Roman"/>
          <w:spacing w:val="-1"/>
          <w:sz w:val="24"/>
          <w:szCs w:val="24"/>
          <w:lang w:val="es-ES"/>
        </w:rPr>
        <w:t>(</w:t>
      </w:r>
      <w:r w:rsidRPr="00300FA4">
        <w:rPr>
          <w:rFonts w:ascii="Times New Roman" w:eastAsia="Times New Roman" w:hAnsi="Times New Roman" w:cs="Times New Roman"/>
          <w:sz w:val="24"/>
          <w:szCs w:val="24"/>
          <w:lang w:val="es-ES"/>
        </w:rPr>
        <w:t>RA</w:t>
      </w:r>
      <w:r w:rsidRPr="00300FA4">
        <w:rPr>
          <w:rFonts w:ascii="Times New Roman" w:eastAsia="Times New Roman" w:hAnsi="Times New Roman" w:cs="Times New Roman"/>
          <w:spacing w:val="1"/>
          <w:sz w:val="24"/>
          <w:szCs w:val="24"/>
          <w:lang w:val="es-ES"/>
        </w:rPr>
        <w:t>S</w:t>
      </w:r>
      <w:r w:rsidRPr="00300FA4">
        <w:rPr>
          <w:rFonts w:ascii="Times New Roman" w:eastAsia="Times New Roman" w:hAnsi="Times New Roman" w:cs="Times New Roman"/>
          <w:sz w:val="24"/>
          <w:szCs w:val="24"/>
          <w:lang w:val="es-ES"/>
        </w:rPr>
        <w:t xml:space="preserve">) son: </w:t>
      </w:r>
    </w:p>
    <w:tbl>
      <w:tblPr>
        <w:tblW w:w="6480" w:type="dxa"/>
        <w:tblInd w:w="-10" w:type="dxa"/>
        <w:tblCellMar>
          <w:left w:w="70" w:type="dxa"/>
          <w:right w:w="70" w:type="dxa"/>
        </w:tblCellMar>
        <w:tblLook w:val="04A0" w:firstRow="1" w:lastRow="0" w:firstColumn="1" w:lastColumn="0" w:noHBand="0" w:noVBand="1"/>
      </w:tblPr>
      <w:tblGrid>
        <w:gridCol w:w="6480"/>
      </w:tblGrid>
      <w:tr w:rsidR="0077145C" w:rsidRPr="00300FA4" w14:paraId="513FF7FB" w14:textId="77777777" w:rsidTr="00F07BA1">
        <w:trPr>
          <w:trHeight w:val="315"/>
        </w:trPr>
        <w:tc>
          <w:tcPr>
            <w:tcW w:w="6480" w:type="dxa"/>
            <w:tcBorders>
              <w:top w:val="single" w:sz="8" w:space="0" w:color="auto"/>
              <w:left w:val="single" w:sz="8" w:space="0" w:color="auto"/>
              <w:bottom w:val="nil"/>
              <w:right w:val="single" w:sz="8" w:space="0" w:color="auto"/>
            </w:tcBorders>
            <w:shd w:val="clear" w:color="auto" w:fill="FFFBC9"/>
            <w:noWrap/>
            <w:vAlign w:val="bottom"/>
            <w:hideMark/>
          </w:tcPr>
          <w:p w14:paraId="57DCEB69" w14:textId="77777777" w:rsidR="0077145C" w:rsidRPr="00300FA4" w:rsidRDefault="0077145C" w:rsidP="003F1DDB">
            <w:pPr>
              <w:spacing w:after="0" w:line="240" w:lineRule="auto"/>
              <w:jc w:val="center"/>
              <w:rPr>
                <w:rFonts w:ascii="Tahoma" w:eastAsia="Times New Roman" w:hAnsi="Tahoma" w:cs="Tahoma"/>
                <w:b/>
                <w:bCs/>
                <w:color w:val="1F4E79" w:themeColor="accent1" w:themeShade="80"/>
                <w:sz w:val="24"/>
                <w:szCs w:val="24"/>
                <w:u w:val="single"/>
                <w:lang w:val="es-ES" w:eastAsia="es-ES"/>
                <w14:textOutline w14:w="9525" w14:cap="rnd" w14:cmpd="sng" w14:algn="ctr">
                  <w14:solidFill>
                    <w14:schemeClr w14:val="accent1"/>
                  </w14:solidFill>
                  <w14:prstDash w14:val="solid"/>
                  <w14:bevel/>
                </w14:textOutline>
              </w:rPr>
            </w:pPr>
            <w:r w:rsidRPr="00300FA4">
              <w:rPr>
                <w:rFonts w:ascii="Tahoma" w:eastAsia="Times New Roman" w:hAnsi="Tahoma" w:cs="Tahoma"/>
                <w:b/>
                <w:bCs/>
                <w:color w:val="1F4E79" w:themeColor="accent1" w:themeShade="80"/>
                <w:sz w:val="24"/>
                <w:szCs w:val="24"/>
                <w:u w:val="single"/>
                <w:lang w:val="es-ES" w:eastAsia="es-ES"/>
                <w14:textOutline w14:w="9525" w14:cap="rnd" w14:cmpd="sng" w14:algn="ctr">
                  <w14:solidFill>
                    <w14:schemeClr w14:val="accent1"/>
                  </w14:solidFill>
                  <w14:prstDash w14:val="solid"/>
                  <w14:bevel/>
                </w14:textOutline>
              </w:rPr>
              <w:t>Comercios Red de Abastecimiento Social (RAS)</w:t>
            </w:r>
          </w:p>
        </w:tc>
      </w:tr>
      <w:tr w:rsidR="0077145C" w:rsidRPr="00300FA4" w14:paraId="47EE7E5C" w14:textId="77777777" w:rsidTr="00F07BA1">
        <w:trPr>
          <w:trHeight w:val="315"/>
        </w:trPr>
        <w:tc>
          <w:tcPr>
            <w:tcW w:w="6480" w:type="dxa"/>
            <w:tcBorders>
              <w:top w:val="nil"/>
              <w:left w:val="single" w:sz="8" w:space="0" w:color="auto"/>
              <w:bottom w:val="nil"/>
              <w:right w:val="single" w:sz="8" w:space="0" w:color="auto"/>
            </w:tcBorders>
            <w:shd w:val="clear" w:color="auto" w:fill="FFFBC9"/>
            <w:noWrap/>
            <w:vAlign w:val="bottom"/>
            <w:hideMark/>
          </w:tcPr>
          <w:p w14:paraId="1E19340C" w14:textId="77777777" w:rsidR="0077145C" w:rsidRPr="00300FA4" w:rsidRDefault="0077145C" w:rsidP="003F1DDB">
            <w:pPr>
              <w:spacing w:after="0" w:line="240" w:lineRule="auto"/>
              <w:jc w:val="center"/>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pPr>
            <w:r w:rsidRPr="00300FA4">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t>Colmados o mini -mercados</w:t>
            </w:r>
          </w:p>
        </w:tc>
      </w:tr>
      <w:tr w:rsidR="0077145C" w:rsidRPr="00300FA4" w14:paraId="77BE5B30" w14:textId="77777777" w:rsidTr="00F07BA1">
        <w:trPr>
          <w:trHeight w:val="315"/>
        </w:trPr>
        <w:tc>
          <w:tcPr>
            <w:tcW w:w="6480" w:type="dxa"/>
            <w:tcBorders>
              <w:top w:val="nil"/>
              <w:left w:val="single" w:sz="8" w:space="0" w:color="auto"/>
              <w:bottom w:val="nil"/>
              <w:right w:val="single" w:sz="8" w:space="0" w:color="auto"/>
            </w:tcBorders>
            <w:shd w:val="clear" w:color="auto" w:fill="FFFBC9"/>
            <w:noWrap/>
            <w:vAlign w:val="bottom"/>
            <w:hideMark/>
          </w:tcPr>
          <w:p w14:paraId="23726CA2" w14:textId="77777777" w:rsidR="0077145C" w:rsidRPr="00300FA4" w:rsidRDefault="0077145C" w:rsidP="003F1DDB">
            <w:pPr>
              <w:spacing w:after="0" w:line="240" w:lineRule="auto"/>
              <w:jc w:val="center"/>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pPr>
            <w:r w:rsidRPr="00300FA4">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t>Tiendas</w:t>
            </w:r>
          </w:p>
        </w:tc>
      </w:tr>
      <w:tr w:rsidR="0077145C" w:rsidRPr="00300FA4" w14:paraId="6448BB2E" w14:textId="77777777" w:rsidTr="00F07BA1">
        <w:trPr>
          <w:trHeight w:val="315"/>
        </w:trPr>
        <w:tc>
          <w:tcPr>
            <w:tcW w:w="6480" w:type="dxa"/>
            <w:tcBorders>
              <w:top w:val="nil"/>
              <w:left w:val="single" w:sz="8" w:space="0" w:color="auto"/>
              <w:bottom w:val="nil"/>
              <w:right w:val="single" w:sz="8" w:space="0" w:color="auto"/>
            </w:tcBorders>
            <w:shd w:val="clear" w:color="auto" w:fill="FFFBC9"/>
            <w:noWrap/>
            <w:vAlign w:val="bottom"/>
            <w:hideMark/>
          </w:tcPr>
          <w:p w14:paraId="5CBD468F" w14:textId="77777777" w:rsidR="0077145C" w:rsidRPr="00300FA4" w:rsidRDefault="0077145C" w:rsidP="003F1DDB">
            <w:pPr>
              <w:spacing w:after="0" w:line="240" w:lineRule="auto"/>
              <w:jc w:val="center"/>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pPr>
            <w:r w:rsidRPr="00300FA4">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t>Librerías</w:t>
            </w:r>
          </w:p>
        </w:tc>
      </w:tr>
      <w:tr w:rsidR="0077145C" w:rsidRPr="00300FA4" w14:paraId="58A5329A" w14:textId="77777777" w:rsidTr="00F07BA1">
        <w:trPr>
          <w:trHeight w:val="315"/>
        </w:trPr>
        <w:tc>
          <w:tcPr>
            <w:tcW w:w="6480" w:type="dxa"/>
            <w:tcBorders>
              <w:top w:val="nil"/>
              <w:left w:val="single" w:sz="8" w:space="0" w:color="auto"/>
              <w:bottom w:val="nil"/>
              <w:right w:val="single" w:sz="8" w:space="0" w:color="auto"/>
            </w:tcBorders>
            <w:shd w:val="clear" w:color="auto" w:fill="FFFBC9"/>
            <w:noWrap/>
            <w:vAlign w:val="bottom"/>
            <w:hideMark/>
          </w:tcPr>
          <w:p w14:paraId="5541CEBE" w14:textId="77777777" w:rsidR="0077145C" w:rsidRPr="00300FA4" w:rsidRDefault="0077145C" w:rsidP="003F1DDB">
            <w:pPr>
              <w:spacing w:after="0" w:line="240" w:lineRule="auto"/>
              <w:jc w:val="center"/>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pPr>
            <w:r w:rsidRPr="00300FA4">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t>Centros de fotocopiado</w:t>
            </w:r>
          </w:p>
        </w:tc>
      </w:tr>
      <w:tr w:rsidR="0077145C" w:rsidRPr="00300FA4" w14:paraId="2C51912E" w14:textId="77777777" w:rsidTr="00F07BA1">
        <w:trPr>
          <w:trHeight w:val="315"/>
        </w:trPr>
        <w:tc>
          <w:tcPr>
            <w:tcW w:w="6480" w:type="dxa"/>
            <w:tcBorders>
              <w:top w:val="nil"/>
              <w:left w:val="single" w:sz="8" w:space="0" w:color="auto"/>
              <w:bottom w:val="nil"/>
              <w:right w:val="single" w:sz="8" w:space="0" w:color="auto"/>
            </w:tcBorders>
            <w:shd w:val="clear" w:color="auto" w:fill="FFFBC9"/>
            <w:noWrap/>
            <w:vAlign w:val="bottom"/>
            <w:hideMark/>
          </w:tcPr>
          <w:p w14:paraId="54932725" w14:textId="77777777" w:rsidR="0077145C" w:rsidRPr="00300FA4" w:rsidRDefault="0077145C" w:rsidP="003F1DDB">
            <w:pPr>
              <w:spacing w:after="0" w:line="240" w:lineRule="auto"/>
              <w:jc w:val="center"/>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pPr>
            <w:r w:rsidRPr="00300FA4">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t>Cajas de pago de matrícula universitaria</w:t>
            </w:r>
          </w:p>
        </w:tc>
      </w:tr>
      <w:tr w:rsidR="0077145C" w:rsidRPr="00300FA4" w14:paraId="1268F419" w14:textId="77777777" w:rsidTr="00F07BA1">
        <w:trPr>
          <w:trHeight w:val="315"/>
        </w:trPr>
        <w:tc>
          <w:tcPr>
            <w:tcW w:w="6480" w:type="dxa"/>
            <w:tcBorders>
              <w:top w:val="nil"/>
              <w:left w:val="single" w:sz="8" w:space="0" w:color="auto"/>
              <w:bottom w:val="nil"/>
              <w:right w:val="single" w:sz="8" w:space="0" w:color="auto"/>
            </w:tcBorders>
            <w:shd w:val="clear" w:color="auto" w:fill="FFFBC9"/>
            <w:noWrap/>
            <w:vAlign w:val="bottom"/>
            <w:hideMark/>
          </w:tcPr>
          <w:p w14:paraId="503B6A47" w14:textId="77777777" w:rsidR="0077145C" w:rsidRPr="00300FA4" w:rsidRDefault="0077145C" w:rsidP="003F1DDB">
            <w:pPr>
              <w:spacing w:after="0" w:line="240" w:lineRule="auto"/>
              <w:jc w:val="center"/>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pPr>
            <w:r w:rsidRPr="00300FA4">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t>Comedores económicos universitarios</w:t>
            </w:r>
          </w:p>
        </w:tc>
      </w:tr>
      <w:tr w:rsidR="0077145C" w:rsidRPr="00300FA4" w14:paraId="5C8229E8" w14:textId="77777777" w:rsidTr="00F07BA1">
        <w:trPr>
          <w:trHeight w:val="315"/>
        </w:trPr>
        <w:tc>
          <w:tcPr>
            <w:tcW w:w="6480" w:type="dxa"/>
            <w:tcBorders>
              <w:top w:val="nil"/>
              <w:left w:val="single" w:sz="8" w:space="0" w:color="auto"/>
              <w:bottom w:val="nil"/>
              <w:right w:val="single" w:sz="8" w:space="0" w:color="auto"/>
            </w:tcBorders>
            <w:shd w:val="clear" w:color="auto" w:fill="FFFBC9"/>
            <w:noWrap/>
            <w:vAlign w:val="bottom"/>
            <w:hideMark/>
          </w:tcPr>
          <w:p w14:paraId="5F690F70" w14:textId="77777777" w:rsidR="0077145C" w:rsidRPr="00300FA4" w:rsidRDefault="0077145C" w:rsidP="003F1DDB">
            <w:pPr>
              <w:spacing w:after="0" w:line="240" w:lineRule="auto"/>
              <w:jc w:val="center"/>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pPr>
            <w:r w:rsidRPr="00300FA4">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lastRenderedPageBreak/>
              <w:t>Economato UASD</w:t>
            </w:r>
          </w:p>
        </w:tc>
      </w:tr>
      <w:tr w:rsidR="0077145C" w:rsidRPr="00300FA4" w14:paraId="5F65A121" w14:textId="77777777" w:rsidTr="00F07BA1">
        <w:trPr>
          <w:trHeight w:val="315"/>
        </w:trPr>
        <w:tc>
          <w:tcPr>
            <w:tcW w:w="6480" w:type="dxa"/>
            <w:tcBorders>
              <w:top w:val="nil"/>
              <w:left w:val="single" w:sz="8" w:space="0" w:color="auto"/>
              <w:bottom w:val="nil"/>
              <w:right w:val="single" w:sz="8" w:space="0" w:color="auto"/>
            </w:tcBorders>
            <w:shd w:val="clear" w:color="auto" w:fill="FFFBC9"/>
            <w:noWrap/>
            <w:vAlign w:val="bottom"/>
            <w:hideMark/>
          </w:tcPr>
          <w:p w14:paraId="088E8A8B" w14:textId="77777777" w:rsidR="0077145C" w:rsidRPr="00300FA4" w:rsidRDefault="0077145C" w:rsidP="003F1DDB">
            <w:pPr>
              <w:spacing w:after="0" w:line="240" w:lineRule="auto"/>
              <w:jc w:val="center"/>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pPr>
            <w:r w:rsidRPr="00300FA4">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t>Puntos de pago de facturas eléctricas</w:t>
            </w:r>
          </w:p>
        </w:tc>
      </w:tr>
      <w:tr w:rsidR="0077145C" w:rsidRPr="00300FA4" w14:paraId="24760748" w14:textId="77777777" w:rsidTr="00F07BA1">
        <w:trPr>
          <w:trHeight w:val="330"/>
        </w:trPr>
        <w:tc>
          <w:tcPr>
            <w:tcW w:w="6480" w:type="dxa"/>
            <w:tcBorders>
              <w:top w:val="nil"/>
              <w:left w:val="single" w:sz="8" w:space="0" w:color="auto"/>
              <w:bottom w:val="single" w:sz="8" w:space="0" w:color="auto"/>
              <w:right w:val="single" w:sz="8" w:space="0" w:color="auto"/>
            </w:tcBorders>
            <w:shd w:val="clear" w:color="auto" w:fill="FFFBC9"/>
            <w:noWrap/>
            <w:vAlign w:val="bottom"/>
            <w:hideMark/>
          </w:tcPr>
          <w:p w14:paraId="58E35663" w14:textId="77777777" w:rsidR="0077145C" w:rsidRPr="00300FA4" w:rsidRDefault="0077145C" w:rsidP="003F1DDB">
            <w:pPr>
              <w:spacing w:after="0" w:line="240" w:lineRule="auto"/>
              <w:jc w:val="center"/>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pPr>
            <w:r w:rsidRPr="00300FA4">
              <w:rPr>
                <w:rFonts w:ascii="Tahoma" w:eastAsia="Times New Roman" w:hAnsi="Tahoma" w:cs="Tahoma"/>
                <w:color w:val="1F4E79" w:themeColor="accent1" w:themeShade="80"/>
                <w:sz w:val="24"/>
                <w:szCs w:val="24"/>
                <w:lang w:val="es-ES" w:eastAsia="es-ES"/>
                <w14:textOutline w14:w="9525" w14:cap="rnd" w14:cmpd="sng" w14:algn="ctr">
                  <w14:solidFill>
                    <w14:schemeClr w14:val="accent1"/>
                  </w14:solidFill>
                  <w14:prstDash w14:val="solid"/>
                  <w14:bevel/>
                </w14:textOutline>
              </w:rPr>
              <w:t>Envasadoras de gas licuado de petróleo (GLP).</w:t>
            </w:r>
          </w:p>
        </w:tc>
      </w:tr>
    </w:tbl>
    <w:p w14:paraId="5F021D89" w14:textId="77777777" w:rsidR="0077145C" w:rsidRPr="00300FA4" w:rsidRDefault="0077145C" w:rsidP="0077145C">
      <w:pPr>
        <w:spacing w:after="0" w:line="480" w:lineRule="auto"/>
        <w:jc w:val="both"/>
        <w:rPr>
          <w:rFonts w:ascii="Times New Roman" w:eastAsia="Times New Roman" w:hAnsi="Times New Roman" w:cs="Times New Roman"/>
          <w:sz w:val="24"/>
          <w:szCs w:val="24"/>
          <w:lang w:val="es-ES"/>
        </w:rPr>
      </w:pPr>
      <w:r w:rsidRPr="00300FA4">
        <w:rPr>
          <w:rFonts w:ascii="Calibri" w:eastAsia="Times New Roman" w:hAnsi="Calibri" w:cs="Times New Roman"/>
          <w:noProof/>
          <w:sz w:val="21"/>
          <w:szCs w:val="21"/>
          <w:lang w:val="es-US" w:eastAsia="es-US"/>
        </w:rPr>
        <mc:AlternateContent>
          <mc:Choice Requires="wps">
            <w:drawing>
              <wp:anchor distT="0" distB="0" distL="114300" distR="114300" simplePos="0" relativeHeight="251662336" behindDoc="0" locked="0" layoutInCell="1" allowOverlap="1" wp14:anchorId="4D73EAB1" wp14:editId="72FF7698">
                <wp:simplePos x="0" y="0"/>
                <wp:positionH relativeFrom="margin">
                  <wp:align>left</wp:align>
                </wp:positionH>
                <wp:positionV relativeFrom="paragraph">
                  <wp:posOffset>20320</wp:posOffset>
                </wp:positionV>
                <wp:extent cx="3952875" cy="209550"/>
                <wp:effectExtent l="0" t="0" r="28575" b="1905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2875" cy="209550"/>
                        </a:xfrm>
                        <a:prstGeom prst="rect">
                          <a:avLst/>
                        </a:prstGeom>
                        <a:solidFill>
                          <a:sysClr val="window" lastClr="FFFFFF"/>
                        </a:solidFill>
                        <a:ln w="6350">
                          <a:solidFill>
                            <a:prstClr val="black"/>
                          </a:solidFill>
                        </a:ln>
                        <a:effectLst/>
                      </wps:spPr>
                      <wps:txbx>
                        <w:txbxContent>
                          <w:p w14:paraId="29C3069F" w14:textId="77777777" w:rsidR="00684E64" w:rsidRPr="00C67BE1" w:rsidRDefault="00684E64" w:rsidP="0077145C">
                            <w:pPr>
                              <w:rPr>
                                <w:sz w:val="16"/>
                                <w:szCs w:val="16"/>
                              </w:rPr>
                            </w:pPr>
                            <w:r w:rsidRPr="00C67BE1">
                              <w:rPr>
                                <w:sz w:val="16"/>
                                <w:szCs w:val="16"/>
                              </w:rPr>
                              <w:t>Fuente: Dirección de Operaciones. Departamento de Red Abastecimiento Social (RAS).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3EAB1" id="Cuadro de texto 7" o:spid="_x0000_s1027" type="#_x0000_t202" style="position:absolute;left:0;text-align:left;margin-left:0;margin-top:1.6pt;width:311.25pt;height:1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wi5awIAAOcEAAAOAAAAZHJzL2Uyb0RvYy54bWysVN9v2jAQfp+0/8Hy+whQKCUiVIyKaRJq&#10;K9Gpz4fjQFTH59mGhP31OztAWdnTNB7M2ff7u+8yuW8qxfbSuhJ1xnudLmdSC8xLvcn4j5fFlzvO&#10;nAedg0ItM36Qjt9PP3+a1CaVfdyiyqVlFES7tDYZ33pv0iRxYisrcB00UpOyQFuBp6vdJLmFmqJX&#10;Kul3u7dJjTY3FoV0jl4fWiWfxvhFIYV/KgonPVMZp9p8PG081+FMphNINxbMthTHMuAfqqig1JT0&#10;HOoBPLCdLa9CVaWw6LDwHYFVgkVRChl7oG563Q/drLZgZOyFwHHmDJP7f2HF4/7ZsjLP+IgzDRWN&#10;aL6D3CLLJfOy8chGAaTauJRsV4asffMVGxp2bNiZJYo3RybJhU3r4Mg6gNIUtgr/1C4jR5rD4Yw9&#10;pWCCHm/Gw/7daMiZIF2/Ox4O43CSd29jnf8msWJByLil2cYKYL90PuSH9GQSkjlUZb4olYqXg5sr&#10;y/ZANCD25FhzpsB5esz4Iv5ClxTiDzelWZ3x2xuq5SpkyHWOuVYg3q4jUDylg6eMVDzWGXBqoQmS&#10;b9ZNHEDvhPMa8wPBbLFlqzNiUVKyJdX7DJboSQDSyvknOgqFVCEeJc62aH/97T3YE2tIy1lNdM+4&#10;+7kDKwmG75r4NO4NBmE/4mUwHPXpYi8160uN3lVzJCh7tNxGRDHYe3USC4vVK23mLGQlFWhBuTPu&#10;T+Lct0tImy3kbBaNaCMM+KVeGXFiVwD5pXkFa45TD5R8xNNiQPph+K1tQFzjbOexKCMzAs4tqkea&#10;0jbFaR83P6zr5T1avX+fpr8BAAD//wMAUEsDBBQABgAIAAAAIQD6PxNj2wAAAAUBAAAPAAAAZHJz&#10;L2Rvd25yZXYueG1sTI9BS8NAFITvgv9heYI3u3FLg8ZsSi2IepJWofS2yb4mIdm3IbtN47/3edLj&#10;MMPMN/l6dr2YcAytJw33iwQEUuVtS7WGr8+XuwcQIRqypveEGr4xwLq4vspNZv2FdjjtYy24hEJm&#10;NDQxDpmUoWrQmbDwAxJ7Jz86E1mOtbSjuXC566VKklQ60xIvNGbAbYNVtz87DZuP9/ItVMvTZLst&#10;vh6eh+7xuNL69mbePIGIOMe/MPziMzoUzFT6M9kgeg18JGpYKhBspkqtQJSsUwWyyOV/+uIHAAD/&#10;/wMAUEsBAi0AFAAGAAgAAAAhALaDOJL+AAAA4QEAABMAAAAAAAAAAAAAAAAAAAAAAFtDb250ZW50&#10;X1R5cGVzXS54bWxQSwECLQAUAAYACAAAACEAOP0h/9YAAACUAQAACwAAAAAAAAAAAAAAAAAvAQAA&#10;X3JlbHMvLnJlbHNQSwECLQAUAAYACAAAACEAHesIuWsCAADnBAAADgAAAAAAAAAAAAAAAAAuAgAA&#10;ZHJzL2Uyb0RvYy54bWxQSwECLQAUAAYACAAAACEA+j8TY9sAAAAFAQAADwAAAAAAAAAAAAAAAADF&#10;BAAAZHJzL2Rvd25yZXYueG1sUEsFBgAAAAAEAAQA8wAAAM0FAAAAAA==&#10;" fillcolor="window" strokeweight=".5pt">
                <v:path arrowok="t"/>
                <v:textbox>
                  <w:txbxContent>
                    <w:p w14:paraId="29C3069F" w14:textId="77777777" w:rsidR="00684E64" w:rsidRPr="00C67BE1" w:rsidRDefault="00684E64" w:rsidP="0077145C">
                      <w:pPr>
                        <w:rPr>
                          <w:sz w:val="16"/>
                          <w:szCs w:val="16"/>
                        </w:rPr>
                      </w:pPr>
                      <w:r w:rsidRPr="00C67BE1">
                        <w:rPr>
                          <w:sz w:val="16"/>
                          <w:szCs w:val="16"/>
                        </w:rPr>
                        <w:t>Fuente: Dirección de Operaciones. Departamento de Red Abastecimiento Social (RAS).</w:t>
                      </w:r>
                    </w:p>
                  </w:txbxContent>
                </v:textbox>
                <w10:wrap anchorx="margin"/>
              </v:shape>
            </w:pict>
          </mc:Fallback>
        </mc:AlternateContent>
      </w:r>
    </w:p>
    <w:p w14:paraId="6F33FC70" w14:textId="77777777" w:rsidR="0077145C" w:rsidRDefault="0077145C" w:rsidP="0077145C">
      <w:pPr>
        <w:spacing w:after="0" w:line="480" w:lineRule="auto"/>
        <w:jc w:val="both"/>
        <w:rPr>
          <w:rFonts w:ascii="Times New Roman" w:eastAsia="Times New Roman" w:hAnsi="Times New Roman" w:cs="Times New Roman"/>
          <w:sz w:val="24"/>
          <w:szCs w:val="24"/>
          <w:lang w:val="es-ES"/>
        </w:rPr>
      </w:pPr>
    </w:p>
    <w:p w14:paraId="38685591" w14:textId="634B4839" w:rsidR="0077145C" w:rsidRPr="00647B08" w:rsidRDefault="0077145C" w:rsidP="0077145C">
      <w:pPr>
        <w:spacing w:after="0" w:line="480" w:lineRule="auto"/>
        <w:ind w:firstLine="70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 Durante el 2018 un total de </w:t>
      </w:r>
      <w:r w:rsidRPr="00D93E01">
        <w:rPr>
          <w:rFonts w:ascii="Times New Roman" w:eastAsia="Times New Roman" w:hAnsi="Times New Roman" w:cs="Times New Roman"/>
          <w:sz w:val="24"/>
          <w:szCs w:val="24"/>
          <w:lang w:val="es-ES"/>
        </w:rPr>
        <w:t>1665</w:t>
      </w:r>
      <w:r w:rsidRPr="00647B08">
        <w:rPr>
          <w:rFonts w:ascii="Times New Roman" w:eastAsia="Times New Roman" w:hAnsi="Times New Roman" w:cs="Times New Roman"/>
          <w:sz w:val="24"/>
          <w:szCs w:val="24"/>
          <w:lang w:val="es-ES"/>
        </w:rPr>
        <w:t xml:space="preserve">  representantes </w:t>
      </w:r>
      <w:r>
        <w:rPr>
          <w:rFonts w:ascii="Times New Roman" w:eastAsia="Times New Roman" w:hAnsi="Times New Roman" w:cs="Times New Roman"/>
          <w:sz w:val="24"/>
          <w:szCs w:val="24"/>
          <w:lang w:val="es-ES"/>
        </w:rPr>
        <w:t>y/o propietarios</w:t>
      </w:r>
      <w:r w:rsidRPr="00647B08">
        <w:rPr>
          <w:rFonts w:ascii="Times New Roman" w:eastAsia="Times New Roman" w:hAnsi="Times New Roman" w:cs="Times New Roman"/>
          <w:sz w:val="24"/>
          <w:szCs w:val="24"/>
          <w:lang w:val="es-ES"/>
        </w:rPr>
        <w:t xml:space="preserve"> </w:t>
      </w:r>
      <w:r w:rsidRPr="00647B08">
        <w:rPr>
          <w:rFonts w:ascii="Times New Roman" w:eastAsia="Times New Roman" w:hAnsi="Times New Roman" w:cs="Times New Roman"/>
          <w:spacing w:val="2"/>
          <w:sz w:val="24"/>
          <w:szCs w:val="24"/>
          <w:lang w:val="es-ES"/>
        </w:rPr>
        <w:t>d</w:t>
      </w:r>
      <w:r w:rsidRPr="00647B08">
        <w:rPr>
          <w:rFonts w:ascii="Times New Roman" w:eastAsia="Times New Roman" w:hAnsi="Times New Roman" w:cs="Times New Roman"/>
          <w:sz w:val="24"/>
          <w:szCs w:val="24"/>
          <w:lang w:val="es-ES"/>
        </w:rPr>
        <w:t xml:space="preserve">e los </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o</w:t>
      </w:r>
      <w:r w:rsidRPr="00647B08">
        <w:rPr>
          <w:rFonts w:ascii="Times New Roman" w:eastAsia="Times New Roman" w:hAnsi="Times New Roman" w:cs="Times New Roman"/>
          <w:spacing w:val="2"/>
          <w:sz w:val="24"/>
          <w:szCs w:val="24"/>
          <w:lang w:val="es-ES"/>
        </w:rPr>
        <w:t>m</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 xml:space="preserve">ios </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d</w:t>
      </w:r>
      <w:r w:rsidRPr="00647B08">
        <w:rPr>
          <w:rFonts w:ascii="Times New Roman" w:eastAsia="Times New Roman" w:hAnsi="Times New Roman" w:cs="Times New Roman"/>
          <w:spacing w:val="2"/>
          <w:sz w:val="24"/>
          <w:szCs w:val="24"/>
          <w:lang w:val="es-ES"/>
        </w:rPr>
        <w:t>h</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ridos a la R</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d de Ab</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ste</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i</w:t>
      </w:r>
      <w:r w:rsidRPr="00647B08">
        <w:rPr>
          <w:rFonts w:ascii="Times New Roman" w:eastAsia="Times New Roman" w:hAnsi="Times New Roman" w:cs="Times New Roman"/>
          <w:spacing w:val="1"/>
          <w:sz w:val="24"/>
          <w:szCs w:val="24"/>
          <w:lang w:val="es-ES"/>
        </w:rPr>
        <w:t>m</w:t>
      </w:r>
      <w:r w:rsidRPr="00647B08">
        <w:rPr>
          <w:rFonts w:ascii="Times New Roman" w:eastAsia="Times New Roman" w:hAnsi="Times New Roman" w:cs="Times New Roman"/>
          <w:sz w:val="24"/>
          <w:szCs w:val="24"/>
          <w:lang w:val="es-ES"/>
        </w:rPr>
        <w:t>iento</w:t>
      </w:r>
      <w:r w:rsidRPr="00647B08">
        <w:rPr>
          <w:rFonts w:ascii="Times New Roman" w:eastAsia="Times New Roman" w:hAnsi="Times New Roman" w:cs="Times New Roman"/>
          <w:spacing w:val="1"/>
          <w:sz w:val="24"/>
          <w:szCs w:val="24"/>
          <w:lang w:val="es-ES"/>
        </w:rPr>
        <w:t xml:space="preserve"> S</w:t>
      </w:r>
      <w:r w:rsidRPr="00647B08">
        <w:rPr>
          <w:rFonts w:ascii="Times New Roman" w:eastAsia="Times New Roman" w:hAnsi="Times New Roman" w:cs="Times New Roman"/>
          <w:sz w:val="24"/>
          <w:szCs w:val="24"/>
          <w:lang w:val="es-ES"/>
        </w:rPr>
        <w:t>o</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ial</w:t>
      </w:r>
      <w:r w:rsidRPr="00647B08">
        <w:rPr>
          <w:rFonts w:ascii="Times New Roman" w:eastAsia="Times New Roman" w:hAnsi="Times New Roman" w:cs="Times New Roman"/>
          <w:spacing w:val="1"/>
          <w:sz w:val="24"/>
          <w:szCs w:val="24"/>
          <w:lang w:val="es-ES"/>
        </w:rPr>
        <w:t xml:space="preserve"> recibieron</w:t>
      </w:r>
      <w:r w:rsidRPr="00647B08">
        <w:rPr>
          <w:rFonts w:ascii="Times New Roman" w:eastAsia="Times New Roman" w:hAnsi="Times New Roman" w:cs="Times New Roman"/>
          <w:sz w:val="24"/>
          <w:szCs w:val="24"/>
          <w:lang w:val="es-ES"/>
        </w:rPr>
        <w:t xml:space="preserve"> talle</w:t>
      </w:r>
      <w:r w:rsidRPr="00647B08">
        <w:rPr>
          <w:rFonts w:ascii="Times New Roman" w:eastAsia="Times New Roman" w:hAnsi="Times New Roman" w:cs="Times New Roman"/>
          <w:spacing w:val="-1"/>
          <w:sz w:val="24"/>
          <w:szCs w:val="24"/>
          <w:lang w:val="es-ES"/>
        </w:rPr>
        <w:t>re</w:t>
      </w:r>
      <w:r w:rsidRPr="00647B08">
        <w:rPr>
          <w:rFonts w:ascii="Times New Roman" w:eastAsia="Times New Roman" w:hAnsi="Times New Roman" w:cs="Times New Roman"/>
          <w:sz w:val="24"/>
          <w:szCs w:val="24"/>
          <w:lang w:val="es-ES"/>
        </w:rPr>
        <w:t xml:space="preserve">s de </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p</w:t>
      </w:r>
      <w:r w:rsidRPr="00647B08">
        <w:rPr>
          <w:rFonts w:ascii="Times New Roman" w:eastAsia="Times New Roman" w:hAnsi="Times New Roman" w:cs="Times New Roman"/>
          <w:spacing w:val="1"/>
          <w:sz w:val="24"/>
          <w:szCs w:val="24"/>
          <w:lang w:val="es-ES"/>
        </w:rPr>
        <w:t>ac</w:t>
      </w:r>
      <w:r w:rsidRPr="00647B08">
        <w:rPr>
          <w:rFonts w:ascii="Times New Roman" w:eastAsia="Times New Roman" w:hAnsi="Times New Roman" w:cs="Times New Roman"/>
          <w:sz w:val="24"/>
          <w:szCs w:val="24"/>
          <w:lang w:val="es-ES"/>
        </w:rPr>
        <w:t>i</w:t>
      </w:r>
      <w:r w:rsidRPr="00647B08">
        <w:rPr>
          <w:rFonts w:ascii="Times New Roman" w:eastAsia="Times New Roman" w:hAnsi="Times New Roman" w:cs="Times New Roman"/>
          <w:spacing w:val="1"/>
          <w:sz w:val="24"/>
          <w:szCs w:val="24"/>
          <w:lang w:val="es-ES"/>
        </w:rPr>
        <w:t>t</w:t>
      </w:r>
      <w:r w:rsidRPr="00647B08">
        <w:rPr>
          <w:rFonts w:ascii="Times New Roman" w:eastAsia="Times New Roman" w:hAnsi="Times New Roman" w:cs="Times New Roman"/>
          <w:spacing w:val="-1"/>
          <w:sz w:val="24"/>
          <w:szCs w:val="24"/>
          <w:lang w:val="es-ES"/>
        </w:rPr>
        <w:t>ac</w:t>
      </w:r>
      <w:r w:rsidRPr="00647B08">
        <w:rPr>
          <w:rFonts w:ascii="Times New Roman" w:eastAsia="Times New Roman" w:hAnsi="Times New Roman" w:cs="Times New Roman"/>
          <w:sz w:val="24"/>
          <w:szCs w:val="24"/>
          <w:lang w:val="es-ES"/>
        </w:rPr>
        <w:t>ión induc</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ión in</w:t>
      </w:r>
      <w:r w:rsidRPr="00647B08">
        <w:rPr>
          <w:rFonts w:ascii="Times New Roman" w:eastAsia="Times New Roman" w:hAnsi="Times New Roman" w:cs="Times New Roman"/>
          <w:spacing w:val="1"/>
          <w:sz w:val="24"/>
          <w:szCs w:val="24"/>
          <w:lang w:val="es-ES"/>
        </w:rPr>
        <w:t>t</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pacing w:val="-2"/>
          <w:sz w:val="24"/>
          <w:szCs w:val="24"/>
          <w:lang w:val="es-ES"/>
        </w:rPr>
        <w:t>g</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l dur</w:t>
      </w:r>
      <w:r w:rsidRPr="00647B08">
        <w:rPr>
          <w:rFonts w:ascii="Times New Roman" w:eastAsia="Times New Roman" w:hAnsi="Times New Roman" w:cs="Times New Roman"/>
          <w:spacing w:val="-2"/>
          <w:sz w:val="24"/>
          <w:szCs w:val="24"/>
          <w:lang w:val="es-ES"/>
        </w:rPr>
        <w:t>a</w:t>
      </w:r>
      <w:r w:rsidRPr="00647B08">
        <w:rPr>
          <w:rFonts w:ascii="Times New Roman" w:eastAsia="Times New Roman" w:hAnsi="Times New Roman" w:cs="Times New Roman"/>
          <w:sz w:val="24"/>
          <w:szCs w:val="24"/>
          <w:lang w:val="es-ES"/>
        </w:rPr>
        <w:t xml:space="preserve">nte </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 xml:space="preserve">l </w:t>
      </w:r>
      <w:r w:rsidRPr="00647B08">
        <w:rPr>
          <w:rFonts w:ascii="Times New Roman" w:eastAsia="Times New Roman" w:hAnsi="Times New Roman" w:cs="Times New Roman"/>
          <w:spacing w:val="-1"/>
          <w:sz w:val="24"/>
          <w:szCs w:val="24"/>
          <w:lang w:val="es-ES"/>
        </w:rPr>
        <w:t>a</w:t>
      </w:r>
      <w:r>
        <w:rPr>
          <w:rFonts w:ascii="Times New Roman" w:eastAsia="Times New Roman" w:hAnsi="Times New Roman" w:cs="Times New Roman"/>
          <w:sz w:val="24"/>
          <w:szCs w:val="24"/>
          <w:lang w:val="es-ES"/>
        </w:rPr>
        <w:t>ño 2018</w:t>
      </w:r>
      <w:r w:rsidRPr="00647B08">
        <w:rPr>
          <w:rFonts w:ascii="Times New Roman" w:eastAsia="Times New Roman" w:hAnsi="Times New Roman" w:cs="Times New Roman"/>
          <w:sz w:val="24"/>
          <w:szCs w:val="24"/>
          <w:lang w:val="es-ES"/>
        </w:rPr>
        <w:t>, p</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z w:val="24"/>
          <w:szCs w:val="24"/>
          <w:lang w:val="es-ES"/>
        </w:rPr>
        <w:t xml:space="preserve">a </w:t>
      </w:r>
      <w:r w:rsidRPr="00647B08">
        <w:rPr>
          <w:rFonts w:ascii="Times New Roman" w:eastAsia="Times New Roman" w:hAnsi="Times New Roman" w:cs="Times New Roman"/>
          <w:spacing w:val="-1"/>
          <w:sz w:val="24"/>
          <w:szCs w:val="24"/>
          <w:lang w:val="es-ES"/>
        </w:rPr>
        <w:t>el</w:t>
      </w:r>
      <w:r>
        <w:rPr>
          <w:rFonts w:ascii="Times New Roman" w:eastAsia="Times New Roman" w:hAnsi="Times New Roman" w:cs="Times New Roman"/>
          <w:spacing w:val="-1"/>
          <w:sz w:val="24"/>
          <w:szCs w:val="24"/>
          <w:lang w:val="es-ES"/>
        </w:rPr>
        <w:t xml:space="preserve">  </w:t>
      </w:r>
      <w:r w:rsidRPr="00647B08">
        <w:rPr>
          <w:rFonts w:ascii="Times New Roman" w:eastAsia="Times New Roman" w:hAnsi="Times New Roman" w:cs="Times New Roman"/>
          <w:spacing w:val="-1"/>
          <w:sz w:val="24"/>
          <w:szCs w:val="24"/>
          <w:lang w:val="es-ES"/>
        </w:rPr>
        <w:t xml:space="preserve"> </w:t>
      </w:r>
      <w:r w:rsidRPr="00647B08">
        <w:rPr>
          <w:rFonts w:ascii="Times New Roman" w:eastAsia="Times New Roman" w:hAnsi="Times New Roman" w:cs="Times New Roman"/>
          <w:sz w:val="24"/>
          <w:szCs w:val="24"/>
          <w:lang w:val="es-ES"/>
        </w:rPr>
        <w:t>fo</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z w:val="24"/>
          <w:szCs w:val="24"/>
          <w:lang w:val="es-ES"/>
        </w:rPr>
        <w:t>ta</w:t>
      </w:r>
      <w:r w:rsidRPr="00647B08">
        <w:rPr>
          <w:rFonts w:ascii="Times New Roman" w:eastAsia="Times New Roman" w:hAnsi="Times New Roman" w:cs="Times New Roman"/>
          <w:spacing w:val="2"/>
          <w:sz w:val="24"/>
          <w:szCs w:val="24"/>
          <w:lang w:val="es-ES"/>
        </w:rPr>
        <w:t>l</w:t>
      </w:r>
      <w:r w:rsidRPr="00647B08">
        <w:rPr>
          <w:rFonts w:ascii="Times New Roman" w:eastAsia="Times New Roman" w:hAnsi="Times New Roman" w:cs="Times New Roman"/>
          <w:spacing w:val="-1"/>
          <w:sz w:val="24"/>
          <w:szCs w:val="24"/>
          <w:lang w:val="es-ES"/>
        </w:rPr>
        <w:t>ec</w:t>
      </w:r>
      <w:r w:rsidRPr="00647B08">
        <w:rPr>
          <w:rFonts w:ascii="Times New Roman" w:eastAsia="Times New Roman" w:hAnsi="Times New Roman" w:cs="Times New Roman"/>
          <w:sz w:val="24"/>
          <w:szCs w:val="24"/>
          <w:lang w:val="es-ES"/>
        </w:rPr>
        <w:t>i</w:t>
      </w:r>
      <w:r w:rsidRPr="00647B08">
        <w:rPr>
          <w:rFonts w:ascii="Times New Roman" w:eastAsia="Times New Roman" w:hAnsi="Times New Roman" w:cs="Times New Roman"/>
          <w:spacing w:val="1"/>
          <w:sz w:val="24"/>
          <w:szCs w:val="24"/>
          <w:lang w:val="es-ES"/>
        </w:rPr>
        <w:t>m</w:t>
      </w:r>
      <w:r w:rsidRPr="00647B08">
        <w:rPr>
          <w:rFonts w:ascii="Times New Roman" w:eastAsia="Times New Roman" w:hAnsi="Times New Roman" w:cs="Times New Roman"/>
          <w:sz w:val="24"/>
          <w:szCs w:val="24"/>
          <w:lang w:val="es-ES"/>
        </w:rPr>
        <w:t xml:space="preserve">iento de </w:t>
      </w:r>
      <w:r w:rsidRPr="00647B08">
        <w:rPr>
          <w:rFonts w:ascii="Times New Roman" w:eastAsia="Times New Roman" w:hAnsi="Times New Roman" w:cs="Times New Roman"/>
          <w:spacing w:val="2"/>
          <w:sz w:val="24"/>
          <w:szCs w:val="24"/>
          <w:lang w:val="es-ES"/>
        </w:rPr>
        <w:t>s</w:t>
      </w:r>
      <w:r w:rsidRPr="00647B08">
        <w:rPr>
          <w:rFonts w:ascii="Times New Roman" w:eastAsia="Times New Roman" w:hAnsi="Times New Roman" w:cs="Times New Roman"/>
          <w:sz w:val="24"/>
          <w:szCs w:val="24"/>
          <w:lang w:val="es-ES"/>
        </w:rPr>
        <w:t xml:space="preserve">u </w:t>
      </w:r>
      <w:r w:rsidRPr="00647B08">
        <w:rPr>
          <w:rFonts w:ascii="Times New Roman" w:eastAsia="Times New Roman" w:hAnsi="Times New Roman" w:cs="Times New Roman"/>
          <w:spacing w:val="-2"/>
          <w:sz w:val="24"/>
          <w:szCs w:val="24"/>
          <w:lang w:val="es-ES"/>
        </w:rPr>
        <w:t>g</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st</w:t>
      </w:r>
      <w:r w:rsidRPr="00647B08">
        <w:rPr>
          <w:rFonts w:ascii="Times New Roman" w:eastAsia="Times New Roman" w:hAnsi="Times New Roman" w:cs="Times New Roman"/>
          <w:spacing w:val="1"/>
          <w:sz w:val="24"/>
          <w:szCs w:val="24"/>
          <w:lang w:val="es-ES"/>
        </w:rPr>
        <w:t>i</w:t>
      </w:r>
      <w:r w:rsidRPr="00647B08">
        <w:rPr>
          <w:rFonts w:ascii="Times New Roman" w:eastAsia="Times New Roman" w:hAnsi="Times New Roman" w:cs="Times New Roman"/>
          <w:sz w:val="24"/>
          <w:szCs w:val="24"/>
          <w:lang w:val="es-ES"/>
        </w:rPr>
        <w:t xml:space="preserve">ón y </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ump</w:t>
      </w:r>
      <w:r w:rsidRPr="00647B08">
        <w:rPr>
          <w:rFonts w:ascii="Times New Roman" w:eastAsia="Times New Roman" w:hAnsi="Times New Roman" w:cs="Times New Roman"/>
          <w:spacing w:val="1"/>
          <w:sz w:val="24"/>
          <w:szCs w:val="24"/>
          <w:lang w:val="es-ES"/>
        </w:rPr>
        <w:t>l</w:t>
      </w:r>
      <w:r w:rsidRPr="00647B08">
        <w:rPr>
          <w:rFonts w:ascii="Times New Roman" w:eastAsia="Times New Roman" w:hAnsi="Times New Roman" w:cs="Times New Roman"/>
          <w:sz w:val="24"/>
          <w:szCs w:val="24"/>
          <w:lang w:val="es-ES"/>
        </w:rPr>
        <w:t>i</w:t>
      </w:r>
      <w:r w:rsidRPr="00647B08">
        <w:rPr>
          <w:rFonts w:ascii="Times New Roman" w:eastAsia="Times New Roman" w:hAnsi="Times New Roman" w:cs="Times New Roman"/>
          <w:spacing w:val="1"/>
          <w:sz w:val="24"/>
          <w:szCs w:val="24"/>
          <w:lang w:val="es-ES"/>
        </w:rPr>
        <w:t>m</w:t>
      </w:r>
      <w:r w:rsidRPr="00647B08">
        <w:rPr>
          <w:rFonts w:ascii="Times New Roman" w:eastAsia="Times New Roman" w:hAnsi="Times New Roman" w:cs="Times New Roman"/>
          <w:sz w:val="24"/>
          <w:szCs w:val="24"/>
          <w:lang w:val="es-ES"/>
        </w:rPr>
        <w:t>ien</w:t>
      </w:r>
      <w:r w:rsidRPr="00647B08">
        <w:rPr>
          <w:rFonts w:ascii="Times New Roman" w:eastAsia="Times New Roman" w:hAnsi="Times New Roman" w:cs="Times New Roman"/>
          <w:spacing w:val="2"/>
          <w:sz w:val="24"/>
          <w:szCs w:val="24"/>
          <w:lang w:val="es-ES"/>
        </w:rPr>
        <w:t>t</w:t>
      </w:r>
      <w:r w:rsidRPr="00647B08">
        <w:rPr>
          <w:rFonts w:ascii="Times New Roman" w:eastAsia="Times New Roman" w:hAnsi="Times New Roman" w:cs="Times New Roman"/>
          <w:sz w:val="24"/>
          <w:szCs w:val="24"/>
          <w:lang w:val="es-ES"/>
        </w:rPr>
        <w:t>o de las norm</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s y pol</w:t>
      </w:r>
      <w:r w:rsidRPr="00647B08">
        <w:rPr>
          <w:rFonts w:ascii="Times New Roman" w:eastAsia="Times New Roman" w:hAnsi="Times New Roman" w:cs="Times New Roman"/>
          <w:spacing w:val="1"/>
          <w:sz w:val="24"/>
          <w:szCs w:val="24"/>
          <w:lang w:val="es-ES"/>
        </w:rPr>
        <w:t>í</w:t>
      </w:r>
      <w:r w:rsidRPr="00647B08">
        <w:rPr>
          <w:rFonts w:ascii="Times New Roman" w:eastAsia="Times New Roman" w:hAnsi="Times New Roman" w:cs="Times New Roman"/>
          <w:sz w:val="24"/>
          <w:szCs w:val="24"/>
          <w:lang w:val="es-ES"/>
        </w:rPr>
        <w:t>t</w:t>
      </w:r>
      <w:r w:rsidRPr="00647B08">
        <w:rPr>
          <w:rFonts w:ascii="Times New Roman" w:eastAsia="Times New Roman" w:hAnsi="Times New Roman" w:cs="Times New Roman"/>
          <w:spacing w:val="1"/>
          <w:sz w:val="24"/>
          <w:szCs w:val="24"/>
          <w:lang w:val="es-ES"/>
        </w:rPr>
        <w:t>i</w:t>
      </w:r>
      <w:r w:rsidRPr="00647B08">
        <w:rPr>
          <w:rFonts w:ascii="Times New Roman" w:eastAsia="Times New Roman" w:hAnsi="Times New Roman" w:cs="Times New Roman"/>
          <w:spacing w:val="-1"/>
          <w:sz w:val="24"/>
          <w:szCs w:val="24"/>
          <w:lang w:val="es-ES"/>
        </w:rPr>
        <w:t>ca</w:t>
      </w:r>
      <w:r w:rsidRPr="00647B08">
        <w:rPr>
          <w:rFonts w:ascii="Times New Roman" w:eastAsia="Times New Roman" w:hAnsi="Times New Roman" w:cs="Times New Roman"/>
          <w:sz w:val="24"/>
          <w:szCs w:val="24"/>
          <w:lang w:val="es-ES"/>
        </w:rPr>
        <w:t xml:space="preserve">s </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stabl</w:t>
      </w:r>
      <w:r w:rsidRPr="00647B08">
        <w:rPr>
          <w:rFonts w:ascii="Times New Roman" w:eastAsia="Times New Roman" w:hAnsi="Times New Roman" w:cs="Times New Roman"/>
          <w:spacing w:val="-1"/>
          <w:sz w:val="24"/>
          <w:szCs w:val="24"/>
          <w:lang w:val="es-ES"/>
        </w:rPr>
        <w:t>ec</w:t>
      </w:r>
      <w:r w:rsidRPr="00647B08">
        <w:rPr>
          <w:rFonts w:ascii="Times New Roman" w:eastAsia="Times New Roman" w:hAnsi="Times New Roman" w:cs="Times New Roman"/>
          <w:sz w:val="24"/>
          <w:szCs w:val="24"/>
          <w:lang w:val="es-ES"/>
        </w:rPr>
        <w:t xml:space="preserve">idas por la </w:t>
      </w:r>
      <w:r w:rsidRPr="00647B08">
        <w:rPr>
          <w:rFonts w:ascii="Times New Roman" w:eastAsia="Times New Roman" w:hAnsi="Times New Roman" w:cs="Times New Roman"/>
          <w:spacing w:val="2"/>
          <w:sz w:val="24"/>
          <w:szCs w:val="24"/>
          <w:lang w:val="es-ES"/>
        </w:rPr>
        <w:t>A</w:t>
      </w:r>
      <w:r w:rsidRPr="00647B08">
        <w:rPr>
          <w:rFonts w:ascii="Times New Roman" w:eastAsia="Times New Roman" w:hAnsi="Times New Roman" w:cs="Times New Roman"/>
          <w:sz w:val="24"/>
          <w:szCs w:val="24"/>
          <w:lang w:val="es-ES"/>
        </w:rPr>
        <w:t>D</w:t>
      </w:r>
      <w:r w:rsidRPr="00647B08">
        <w:rPr>
          <w:rFonts w:ascii="Times New Roman" w:eastAsia="Times New Roman" w:hAnsi="Times New Roman" w:cs="Times New Roman"/>
          <w:spacing w:val="1"/>
          <w:sz w:val="24"/>
          <w:szCs w:val="24"/>
          <w:lang w:val="es-ES"/>
        </w:rPr>
        <w:t>ESS</w:t>
      </w:r>
      <w:r>
        <w:rPr>
          <w:rFonts w:ascii="Times New Roman" w:eastAsia="Times New Roman" w:hAnsi="Times New Roman" w:cs="Times New Roman"/>
          <w:sz w:val="24"/>
          <w:szCs w:val="24"/>
          <w:lang w:val="es-ES"/>
        </w:rPr>
        <w:t>,</w:t>
      </w:r>
      <w:r w:rsidRPr="00647B08">
        <w:rPr>
          <w:rFonts w:ascii="Times New Roman" w:eastAsia="Times New Roman" w:hAnsi="Times New Roman" w:cs="Times New Roman"/>
          <w:sz w:val="24"/>
          <w:szCs w:val="24"/>
          <w:lang w:val="es-ES"/>
        </w:rPr>
        <w:t xml:space="preserve"> lo </w:t>
      </w:r>
      <w:r>
        <w:rPr>
          <w:rFonts w:ascii="Times New Roman" w:eastAsia="Times New Roman" w:hAnsi="Times New Roman" w:cs="Times New Roman"/>
          <w:sz w:val="24"/>
          <w:szCs w:val="24"/>
          <w:lang w:val="es-ES"/>
        </w:rPr>
        <w:t>que asegura que ofrezcan a los participantes de los programas sociales  la calidad en el servicio  que exigimos y la cultura orientada a la respons</w:t>
      </w:r>
      <w:r w:rsidR="003F1DDB">
        <w:rPr>
          <w:rFonts w:ascii="Times New Roman" w:eastAsia="Times New Roman" w:hAnsi="Times New Roman" w:cs="Times New Roman"/>
          <w:sz w:val="24"/>
          <w:szCs w:val="24"/>
          <w:lang w:val="es-ES"/>
        </w:rPr>
        <w:t xml:space="preserve">abilidad medioambiental que </w:t>
      </w:r>
      <w:r>
        <w:rPr>
          <w:rFonts w:ascii="Times New Roman" w:eastAsia="Times New Roman" w:hAnsi="Times New Roman" w:cs="Times New Roman"/>
          <w:sz w:val="24"/>
          <w:szCs w:val="24"/>
          <w:lang w:val="es-ES"/>
        </w:rPr>
        <w:t>caracteriza</w:t>
      </w:r>
      <w:r w:rsidR="003F1DDB">
        <w:rPr>
          <w:rFonts w:ascii="Times New Roman" w:eastAsia="Times New Roman" w:hAnsi="Times New Roman" w:cs="Times New Roman"/>
          <w:sz w:val="24"/>
          <w:szCs w:val="24"/>
          <w:lang w:val="es-ES"/>
        </w:rPr>
        <w:t xml:space="preserve"> a la institución</w:t>
      </w:r>
      <w:r>
        <w:rPr>
          <w:rFonts w:ascii="Times New Roman" w:eastAsia="Times New Roman" w:hAnsi="Times New Roman" w:cs="Times New Roman"/>
          <w:sz w:val="24"/>
          <w:szCs w:val="24"/>
          <w:lang w:val="es-ES"/>
        </w:rPr>
        <w:t>.</w:t>
      </w:r>
    </w:p>
    <w:p w14:paraId="15A75F57" w14:textId="459913FF" w:rsidR="0077145C" w:rsidRDefault="0077145C" w:rsidP="0077145C">
      <w:pPr>
        <w:spacing w:after="0" w:line="480" w:lineRule="auto"/>
        <w:ind w:firstLine="706"/>
        <w:jc w:val="both"/>
        <w:rPr>
          <w:rFonts w:ascii="Times New Roman" w:eastAsia="Times New Roman" w:hAnsi="Times New Roman" w:cs="Times New Roman"/>
          <w:sz w:val="24"/>
          <w:szCs w:val="24"/>
          <w:lang w:val="es-ES"/>
        </w:rPr>
      </w:pPr>
      <w:r w:rsidRPr="00647B08">
        <w:rPr>
          <w:rFonts w:ascii="Times New Roman" w:eastAsia="Times New Roman" w:hAnsi="Times New Roman" w:cs="Times New Roman"/>
          <w:sz w:val="24"/>
          <w:szCs w:val="24"/>
          <w:lang w:val="es-ES"/>
        </w:rPr>
        <w:t>Dichos comercios se v</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 xml:space="preserve">n </w:t>
      </w:r>
      <w:r w:rsidRPr="00647B08">
        <w:rPr>
          <w:rFonts w:ascii="Times New Roman" w:eastAsia="Times New Roman" w:hAnsi="Times New Roman" w:cs="Times New Roman"/>
          <w:spacing w:val="2"/>
          <w:sz w:val="24"/>
          <w:szCs w:val="24"/>
          <w:lang w:val="es-ES"/>
        </w:rPr>
        <w:t>b</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n</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fi</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pacing w:val="3"/>
          <w:sz w:val="24"/>
          <w:szCs w:val="24"/>
          <w:lang w:val="es-ES"/>
        </w:rPr>
        <w:t>i</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 xml:space="preserve">dos </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 xml:space="preserve">on </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l inc</w:t>
      </w:r>
      <w:r w:rsidRPr="00647B08">
        <w:rPr>
          <w:rFonts w:ascii="Times New Roman" w:eastAsia="Times New Roman" w:hAnsi="Times New Roman" w:cs="Times New Roman"/>
          <w:spacing w:val="-1"/>
          <w:sz w:val="24"/>
          <w:szCs w:val="24"/>
          <w:lang w:val="es-ES"/>
        </w:rPr>
        <w:t>re</w:t>
      </w:r>
      <w:r w:rsidRPr="00647B08">
        <w:rPr>
          <w:rFonts w:ascii="Times New Roman" w:eastAsia="Times New Roman" w:hAnsi="Times New Roman" w:cs="Times New Roman"/>
          <w:sz w:val="24"/>
          <w:szCs w:val="24"/>
          <w:lang w:val="es-ES"/>
        </w:rPr>
        <w:t xml:space="preserve">mento </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n los vo</w:t>
      </w:r>
      <w:r w:rsidRPr="00647B08">
        <w:rPr>
          <w:rFonts w:ascii="Times New Roman" w:eastAsia="Times New Roman" w:hAnsi="Times New Roman" w:cs="Times New Roman"/>
          <w:spacing w:val="3"/>
          <w:sz w:val="24"/>
          <w:szCs w:val="24"/>
          <w:lang w:val="es-ES"/>
        </w:rPr>
        <w:t>l</w:t>
      </w:r>
      <w:r w:rsidRPr="00647B08">
        <w:rPr>
          <w:rFonts w:ascii="Times New Roman" w:eastAsia="Times New Roman" w:hAnsi="Times New Roman" w:cs="Times New Roman"/>
          <w:sz w:val="24"/>
          <w:szCs w:val="24"/>
          <w:lang w:val="es-ES"/>
        </w:rPr>
        <w:t>úmen</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s de sus</w:t>
      </w:r>
      <w:r w:rsidRPr="00647B08">
        <w:rPr>
          <w:rFonts w:ascii="Times New Roman" w:eastAsia="Times New Roman" w:hAnsi="Times New Roman" w:cs="Times New Roman"/>
          <w:spacing w:val="2"/>
          <w:sz w:val="24"/>
          <w:szCs w:val="24"/>
          <w:lang w:val="es-ES"/>
        </w:rPr>
        <w:t xml:space="preserve"> v</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 xml:space="preserve">ntas, </w:t>
      </w:r>
      <w:r w:rsidRPr="00647B08">
        <w:rPr>
          <w:rFonts w:ascii="Times New Roman" w:eastAsia="Times New Roman" w:hAnsi="Times New Roman" w:cs="Times New Roman"/>
          <w:spacing w:val="-5"/>
          <w:sz w:val="24"/>
          <w:szCs w:val="24"/>
          <w:lang w:val="es-ES"/>
        </w:rPr>
        <w:t>y</w:t>
      </w:r>
      <w:r w:rsidRPr="00647B08">
        <w:rPr>
          <w:rFonts w:ascii="Times New Roman" w:eastAsia="Times New Roman" w:hAnsi="Times New Roman" w:cs="Times New Roman"/>
          <w:sz w:val="24"/>
          <w:szCs w:val="24"/>
          <w:lang w:val="es-ES"/>
        </w:rPr>
        <w:t>a que r</w:t>
      </w:r>
      <w:r w:rsidRPr="00647B08">
        <w:rPr>
          <w:rFonts w:ascii="Times New Roman" w:eastAsia="Times New Roman" w:hAnsi="Times New Roman" w:cs="Times New Roman"/>
          <w:spacing w:val="-2"/>
          <w:sz w:val="24"/>
          <w:szCs w:val="24"/>
          <w:lang w:val="es-ES"/>
        </w:rPr>
        <w:t>e</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 xml:space="preserve">iben </w:t>
      </w:r>
      <w:r w:rsidRPr="00647B08">
        <w:rPr>
          <w:rFonts w:ascii="Times New Roman" w:eastAsia="Times New Roman" w:hAnsi="Times New Roman" w:cs="Times New Roman"/>
          <w:spacing w:val="-1"/>
          <w:sz w:val="24"/>
          <w:szCs w:val="24"/>
          <w:lang w:val="es-ES"/>
        </w:rPr>
        <w:t>ca</w:t>
      </w:r>
      <w:r w:rsidRPr="00647B08">
        <w:rPr>
          <w:rFonts w:ascii="Times New Roman" w:eastAsia="Times New Roman" w:hAnsi="Times New Roman" w:cs="Times New Roman"/>
          <w:sz w:val="24"/>
          <w:szCs w:val="24"/>
          <w:lang w:val="es-ES"/>
        </w:rPr>
        <w:t xml:space="preserve">da </w:t>
      </w:r>
      <w:r w:rsidRPr="00647B08">
        <w:rPr>
          <w:rFonts w:ascii="Times New Roman" w:eastAsia="Times New Roman" w:hAnsi="Times New Roman" w:cs="Times New Roman"/>
          <w:spacing w:val="3"/>
          <w:sz w:val="24"/>
          <w:szCs w:val="24"/>
          <w:lang w:val="es-ES"/>
        </w:rPr>
        <w:t>m</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s las d</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mand</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z w:val="24"/>
          <w:szCs w:val="24"/>
          <w:lang w:val="es-ES"/>
        </w:rPr>
        <w:t>s de los dif</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 xml:space="preserve">ntes </w:t>
      </w:r>
      <w:r w:rsidR="00BC641F">
        <w:rPr>
          <w:rFonts w:ascii="Times New Roman" w:eastAsia="Times New Roman" w:hAnsi="Times New Roman" w:cs="Times New Roman"/>
          <w:sz w:val="24"/>
          <w:szCs w:val="24"/>
          <w:lang w:val="es-ES"/>
        </w:rPr>
        <w:t>participantes</w:t>
      </w:r>
      <w:r w:rsidRPr="00647B08">
        <w:rPr>
          <w:rFonts w:ascii="Times New Roman" w:eastAsia="Times New Roman" w:hAnsi="Times New Roman" w:cs="Times New Roman"/>
          <w:sz w:val="24"/>
          <w:szCs w:val="24"/>
          <w:lang w:val="es-ES"/>
        </w:rPr>
        <w:t xml:space="preserve"> de los </w:t>
      </w:r>
      <w:r w:rsidR="00BC641F">
        <w:rPr>
          <w:rFonts w:ascii="Times New Roman" w:eastAsia="Times New Roman" w:hAnsi="Times New Roman" w:cs="Times New Roman"/>
          <w:sz w:val="24"/>
          <w:szCs w:val="24"/>
          <w:lang w:val="es-ES"/>
        </w:rPr>
        <w:t>programas sociales</w:t>
      </w:r>
      <w:r w:rsidRPr="00647B08">
        <w:rPr>
          <w:rFonts w:ascii="Times New Roman" w:eastAsia="Times New Roman" w:hAnsi="Times New Roman" w:cs="Times New Roman"/>
          <w:sz w:val="24"/>
          <w:szCs w:val="24"/>
          <w:lang w:val="es-ES"/>
        </w:rPr>
        <w:t xml:space="preserve">, permitiendo de esta forma un crecimiento económico para las localidades en las que están ubicados los antes mencionados comercios. </w:t>
      </w:r>
    </w:p>
    <w:p w14:paraId="510140E8" w14:textId="64518B5D" w:rsidR="0077145C" w:rsidRPr="00647B08" w:rsidRDefault="0077145C" w:rsidP="0077145C">
      <w:pPr>
        <w:spacing w:after="0" w:line="480" w:lineRule="auto"/>
        <w:ind w:firstLine="70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En el 2018 se</w:t>
      </w:r>
      <w:r w:rsidRPr="002F4442">
        <w:rPr>
          <w:rFonts w:ascii="Times New Roman" w:eastAsia="Times New Roman" w:hAnsi="Times New Roman" w:cs="Times New Roman"/>
          <w:sz w:val="24"/>
          <w:szCs w:val="24"/>
          <w:lang w:val="es-ES"/>
        </w:rPr>
        <w:t xml:space="preserve"> mejoró la imagen y se estandarizo la infraestructura de 25 comercios de la RAS</w:t>
      </w:r>
      <w:r>
        <w:rPr>
          <w:rFonts w:ascii="Times New Roman" w:eastAsia="Times New Roman" w:hAnsi="Times New Roman" w:cs="Times New Roman"/>
          <w:sz w:val="24"/>
          <w:szCs w:val="24"/>
          <w:lang w:val="es-ES"/>
        </w:rPr>
        <w:t xml:space="preserve"> pertenecientes al Programa Líder de mi Barrio</w:t>
      </w:r>
      <w:r w:rsidRPr="002F4442">
        <w:rPr>
          <w:rFonts w:ascii="Times New Roman" w:eastAsia="Times New Roman" w:hAnsi="Times New Roman" w:cs="Times New Roman"/>
          <w:sz w:val="24"/>
          <w:szCs w:val="24"/>
          <w:lang w:val="es-ES"/>
        </w:rPr>
        <w:t xml:space="preserve"> y se instalaron 400 paneles solares a igua</w:t>
      </w:r>
      <w:r>
        <w:rPr>
          <w:rFonts w:ascii="Times New Roman" w:eastAsia="Times New Roman" w:hAnsi="Times New Roman" w:cs="Times New Roman"/>
          <w:sz w:val="24"/>
          <w:szCs w:val="24"/>
          <w:lang w:val="es-ES"/>
        </w:rPr>
        <w:t>l número de comercios de la RAS, como una forma de mitigar el consumo de energía eléctrica tradicional en zonas rurales del país</w:t>
      </w:r>
      <w:r w:rsidR="00BC641F">
        <w:rPr>
          <w:rFonts w:ascii="Times New Roman" w:eastAsia="Times New Roman" w:hAnsi="Times New Roman" w:cs="Times New Roman"/>
          <w:sz w:val="24"/>
          <w:szCs w:val="24"/>
          <w:lang w:val="es-ES"/>
        </w:rPr>
        <w:t>.</w:t>
      </w:r>
    </w:p>
    <w:p w14:paraId="3823D5E1" w14:textId="1DA52DE8" w:rsidR="0077145C" w:rsidRDefault="0077145C" w:rsidP="0077145C">
      <w:pPr>
        <w:spacing w:after="0" w:line="480" w:lineRule="auto"/>
        <w:ind w:firstLine="70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En el año 2018 un total de 5,745 </w:t>
      </w:r>
      <w:r w:rsidRPr="00647B08">
        <w:rPr>
          <w:rFonts w:ascii="Times New Roman" w:eastAsia="Times New Roman" w:hAnsi="Times New Roman" w:cs="Times New Roman"/>
          <w:sz w:val="24"/>
          <w:szCs w:val="24"/>
          <w:lang w:val="es-ES"/>
        </w:rPr>
        <w:t>comercios se encuentran en estado activo brindando e</w:t>
      </w:r>
      <w:r w:rsidR="00BC641F">
        <w:rPr>
          <w:rFonts w:ascii="Times New Roman" w:eastAsia="Times New Roman" w:hAnsi="Times New Roman" w:cs="Times New Roman"/>
          <w:sz w:val="24"/>
          <w:szCs w:val="24"/>
          <w:lang w:val="es-ES"/>
        </w:rPr>
        <w:t>l servicio, estos representan</w:t>
      </w:r>
      <w:r w:rsidRPr="00647B08">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w:t>
      </w:r>
      <w:r w:rsidRPr="00300FA4">
        <w:rPr>
          <w:rFonts w:ascii="Times New Roman" w:eastAsia="Times New Roman" w:hAnsi="Times New Roman" w:cs="Times New Roman"/>
          <w:sz w:val="24"/>
          <w:szCs w:val="24"/>
          <w:lang w:val="es-ES"/>
        </w:rPr>
        <w:t xml:space="preserve">l 98.24% de los Comercios RAS </w:t>
      </w:r>
      <w:r w:rsidR="00BC641F">
        <w:rPr>
          <w:rFonts w:ascii="Times New Roman" w:eastAsia="Times New Roman" w:hAnsi="Times New Roman" w:cs="Times New Roman"/>
          <w:sz w:val="24"/>
          <w:szCs w:val="24"/>
          <w:lang w:val="es-ES"/>
        </w:rPr>
        <w:t xml:space="preserve">que </w:t>
      </w:r>
      <w:r w:rsidRPr="00300FA4">
        <w:rPr>
          <w:rFonts w:ascii="Times New Roman" w:eastAsia="Times New Roman" w:hAnsi="Times New Roman" w:cs="Times New Roman"/>
          <w:sz w:val="24"/>
          <w:szCs w:val="24"/>
          <w:lang w:val="es-ES"/>
        </w:rPr>
        <w:t>cumplen con el Reglamento de Funcionamiento de La Red De Abastecimiento Social.</w:t>
      </w:r>
    </w:p>
    <w:p w14:paraId="51B75C9F" w14:textId="77777777" w:rsidR="00EC0E94" w:rsidRDefault="0077145C" w:rsidP="0077145C">
      <w:pPr>
        <w:spacing w:after="0" w:line="480" w:lineRule="auto"/>
        <w:ind w:firstLine="706"/>
        <w:jc w:val="both"/>
        <w:rPr>
          <w:rFonts w:ascii="Times New Roman" w:eastAsia="Times New Roman" w:hAnsi="Times New Roman" w:cs="Times New Roman"/>
          <w:sz w:val="24"/>
          <w:szCs w:val="24"/>
          <w:lang w:val="es-ES"/>
        </w:rPr>
      </w:pPr>
      <w:r w:rsidRPr="00647B08">
        <w:rPr>
          <w:rFonts w:ascii="Times New Roman" w:eastAsia="Times New Roman" w:hAnsi="Times New Roman" w:cs="Times New Roman"/>
          <w:sz w:val="24"/>
          <w:szCs w:val="24"/>
          <w:lang w:val="es-ES"/>
        </w:rPr>
        <w:t>La ADESS sigue inmersa en el Sistema de Gestión de la Calidad orientada a la oferta de servicios, mediante la conservación de la C</w:t>
      </w:r>
      <w:r w:rsidRPr="00647B08">
        <w:rPr>
          <w:rFonts w:ascii="Times New Roman" w:eastAsia="Times New Roman" w:hAnsi="Times New Roman" w:cs="Times New Roman"/>
          <w:spacing w:val="-1"/>
          <w:sz w:val="24"/>
          <w:szCs w:val="24"/>
          <w:lang w:val="es-ES"/>
        </w:rPr>
        <w:t>e</w:t>
      </w:r>
      <w:r w:rsidRPr="00647B08">
        <w:rPr>
          <w:rFonts w:ascii="Times New Roman" w:eastAsia="Times New Roman" w:hAnsi="Times New Roman" w:cs="Times New Roman"/>
          <w:sz w:val="24"/>
          <w:szCs w:val="24"/>
          <w:lang w:val="es-ES"/>
        </w:rPr>
        <w:t>rtifi</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pacing w:val="1"/>
          <w:sz w:val="24"/>
          <w:szCs w:val="24"/>
          <w:lang w:val="es-ES"/>
        </w:rPr>
        <w:t>a</w:t>
      </w:r>
      <w:r w:rsidRPr="00647B08">
        <w:rPr>
          <w:rFonts w:ascii="Times New Roman" w:eastAsia="Times New Roman" w:hAnsi="Times New Roman" w:cs="Times New Roman"/>
          <w:spacing w:val="-1"/>
          <w:sz w:val="24"/>
          <w:szCs w:val="24"/>
          <w:lang w:val="es-ES"/>
        </w:rPr>
        <w:t>c</w:t>
      </w:r>
      <w:r w:rsidRPr="00647B08">
        <w:rPr>
          <w:rFonts w:ascii="Times New Roman" w:eastAsia="Times New Roman" w:hAnsi="Times New Roman" w:cs="Times New Roman"/>
          <w:sz w:val="24"/>
          <w:szCs w:val="24"/>
          <w:lang w:val="es-ES"/>
        </w:rPr>
        <w:t>ión del Sistema de Gestión de la Calidad</w:t>
      </w:r>
      <w:r w:rsidRPr="00647B08">
        <w:rPr>
          <w:rFonts w:ascii="Times New Roman" w:eastAsia="Times New Roman" w:hAnsi="Times New Roman" w:cs="Times New Roman"/>
          <w:spacing w:val="-3"/>
          <w:sz w:val="24"/>
          <w:szCs w:val="24"/>
          <w:lang w:val="es-ES"/>
        </w:rPr>
        <w:t xml:space="preserve"> I</w:t>
      </w:r>
      <w:r w:rsidRPr="00647B08">
        <w:rPr>
          <w:rFonts w:ascii="Times New Roman" w:eastAsia="Times New Roman" w:hAnsi="Times New Roman" w:cs="Times New Roman"/>
          <w:spacing w:val="1"/>
          <w:sz w:val="24"/>
          <w:szCs w:val="24"/>
          <w:lang w:val="es-ES"/>
        </w:rPr>
        <w:t>S</w:t>
      </w:r>
      <w:r w:rsidRPr="00647B08">
        <w:rPr>
          <w:rFonts w:ascii="Times New Roman" w:eastAsia="Times New Roman" w:hAnsi="Times New Roman" w:cs="Times New Roman"/>
          <w:sz w:val="24"/>
          <w:szCs w:val="24"/>
          <w:lang w:val="es-ES"/>
        </w:rPr>
        <w:t>O 9001</w:t>
      </w:r>
      <w:r w:rsidRPr="00647B08">
        <w:rPr>
          <w:rFonts w:ascii="Times New Roman" w:eastAsia="Times New Roman" w:hAnsi="Times New Roman" w:cs="Times New Roman"/>
          <w:spacing w:val="-1"/>
          <w:sz w:val="24"/>
          <w:szCs w:val="24"/>
          <w:lang w:val="es-ES"/>
        </w:rPr>
        <w:t>-</w:t>
      </w:r>
      <w:r w:rsidRPr="00647B08">
        <w:rPr>
          <w:rFonts w:ascii="Times New Roman" w:eastAsia="Times New Roman" w:hAnsi="Times New Roman" w:cs="Times New Roman"/>
          <w:sz w:val="24"/>
          <w:szCs w:val="24"/>
          <w:lang w:val="es-ES"/>
        </w:rPr>
        <w:t>2008, certificación obtenida por la institución en fecha 2 de septiembre del 2015</w:t>
      </w:r>
      <w:r w:rsidR="00974AC0">
        <w:rPr>
          <w:rFonts w:ascii="Times New Roman" w:eastAsia="Times New Roman" w:hAnsi="Times New Roman" w:cs="Times New Roman"/>
          <w:sz w:val="24"/>
          <w:szCs w:val="24"/>
          <w:lang w:val="es-ES"/>
        </w:rPr>
        <w:t>,</w:t>
      </w:r>
      <w:r w:rsidRPr="00647B08">
        <w:rPr>
          <w:rFonts w:ascii="Times New Roman" w:eastAsia="Times New Roman" w:hAnsi="Times New Roman" w:cs="Times New Roman"/>
          <w:sz w:val="24"/>
          <w:szCs w:val="24"/>
          <w:lang w:val="es-ES"/>
        </w:rPr>
        <w:t xml:space="preserve"> la impl</w:t>
      </w:r>
      <w:r w:rsidR="00974AC0">
        <w:rPr>
          <w:rFonts w:ascii="Times New Roman" w:eastAsia="Times New Roman" w:hAnsi="Times New Roman" w:cs="Times New Roman"/>
          <w:sz w:val="24"/>
          <w:szCs w:val="24"/>
          <w:lang w:val="es-ES"/>
        </w:rPr>
        <w:t xml:space="preserve">ementación de su nueva versión </w:t>
      </w:r>
      <w:r w:rsidRPr="00647B08">
        <w:rPr>
          <w:rFonts w:ascii="Times New Roman" w:eastAsia="Times New Roman" w:hAnsi="Times New Roman" w:cs="Times New Roman"/>
          <w:sz w:val="24"/>
          <w:szCs w:val="24"/>
          <w:lang w:val="es-ES"/>
        </w:rPr>
        <w:t>ISO 9001:2015</w:t>
      </w:r>
      <w:r>
        <w:rPr>
          <w:rFonts w:ascii="Times New Roman" w:eastAsia="Times New Roman" w:hAnsi="Times New Roman" w:cs="Times New Roman"/>
          <w:sz w:val="24"/>
          <w:szCs w:val="24"/>
          <w:lang w:val="es-ES"/>
        </w:rPr>
        <w:t xml:space="preserve"> obtenida en el 2017</w:t>
      </w:r>
      <w:r w:rsidR="00974AC0">
        <w:rPr>
          <w:rFonts w:ascii="Times New Roman" w:eastAsia="Times New Roman" w:hAnsi="Times New Roman" w:cs="Times New Roman"/>
          <w:sz w:val="24"/>
          <w:szCs w:val="24"/>
          <w:lang w:val="es-ES"/>
        </w:rPr>
        <w:t xml:space="preserve"> y recertificada en el 2018</w:t>
      </w:r>
      <w:r>
        <w:rPr>
          <w:rFonts w:ascii="Times New Roman" w:eastAsia="Times New Roman" w:hAnsi="Times New Roman" w:cs="Times New Roman"/>
          <w:sz w:val="24"/>
          <w:szCs w:val="24"/>
          <w:lang w:val="es-ES"/>
        </w:rPr>
        <w:t>.</w:t>
      </w:r>
      <w:r>
        <w:rPr>
          <w:rFonts w:ascii="Calibri" w:eastAsia="Times New Roman" w:hAnsi="Calibri" w:cs="Times New Roman"/>
          <w:sz w:val="24"/>
          <w:szCs w:val="24"/>
          <w:lang w:val="es-ES"/>
        </w:rPr>
        <w:t xml:space="preserve"> </w:t>
      </w:r>
      <w:r w:rsidRPr="00647B08">
        <w:rPr>
          <w:rFonts w:ascii="Times New Roman" w:eastAsia="Times New Roman" w:hAnsi="Times New Roman" w:cs="Times New Roman"/>
          <w:sz w:val="24"/>
          <w:szCs w:val="24"/>
          <w:lang w:val="es-ES"/>
        </w:rPr>
        <w:t xml:space="preserve">En búsqueda de atenuar el daño medioambiental y </w:t>
      </w:r>
      <w:r w:rsidRPr="00647B08">
        <w:rPr>
          <w:rFonts w:ascii="Times New Roman" w:eastAsia="Times New Roman" w:hAnsi="Times New Roman" w:cs="Times New Roman"/>
          <w:sz w:val="24"/>
          <w:szCs w:val="24"/>
          <w:lang w:val="es-ES"/>
        </w:rPr>
        <w:lastRenderedPageBreak/>
        <w:t xml:space="preserve">accionar en pro del cuidado del mismo, la ADESS </w:t>
      </w:r>
      <w:r w:rsidR="00974AC0">
        <w:rPr>
          <w:rFonts w:ascii="Times New Roman" w:eastAsia="Times New Roman" w:hAnsi="Times New Roman" w:cs="Times New Roman"/>
          <w:sz w:val="24"/>
          <w:szCs w:val="24"/>
          <w:lang w:val="es-ES"/>
        </w:rPr>
        <w:t>se</w:t>
      </w:r>
      <w:r>
        <w:rPr>
          <w:rFonts w:ascii="Times New Roman" w:eastAsia="Times New Roman" w:hAnsi="Times New Roman" w:cs="Times New Roman"/>
          <w:sz w:val="24"/>
          <w:szCs w:val="24"/>
          <w:lang w:val="es-ES"/>
        </w:rPr>
        <w:t xml:space="preserve"> </w:t>
      </w:r>
      <w:r w:rsidR="00974AC0">
        <w:rPr>
          <w:rFonts w:ascii="Times New Roman" w:eastAsia="Times New Roman" w:hAnsi="Times New Roman" w:cs="Times New Roman"/>
          <w:sz w:val="24"/>
          <w:szCs w:val="24"/>
          <w:lang w:val="es-ES"/>
        </w:rPr>
        <w:t>certificó</w:t>
      </w:r>
      <w:r>
        <w:rPr>
          <w:rFonts w:ascii="Times New Roman" w:eastAsia="Times New Roman" w:hAnsi="Times New Roman" w:cs="Times New Roman"/>
          <w:sz w:val="24"/>
          <w:szCs w:val="24"/>
          <w:lang w:val="es-ES"/>
        </w:rPr>
        <w:t xml:space="preserve"> </w:t>
      </w:r>
      <w:r w:rsidR="00974AC0">
        <w:rPr>
          <w:rFonts w:ascii="Times New Roman" w:eastAsia="Times New Roman" w:hAnsi="Times New Roman" w:cs="Times New Roman"/>
          <w:sz w:val="24"/>
          <w:szCs w:val="24"/>
          <w:lang w:val="es-ES"/>
        </w:rPr>
        <w:t>con la Norma</w:t>
      </w:r>
      <w:r w:rsidRPr="00647B08">
        <w:rPr>
          <w:rFonts w:ascii="Times New Roman" w:eastAsia="Times New Roman" w:hAnsi="Times New Roman" w:cs="Times New Roman"/>
          <w:sz w:val="24"/>
          <w:szCs w:val="24"/>
          <w:lang w:val="es-ES"/>
        </w:rPr>
        <w:t xml:space="preserve"> ISO 14001:2015. </w:t>
      </w:r>
    </w:p>
    <w:p w14:paraId="51D0EB29" w14:textId="02692EBD" w:rsidR="0077145C" w:rsidRDefault="0077145C" w:rsidP="0077145C">
      <w:pPr>
        <w:spacing w:after="0" w:line="480" w:lineRule="auto"/>
        <w:ind w:firstLine="706"/>
        <w:jc w:val="both"/>
        <w:rPr>
          <w:rFonts w:ascii="Times New Roman" w:eastAsia="Times New Roman" w:hAnsi="Times New Roman" w:cs="Times New Roman"/>
          <w:sz w:val="24"/>
          <w:szCs w:val="24"/>
          <w:lang w:val="es-ES"/>
        </w:rPr>
      </w:pPr>
      <w:r w:rsidRPr="00647B08">
        <w:rPr>
          <w:rFonts w:ascii="Times New Roman" w:eastAsia="Times New Roman" w:hAnsi="Times New Roman" w:cs="Times New Roman"/>
          <w:sz w:val="24"/>
          <w:szCs w:val="24"/>
          <w:lang w:val="es-ES"/>
        </w:rPr>
        <w:t xml:space="preserve">La institución también </w:t>
      </w:r>
      <w:r w:rsidR="00974AC0">
        <w:rPr>
          <w:rFonts w:ascii="Times New Roman" w:eastAsia="Times New Roman" w:hAnsi="Times New Roman" w:cs="Times New Roman"/>
          <w:sz w:val="24"/>
          <w:szCs w:val="24"/>
          <w:lang w:val="es-ES"/>
        </w:rPr>
        <w:t xml:space="preserve">mantiene </w:t>
      </w:r>
      <w:r w:rsidRPr="00647B08">
        <w:rPr>
          <w:rFonts w:ascii="Times New Roman" w:eastAsia="Times New Roman" w:hAnsi="Times New Roman" w:cs="Times New Roman"/>
          <w:sz w:val="24"/>
          <w:szCs w:val="24"/>
          <w:lang w:val="es-ES"/>
        </w:rPr>
        <w:t>las No</w:t>
      </w:r>
      <w:r w:rsidRPr="00647B08">
        <w:rPr>
          <w:rFonts w:ascii="Times New Roman" w:eastAsia="Times New Roman" w:hAnsi="Times New Roman" w:cs="Times New Roman"/>
          <w:spacing w:val="-1"/>
          <w:sz w:val="24"/>
          <w:szCs w:val="24"/>
          <w:lang w:val="es-ES"/>
        </w:rPr>
        <w:t>r</w:t>
      </w:r>
      <w:r w:rsidRPr="00647B08">
        <w:rPr>
          <w:rFonts w:ascii="Times New Roman" w:eastAsia="Times New Roman" w:hAnsi="Times New Roman" w:cs="Times New Roman"/>
          <w:sz w:val="24"/>
          <w:szCs w:val="24"/>
          <w:lang w:val="es-ES"/>
        </w:rPr>
        <w:t>mas Básicas de Con</w:t>
      </w:r>
      <w:r w:rsidRPr="00647B08">
        <w:rPr>
          <w:rFonts w:ascii="Times New Roman" w:eastAsia="Times New Roman" w:hAnsi="Times New Roman" w:cs="Times New Roman"/>
          <w:spacing w:val="3"/>
          <w:sz w:val="24"/>
          <w:szCs w:val="24"/>
          <w:lang w:val="es-ES"/>
        </w:rPr>
        <w:t>t</w:t>
      </w:r>
      <w:r w:rsidRPr="00647B08">
        <w:rPr>
          <w:rFonts w:ascii="Times New Roman" w:eastAsia="Times New Roman" w:hAnsi="Times New Roman" w:cs="Times New Roman"/>
          <w:sz w:val="24"/>
          <w:szCs w:val="24"/>
          <w:lang w:val="es-ES"/>
        </w:rPr>
        <w:t xml:space="preserve">rol </w:t>
      </w:r>
      <w:r w:rsidRPr="00647B08">
        <w:rPr>
          <w:rFonts w:ascii="Times New Roman" w:eastAsia="Times New Roman" w:hAnsi="Times New Roman" w:cs="Times New Roman"/>
          <w:spacing w:val="-3"/>
          <w:sz w:val="24"/>
          <w:szCs w:val="24"/>
          <w:lang w:val="es-ES"/>
        </w:rPr>
        <w:t>I</w:t>
      </w:r>
      <w:r w:rsidRPr="00647B08">
        <w:rPr>
          <w:rFonts w:ascii="Times New Roman" w:eastAsia="Times New Roman" w:hAnsi="Times New Roman" w:cs="Times New Roman"/>
          <w:sz w:val="24"/>
          <w:szCs w:val="24"/>
          <w:lang w:val="es-ES"/>
        </w:rPr>
        <w:t>nt</w:t>
      </w:r>
      <w:r w:rsidRPr="00647B08">
        <w:rPr>
          <w:rFonts w:ascii="Times New Roman" w:eastAsia="Times New Roman" w:hAnsi="Times New Roman" w:cs="Times New Roman"/>
          <w:spacing w:val="2"/>
          <w:sz w:val="24"/>
          <w:szCs w:val="24"/>
          <w:lang w:val="es-ES"/>
        </w:rPr>
        <w:t>e</w:t>
      </w:r>
      <w:r w:rsidRPr="00647B08">
        <w:rPr>
          <w:rFonts w:ascii="Times New Roman" w:eastAsia="Times New Roman" w:hAnsi="Times New Roman" w:cs="Times New Roman"/>
          <w:sz w:val="24"/>
          <w:szCs w:val="24"/>
          <w:lang w:val="es-ES"/>
        </w:rPr>
        <w:t xml:space="preserve">rno </w:t>
      </w:r>
      <w:r w:rsidR="00974AC0">
        <w:rPr>
          <w:rFonts w:ascii="Times New Roman" w:eastAsia="Times New Roman" w:hAnsi="Times New Roman" w:cs="Times New Roman"/>
          <w:sz w:val="24"/>
          <w:szCs w:val="24"/>
          <w:lang w:val="es-ES"/>
        </w:rPr>
        <w:t xml:space="preserve">(NOBACI) con un </w:t>
      </w:r>
      <w:r w:rsidR="00974AC0" w:rsidRPr="00974AC0">
        <w:rPr>
          <w:rFonts w:ascii="Times New Roman" w:hAnsi="Times New Roman"/>
          <w:b/>
          <w:sz w:val="24"/>
          <w:szCs w:val="24"/>
        </w:rPr>
        <w:t>98%</w:t>
      </w:r>
      <w:r w:rsidR="00974AC0">
        <w:rPr>
          <w:rFonts w:ascii="Times New Roman" w:hAnsi="Times New Roman"/>
          <w:b/>
          <w:sz w:val="24"/>
          <w:szCs w:val="24"/>
        </w:rPr>
        <w:t xml:space="preserve"> </w:t>
      </w:r>
      <w:r w:rsidR="00974AC0" w:rsidRPr="00974AC0">
        <w:rPr>
          <w:rFonts w:ascii="Times New Roman" w:hAnsi="Times New Roman"/>
          <w:sz w:val="24"/>
          <w:szCs w:val="24"/>
        </w:rPr>
        <w:t>de cumplimiento</w:t>
      </w:r>
      <w:r w:rsidR="00974AC0" w:rsidRPr="000915D6">
        <w:rPr>
          <w:rFonts w:ascii="Times New Roman" w:hAnsi="Times New Roman"/>
          <w:b/>
          <w:sz w:val="24"/>
        </w:rPr>
        <w:t xml:space="preserve"> </w:t>
      </w:r>
      <w:r>
        <w:rPr>
          <w:rFonts w:ascii="Times New Roman" w:eastAsia="Times New Roman" w:hAnsi="Times New Roman" w:cs="Times New Roman"/>
          <w:sz w:val="24"/>
          <w:szCs w:val="24"/>
          <w:lang w:val="es-ES"/>
        </w:rPr>
        <w:t xml:space="preserve">y </w:t>
      </w:r>
      <w:r w:rsidRPr="004B1553">
        <w:rPr>
          <w:rFonts w:ascii="Times New Roman" w:hAnsi="Times New Roman"/>
          <w:sz w:val="24"/>
          <w:szCs w:val="24"/>
        </w:rPr>
        <w:t>el modelo CAF</w:t>
      </w:r>
      <w:r>
        <w:rPr>
          <w:rFonts w:ascii="Times New Roman" w:hAnsi="Times New Roman"/>
          <w:sz w:val="24"/>
          <w:szCs w:val="24"/>
        </w:rPr>
        <w:t xml:space="preserve"> (Marco Común de Evaluación).</w:t>
      </w:r>
    </w:p>
    <w:p w14:paraId="56DA563D" w14:textId="1A21D5D8" w:rsidR="0077145C" w:rsidRPr="00300FA4" w:rsidRDefault="003F1DDB" w:rsidP="0077145C">
      <w:pPr>
        <w:spacing w:after="0" w:line="480" w:lineRule="auto"/>
        <w:ind w:firstLine="706"/>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Durante el año se habilitó </w:t>
      </w:r>
      <w:r w:rsidR="0077145C" w:rsidRPr="00300FA4">
        <w:rPr>
          <w:rFonts w:ascii="Times New Roman" w:eastAsia="Times New Roman" w:hAnsi="Times New Roman" w:cs="Times New Roman"/>
          <w:sz w:val="24"/>
          <w:szCs w:val="24"/>
          <w:lang w:val="es-ES"/>
        </w:rPr>
        <w:t xml:space="preserve">5 delegaciones provinciales, las cuales fueron </w:t>
      </w:r>
      <w:r w:rsidR="00691F44">
        <w:rPr>
          <w:rFonts w:ascii="Times New Roman" w:eastAsia="Times New Roman" w:hAnsi="Times New Roman" w:cs="Times New Roman"/>
          <w:sz w:val="24"/>
          <w:szCs w:val="24"/>
          <w:lang w:val="es-ES"/>
        </w:rPr>
        <w:t xml:space="preserve">reubicadas </w:t>
      </w:r>
      <w:r w:rsidR="0077145C" w:rsidRPr="00300FA4">
        <w:rPr>
          <w:rFonts w:ascii="Times New Roman" w:eastAsia="Times New Roman" w:hAnsi="Times New Roman" w:cs="Times New Roman"/>
          <w:sz w:val="24"/>
          <w:szCs w:val="24"/>
          <w:lang w:val="es-ES"/>
        </w:rPr>
        <w:t>a un espacio más adecuado para la prestación del servicio a la ciudadanía, estas son:</w:t>
      </w:r>
    </w:p>
    <w:p w14:paraId="112B53E8" w14:textId="2DE7BE5F" w:rsidR="0077145C" w:rsidRPr="00EC0E94" w:rsidRDefault="0077145C" w:rsidP="00EC0E94">
      <w:pPr>
        <w:pStyle w:val="Prrafodelista"/>
        <w:numPr>
          <w:ilvl w:val="0"/>
          <w:numId w:val="43"/>
        </w:numPr>
        <w:spacing w:after="0" w:line="480" w:lineRule="auto"/>
        <w:jc w:val="both"/>
        <w:rPr>
          <w:rFonts w:ascii="Times New Roman" w:eastAsia="Times New Roman" w:hAnsi="Times New Roman" w:cs="Times New Roman"/>
          <w:sz w:val="24"/>
          <w:szCs w:val="24"/>
          <w:lang w:val="es-ES"/>
        </w:rPr>
      </w:pPr>
      <w:r w:rsidRPr="00EC0E94">
        <w:rPr>
          <w:rFonts w:ascii="Times New Roman" w:eastAsia="Times New Roman" w:hAnsi="Times New Roman" w:cs="Times New Roman"/>
          <w:sz w:val="24"/>
          <w:szCs w:val="24"/>
          <w:lang w:val="es-ES"/>
        </w:rPr>
        <w:t>Delegación de la provincia Sánchez Ramírez.</w:t>
      </w:r>
    </w:p>
    <w:p w14:paraId="463E946B" w14:textId="3A1AB6E8" w:rsidR="0077145C" w:rsidRPr="00EC0E94" w:rsidRDefault="0077145C" w:rsidP="00EC0E94">
      <w:pPr>
        <w:pStyle w:val="Prrafodelista"/>
        <w:numPr>
          <w:ilvl w:val="0"/>
          <w:numId w:val="43"/>
        </w:numPr>
        <w:spacing w:after="0" w:line="480" w:lineRule="auto"/>
        <w:jc w:val="both"/>
        <w:rPr>
          <w:rFonts w:ascii="Times New Roman" w:eastAsia="Times New Roman" w:hAnsi="Times New Roman" w:cs="Times New Roman"/>
          <w:sz w:val="24"/>
          <w:szCs w:val="24"/>
          <w:lang w:val="es-ES"/>
        </w:rPr>
      </w:pPr>
      <w:r w:rsidRPr="00EC0E94">
        <w:rPr>
          <w:rFonts w:ascii="Times New Roman" w:eastAsia="Times New Roman" w:hAnsi="Times New Roman" w:cs="Times New Roman"/>
          <w:sz w:val="24"/>
          <w:szCs w:val="24"/>
          <w:lang w:val="es-ES"/>
        </w:rPr>
        <w:t>Delegación de la provincia San Pedro de Macorís.</w:t>
      </w:r>
    </w:p>
    <w:p w14:paraId="69D09BFE" w14:textId="16D31008" w:rsidR="0077145C" w:rsidRPr="00EC0E94" w:rsidRDefault="0077145C" w:rsidP="00EC0E94">
      <w:pPr>
        <w:pStyle w:val="Prrafodelista"/>
        <w:numPr>
          <w:ilvl w:val="0"/>
          <w:numId w:val="43"/>
        </w:numPr>
        <w:spacing w:after="0" w:line="480" w:lineRule="auto"/>
        <w:jc w:val="both"/>
        <w:rPr>
          <w:rFonts w:ascii="Times New Roman" w:eastAsia="Times New Roman" w:hAnsi="Times New Roman" w:cs="Times New Roman"/>
          <w:sz w:val="24"/>
          <w:szCs w:val="24"/>
          <w:lang w:val="es-ES"/>
        </w:rPr>
      </w:pPr>
      <w:r w:rsidRPr="00EC0E94">
        <w:rPr>
          <w:rFonts w:ascii="Times New Roman" w:eastAsia="Times New Roman" w:hAnsi="Times New Roman" w:cs="Times New Roman"/>
          <w:sz w:val="24"/>
          <w:szCs w:val="24"/>
          <w:lang w:val="es-ES"/>
        </w:rPr>
        <w:t xml:space="preserve">Delegación de la provincia San Jose de </w:t>
      </w:r>
      <w:proofErr w:type="spellStart"/>
      <w:r w:rsidRPr="00EC0E94">
        <w:rPr>
          <w:rFonts w:ascii="Times New Roman" w:eastAsia="Times New Roman" w:hAnsi="Times New Roman" w:cs="Times New Roman"/>
          <w:sz w:val="24"/>
          <w:szCs w:val="24"/>
          <w:lang w:val="es-ES"/>
        </w:rPr>
        <w:t>Ocoa</w:t>
      </w:r>
      <w:proofErr w:type="spellEnd"/>
      <w:r w:rsidRPr="00EC0E94">
        <w:rPr>
          <w:rFonts w:ascii="Times New Roman" w:eastAsia="Times New Roman" w:hAnsi="Times New Roman" w:cs="Times New Roman"/>
          <w:sz w:val="24"/>
          <w:szCs w:val="24"/>
          <w:lang w:val="es-ES"/>
        </w:rPr>
        <w:t>.</w:t>
      </w:r>
    </w:p>
    <w:p w14:paraId="02FD5849" w14:textId="30AA783A" w:rsidR="0077145C" w:rsidRPr="00EC0E94" w:rsidRDefault="0077145C" w:rsidP="00EC0E94">
      <w:pPr>
        <w:pStyle w:val="Prrafodelista"/>
        <w:numPr>
          <w:ilvl w:val="0"/>
          <w:numId w:val="43"/>
        </w:numPr>
        <w:spacing w:after="0" w:line="480" w:lineRule="auto"/>
        <w:jc w:val="both"/>
        <w:rPr>
          <w:rFonts w:ascii="Times New Roman" w:eastAsia="Times New Roman" w:hAnsi="Times New Roman" w:cs="Times New Roman"/>
          <w:sz w:val="24"/>
          <w:szCs w:val="24"/>
          <w:lang w:val="es-ES"/>
        </w:rPr>
      </w:pPr>
      <w:r w:rsidRPr="00EC0E94">
        <w:rPr>
          <w:rFonts w:ascii="Times New Roman" w:eastAsia="Times New Roman" w:hAnsi="Times New Roman" w:cs="Times New Roman"/>
          <w:sz w:val="24"/>
          <w:szCs w:val="24"/>
          <w:lang w:val="es-ES"/>
        </w:rPr>
        <w:t>Delegación de la provincia Samaná.</w:t>
      </w:r>
    </w:p>
    <w:p w14:paraId="4C30A968" w14:textId="6B297640" w:rsidR="0077145C" w:rsidRPr="00EC0E94" w:rsidRDefault="0077145C" w:rsidP="00EC0E94">
      <w:pPr>
        <w:pStyle w:val="Prrafodelista"/>
        <w:numPr>
          <w:ilvl w:val="0"/>
          <w:numId w:val="43"/>
        </w:numPr>
        <w:spacing w:after="0" w:line="480" w:lineRule="auto"/>
        <w:jc w:val="both"/>
        <w:rPr>
          <w:rFonts w:ascii="Times New Roman" w:eastAsia="Times New Roman" w:hAnsi="Times New Roman" w:cs="Times New Roman"/>
          <w:sz w:val="24"/>
          <w:szCs w:val="24"/>
          <w:lang w:val="es-ES"/>
        </w:rPr>
      </w:pPr>
      <w:r w:rsidRPr="00EC0E94">
        <w:rPr>
          <w:rFonts w:ascii="Times New Roman" w:eastAsia="Times New Roman" w:hAnsi="Times New Roman" w:cs="Times New Roman"/>
          <w:sz w:val="24"/>
          <w:szCs w:val="24"/>
          <w:lang w:val="es-ES"/>
        </w:rPr>
        <w:t>Delegación de la provincia Montecristi.</w:t>
      </w:r>
    </w:p>
    <w:p w14:paraId="755CB8D5" w14:textId="1832AD27" w:rsidR="00EC0E94" w:rsidRDefault="00EC0E94" w:rsidP="00EC0E94">
      <w:pPr>
        <w:tabs>
          <w:tab w:val="left" w:pos="2910"/>
        </w:tabs>
        <w:spacing w:after="0" w:line="480" w:lineRule="auto"/>
        <w:ind w:firstLine="706"/>
        <w:jc w:val="both"/>
        <w:rPr>
          <w:rFonts w:ascii="Times New Roman" w:hAnsi="Times New Roman"/>
          <w:sz w:val="24"/>
          <w:szCs w:val="24"/>
        </w:rPr>
      </w:pPr>
      <w:r>
        <w:rPr>
          <w:rFonts w:ascii="Times New Roman" w:hAnsi="Times New Roman"/>
          <w:sz w:val="24"/>
          <w:szCs w:val="24"/>
        </w:rPr>
        <w:tab/>
      </w:r>
    </w:p>
    <w:p w14:paraId="01DFE02A" w14:textId="7C59C861" w:rsidR="00CE31D0" w:rsidRDefault="00CE31D0" w:rsidP="0077145C">
      <w:pPr>
        <w:spacing w:after="0" w:line="480" w:lineRule="auto"/>
        <w:ind w:firstLine="706"/>
        <w:jc w:val="both"/>
        <w:rPr>
          <w:rFonts w:ascii="Times New Roman" w:hAnsi="Times New Roman"/>
          <w:sz w:val="24"/>
          <w:szCs w:val="24"/>
        </w:rPr>
      </w:pPr>
      <w:r>
        <w:rPr>
          <w:rFonts w:ascii="Times New Roman" w:hAnsi="Times New Roman"/>
          <w:sz w:val="24"/>
          <w:szCs w:val="24"/>
        </w:rPr>
        <w:t>Otros logros innovadores y mediante el uso de las TIC:</w:t>
      </w:r>
    </w:p>
    <w:p w14:paraId="04A76C86" w14:textId="77777777" w:rsidR="00CE31D0" w:rsidRPr="00954A19" w:rsidRDefault="00CE31D0" w:rsidP="00CE31D0">
      <w:pPr>
        <w:pStyle w:val="Prrafodelista"/>
        <w:numPr>
          <w:ilvl w:val="0"/>
          <w:numId w:val="35"/>
        </w:numPr>
        <w:spacing w:after="0" w:line="480" w:lineRule="auto"/>
        <w:jc w:val="both"/>
        <w:rPr>
          <w:rFonts w:ascii="Times New Roman" w:hAnsi="Times New Roman"/>
          <w:sz w:val="24"/>
          <w:szCs w:val="24"/>
        </w:rPr>
      </w:pPr>
      <w:r w:rsidRPr="00954A19">
        <w:rPr>
          <w:rFonts w:ascii="Times New Roman" w:hAnsi="Times New Roman"/>
          <w:sz w:val="24"/>
          <w:szCs w:val="24"/>
        </w:rPr>
        <w:t>La auto-gestión de los servicios mediante la web para la consulta de sus balances y transacciones de los subsidios otorgados así como realizar y consultar solicitudes y reclamaciones.</w:t>
      </w:r>
    </w:p>
    <w:p w14:paraId="25FB0C2D" w14:textId="77777777" w:rsidR="00691F44" w:rsidRPr="00954A19" w:rsidRDefault="00954A19" w:rsidP="00CE31D0">
      <w:pPr>
        <w:pStyle w:val="Prrafodelista"/>
        <w:numPr>
          <w:ilvl w:val="0"/>
          <w:numId w:val="35"/>
        </w:numPr>
        <w:spacing w:after="0" w:line="480" w:lineRule="auto"/>
        <w:jc w:val="both"/>
        <w:rPr>
          <w:rFonts w:ascii="Times New Roman" w:eastAsia="Times New Roman" w:hAnsi="Times New Roman" w:cs="Times New Roman"/>
          <w:sz w:val="24"/>
          <w:szCs w:val="24"/>
          <w:lang w:val="es-ES"/>
        </w:rPr>
      </w:pPr>
      <w:r>
        <w:rPr>
          <w:rFonts w:ascii="Times New Roman" w:hAnsi="Times New Roman"/>
          <w:sz w:val="24"/>
          <w:szCs w:val="24"/>
        </w:rPr>
        <w:t>La implantación de</w:t>
      </w:r>
      <w:r w:rsidRPr="00954A19">
        <w:rPr>
          <w:rFonts w:ascii="Times New Roman" w:hAnsi="Times New Roman"/>
          <w:sz w:val="24"/>
          <w:szCs w:val="24"/>
        </w:rPr>
        <w:t>l</w:t>
      </w:r>
      <w:r w:rsidR="00CE31D0" w:rsidRPr="00954A19">
        <w:rPr>
          <w:rFonts w:ascii="Times New Roman" w:hAnsi="Times New Roman"/>
          <w:sz w:val="24"/>
          <w:szCs w:val="24"/>
        </w:rPr>
        <w:t xml:space="preserve"> sistema de facturación e inventario </w:t>
      </w:r>
      <w:r>
        <w:rPr>
          <w:rFonts w:ascii="Times New Roman" w:hAnsi="Times New Roman"/>
          <w:sz w:val="24"/>
          <w:szCs w:val="24"/>
        </w:rPr>
        <w:t xml:space="preserve">con el cual se </w:t>
      </w:r>
      <w:r w:rsidRPr="00954A19">
        <w:rPr>
          <w:rFonts w:ascii="Times New Roman" w:hAnsi="Times New Roman"/>
          <w:sz w:val="24"/>
          <w:szCs w:val="24"/>
        </w:rPr>
        <w:t>conocer</w:t>
      </w:r>
      <w:r>
        <w:rPr>
          <w:rFonts w:ascii="Times New Roman" w:hAnsi="Times New Roman"/>
          <w:sz w:val="24"/>
          <w:szCs w:val="24"/>
        </w:rPr>
        <w:t>án</w:t>
      </w:r>
      <w:r w:rsidRPr="00954A19">
        <w:rPr>
          <w:rFonts w:ascii="Times New Roman" w:hAnsi="Times New Roman"/>
          <w:sz w:val="24"/>
          <w:szCs w:val="24"/>
        </w:rPr>
        <w:t xml:space="preserve"> los artículos y volúmenes que los participantes consumen en </w:t>
      </w:r>
      <w:r>
        <w:rPr>
          <w:rFonts w:ascii="Times New Roman" w:hAnsi="Times New Roman"/>
          <w:sz w:val="24"/>
          <w:szCs w:val="24"/>
        </w:rPr>
        <w:t>los</w:t>
      </w:r>
      <w:r w:rsidRPr="00954A19">
        <w:rPr>
          <w:rFonts w:ascii="Times New Roman" w:hAnsi="Times New Roman"/>
          <w:sz w:val="24"/>
          <w:szCs w:val="24"/>
        </w:rPr>
        <w:t xml:space="preserve"> comercios. </w:t>
      </w:r>
      <w:r w:rsidR="00CE31D0" w:rsidRPr="00954A19">
        <w:rPr>
          <w:rFonts w:ascii="Times New Roman" w:hAnsi="Times New Roman"/>
          <w:sz w:val="24"/>
          <w:szCs w:val="24"/>
        </w:rPr>
        <w:t xml:space="preserve"> </w:t>
      </w:r>
    </w:p>
    <w:p w14:paraId="2B0EED5C" w14:textId="77777777" w:rsidR="00383B39" w:rsidRPr="00954A19" w:rsidRDefault="00954A19" w:rsidP="00383B39">
      <w:pPr>
        <w:pStyle w:val="Prrafodelista"/>
        <w:numPr>
          <w:ilvl w:val="0"/>
          <w:numId w:val="35"/>
        </w:numPr>
        <w:spacing w:after="0" w:line="480" w:lineRule="auto"/>
        <w:jc w:val="both"/>
        <w:rPr>
          <w:rFonts w:ascii="Times New Roman" w:eastAsia="Times New Roman" w:hAnsi="Times New Roman" w:cs="Times New Roman"/>
          <w:sz w:val="24"/>
          <w:szCs w:val="24"/>
          <w:lang w:val="es-ES"/>
        </w:rPr>
      </w:pPr>
      <w:r>
        <w:rPr>
          <w:rFonts w:ascii="Times New Roman" w:hAnsi="Times New Roman"/>
          <w:sz w:val="24"/>
          <w:szCs w:val="24"/>
        </w:rPr>
        <w:t xml:space="preserve">Se implementó </w:t>
      </w:r>
      <w:r w:rsidR="00383B39" w:rsidRPr="00954A19">
        <w:rPr>
          <w:rFonts w:ascii="Times New Roman" w:hAnsi="Times New Roman"/>
          <w:sz w:val="24"/>
          <w:szCs w:val="24"/>
        </w:rPr>
        <w:t>un sistema de información geográfica que permite analizar las equidistancias entre los comercios</w:t>
      </w:r>
      <w:r>
        <w:rPr>
          <w:rFonts w:ascii="Times New Roman" w:hAnsi="Times New Roman"/>
          <w:sz w:val="24"/>
          <w:szCs w:val="24"/>
        </w:rPr>
        <w:t>.</w:t>
      </w:r>
    </w:p>
    <w:p w14:paraId="76B4B6E7" w14:textId="77777777" w:rsidR="00383B39" w:rsidRPr="00954A19" w:rsidRDefault="00954A19" w:rsidP="00383B39">
      <w:pPr>
        <w:pStyle w:val="Prrafodelista"/>
        <w:numPr>
          <w:ilvl w:val="0"/>
          <w:numId w:val="35"/>
        </w:numPr>
        <w:spacing w:after="0" w:line="480" w:lineRule="auto"/>
        <w:jc w:val="both"/>
        <w:rPr>
          <w:rFonts w:ascii="Times New Roman" w:eastAsia="Times New Roman" w:hAnsi="Times New Roman" w:cs="Times New Roman"/>
          <w:sz w:val="24"/>
          <w:szCs w:val="24"/>
          <w:lang w:val="es-ES"/>
        </w:rPr>
      </w:pPr>
      <w:r>
        <w:rPr>
          <w:rFonts w:ascii="Times New Roman" w:hAnsi="Times New Roman"/>
          <w:sz w:val="24"/>
          <w:szCs w:val="24"/>
        </w:rPr>
        <w:t>La automatización de l</w:t>
      </w:r>
      <w:r w:rsidR="00383B39" w:rsidRPr="00954A19">
        <w:rPr>
          <w:rFonts w:ascii="Times New Roman" w:hAnsi="Times New Roman"/>
          <w:sz w:val="24"/>
          <w:szCs w:val="24"/>
        </w:rPr>
        <w:t>os procesos del departamento de la Red de Abastecimiento Social.</w:t>
      </w:r>
    </w:p>
    <w:p w14:paraId="48725356" w14:textId="77777777" w:rsidR="00F07BA1" w:rsidRDefault="00F07BA1" w:rsidP="00383B39">
      <w:pPr>
        <w:spacing w:after="0" w:line="480" w:lineRule="auto"/>
        <w:ind w:firstLine="706"/>
        <w:jc w:val="both"/>
        <w:rPr>
          <w:rFonts w:ascii="Times New Roman" w:eastAsia="Times New Roman" w:hAnsi="Times New Roman" w:cs="Times New Roman"/>
          <w:sz w:val="24"/>
          <w:szCs w:val="24"/>
          <w:lang w:val="es-ES"/>
        </w:rPr>
      </w:pPr>
    </w:p>
    <w:p w14:paraId="64F3DE3C" w14:textId="77777777" w:rsidR="00F07BA1" w:rsidRDefault="00F07BA1" w:rsidP="00383B39">
      <w:pPr>
        <w:spacing w:after="0" w:line="480" w:lineRule="auto"/>
        <w:ind w:firstLine="706"/>
        <w:jc w:val="both"/>
        <w:rPr>
          <w:rFonts w:ascii="Times New Roman" w:eastAsia="Times New Roman" w:hAnsi="Times New Roman" w:cs="Times New Roman"/>
          <w:sz w:val="24"/>
          <w:szCs w:val="24"/>
          <w:lang w:val="es-ES"/>
        </w:rPr>
      </w:pPr>
    </w:p>
    <w:p w14:paraId="710C4168" w14:textId="77777777" w:rsidR="0077145C" w:rsidRPr="00383B39" w:rsidRDefault="0077145C" w:rsidP="00383B39">
      <w:pPr>
        <w:spacing w:after="0" w:line="480" w:lineRule="auto"/>
        <w:ind w:firstLine="706"/>
        <w:jc w:val="both"/>
        <w:rPr>
          <w:rFonts w:ascii="Times New Roman" w:eastAsia="Times New Roman" w:hAnsi="Times New Roman" w:cs="Times New Roman"/>
          <w:sz w:val="24"/>
          <w:szCs w:val="24"/>
          <w:lang w:val="es-ES"/>
        </w:rPr>
      </w:pPr>
      <w:r w:rsidRPr="00383B39">
        <w:rPr>
          <w:rFonts w:ascii="Times New Roman" w:eastAsia="Times New Roman" w:hAnsi="Times New Roman" w:cs="Times New Roman"/>
          <w:sz w:val="24"/>
          <w:szCs w:val="24"/>
          <w:lang w:val="es-ES"/>
        </w:rPr>
        <w:t>La ADESS para el año 201</w:t>
      </w:r>
      <w:r w:rsidR="00762AB3" w:rsidRPr="00383B39">
        <w:rPr>
          <w:rFonts w:ascii="Times New Roman" w:eastAsia="Times New Roman" w:hAnsi="Times New Roman" w:cs="Times New Roman"/>
          <w:sz w:val="24"/>
          <w:szCs w:val="24"/>
          <w:lang w:val="es-ES"/>
        </w:rPr>
        <w:t>9</w:t>
      </w:r>
      <w:r w:rsidRPr="00383B39">
        <w:rPr>
          <w:rFonts w:ascii="Times New Roman" w:eastAsia="Times New Roman" w:hAnsi="Times New Roman" w:cs="Times New Roman"/>
          <w:sz w:val="24"/>
          <w:szCs w:val="24"/>
          <w:lang w:val="es-ES"/>
        </w:rPr>
        <w:t xml:space="preserve"> pretende lograr 26 metas operativas, entre las cuales se encuentran más pertinentes para la alta dirección:</w:t>
      </w:r>
    </w:p>
    <w:tbl>
      <w:tblPr>
        <w:tblStyle w:val="Tablaconcuadrcula"/>
        <w:tblW w:w="0" w:type="auto"/>
        <w:tblLook w:val="04A0" w:firstRow="1" w:lastRow="0" w:firstColumn="1" w:lastColumn="0" w:noHBand="0" w:noVBand="1"/>
      </w:tblPr>
      <w:tblGrid>
        <w:gridCol w:w="2047"/>
        <w:gridCol w:w="2201"/>
        <w:gridCol w:w="1582"/>
        <w:gridCol w:w="2664"/>
      </w:tblGrid>
      <w:tr w:rsidR="0077145C" w:rsidRPr="003141C2" w14:paraId="01E1FB59" w14:textId="77777777" w:rsidTr="003F1DDB">
        <w:trPr>
          <w:trHeight w:val="615"/>
        </w:trPr>
        <w:tc>
          <w:tcPr>
            <w:tcW w:w="4248" w:type="dxa"/>
            <w:gridSpan w:val="2"/>
            <w:shd w:val="clear" w:color="auto" w:fill="92D050"/>
            <w:hideMark/>
          </w:tcPr>
          <w:p w14:paraId="7E362A37" w14:textId="77777777" w:rsidR="0077145C" w:rsidRPr="003551A1" w:rsidRDefault="0077145C" w:rsidP="005E1F30">
            <w:pPr>
              <w:spacing w:line="360" w:lineRule="auto"/>
              <w:jc w:val="both"/>
              <w:rPr>
                <w:rFonts w:ascii="Times New Roman" w:eastAsia="Times New Roman" w:hAnsi="Times New Roman" w:cs="Times New Roman"/>
                <w:b/>
                <w:bCs/>
                <w:color w:val="1F4E79" w:themeColor="accent1" w:themeShade="80"/>
                <w:sz w:val="24"/>
                <w:szCs w:val="24"/>
                <w:lang w:val="es-US"/>
              </w:rPr>
            </w:pPr>
            <w:r w:rsidRPr="003551A1">
              <w:rPr>
                <w:rFonts w:ascii="Times New Roman" w:eastAsia="Times New Roman" w:hAnsi="Times New Roman" w:cs="Times New Roman"/>
                <w:b/>
                <w:bCs/>
                <w:color w:val="1F4E79" w:themeColor="accent1" w:themeShade="80"/>
                <w:sz w:val="24"/>
                <w:szCs w:val="24"/>
              </w:rPr>
              <w:t xml:space="preserve">Plan Estratégico </w:t>
            </w:r>
            <w:proofErr w:type="spellStart"/>
            <w:r w:rsidRPr="003551A1">
              <w:rPr>
                <w:rFonts w:ascii="Times New Roman" w:eastAsia="Times New Roman" w:hAnsi="Times New Roman" w:cs="Times New Roman"/>
                <w:b/>
                <w:bCs/>
                <w:color w:val="1F4E79" w:themeColor="accent1" w:themeShade="80"/>
                <w:sz w:val="24"/>
                <w:szCs w:val="24"/>
              </w:rPr>
              <w:t>Adess</w:t>
            </w:r>
            <w:proofErr w:type="spellEnd"/>
            <w:r w:rsidRPr="003551A1">
              <w:rPr>
                <w:rFonts w:ascii="Times New Roman" w:eastAsia="Times New Roman" w:hAnsi="Times New Roman" w:cs="Times New Roman"/>
                <w:b/>
                <w:bCs/>
                <w:color w:val="1F4E79" w:themeColor="accent1" w:themeShade="80"/>
                <w:sz w:val="24"/>
                <w:szCs w:val="24"/>
              </w:rPr>
              <w:t xml:space="preserve"> 2017-2020</w:t>
            </w:r>
          </w:p>
        </w:tc>
        <w:tc>
          <w:tcPr>
            <w:tcW w:w="4246" w:type="dxa"/>
            <w:gridSpan w:val="2"/>
            <w:shd w:val="clear" w:color="auto" w:fill="92D050"/>
            <w:hideMark/>
          </w:tcPr>
          <w:p w14:paraId="7EFE6E7F" w14:textId="77777777" w:rsidR="0077145C" w:rsidRPr="003551A1" w:rsidRDefault="0077145C" w:rsidP="005E1F30">
            <w:pPr>
              <w:spacing w:line="360" w:lineRule="auto"/>
              <w:jc w:val="both"/>
              <w:rPr>
                <w:rFonts w:ascii="Times New Roman" w:eastAsia="Times New Roman" w:hAnsi="Times New Roman" w:cs="Times New Roman"/>
                <w:b/>
                <w:bCs/>
                <w:color w:val="1F4E79" w:themeColor="accent1" w:themeShade="80"/>
                <w:sz w:val="24"/>
                <w:szCs w:val="24"/>
              </w:rPr>
            </w:pPr>
            <w:r w:rsidRPr="003551A1">
              <w:rPr>
                <w:rFonts w:ascii="Times New Roman" w:eastAsia="Times New Roman" w:hAnsi="Times New Roman" w:cs="Times New Roman"/>
                <w:b/>
                <w:bCs/>
                <w:color w:val="1F4E79" w:themeColor="accent1" w:themeShade="80"/>
                <w:sz w:val="24"/>
                <w:szCs w:val="24"/>
              </w:rPr>
              <w:t xml:space="preserve">POA </w:t>
            </w:r>
            <w:proofErr w:type="spellStart"/>
            <w:r w:rsidRPr="003551A1">
              <w:rPr>
                <w:rFonts w:ascii="Times New Roman" w:eastAsia="Times New Roman" w:hAnsi="Times New Roman" w:cs="Times New Roman"/>
                <w:b/>
                <w:bCs/>
                <w:color w:val="1F4E79" w:themeColor="accent1" w:themeShade="80"/>
                <w:sz w:val="24"/>
                <w:szCs w:val="24"/>
              </w:rPr>
              <w:t>Adess</w:t>
            </w:r>
            <w:proofErr w:type="spellEnd"/>
            <w:r w:rsidRPr="003551A1">
              <w:rPr>
                <w:rFonts w:ascii="Times New Roman" w:eastAsia="Times New Roman" w:hAnsi="Times New Roman" w:cs="Times New Roman"/>
                <w:b/>
                <w:bCs/>
                <w:color w:val="1F4E79" w:themeColor="accent1" w:themeShade="80"/>
                <w:sz w:val="24"/>
                <w:szCs w:val="24"/>
              </w:rPr>
              <w:t xml:space="preserve"> 2019</w:t>
            </w:r>
          </w:p>
        </w:tc>
      </w:tr>
      <w:tr w:rsidR="0077145C" w:rsidRPr="003141C2" w14:paraId="7D95AF17" w14:textId="77777777" w:rsidTr="003F1DDB">
        <w:trPr>
          <w:trHeight w:val="585"/>
        </w:trPr>
        <w:tc>
          <w:tcPr>
            <w:tcW w:w="2047" w:type="dxa"/>
            <w:shd w:val="clear" w:color="auto" w:fill="92D050"/>
            <w:hideMark/>
          </w:tcPr>
          <w:p w14:paraId="55742686" w14:textId="77777777" w:rsidR="0077145C" w:rsidRPr="003551A1" w:rsidRDefault="0077145C" w:rsidP="005E1F30">
            <w:pPr>
              <w:spacing w:line="360" w:lineRule="auto"/>
              <w:jc w:val="both"/>
              <w:rPr>
                <w:rFonts w:ascii="Times New Roman" w:eastAsia="Times New Roman" w:hAnsi="Times New Roman" w:cs="Times New Roman"/>
                <w:b/>
                <w:bCs/>
                <w:color w:val="1F4E79" w:themeColor="accent1" w:themeShade="80"/>
                <w:sz w:val="24"/>
                <w:szCs w:val="24"/>
              </w:rPr>
            </w:pPr>
            <w:r w:rsidRPr="003551A1">
              <w:rPr>
                <w:rFonts w:ascii="Times New Roman" w:eastAsia="Times New Roman" w:hAnsi="Times New Roman" w:cs="Times New Roman"/>
                <w:b/>
                <w:bCs/>
                <w:color w:val="1F4E79" w:themeColor="accent1" w:themeShade="80"/>
                <w:sz w:val="24"/>
                <w:szCs w:val="24"/>
              </w:rPr>
              <w:t>Eje Estratégico</w:t>
            </w:r>
          </w:p>
        </w:tc>
        <w:tc>
          <w:tcPr>
            <w:tcW w:w="2201" w:type="dxa"/>
            <w:shd w:val="clear" w:color="auto" w:fill="92D050"/>
            <w:hideMark/>
          </w:tcPr>
          <w:p w14:paraId="63F6CE6D" w14:textId="77777777" w:rsidR="0077145C" w:rsidRPr="003551A1" w:rsidRDefault="0077145C" w:rsidP="005E1F30">
            <w:pPr>
              <w:spacing w:line="360" w:lineRule="auto"/>
              <w:jc w:val="both"/>
              <w:rPr>
                <w:rFonts w:ascii="Times New Roman" w:eastAsia="Times New Roman" w:hAnsi="Times New Roman" w:cs="Times New Roman"/>
                <w:b/>
                <w:bCs/>
                <w:color w:val="1F4E79" w:themeColor="accent1" w:themeShade="80"/>
                <w:sz w:val="24"/>
                <w:szCs w:val="24"/>
              </w:rPr>
            </w:pPr>
            <w:r w:rsidRPr="003551A1">
              <w:rPr>
                <w:rFonts w:ascii="Times New Roman" w:eastAsia="Times New Roman" w:hAnsi="Times New Roman" w:cs="Times New Roman"/>
                <w:b/>
                <w:bCs/>
                <w:color w:val="1F4E79" w:themeColor="accent1" w:themeShade="80"/>
                <w:sz w:val="24"/>
                <w:szCs w:val="24"/>
              </w:rPr>
              <w:t>Objetivo Estratégico</w:t>
            </w:r>
          </w:p>
        </w:tc>
        <w:tc>
          <w:tcPr>
            <w:tcW w:w="1582" w:type="dxa"/>
            <w:shd w:val="clear" w:color="auto" w:fill="92D050"/>
            <w:hideMark/>
          </w:tcPr>
          <w:p w14:paraId="0E5A2416" w14:textId="77777777" w:rsidR="0077145C" w:rsidRPr="003551A1" w:rsidRDefault="0077145C" w:rsidP="005E1F30">
            <w:pPr>
              <w:spacing w:line="360" w:lineRule="auto"/>
              <w:jc w:val="both"/>
              <w:rPr>
                <w:rFonts w:ascii="Times New Roman" w:eastAsia="Times New Roman" w:hAnsi="Times New Roman" w:cs="Times New Roman"/>
                <w:b/>
                <w:bCs/>
                <w:color w:val="1F4E79" w:themeColor="accent1" w:themeShade="80"/>
                <w:sz w:val="24"/>
                <w:szCs w:val="24"/>
              </w:rPr>
            </w:pPr>
            <w:r w:rsidRPr="003551A1">
              <w:rPr>
                <w:rFonts w:ascii="Times New Roman" w:eastAsia="Times New Roman" w:hAnsi="Times New Roman" w:cs="Times New Roman"/>
                <w:b/>
                <w:bCs/>
                <w:color w:val="1F4E79" w:themeColor="accent1" w:themeShade="80"/>
                <w:sz w:val="24"/>
                <w:szCs w:val="24"/>
              </w:rPr>
              <w:t>Códigos</w:t>
            </w:r>
          </w:p>
        </w:tc>
        <w:tc>
          <w:tcPr>
            <w:tcW w:w="2664" w:type="dxa"/>
            <w:shd w:val="clear" w:color="auto" w:fill="92D050"/>
            <w:hideMark/>
          </w:tcPr>
          <w:p w14:paraId="33271677" w14:textId="77777777" w:rsidR="0077145C" w:rsidRPr="003551A1" w:rsidRDefault="0077145C" w:rsidP="005E1F30">
            <w:pPr>
              <w:spacing w:line="360" w:lineRule="auto"/>
              <w:jc w:val="both"/>
              <w:rPr>
                <w:rFonts w:ascii="Times New Roman" w:eastAsia="Times New Roman" w:hAnsi="Times New Roman" w:cs="Times New Roman"/>
                <w:b/>
                <w:bCs/>
                <w:color w:val="1F4E79" w:themeColor="accent1" w:themeShade="80"/>
                <w:sz w:val="24"/>
                <w:szCs w:val="24"/>
              </w:rPr>
            </w:pPr>
            <w:r w:rsidRPr="003551A1">
              <w:rPr>
                <w:rFonts w:ascii="Times New Roman" w:eastAsia="Times New Roman" w:hAnsi="Times New Roman" w:cs="Times New Roman"/>
                <w:b/>
                <w:bCs/>
                <w:color w:val="1F4E79" w:themeColor="accent1" w:themeShade="80"/>
                <w:sz w:val="24"/>
                <w:szCs w:val="24"/>
              </w:rPr>
              <w:t>Nombres</w:t>
            </w:r>
          </w:p>
        </w:tc>
      </w:tr>
      <w:tr w:rsidR="0077145C" w:rsidRPr="00395BA1" w14:paraId="549E2F3C" w14:textId="77777777" w:rsidTr="003F1DDB">
        <w:trPr>
          <w:trHeight w:val="1002"/>
        </w:trPr>
        <w:tc>
          <w:tcPr>
            <w:tcW w:w="2047" w:type="dxa"/>
            <w:vMerge w:val="restart"/>
            <w:hideMark/>
          </w:tcPr>
          <w:p w14:paraId="726AF9B7"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Gestión de los Subsidios Sociales</w:t>
            </w:r>
          </w:p>
        </w:tc>
        <w:tc>
          <w:tcPr>
            <w:tcW w:w="2201" w:type="dxa"/>
            <w:vMerge w:val="restart"/>
            <w:hideMark/>
          </w:tcPr>
          <w:p w14:paraId="0CFAE522"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1.2 Entregar el medio de pago de forma eficaz y con calidad</w:t>
            </w:r>
          </w:p>
        </w:tc>
        <w:tc>
          <w:tcPr>
            <w:tcW w:w="1582" w:type="dxa"/>
            <w:hideMark/>
          </w:tcPr>
          <w:p w14:paraId="10350260"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DAF-DADM-2019-01</w:t>
            </w:r>
          </w:p>
        </w:tc>
        <w:tc>
          <w:tcPr>
            <w:tcW w:w="2664" w:type="dxa"/>
            <w:hideMark/>
          </w:tcPr>
          <w:p w14:paraId="5CA8D91E"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Remodelación de las oficinas en las delegaciones provinciales.</w:t>
            </w:r>
          </w:p>
        </w:tc>
      </w:tr>
      <w:tr w:rsidR="0077145C" w:rsidRPr="00395BA1" w14:paraId="18D6531C" w14:textId="77777777" w:rsidTr="003F1DDB">
        <w:trPr>
          <w:trHeight w:val="1002"/>
        </w:trPr>
        <w:tc>
          <w:tcPr>
            <w:tcW w:w="2047" w:type="dxa"/>
            <w:vMerge/>
            <w:hideMark/>
          </w:tcPr>
          <w:p w14:paraId="5386FABF"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2201" w:type="dxa"/>
            <w:vMerge/>
            <w:hideMark/>
          </w:tcPr>
          <w:p w14:paraId="7C4E4514"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1582" w:type="dxa"/>
            <w:hideMark/>
          </w:tcPr>
          <w:p w14:paraId="61BD0C58"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DO-DOVC-2019-01</w:t>
            </w:r>
          </w:p>
        </w:tc>
        <w:tc>
          <w:tcPr>
            <w:tcW w:w="2664" w:type="dxa"/>
            <w:hideMark/>
          </w:tcPr>
          <w:p w14:paraId="2C8F8461"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Conservación del funcionamiento del medio de pago en el país</w:t>
            </w:r>
          </w:p>
        </w:tc>
      </w:tr>
      <w:tr w:rsidR="0077145C" w:rsidRPr="00395BA1" w14:paraId="0A29687C" w14:textId="77777777" w:rsidTr="003F1DDB">
        <w:trPr>
          <w:trHeight w:val="1002"/>
        </w:trPr>
        <w:tc>
          <w:tcPr>
            <w:tcW w:w="2047" w:type="dxa"/>
            <w:vMerge/>
            <w:hideMark/>
          </w:tcPr>
          <w:p w14:paraId="713F12CA"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2201" w:type="dxa"/>
            <w:vMerge/>
            <w:hideMark/>
          </w:tcPr>
          <w:p w14:paraId="1BC0C360"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1582" w:type="dxa"/>
            <w:hideMark/>
          </w:tcPr>
          <w:p w14:paraId="4D13F43E"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DO-DOVC-2019-02</w:t>
            </w:r>
          </w:p>
        </w:tc>
        <w:tc>
          <w:tcPr>
            <w:tcW w:w="2664" w:type="dxa"/>
            <w:hideMark/>
          </w:tcPr>
          <w:p w14:paraId="118DDB79"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Conservación del funcionamiento del medio de pago en el país: Verificación y actualización de datos</w:t>
            </w:r>
          </w:p>
        </w:tc>
      </w:tr>
      <w:tr w:rsidR="0077145C" w:rsidRPr="00395BA1" w14:paraId="51B9FA9B" w14:textId="77777777" w:rsidTr="003F1DDB">
        <w:trPr>
          <w:trHeight w:val="1002"/>
        </w:trPr>
        <w:tc>
          <w:tcPr>
            <w:tcW w:w="2047" w:type="dxa"/>
            <w:vMerge/>
            <w:hideMark/>
          </w:tcPr>
          <w:p w14:paraId="719A0102"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2201" w:type="dxa"/>
            <w:vMerge/>
            <w:hideMark/>
          </w:tcPr>
          <w:p w14:paraId="3C25B11F"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1582" w:type="dxa"/>
            <w:hideMark/>
          </w:tcPr>
          <w:p w14:paraId="0D08D4CC"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DO-DDEL-2019-01</w:t>
            </w:r>
          </w:p>
        </w:tc>
        <w:tc>
          <w:tcPr>
            <w:tcW w:w="2664" w:type="dxa"/>
            <w:hideMark/>
          </w:tcPr>
          <w:p w14:paraId="26D8441E"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Conservación del servicio ofrecido en las Delegaciones Provinciales</w:t>
            </w:r>
          </w:p>
        </w:tc>
      </w:tr>
      <w:tr w:rsidR="0077145C" w:rsidRPr="00395BA1" w14:paraId="5CBF4C9E" w14:textId="77777777" w:rsidTr="003F1DDB">
        <w:trPr>
          <w:trHeight w:val="1002"/>
        </w:trPr>
        <w:tc>
          <w:tcPr>
            <w:tcW w:w="2047" w:type="dxa"/>
            <w:vMerge w:val="restart"/>
            <w:hideMark/>
          </w:tcPr>
          <w:p w14:paraId="66CFDFA0"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Gestión de la Red de Abastecimiento Social (RAS)</w:t>
            </w:r>
          </w:p>
        </w:tc>
        <w:tc>
          <w:tcPr>
            <w:tcW w:w="2201" w:type="dxa"/>
            <w:vMerge w:val="restart"/>
            <w:hideMark/>
          </w:tcPr>
          <w:p w14:paraId="4FC2FCBA"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 xml:space="preserve">2.1 Asegurar la continuidad y confiabilidad de los servicios ofrecidos por los comerciantes de la RAS  </w:t>
            </w:r>
          </w:p>
        </w:tc>
        <w:tc>
          <w:tcPr>
            <w:tcW w:w="1582" w:type="dxa"/>
            <w:hideMark/>
          </w:tcPr>
          <w:p w14:paraId="0666523A"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DAF-DADM-2019-02</w:t>
            </w:r>
          </w:p>
        </w:tc>
        <w:tc>
          <w:tcPr>
            <w:tcW w:w="2664" w:type="dxa"/>
            <w:hideMark/>
          </w:tcPr>
          <w:p w14:paraId="1E6D28B4"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Líder de mi Barrio (Remodelación de comercios adheridos a la RAS)</w:t>
            </w:r>
          </w:p>
        </w:tc>
      </w:tr>
      <w:tr w:rsidR="0077145C" w:rsidRPr="00395BA1" w14:paraId="18B7C7DF" w14:textId="77777777" w:rsidTr="003F1DDB">
        <w:trPr>
          <w:trHeight w:val="1002"/>
        </w:trPr>
        <w:tc>
          <w:tcPr>
            <w:tcW w:w="2047" w:type="dxa"/>
            <w:vMerge/>
            <w:hideMark/>
          </w:tcPr>
          <w:p w14:paraId="31EB3153"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2201" w:type="dxa"/>
            <w:vMerge/>
            <w:hideMark/>
          </w:tcPr>
          <w:p w14:paraId="26D01485"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1582" w:type="dxa"/>
            <w:hideMark/>
          </w:tcPr>
          <w:p w14:paraId="17B00437"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DAF-DADM-2019-03</w:t>
            </w:r>
          </w:p>
        </w:tc>
        <w:tc>
          <w:tcPr>
            <w:tcW w:w="2664" w:type="dxa"/>
            <w:hideMark/>
          </w:tcPr>
          <w:p w14:paraId="569E79E9"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Paneles solares para comercios RAS</w:t>
            </w:r>
          </w:p>
        </w:tc>
      </w:tr>
      <w:tr w:rsidR="0077145C" w:rsidRPr="00395BA1" w14:paraId="06A3EAD8" w14:textId="77777777" w:rsidTr="003F1DDB">
        <w:trPr>
          <w:trHeight w:val="1002"/>
        </w:trPr>
        <w:tc>
          <w:tcPr>
            <w:tcW w:w="2047" w:type="dxa"/>
            <w:vMerge w:val="restart"/>
            <w:hideMark/>
          </w:tcPr>
          <w:p w14:paraId="5D7B82E3"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Administración eficiente, transparente y orientada a resultados</w:t>
            </w:r>
          </w:p>
        </w:tc>
        <w:tc>
          <w:tcPr>
            <w:tcW w:w="2201" w:type="dxa"/>
            <w:vMerge w:val="restart"/>
            <w:hideMark/>
          </w:tcPr>
          <w:p w14:paraId="6659263D"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3.1 Mejorar los procesos de la entidad con impacto en la calidad de los productos institucionales</w:t>
            </w:r>
          </w:p>
        </w:tc>
        <w:tc>
          <w:tcPr>
            <w:tcW w:w="1582" w:type="dxa"/>
            <w:hideMark/>
          </w:tcPr>
          <w:p w14:paraId="051CE1F5"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DPD-FMEP-2019-01</w:t>
            </w:r>
          </w:p>
        </w:tc>
        <w:tc>
          <w:tcPr>
            <w:tcW w:w="2664" w:type="dxa"/>
            <w:hideMark/>
          </w:tcPr>
          <w:p w14:paraId="401527C8"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Evaluación de la gestión institucional y su contexto</w:t>
            </w:r>
          </w:p>
        </w:tc>
      </w:tr>
      <w:tr w:rsidR="0077145C" w:rsidRPr="00395BA1" w14:paraId="1134B3C0" w14:textId="77777777" w:rsidTr="003F1DDB">
        <w:trPr>
          <w:trHeight w:val="1002"/>
        </w:trPr>
        <w:tc>
          <w:tcPr>
            <w:tcW w:w="2047" w:type="dxa"/>
            <w:vMerge/>
            <w:hideMark/>
          </w:tcPr>
          <w:p w14:paraId="59750302"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2201" w:type="dxa"/>
            <w:vMerge/>
            <w:hideMark/>
          </w:tcPr>
          <w:p w14:paraId="790159CF"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1582" w:type="dxa"/>
            <w:hideMark/>
          </w:tcPr>
          <w:p w14:paraId="43DF6498"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DPD-DICG-2019-01</w:t>
            </w:r>
          </w:p>
        </w:tc>
        <w:tc>
          <w:tcPr>
            <w:tcW w:w="2664" w:type="dxa"/>
            <w:hideMark/>
          </w:tcPr>
          <w:p w14:paraId="6C22E193"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 xml:space="preserve">Fortalecimiento del Sistema Integrado de Gestión </w:t>
            </w:r>
          </w:p>
        </w:tc>
      </w:tr>
      <w:tr w:rsidR="0077145C" w:rsidRPr="00395BA1" w14:paraId="7352AD49" w14:textId="77777777" w:rsidTr="003F1DDB">
        <w:trPr>
          <w:trHeight w:val="1002"/>
        </w:trPr>
        <w:tc>
          <w:tcPr>
            <w:tcW w:w="2047" w:type="dxa"/>
            <w:vMerge/>
            <w:hideMark/>
          </w:tcPr>
          <w:p w14:paraId="2DE07D3B"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2201" w:type="dxa"/>
            <w:vMerge/>
            <w:hideMark/>
          </w:tcPr>
          <w:p w14:paraId="183107EB"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1582" w:type="dxa"/>
            <w:hideMark/>
          </w:tcPr>
          <w:p w14:paraId="2C0980CA"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DG-CEPA-2019-01</w:t>
            </w:r>
          </w:p>
        </w:tc>
        <w:tc>
          <w:tcPr>
            <w:tcW w:w="2664" w:type="dxa"/>
            <w:hideMark/>
          </w:tcPr>
          <w:p w14:paraId="039E84A0"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Plan de Trabajo 2019, Comisión Ética Publica ADESS</w:t>
            </w:r>
          </w:p>
        </w:tc>
      </w:tr>
      <w:tr w:rsidR="0077145C" w:rsidRPr="00395BA1" w14:paraId="651E0E62" w14:textId="77777777" w:rsidTr="003F1DDB">
        <w:trPr>
          <w:trHeight w:val="1002"/>
        </w:trPr>
        <w:tc>
          <w:tcPr>
            <w:tcW w:w="2047" w:type="dxa"/>
            <w:vMerge/>
            <w:hideMark/>
          </w:tcPr>
          <w:p w14:paraId="45CECE71"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2201" w:type="dxa"/>
            <w:vMerge/>
            <w:hideMark/>
          </w:tcPr>
          <w:p w14:paraId="29D2A7E2"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1582" w:type="dxa"/>
            <w:hideMark/>
          </w:tcPr>
          <w:p w14:paraId="117F52FC"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DTIC-DDIS-2019-02</w:t>
            </w:r>
          </w:p>
        </w:tc>
        <w:tc>
          <w:tcPr>
            <w:tcW w:w="2664" w:type="dxa"/>
            <w:hideMark/>
          </w:tcPr>
          <w:p w14:paraId="5C9F44C5"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Fortalecimiento canales autogestión de los servicios</w:t>
            </w:r>
          </w:p>
        </w:tc>
      </w:tr>
      <w:tr w:rsidR="0077145C" w:rsidRPr="00395BA1" w14:paraId="3660C98E" w14:textId="77777777" w:rsidTr="003F1DDB">
        <w:trPr>
          <w:trHeight w:val="1002"/>
        </w:trPr>
        <w:tc>
          <w:tcPr>
            <w:tcW w:w="2047" w:type="dxa"/>
            <w:vMerge/>
            <w:hideMark/>
          </w:tcPr>
          <w:p w14:paraId="4D1AB71E"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2201" w:type="dxa"/>
            <w:vMerge/>
            <w:hideMark/>
          </w:tcPr>
          <w:p w14:paraId="14EFDADC"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1582" w:type="dxa"/>
            <w:hideMark/>
          </w:tcPr>
          <w:p w14:paraId="50ABDF0C"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DTIC-DDIS-2019-03</w:t>
            </w:r>
          </w:p>
        </w:tc>
        <w:tc>
          <w:tcPr>
            <w:tcW w:w="2664" w:type="dxa"/>
            <w:hideMark/>
          </w:tcPr>
          <w:p w14:paraId="6C98A0E1"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Fortalecimiento y mejoras ADESSCLOUD 365</w:t>
            </w:r>
          </w:p>
        </w:tc>
      </w:tr>
      <w:tr w:rsidR="0077145C" w:rsidRPr="00395BA1" w14:paraId="04558474" w14:textId="77777777" w:rsidTr="003F1DDB">
        <w:trPr>
          <w:trHeight w:val="1002"/>
        </w:trPr>
        <w:tc>
          <w:tcPr>
            <w:tcW w:w="2047" w:type="dxa"/>
            <w:vMerge/>
            <w:hideMark/>
          </w:tcPr>
          <w:p w14:paraId="3A212321"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2201" w:type="dxa"/>
            <w:vMerge/>
            <w:hideMark/>
          </w:tcPr>
          <w:p w14:paraId="244D7AF6"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1582" w:type="dxa"/>
            <w:hideMark/>
          </w:tcPr>
          <w:p w14:paraId="4B72FE44"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 xml:space="preserve">DG-DRRHH-2019-01 </w:t>
            </w:r>
          </w:p>
        </w:tc>
        <w:tc>
          <w:tcPr>
            <w:tcW w:w="2664" w:type="dxa"/>
            <w:hideMark/>
          </w:tcPr>
          <w:p w14:paraId="15915ACF"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Fortalecimiento de la Gestión Humana</w:t>
            </w:r>
          </w:p>
        </w:tc>
      </w:tr>
      <w:tr w:rsidR="0077145C" w:rsidRPr="00395BA1" w14:paraId="52C6AAFB" w14:textId="77777777" w:rsidTr="003F1DDB">
        <w:trPr>
          <w:trHeight w:val="1002"/>
        </w:trPr>
        <w:tc>
          <w:tcPr>
            <w:tcW w:w="2047" w:type="dxa"/>
            <w:vMerge/>
            <w:hideMark/>
          </w:tcPr>
          <w:p w14:paraId="5FC71408"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2201" w:type="dxa"/>
            <w:vMerge/>
            <w:hideMark/>
          </w:tcPr>
          <w:p w14:paraId="73585217"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1582" w:type="dxa"/>
            <w:hideMark/>
          </w:tcPr>
          <w:p w14:paraId="1E523EBC"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 xml:space="preserve">DG-DRRHH-2019-02 </w:t>
            </w:r>
          </w:p>
        </w:tc>
        <w:tc>
          <w:tcPr>
            <w:tcW w:w="2664" w:type="dxa"/>
            <w:hideMark/>
          </w:tcPr>
          <w:p w14:paraId="543D67DF" w14:textId="1B692E39"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Capacitación de los servidores públicos de la ADESS</w:t>
            </w:r>
          </w:p>
        </w:tc>
      </w:tr>
      <w:tr w:rsidR="0077145C" w:rsidRPr="00395BA1" w14:paraId="66A8BCDA" w14:textId="77777777" w:rsidTr="003F1DDB">
        <w:trPr>
          <w:trHeight w:val="1002"/>
        </w:trPr>
        <w:tc>
          <w:tcPr>
            <w:tcW w:w="2047" w:type="dxa"/>
            <w:vMerge/>
            <w:hideMark/>
          </w:tcPr>
          <w:p w14:paraId="2A9A3846"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2201" w:type="dxa"/>
            <w:vMerge/>
            <w:hideMark/>
          </w:tcPr>
          <w:p w14:paraId="796DAE24" w14:textId="77777777" w:rsidR="0077145C" w:rsidRPr="00395BA1" w:rsidRDefault="0077145C" w:rsidP="005E1F30">
            <w:pPr>
              <w:spacing w:line="360" w:lineRule="auto"/>
              <w:jc w:val="both"/>
              <w:rPr>
                <w:rFonts w:ascii="Times New Roman" w:eastAsia="Times New Roman" w:hAnsi="Times New Roman" w:cs="Times New Roman"/>
                <w:sz w:val="20"/>
                <w:szCs w:val="20"/>
              </w:rPr>
            </w:pPr>
          </w:p>
        </w:tc>
        <w:tc>
          <w:tcPr>
            <w:tcW w:w="1582" w:type="dxa"/>
            <w:hideMark/>
          </w:tcPr>
          <w:p w14:paraId="7FBE9DAD"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DO-DOPE-2019-01</w:t>
            </w:r>
          </w:p>
        </w:tc>
        <w:tc>
          <w:tcPr>
            <w:tcW w:w="2664" w:type="dxa"/>
            <w:hideMark/>
          </w:tcPr>
          <w:p w14:paraId="4EB3E6C4" w14:textId="77777777" w:rsidR="0077145C" w:rsidRPr="00395BA1" w:rsidRDefault="0077145C" w:rsidP="005E1F30">
            <w:pPr>
              <w:spacing w:line="36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Creación de la División de Atención al Servicio</w:t>
            </w:r>
          </w:p>
        </w:tc>
      </w:tr>
    </w:tbl>
    <w:p w14:paraId="7261D441" w14:textId="77777777" w:rsidR="0077145C" w:rsidRDefault="0077145C" w:rsidP="0077145C">
      <w:pPr>
        <w:rPr>
          <w:rFonts w:ascii="Times New Roman" w:eastAsia="Times New Roman" w:hAnsi="Times New Roman" w:cs="Times New Roman"/>
          <w:b/>
          <w:sz w:val="24"/>
          <w:szCs w:val="24"/>
          <w:lang w:val="es-ES"/>
        </w:rPr>
      </w:pPr>
    </w:p>
    <w:p w14:paraId="008EBFA8" w14:textId="7F5B2DA0" w:rsidR="005E1F30" w:rsidRDefault="005E1F30">
      <w:pPr>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br w:type="page"/>
      </w:r>
    </w:p>
    <w:p w14:paraId="04801B51" w14:textId="77777777" w:rsidR="00BC0A3E" w:rsidRPr="0077145C" w:rsidRDefault="00BC0A3E" w:rsidP="0077145C">
      <w:pPr>
        <w:pStyle w:val="Ttulo1"/>
        <w:rPr>
          <w:rFonts w:ascii="Times New Roman" w:hAnsi="Times New Roman"/>
          <w:b/>
          <w:color w:val="auto"/>
          <w:sz w:val="32"/>
          <w:szCs w:val="24"/>
        </w:rPr>
      </w:pPr>
      <w:bookmarkStart w:id="4" w:name="_Toc532376614"/>
      <w:r w:rsidRPr="0077145C">
        <w:rPr>
          <w:rFonts w:ascii="Times New Roman" w:hAnsi="Times New Roman"/>
          <w:b/>
          <w:color w:val="auto"/>
          <w:sz w:val="32"/>
          <w:szCs w:val="24"/>
        </w:rPr>
        <w:lastRenderedPageBreak/>
        <w:t>III. Información Institucional</w:t>
      </w:r>
      <w:bookmarkEnd w:id="0"/>
      <w:bookmarkEnd w:id="4"/>
    </w:p>
    <w:p w14:paraId="41A4B15E" w14:textId="77777777" w:rsidR="00BC0A3E" w:rsidRPr="00BC0A3E" w:rsidRDefault="00BC0A3E" w:rsidP="00BC0A3E">
      <w:pPr>
        <w:spacing w:after="0" w:line="240" w:lineRule="auto"/>
        <w:jc w:val="both"/>
        <w:rPr>
          <w:rFonts w:ascii="Times New Roman" w:eastAsia="Times New Roman" w:hAnsi="Times New Roman" w:cs="Times New Roman"/>
          <w:sz w:val="20"/>
          <w:szCs w:val="20"/>
          <w:lang w:val="es-ES"/>
        </w:rPr>
      </w:pPr>
    </w:p>
    <w:p w14:paraId="66352CCD" w14:textId="77777777" w:rsidR="00BC0A3E" w:rsidRPr="00BC0A3E" w:rsidRDefault="00BC0A3E" w:rsidP="00BC0A3E">
      <w:pPr>
        <w:spacing w:after="0" w:line="240" w:lineRule="auto"/>
        <w:jc w:val="both"/>
        <w:rPr>
          <w:rFonts w:ascii="Times New Roman" w:eastAsia="Times New Roman" w:hAnsi="Times New Roman" w:cs="Times New Roman"/>
          <w:sz w:val="20"/>
          <w:szCs w:val="20"/>
          <w:lang w:val="es-ES"/>
        </w:rPr>
      </w:pPr>
    </w:p>
    <w:p w14:paraId="2104A385" w14:textId="77777777" w:rsidR="00BC0A3E" w:rsidRPr="00BC0A3E" w:rsidRDefault="00BC0A3E" w:rsidP="00BC0A3E">
      <w:pPr>
        <w:numPr>
          <w:ilvl w:val="0"/>
          <w:numId w:val="2"/>
        </w:numPr>
        <w:spacing w:after="200" w:line="288" w:lineRule="auto"/>
        <w:contextualSpacing/>
        <w:jc w:val="both"/>
        <w:rPr>
          <w:rFonts w:ascii="Times New Roman" w:hAnsi="Times New Roman"/>
          <w:b/>
          <w:sz w:val="24"/>
          <w:lang w:val="es-ES"/>
        </w:rPr>
      </w:pPr>
      <w:bookmarkStart w:id="5" w:name="_Toc439255951"/>
      <w:r w:rsidRPr="00BC0A3E">
        <w:rPr>
          <w:rFonts w:ascii="Times New Roman" w:hAnsi="Times New Roman"/>
          <w:b/>
          <w:sz w:val="24"/>
          <w:lang w:val="es-ES"/>
        </w:rPr>
        <w:t>Misión y Visión de la institución (Filosofía Institucional)</w:t>
      </w:r>
      <w:bookmarkEnd w:id="5"/>
    </w:p>
    <w:p w14:paraId="4A01E023" w14:textId="77777777" w:rsidR="00BC0A3E" w:rsidRPr="00BC0A3E" w:rsidRDefault="00BC0A3E" w:rsidP="00BC0A3E">
      <w:pPr>
        <w:spacing w:after="200" w:line="288" w:lineRule="auto"/>
        <w:jc w:val="both"/>
        <w:rPr>
          <w:rFonts w:ascii="Calibri" w:eastAsia="Times New Roman" w:hAnsi="Calibri" w:cs="Times New Roman"/>
          <w:sz w:val="21"/>
          <w:szCs w:val="21"/>
          <w:lang w:val="es-ES"/>
        </w:rPr>
      </w:pPr>
    </w:p>
    <w:p w14:paraId="450068BE" w14:textId="77777777" w:rsidR="00BC0A3E" w:rsidRPr="00BC0A3E" w:rsidRDefault="00BC0A3E" w:rsidP="00BC0A3E">
      <w:pPr>
        <w:widowControl w:val="0"/>
        <w:tabs>
          <w:tab w:val="left" w:pos="709"/>
          <w:tab w:val="left" w:pos="851"/>
        </w:tabs>
        <w:autoSpaceDE w:val="0"/>
        <w:autoSpaceDN w:val="0"/>
        <w:adjustRightInd w:val="0"/>
        <w:spacing w:after="0" w:line="480" w:lineRule="auto"/>
        <w:ind w:left="360" w:right="590"/>
        <w:jc w:val="both"/>
        <w:rPr>
          <w:rFonts w:ascii="Times New Roman" w:eastAsia="Times New Roman" w:hAnsi="Times New Roman" w:cs="Times New Roman"/>
          <w:b/>
          <w:sz w:val="24"/>
          <w:szCs w:val="24"/>
          <w:lang w:val="es-ES"/>
        </w:rPr>
      </w:pPr>
      <w:r w:rsidRPr="00BC0A3E">
        <w:rPr>
          <w:rFonts w:ascii="Times New Roman" w:eastAsia="Times New Roman" w:hAnsi="Times New Roman" w:cs="Times New Roman"/>
          <w:b/>
          <w:sz w:val="24"/>
          <w:szCs w:val="24"/>
          <w:lang w:val="es-ES"/>
        </w:rPr>
        <w:t>Visión</w:t>
      </w:r>
    </w:p>
    <w:p w14:paraId="3BBF2C8C" w14:textId="77777777" w:rsidR="00BC0A3E" w:rsidRDefault="00BC0A3E" w:rsidP="00BC0A3E">
      <w:pPr>
        <w:widowControl w:val="0"/>
        <w:tabs>
          <w:tab w:val="left" w:pos="709"/>
          <w:tab w:val="left" w:pos="851"/>
        </w:tabs>
        <w:autoSpaceDE w:val="0"/>
        <w:autoSpaceDN w:val="0"/>
        <w:adjustRightInd w:val="0"/>
        <w:spacing w:after="0" w:line="480" w:lineRule="auto"/>
        <w:ind w:left="360" w:right="590"/>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sz w:val="24"/>
          <w:szCs w:val="24"/>
          <w:lang w:val="es-ES"/>
        </w:rPr>
        <w:t>Única entidad del Estado que administre todos los subsidios sociales focalizados otorgados por el gobierno, en un marco de transparencia y eficiencia.</w:t>
      </w:r>
    </w:p>
    <w:p w14:paraId="0115C774" w14:textId="77777777" w:rsidR="00EC0E94" w:rsidRPr="00BC0A3E" w:rsidRDefault="00EC0E94" w:rsidP="00BC0A3E">
      <w:pPr>
        <w:widowControl w:val="0"/>
        <w:tabs>
          <w:tab w:val="left" w:pos="709"/>
          <w:tab w:val="left" w:pos="851"/>
        </w:tabs>
        <w:autoSpaceDE w:val="0"/>
        <w:autoSpaceDN w:val="0"/>
        <w:adjustRightInd w:val="0"/>
        <w:spacing w:after="0" w:line="480" w:lineRule="auto"/>
        <w:ind w:left="360" w:right="590"/>
        <w:jc w:val="both"/>
        <w:rPr>
          <w:rFonts w:ascii="Times New Roman" w:eastAsia="Times New Roman" w:hAnsi="Times New Roman" w:cs="Times New Roman"/>
          <w:sz w:val="24"/>
          <w:szCs w:val="24"/>
          <w:lang w:val="es-ES"/>
        </w:rPr>
      </w:pPr>
    </w:p>
    <w:p w14:paraId="5A826B97" w14:textId="77777777" w:rsidR="00BC0A3E" w:rsidRPr="00BC0A3E" w:rsidRDefault="00BC0A3E" w:rsidP="00BC0A3E">
      <w:pPr>
        <w:widowControl w:val="0"/>
        <w:tabs>
          <w:tab w:val="left" w:pos="709"/>
          <w:tab w:val="left" w:pos="851"/>
        </w:tabs>
        <w:autoSpaceDE w:val="0"/>
        <w:autoSpaceDN w:val="0"/>
        <w:adjustRightInd w:val="0"/>
        <w:spacing w:after="0" w:line="480" w:lineRule="auto"/>
        <w:ind w:left="360" w:right="590"/>
        <w:jc w:val="both"/>
        <w:rPr>
          <w:rFonts w:ascii="Times New Roman" w:eastAsia="Times New Roman" w:hAnsi="Times New Roman" w:cs="Times New Roman"/>
          <w:b/>
          <w:sz w:val="24"/>
          <w:szCs w:val="24"/>
          <w:lang w:val="es-ES"/>
        </w:rPr>
      </w:pPr>
      <w:r w:rsidRPr="00BC0A3E">
        <w:rPr>
          <w:rFonts w:ascii="Times New Roman" w:eastAsia="Times New Roman" w:hAnsi="Times New Roman" w:cs="Times New Roman"/>
          <w:b/>
          <w:sz w:val="24"/>
          <w:szCs w:val="24"/>
          <w:lang w:val="es-ES"/>
        </w:rPr>
        <w:t>Misión</w:t>
      </w:r>
    </w:p>
    <w:p w14:paraId="586659C5" w14:textId="0EB4047B" w:rsidR="00BC0A3E" w:rsidRDefault="00BC0A3E" w:rsidP="00BC0A3E">
      <w:pPr>
        <w:widowControl w:val="0"/>
        <w:tabs>
          <w:tab w:val="left" w:pos="709"/>
          <w:tab w:val="left" w:pos="851"/>
        </w:tabs>
        <w:autoSpaceDE w:val="0"/>
        <w:autoSpaceDN w:val="0"/>
        <w:adjustRightInd w:val="0"/>
        <w:spacing w:after="0" w:line="480" w:lineRule="auto"/>
        <w:ind w:left="360" w:right="590"/>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sz w:val="24"/>
          <w:szCs w:val="24"/>
          <w:lang w:val="es-ES"/>
        </w:rPr>
        <w:t>Unificar y administrar de forma ágil subsidios sociales focalizados otorgados por el gobierno, garantizado su oportuna disponibilidad y adecuado uso por los beneficiarios, a fin de asegurar la equidad social y dignidad humana de los Dominicanos que viven en condiciones de pobreza.</w:t>
      </w:r>
    </w:p>
    <w:p w14:paraId="2B1C8B39" w14:textId="77777777" w:rsidR="00EC0E94" w:rsidRPr="00BC0A3E" w:rsidRDefault="00EC0E94" w:rsidP="00BC0A3E">
      <w:pPr>
        <w:widowControl w:val="0"/>
        <w:tabs>
          <w:tab w:val="left" w:pos="709"/>
          <w:tab w:val="left" w:pos="851"/>
        </w:tabs>
        <w:autoSpaceDE w:val="0"/>
        <w:autoSpaceDN w:val="0"/>
        <w:adjustRightInd w:val="0"/>
        <w:spacing w:after="0" w:line="480" w:lineRule="auto"/>
        <w:ind w:left="360" w:right="590"/>
        <w:jc w:val="both"/>
        <w:rPr>
          <w:rFonts w:ascii="Times New Roman" w:eastAsia="Times New Roman" w:hAnsi="Times New Roman" w:cs="Times New Roman"/>
          <w:sz w:val="24"/>
          <w:szCs w:val="24"/>
          <w:lang w:val="es-ES"/>
        </w:rPr>
      </w:pPr>
    </w:p>
    <w:p w14:paraId="227DCD86" w14:textId="77777777" w:rsidR="00BC0A3E" w:rsidRPr="00BC0A3E" w:rsidRDefault="00BC0A3E" w:rsidP="00BC0A3E">
      <w:pPr>
        <w:widowControl w:val="0"/>
        <w:tabs>
          <w:tab w:val="left" w:pos="709"/>
          <w:tab w:val="left" w:pos="851"/>
        </w:tabs>
        <w:autoSpaceDE w:val="0"/>
        <w:autoSpaceDN w:val="0"/>
        <w:adjustRightInd w:val="0"/>
        <w:spacing w:after="0" w:line="480" w:lineRule="auto"/>
        <w:ind w:left="360" w:right="590"/>
        <w:jc w:val="both"/>
        <w:rPr>
          <w:rFonts w:ascii="Times New Roman" w:eastAsia="Times New Roman" w:hAnsi="Times New Roman" w:cs="Times New Roman"/>
          <w:b/>
          <w:sz w:val="24"/>
          <w:szCs w:val="24"/>
          <w:lang w:val="es-ES"/>
        </w:rPr>
      </w:pPr>
      <w:r w:rsidRPr="00BC0A3E">
        <w:rPr>
          <w:rFonts w:ascii="Times New Roman" w:eastAsia="Times New Roman" w:hAnsi="Times New Roman" w:cs="Times New Roman"/>
          <w:b/>
          <w:sz w:val="24"/>
          <w:szCs w:val="24"/>
          <w:lang w:val="es-ES"/>
        </w:rPr>
        <w:t>Valores</w:t>
      </w:r>
    </w:p>
    <w:p w14:paraId="4F425C47" w14:textId="607D65A3" w:rsidR="00BC0A3E" w:rsidRPr="00BC0A3E" w:rsidRDefault="00BC0A3E" w:rsidP="00BC0A3E">
      <w:pPr>
        <w:widowControl w:val="0"/>
        <w:tabs>
          <w:tab w:val="left" w:pos="709"/>
          <w:tab w:val="left" w:pos="851"/>
        </w:tabs>
        <w:autoSpaceDE w:val="0"/>
        <w:autoSpaceDN w:val="0"/>
        <w:adjustRightInd w:val="0"/>
        <w:spacing w:after="0" w:line="480" w:lineRule="auto"/>
        <w:ind w:left="360" w:right="590"/>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sz w:val="24"/>
          <w:szCs w:val="24"/>
          <w:lang w:val="es-ES"/>
        </w:rPr>
        <w:t>En relación a las expectativas de la sociedad respecto a la ADESS, la misma sustenta su quehacer en los siguientes Valores:</w:t>
      </w:r>
    </w:p>
    <w:p w14:paraId="3FDAFE63" w14:textId="77777777" w:rsidR="00BC0A3E" w:rsidRPr="009A2737" w:rsidRDefault="00BC0A3E" w:rsidP="009A2737">
      <w:pPr>
        <w:pStyle w:val="Prrafodelista"/>
        <w:widowControl w:val="0"/>
        <w:numPr>
          <w:ilvl w:val="0"/>
          <w:numId w:val="3"/>
        </w:numPr>
        <w:tabs>
          <w:tab w:val="left" w:pos="709"/>
          <w:tab w:val="left" w:pos="851"/>
        </w:tabs>
        <w:autoSpaceDE w:val="0"/>
        <w:autoSpaceDN w:val="0"/>
        <w:adjustRightInd w:val="0"/>
        <w:spacing w:after="0" w:line="480" w:lineRule="auto"/>
        <w:ind w:right="590"/>
        <w:jc w:val="both"/>
        <w:rPr>
          <w:rFonts w:ascii="Times New Roman" w:eastAsia="Times New Roman" w:hAnsi="Times New Roman" w:cs="Times New Roman"/>
          <w:sz w:val="24"/>
          <w:szCs w:val="24"/>
          <w:lang w:val="es-ES"/>
        </w:rPr>
      </w:pPr>
      <w:r w:rsidRPr="009A2737">
        <w:rPr>
          <w:rFonts w:ascii="Times New Roman" w:eastAsia="Times New Roman" w:hAnsi="Times New Roman" w:cs="Times New Roman"/>
          <w:b/>
          <w:sz w:val="24"/>
          <w:szCs w:val="24"/>
          <w:lang w:val="es-ES"/>
        </w:rPr>
        <w:t xml:space="preserve">Somos Solidarios: </w:t>
      </w:r>
      <w:r w:rsidRPr="009A2737">
        <w:rPr>
          <w:rFonts w:ascii="Times New Roman" w:eastAsia="Times New Roman" w:hAnsi="Times New Roman" w:cs="Times New Roman"/>
          <w:sz w:val="24"/>
          <w:szCs w:val="24"/>
          <w:lang w:val="es-ES"/>
        </w:rPr>
        <w:t xml:space="preserve">Trabajamos intensamente, con empatía, pasión y respeto, para mejorar la calidad de vida de los más necesitados. </w:t>
      </w:r>
    </w:p>
    <w:p w14:paraId="4F5DF9B3" w14:textId="77777777" w:rsidR="00BC0A3E" w:rsidRPr="009A2737" w:rsidRDefault="00BC0A3E" w:rsidP="009A2737">
      <w:pPr>
        <w:pStyle w:val="Prrafodelista"/>
        <w:widowControl w:val="0"/>
        <w:numPr>
          <w:ilvl w:val="0"/>
          <w:numId w:val="3"/>
        </w:numPr>
        <w:tabs>
          <w:tab w:val="left" w:pos="709"/>
          <w:tab w:val="left" w:pos="851"/>
        </w:tabs>
        <w:autoSpaceDE w:val="0"/>
        <w:autoSpaceDN w:val="0"/>
        <w:adjustRightInd w:val="0"/>
        <w:spacing w:after="0" w:line="480" w:lineRule="auto"/>
        <w:ind w:right="590"/>
        <w:jc w:val="both"/>
        <w:rPr>
          <w:rFonts w:ascii="Times New Roman" w:eastAsia="Times New Roman" w:hAnsi="Times New Roman" w:cs="Times New Roman"/>
          <w:sz w:val="24"/>
          <w:szCs w:val="24"/>
          <w:lang w:val="es-ES"/>
        </w:rPr>
      </w:pPr>
      <w:r w:rsidRPr="009A2737">
        <w:rPr>
          <w:rFonts w:ascii="Times New Roman" w:eastAsia="Times New Roman" w:hAnsi="Times New Roman" w:cs="Times New Roman"/>
          <w:b/>
          <w:sz w:val="24"/>
          <w:szCs w:val="24"/>
          <w:lang w:val="es-ES"/>
        </w:rPr>
        <w:t xml:space="preserve">Somos Responsables: </w:t>
      </w:r>
      <w:r w:rsidRPr="009A2737">
        <w:rPr>
          <w:rFonts w:ascii="Times New Roman" w:eastAsia="Times New Roman" w:hAnsi="Times New Roman" w:cs="Times New Roman"/>
          <w:sz w:val="24"/>
          <w:szCs w:val="24"/>
          <w:lang w:val="es-ES"/>
        </w:rPr>
        <w:t>Nos comprometemos y cumplimos nuestros objetivos y lo que prometemos: actuamos de forma proactiva, con entusiasmo, creatividad y calidad.</w:t>
      </w:r>
    </w:p>
    <w:p w14:paraId="63412AC8" w14:textId="77777777" w:rsidR="00BC0A3E" w:rsidRDefault="00BC0A3E" w:rsidP="009A2737">
      <w:pPr>
        <w:pStyle w:val="Prrafodelista"/>
        <w:widowControl w:val="0"/>
        <w:numPr>
          <w:ilvl w:val="0"/>
          <w:numId w:val="3"/>
        </w:numPr>
        <w:tabs>
          <w:tab w:val="left" w:pos="709"/>
          <w:tab w:val="left" w:pos="851"/>
        </w:tabs>
        <w:autoSpaceDE w:val="0"/>
        <w:autoSpaceDN w:val="0"/>
        <w:adjustRightInd w:val="0"/>
        <w:spacing w:after="0" w:line="480" w:lineRule="auto"/>
        <w:ind w:right="590"/>
        <w:jc w:val="both"/>
        <w:rPr>
          <w:rFonts w:ascii="Times New Roman" w:eastAsia="Times New Roman" w:hAnsi="Times New Roman" w:cs="Times New Roman"/>
          <w:sz w:val="24"/>
          <w:szCs w:val="24"/>
          <w:lang w:val="es-ES"/>
        </w:rPr>
      </w:pPr>
      <w:r w:rsidRPr="009A2737">
        <w:rPr>
          <w:rFonts w:ascii="Times New Roman" w:eastAsia="Times New Roman" w:hAnsi="Times New Roman" w:cs="Times New Roman"/>
          <w:b/>
          <w:sz w:val="24"/>
          <w:szCs w:val="24"/>
          <w:lang w:val="es-ES"/>
        </w:rPr>
        <w:t xml:space="preserve">Somos Íntegros: </w:t>
      </w:r>
      <w:r w:rsidRPr="009A2737">
        <w:rPr>
          <w:rFonts w:ascii="Times New Roman" w:eastAsia="Times New Roman" w:hAnsi="Times New Roman" w:cs="Times New Roman"/>
          <w:sz w:val="24"/>
          <w:szCs w:val="24"/>
          <w:lang w:val="es-ES"/>
        </w:rPr>
        <w:t>Actuamos según nuestros principios éticos, de forma honesta, auténtica y transparente.</w:t>
      </w:r>
    </w:p>
    <w:p w14:paraId="1FABC085" w14:textId="77777777" w:rsidR="00EC0E94" w:rsidRPr="009A2737" w:rsidRDefault="00EC0E94" w:rsidP="00EC0E94">
      <w:pPr>
        <w:pStyle w:val="Prrafodelista"/>
        <w:widowControl w:val="0"/>
        <w:tabs>
          <w:tab w:val="left" w:pos="709"/>
          <w:tab w:val="left" w:pos="851"/>
        </w:tabs>
        <w:autoSpaceDE w:val="0"/>
        <w:autoSpaceDN w:val="0"/>
        <w:adjustRightInd w:val="0"/>
        <w:spacing w:after="0" w:line="480" w:lineRule="auto"/>
        <w:ind w:left="1080" w:right="590"/>
        <w:jc w:val="both"/>
        <w:rPr>
          <w:rFonts w:ascii="Times New Roman" w:eastAsia="Times New Roman" w:hAnsi="Times New Roman" w:cs="Times New Roman"/>
          <w:sz w:val="24"/>
          <w:szCs w:val="24"/>
          <w:lang w:val="es-ES"/>
        </w:rPr>
      </w:pPr>
    </w:p>
    <w:p w14:paraId="3756432B" w14:textId="77777777" w:rsidR="00BC0A3E" w:rsidRPr="00BC0A3E" w:rsidRDefault="00BC0A3E" w:rsidP="00BC0A3E">
      <w:pPr>
        <w:numPr>
          <w:ilvl w:val="0"/>
          <w:numId w:val="2"/>
        </w:numPr>
        <w:spacing w:after="200" w:line="288" w:lineRule="auto"/>
        <w:contextualSpacing/>
        <w:jc w:val="both"/>
        <w:rPr>
          <w:rFonts w:ascii="Times New Roman" w:hAnsi="Times New Roman"/>
          <w:b/>
          <w:sz w:val="24"/>
          <w:lang w:val="es-ES"/>
        </w:rPr>
      </w:pPr>
      <w:bookmarkStart w:id="6" w:name="_Toc439255952"/>
      <w:r w:rsidRPr="00BC0A3E">
        <w:rPr>
          <w:rFonts w:ascii="Times New Roman" w:hAnsi="Times New Roman"/>
          <w:b/>
          <w:sz w:val="24"/>
          <w:lang w:val="es-ES"/>
        </w:rPr>
        <w:lastRenderedPageBreak/>
        <w:t>Breve reseña de la base legal institucional</w:t>
      </w:r>
      <w:bookmarkEnd w:id="6"/>
    </w:p>
    <w:p w14:paraId="035B9D12" w14:textId="77777777" w:rsidR="00BC0A3E" w:rsidRPr="00BC0A3E" w:rsidRDefault="00BC0A3E" w:rsidP="00BC0A3E">
      <w:pPr>
        <w:spacing w:after="200" w:line="288" w:lineRule="auto"/>
        <w:jc w:val="both"/>
        <w:rPr>
          <w:rFonts w:ascii="Calibri" w:eastAsia="Times New Roman" w:hAnsi="Calibri" w:cs="Times New Roman"/>
          <w:sz w:val="21"/>
          <w:szCs w:val="21"/>
          <w:lang w:val="es-ES"/>
        </w:rPr>
      </w:pPr>
    </w:p>
    <w:p w14:paraId="6CA563D9" w14:textId="77777777" w:rsidR="00BC0A3E" w:rsidRPr="00BC0A3E" w:rsidRDefault="00BC0A3E" w:rsidP="00BC0A3E">
      <w:pPr>
        <w:autoSpaceDE w:val="0"/>
        <w:autoSpaceDN w:val="0"/>
        <w:adjustRightInd w:val="0"/>
        <w:spacing w:after="0" w:line="480" w:lineRule="auto"/>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sz w:val="24"/>
          <w:szCs w:val="24"/>
          <w:lang w:val="es-ES"/>
        </w:rPr>
        <w:tab/>
        <w:t xml:space="preserve">El nuevo enfoque de la política social desarrollada por el Gobierno Dominicano asume plenamente el compromiso indelegable de desarrollar acciones públicas de aplicación inmediata, para asistir a las familias o grupos sociales en situación de pobreza, hasta tanto las mejoras en la economía y el desarrollo económico permitan a todos los ciudadanos, sea cual fuere su condición económica, alcanzar niveles propios de sustento y bienestar. </w:t>
      </w:r>
    </w:p>
    <w:p w14:paraId="1FF47166" w14:textId="77777777" w:rsidR="00BC0A3E" w:rsidRPr="00BC0A3E" w:rsidRDefault="00BC0A3E" w:rsidP="00BC0A3E">
      <w:pPr>
        <w:autoSpaceDE w:val="0"/>
        <w:autoSpaceDN w:val="0"/>
        <w:adjustRightInd w:val="0"/>
        <w:spacing w:after="0" w:line="480" w:lineRule="auto"/>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sz w:val="24"/>
          <w:szCs w:val="24"/>
          <w:lang w:val="es-ES"/>
        </w:rPr>
        <w:tab/>
        <w:t xml:space="preserve">A este fin, el Gobierno Dominicano ha dispuesto mecanismos transparentes de focalización que posibiliten identificar y diferenciar aquellas familias con características o niveles de extrema pobreza que requieren un enfoque estructural, de </w:t>
      </w:r>
      <w:r w:rsidRPr="00894B52">
        <w:rPr>
          <w:rFonts w:ascii="Times New Roman" w:eastAsia="Times New Roman" w:hAnsi="Times New Roman" w:cs="Times New Roman"/>
          <w:sz w:val="24"/>
          <w:szCs w:val="24"/>
          <w:lang w:val="es-ES"/>
        </w:rPr>
        <w:t>aquellas</w:t>
      </w:r>
      <w:r w:rsidRPr="00386BED">
        <w:rPr>
          <w:rFonts w:ascii="Times New Roman" w:eastAsia="Times New Roman" w:hAnsi="Times New Roman" w:cs="Times New Roman"/>
          <w:color w:val="FF0000"/>
          <w:sz w:val="24"/>
          <w:szCs w:val="24"/>
          <w:lang w:val="es-ES"/>
        </w:rPr>
        <w:t xml:space="preserve"> </w:t>
      </w:r>
      <w:r w:rsidRPr="00BC0A3E">
        <w:rPr>
          <w:rFonts w:ascii="Times New Roman" w:eastAsia="Times New Roman" w:hAnsi="Times New Roman" w:cs="Times New Roman"/>
          <w:sz w:val="24"/>
          <w:szCs w:val="24"/>
          <w:lang w:val="es-ES"/>
        </w:rPr>
        <w:t xml:space="preserve">no consideradas vulnerables pero que son afectadas por situaciones coyunturales. </w:t>
      </w:r>
    </w:p>
    <w:p w14:paraId="7FAF0961" w14:textId="77777777" w:rsidR="00BC0A3E" w:rsidRPr="00BC0A3E" w:rsidRDefault="00BC0A3E" w:rsidP="00BC0A3E">
      <w:pPr>
        <w:autoSpaceDE w:val="0"/>
        <w:autoSpaceDN w:val="0"/>
        <w:adjustRightInd w:val="0"/>
        <w:spacing w:after="0" w:line="480" w:lineRule="auto"/>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sz w:val="24"/>
          <w:szCs w:val="24"/>
          <w:lang w:val="es-ES"/>
        </w:rPr>
        <w:tab/>
        <w:t xml:space="preserve">Esta tarea de identificar y diferenciar las características o niveles de extrema pobreza ha sido asignada al Sistema Único de Beneficiarios (SIUBEN), institución creada mediante el Decreto No. 1073-04 del 31 de agosto del 2004, entidad que a su vez debe identificar a las familias que serán elegidas para recibir los beneficios de los programas sociales y subsidios que se efectúen con recursos públicos. </w:t>
      </w:r>
    </w:p>
    <w:p w14:paraId="7907B855" w14:textId="45B10EFB" w:rsidR="00BC0A3E" w:rsidRPr="00BC0A3E" w:rsidRDefault="00BC0A3E" w:rsidP="00BC0A3E">
      <w:pPr>
        <w:autoSpaceDE w:val="0"/>
        <w:autoSpaceDN w:val="0"/>
        <w:adjustRightInd w:val="0"/>
        <w:spacing w:after="0" w:line="480" w:lineRule="auto"/>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sz w:val="24"/>
          <w:szCs w:val="24"/>
          <w:lang w:val="es-ES"/>
        </w:rPr>
        <w:tab/>
        <w:t>La política de instrumentación de los subsidios sociales focalizados, establecida por el Estado Dominicano, es ejecutada en forma articulada por entidades de apoyo técnico y programas sociales específicos, bajo la dependencia del Gabinete de Coordinación de Política Social (GCPS), atribución dispuesta mediante el Decreto No. 1082-04 del 15 de diciembre del 2004, quien tiene la tarea de</w:t>
      </w:r>
      <w:r w:rsidR="003F1DDB">
        <w:rPr>
          <w:rFonts w:ascii="Times New Roman" w:eastAsia="Times New Roman" w:hAnsi="Times New Roman" w:cs="Times New Roman"/>
          <w:sz w:val="24"/>
          <w:szCs w:val="24"/>
          <w:lang w:val="es-ES"/>
        </w:rPr>
        <w:t xml:space="preserve"> la</w:t>
      </w:r>
      <w:r w:rsidRPr="00BC0A3E">
        <w:rPr>
          <w:rFonts w:ascii="Times New Roman" w:eastAsia="Times New Roman" w:hAnsi="Times New Roman" w:cs="Times New Roman"/>
          <w:sz w:val="24"/>
          <w:szCs w:val="24"/>
          <w:lang w:val="es-ES"/>
        </w:rPr>
        <w:t xml:space="preserve"> reorganización </w:t>
      </w:r>
      <w:r w:rsidR="003F1DDB">
        <w:rPr>
          <w:rFonts w:ascii="Times New Roman" w:eastAsia="Times New Roman" w:hAnsi="Times New Roman" w:cs="Times New Roman"/>
          <w:sz w:val="24"/>
          <w:szCs w:val="24"/>
          <w:lang w:val="es-ES"/>
        </w:rPr>
        <w:t>d</w:t>
      </w:r>
      <w:r w:rsidRPr="00BC0A3E">
        <w:rPr>
          <w:rFonts w:ascii="Times New Roman" w:eastAsia="Times New Roman" w:hAnsi="Times New Roman" w:cs="Times New Roman"/>
          <w:sz w:val="24"/>
          <w:szCs w:val="24"/>
          <w:lang w:val="es-ES"/>
        </w:rPr>
        <w:t xml:space="preserve">el sector social y dicha responsabilidad recae en la Vice-Presidencia de la República quien ejerce la coordinación de dicho Gabinete. </w:t>
      </w:r>
    </w:p>
    <w:p w14:paraId="38379CE0" w14:textId="34989B2F" w:rsidR="00BC0A3E" w:rsidRPr="00BC0A3E" w:rsidRDefault="00BC0A3E" w:rsidP="00BC0A3E">
      <w:pPr>
        <w:autoSpaceDE w:val="0"/>
        <w:autoSpaceDN w:val="0"/>
        <w:adjustRightInd w:val="0"/>
        <w:spacing w:after="0" w:line="480" w:lineRule="auto"/>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sz w:val="24"/>
          <w:szCs w:val="24"/>
          <w:lang w:val="es-ES"/>
        </w:rPr>
        <w:tab/>
        <w:t xml:space="preserve">La Administradora de Subsidios Sociales (ADESS), creada por el Decreto No. 1560-04, del 16 de diciembre de 2004, es la entidad responsable de instrumentar el </w:t>
      </w:r>
      <w:r w:rsidRPr="00BC0A3E">
        <w:rPr>
          <w:rFonts w:ascii="Times New Roman" w:eastAsia="Times New Roman" w:hAnsi="Times New Roman" w:cs="Times New Roman"/>
          <w:sz w:val="24"/>
          <w:szCs w:val="24"/>
          <w:lang w:val="es-ES"/>
        </w:rPr>
        <w:lastRenderedPageBreak/>
        <w:t xml:space="preserve">sistema de pago de todos los subsidios sociales focalizados que establezca el Gobierno Dominicano, cuya operación se realiza con el concurso del sistema financiero nacional. La ADESS está dirigida por un Directorio formado por siete (7) miembros de los cuales uno (1) será el Presidente y los seis (6) restantes los vocales. La Presidencia del Directorio es ejercida por quien coordina el Gabinete de Coordinación de Política Social (GCPS). </w:t>
      </w:r>
    </w:p>
    <w:p w14:paraId="488A0AED" w14:textId="012EE1ED" w:rsidR="00BC0A3E" w:rsidRPr="00BC0A3E" w:rsidRDefault="00BC0A3E" w:rsidP="00BC0A3E">
      <w:pPr>
        <w:autoSpaceDE w:val="0"/>
        <w:autoSpaceDN w:val="0"/>
        <w:adjustRightInd w:val="0"/>
        <w:spacing w:after="0" w:line="480" w:lineRule="auto"/>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sz w:val="24"/>
          <w:szCs w:val="24"/>
          <w:lang w:val="es-ES"/>
        </w:rPr>
        <w:tab/>
        <w:t xml:space="preserve">Un aspecto importante y novedoso de este enfoque es la instrumentación de estas ayudas a través de un medio de pago, la cual consiste en una tarjeta de débito de última generación denominada Tarjeta Solidaridad, implementado, conducido y gestionado por la ADESS, con los estándares tecnológicos más actualizados que usa el sector financiero de la República Dominicana y que operan con la Red de Abastecimiento Social (RAS) de alcance nacional. La misma, posibilita garantizar el destino principal de las ayudas, ya sea nutrición, educación o compensación de precios de un bien de consumo determinado. </w:t>
      </w:r>
    </w:p>
    <w:p w14:paraId="72D1FFDC" w14:textId="7E9DE309" w:rsidR="00BC0A3E" w:rsidRPr="00BC0A3E" w:rsidRDefault="00BC0A3E" w:rsidP="0077145C">
      <w:pPr>
        <w:autoSpaceDE w:val="0"/>
        <w:autoSpaceDN w:val="0"/>
        <w:adjustRightInd w:val="0"/>
        <w:spacing w:after="0" w:line="480" w:lineRule="auto"/>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sz w:val="24"/>
          <w:szCs w:val="24"/>
          <w:lang w:val="es-ES"/>
        </w:rPr>
        <w:tab/>
        <w:t xml:space="preserve">La Tarjeta Solidaridad se caracteriza fundamentalmente por permitir administrar y ejecutar varios subsidios diferentes, conforme con la disposición del Gobierno Dominicano. En consecuencia, cada programa de subsidio social instrumentado por el Gobierno está obligado a utilizar este medio de pago, con la responsabilidad de elaborar la nómina de beneficiarios correspondiente y determinar la inclusión, suspensión o exclusión de los mismos, monto del beneficio a otorgar y periodicidad del pago. </w:t>
      </w:r>
    </w:p>
    <w:p w14:paraId="7D518BFC" w14:textId="69BA5C6A" w:rsidR="00BC0A3E" w:rsidRPr="00BC0A3E" w:rsidRDefault="00BC0A3E" w:rsidP="00BC0A3E">
      <w:pPr>
        <w:autoSpaceDE w:val="0"/>
        <w:autoSpaceDN w:val="0"/>
        <w:adjustRightInd w:val="0"/>
        <w:spacing w:after="0" w:line="480" w:lineRule="auto"/>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sz w:val="24"/>
          <w:szCs w:val="24"/>
          <w:lang w:val="es-ES"/>
        </w:rPr>
        <w:tab/>
        <w:t>La gestión de la ejecución de los recursos de los diferentes subsidios, el proceso de transferencias de recursos a las distintas Entidades Financieras (</w:t>
      </w:r>
      <w:proofErr w:type="spellStart"/>
      <w:r w:rsidRPr="00BC0A3E">
        <w:rPr>
          <w:rFonts w:ascii="Times New Roman" w:eastAsia="Times New Roman" w:hAnsi="Times New Roman" w:cs="Times New Roman"/>
          <w:sz w:val="24"/>
          <w:szCs w:val="24"/>
          <w:lang w:val="es-ES"/>
        </w:rPr>
        <w:t>EF’s</w:t>
      </w:r>
      <w:proofErr w:type="spellEnd"/>
      <w:r w:rsidRPr="00BC0A3E">
        <w:rPr>
          <w:rFonts w:ascii="Times New Roman" w:eastAsia="Times New Roman" w:hAnsi="Times New Roman" w:cs="Times New Roman"/>
          <w:sz w:val="24"/>
          <w:szCs w:val="24"/>
          <w:lang w:val="es-ES"/>
        </w:rPr>
        <w:t xml:space="preserve">) y la supervisión de la acreditación de los fondos en la cuenta de cada beneficiario-tarjetahabiente (BTH), están a cargo de la ADESS. </w:t>
      </w:r>
    </w:p>
    <w:p w14:paraId="3C74467F" w14:textId="2D78371C" w:rsidR="00BC0A3E" w:rsidRDefault="00BC0A3E" w:rsidP="00BC0A3E">
      <w:pPr>
        <w:spacing w:after="200" w:line="480" w:lineRule="auto"/>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sz w:val="24"/>
          <w:szCs w:val="24"/>
          <w:lang w:val="es-ES"/>
        </w:rPr>
        <w:tab/>
        <w:t xml:space="preserve">Cabe señalar que la posesión de una Tarjeta Solidaridad no concede por sí misma un beneficio al portador o a miembros de su hogar. La potestad de asignar un subsidio es facultad de cada programa, de acuerdo con el perfil de los beneficiarios a quien está </w:t>
      </w:r>
      <w:r w:rsidRPr="00BC0A3E">
        <w:rPr>
          <w:rFonts w:ascii="Times New Roman" w:eastAsia="Times New Roman" w:hAnsi="Times New Roman" w:cs="Times New Roman"/>
          <w:sz w:val="24"/>
          <w:szCs w:val="24"/>
          <w:lang w:val="es-ES"/>
        </w:rPr>
        <w:lastRenderedPageBreak/>
        <w:t>dirigido. Cada beneficiario recibe los subsidios que se corresponden con sus condiciones de elegibilidad o nivel de pobreza, según lo establecido por el Sistema Único de Beneficiarios (SIUBEN) o por el respectivo programa.</w:t>
      </w:r>
    </w:p>
    <w:p w14:paraId="3B915407" w14:textId="77777777" w:rsidR="00EC0E94" w:rsidRPr="00BC0A3E" w:rsidRDefault="00EC0E94" w:rsidP="00BC0A3E">
      <w:pPr>
        <w:spacing w:after="200" w:line="480" w:lineRule="auto"/>
        <w:jc w:val="both"/>
        <w:rPr>
          <w:rFonts w:ascii="Times New Roman" w:eastAsia="Times New Roman" w:hAnsi="Times New Roman" w:cs="Times New Roman"/>
          <w:sz w:val="24"/>
          <w:szCs w:val="24"/>
          <w:lang w:val="es-ES"/>
        </w:rPr>
      </w:pPr>
    </w:p>
    <w:p w14:paraId="53C14B08" w14:textId="77777777" w:rsidR="00BC0A3E" w:rsidRPr="00BC0A3E" w:rsidRDefault="00BC0A3E" w:rsidP="00BC0A3E">
      <w:pPr>
        <w:numPr>
          <w:ilvl w:val="0"/>
          <w:numId w:val="2"/>
        </w:numPr>
        <w:spacing w:after="200" w:line="288" w:lineRule="auto"/>
        <w:contextualSpacing/>
        <w:jc w:val="both"/>
        <w:rPr>
          <w:rFonts w:ascii="Times New Roman" w:hAnsi="Times New Roman"/>
          <w:b/>
          <w:sz w:val="24"/>
          <w:lang w:val="es-ES"/>
        </w:rPr>
      </w:pPr>
      <w:bookmarkStart w:id="7" w:name="_Toc439255953"/>
      <w:r w:rsidRPr="00BC0A3E">
        <w:rPr>
          <w:rFonts w:ascii="Times New Roman" w:hAnsi="Times New Roman"/>
          <w:b/>
          <w:sz w:val="24"/>
          <w:lang w:val="es-ES"/>
        </w:rPr>
        <w:t>Principales funcionarios de la institución</w:t>
      </w:r>
      <w:bookmarkEnd w:id="7"/>
    </w:p>
    <w:p w14:paraId="39684407" w14:textId="77777777" w:rsidR="00BC0A3E" w:rsidRPr="00BC0A3E" w:rsidRDefault="00BC0A3E" w:rsidP="00BC0A3E">
      <w:pPr>
        <w:keepNext/>
        <w:keepLines/>
        <w:spacing w:before="80" w:after="0" w:line="240" w:lineRule="auto"/>
        <w:ind w:left="720"/>
        <w:jc w:val="both"/>
        <w:outlineLvl w:val="1"/>
        <w:rPr>
          <w:rFonts w:ascii="Times New Roman" w:eastAsia="Times New Roman" w:hAnsi="Times New Roman" w:cs="Times New Roman"/>
          <w:b/>
          <w:sz w:val="28"/>
          <w:szCs w:val="28"/>
          <w:lang w:val="es-ES"/>
        </w:rPr>
      </w:pPr>
    </w:p>
    <w:p w14:paraId="70069D60" w14:textId="77777777" w:rsidR="00BC0A3E" w:rsidRPr="00BC0A3E" w:rsidRDefault="00BC0A3E" w:rsidP="00BC0A3E">
      <w:pPr>
        <w:numPr>
          <w:ilvl w:val="0"/>
          <w:numId w:val="1"/>
        </w:numPr>
        <w:autoSpaceDE w:val="0"/>
        <w:autoSpaceDN w:val="0"/>
        <w:adjustRightInd w:val="0"/>
        <w:spacing w:after="563" w:line="480" w:lineRule="auto"/>
        <w:contextualSpacing/>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b/>
          <w:sz w:val="24"/>
          <w:szCs w:val="24"/>
          <w:lang w:val="es-ES"/>
        </w:rPr>
        <w:t>Lic. Ramón González Paulino</w:t>
      </w:r>
      <w:r w:rsidRPr="00BC0A3E">
        <w:rPr>
          <w:rFonts w:ascii="Times New Roman" w:eastAsia="Times New Roman" w:hAnsi="Times New Roman" w:cs="Times New Roman"/>
          <w:sz w:val="24"/>
          <w:szCs w:val="24"/>
          <w:lang w:val="es-ES"/>
        </w:rPr>
        <w:t xml:space="preserve">, Director General </w:t>
      </w:r>
    </w:p>
    <w:p w14:paraId="48D06E1A" w14:textId="77777777" w:rsidR="00BC0A3E" w:rsidRPr="00BC0A3E" w:rsidRDefault="00BC0A3E" w:rsidP="00BC0A3E">
      <w:pPr>
        <w:numPr>
          <w:ilvl w:val="0"/>
          <w:numId w:val="1"/>
        </w:numPr>
        <w:autoSpaceDE w:val="0"/>
        <w:autoSpaceDN w:val="0"/>
        <w:adjustRightInd w:val="0"/>
        <w:spacing w:after="563" w:line="480" w:lineRule="auto"/>
        <w:contextualSpacing/>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b/>
          <w:sz w:val="24"/>
          <w:szCs w:val="24"/>
          <w:lang w:val="es-ES"/>
        </w:rPr>
        <w:t>Lic</w:t>
      </w:r>
      <w:r w:rsidR="00894B52">
        <w:rPr>
          <w:rFonts w:ascii="Times New Roman" w:eastAsia="Times New Roman" w:hAnsi="Times New Roman" w:cs="Times New Roman"/>
          <w:b/>
          <w:sz w:val="24"/>
          <w:szCs w:val="24"/>
          <w:lang w:val="es-ES"/>
        </w:rPr>
        <w:t>da</w:t>
      </w:r>
      <w:r w:rsidRPr="00BC0A3E">
        <w:rPr>
          <w:rFonts w:ascii="Times New Roman" w:eastAsia="Times New Roman" w:hAnsi="Times New Roman" w:cs="Times New Roman"/>
          <w:b/>
          <w:sz w:val="24"/>
          <w:szCs w:val="24"/>
          <w:lang w:val="es-ES"/>
        </w:rPr>
        <w:t>. Vivian Vicioso Villar</w:t>
      </w:r>
      <w:r w:rsidRPr="00BC0A3E">
        <w:rPr>
          <w:rFonts w:ascii="Times New Roman" w:eastAsia="Times New Roman" w:hAnsi="Times New Roman" w:cs="Times New Roman"/>
          <w:sz w:val="24"/>
          <w:szCs w:val="24"/>
          <w:lang w:val="es-ES"/>
        </w:rPr>
        <w:t xml:space="preserve">, Subdirectora General </w:t>
      </w:r>
    </w:p>
    <w:p w14:paraId="7F1CA998" w14:textId="77777777" w:rsidR="00BC0A3E" w:rsidRPr="00BC0A3E" w:rsidRDefault="00BC0A3E" w:rsidP="00BC0A3E">
      <w:pPr>
        <w:numPr>
          <w:ilvl w:val="0"/>
          <w:numId w:val="1"/>
        </w:numPr>
        <w:autoSpaceDE w:val="0"/>
        <w:autoSpaceDN w:val="0"/>
        <w:adjustRightInd w:val="0"/>
        <w:spacing w:after="563" w:line="480" w:lineRule="auto"/>
        <w:contextualSpacing/>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b/>
          <w:sz w:val="24"/>
          <w:szCs w:val="24"/>
          <w:lang w:val="es-ES"/>
        </w:rPr>
        <w:t>Ing. Carlos Ricardo</w:t>
      </w:r>
      <w:r w:rsidRPr="00BC0A3E">
        <w:rPr>
          <w:rFonts w:ascii="Times New Roman" w:eastAsia="Times New Roman" w:hAnsi="Times New Roman" w:cs="Times New Roman"/>
          <w:sz w:val="24"/>
          <w:szCs w:val="24"/>
          <w:lang w:val="es-ES"/>
        </w:rPr>
        <w:t xml:space="preserve">, Director Financiero y Administrativo </w:t>
      </w:r>
    </w:p>
    <w:p w14:paraId="09A3175F" w14:textId="77777777" w:rsidR="00BC0A3E" w:rsidRDefault="00BC0A3E" w:rsidP="00BC0A3E">
      <w:pPr>
        <w:numPr>
          <w:ilvl w:val="0"/>
          <w:numId w:val="1"/>
        </w:numPr>
        <w:autoSpaceDE w:val="0"/>
        <w:autoSpaceDN w:val="0"/>
        <w:adjustRightInd w:val="0"/>
        <w:spacing w:after="563" w:line="480" w:lineRule="auto"/>
        <w:contextualSpacing/>
        <w:jc w:val="both"/>
        <w:rPr>
          <w:rFonts w:ascii="Times New Roman" w:eastAsia="Times New Roman" w:hAnsi="Times New Roman" w:cs="Times New Roman"/>
          <w:sz w:val="24"/>
          <w:szCs w:val="24"/>
          <w:lang w:val="es-ES"/>
        </w:rPr>
      </w:pPr>
      <w:r w:rsidRPr="00BC0A3E">
        <w:rPr>
          <w:rFonts w:ascii="Times New Roman" w:eastAsia="Times New Roman" w:hAnsi="Times New Roman" w:cs="Times New Roman"/>
          <w:b/>
          <w:sz w:val="24"/>
          <w:szCs w:val="24"/>
          <w:lang w:val="es-ES"/>
        </w:rPr>
        <w:t>Lic. Delvin Quezada Montilla</w:t>
      </w:r>
      <w:r w:rsidRPr="00BC0A3E">
        <w:rPr>
          <w:rFonts w:ascii="Times New Roman" w:eastAsia="Times New Roman" w:hAnsi="Times New Roman" w:cs="Times New Roman"/>
          <w:sz w:val="24"/>
          <w:szCs w:val="24"/>
          <w:lang w:val="es-ES"/>
        </w:rPr>
        <w:t xml:space="preserve">, Director de Operaciones </w:t>
      </w:r>
    </w:p>
    <w:p w14:paraId="50C44165" w14:textId="77777777" w:rsidR="00F27C65" w:rsidRPr="00F27C65" w:rsidRDefault="00386BED" w:rsidP="009A2737">
      <w:pPr>
        <w:numPr>
          <w:ilvl w:val="0"/>
          <w:numId w:val="1"/>
        </w:numPr>
        <w:autoSpaceDE w:val="0"/>
        <w:autoSpaceDN w:val="0"/>
        <w:adjustRightInd w:val="0"/>
        <w:spacing w:after="563" w:line="480" w:lineRule="auto"/>
        <w:contextualSpacing/>
        <w:jc w:val="both"/>
      </w:pPr>
      <w:r w:rsidRPr="00894B52">
        <w:rPr>
          <w:rFonts w:ascii="Times New Roman" w:eastAsia="Times New Roman" w:hAnsi="Times New Roman" w:cs="Times New Roman"/>
          <w:b/>
          <w:sz w:val="24"/>
          <w:szCs w:val="24"/>
          <w:lang w:val="es-ES"/>
        </w:rPr>
        <w:t xml:space="preserve">Ing. </w:t>
      </w:r>
      <w:r w:rsidR="009A2737" w:rsidRPr="00894B52">
        <w:rPr>
          <w:rFonts w:ascii="Times New Roman" w:eastAsia="Times New Roman" w:hAnsi="Times New Roman" w:cs="Times New Roman"/>
          <w:b/>
          <w:sz w:val="24"/>
          <w:szCs w:val="24"/>
          <w:lang w:val="es-ES"/>
        </w:rPr>
        <w:t xml:space="preserve">Ramón Colón, </w:t>
      </w:r>
      <w:r w:rsidR="009A2737" w:rsidRPr="00894B52">
        <w:rPr>
          <w:rFonts w:ascii="Times New Roman" w:eastAsia="Times New Roman" w:hAnsi="Times New Roman" w:cs="Times New Roman"/>
          <w:sz w:val="24"/>
          <w:szCs w:val="24"/>
          <w:lang w:val="es-ES"/>
        </w:rPr>
        <w:t xml:space="preserve">Director de Tecnología de la </w:t>
      </w:r>
      <w:r w:rsidR="00894B52">
        <w:rPr>
          <w:rFonts w:ascii="Times New Roman" w:eastAsia="Times New Roman" w:hAnsi="Times New Roman" w:cs="Times New Roman"/>
          <w:sz w:val="24"/>
          <w:szCs w:val="24"/>
          <w:lang w:val="es-ES"/>
        </w:rPr>
        <w:t>I</w:t>
      </w:r>
      <w:r w:rsidR="009A2737" w:rsidRPr="00894B52">
        <w:rPr>
          <w:rFonts w:ascii="Times New Roman" w:eastAsia="Times New Roman" w:hAnsi="Times New Roman" w:cs="Times New Roman"/>
          <w:sz w:val="24"/>
          <w:szCs w:val="24"/>
          <w:lang w:val="es-ES"/>
        </w:rPr>
        <w:t xml:space="preserve">nformación </w:t>
      </w:r>
      <w:r w:rsidR="00894B52">
        <w:rPr>
          <w:rFonts w:ascii="Times New Roman" w:eastAsia="Times New Roman" w:hAnsi="Times New Roman" w:cs="Times New Roman"/>
          <w:sz w:val="24"/>
          <w:szCs w:val="24"/>
          <w:lang w:val="es-ES"/>
        </w:rPr>
        <w:t>y Comunicación</w:t>
      </w:r>
    </w:p>
    <w:p w14:paraId="140DAE24" w14:textId="77777777" w:rsidR="00F27C65" w:rsidRDefault="00F27C65" w:rsidP="00F27C65">
      <w:pPr>
        <w:pStyle w:val="Ttulo1"/>
        <w:rPr>
          <w:rFonts w:ascii="Times New Roman" w:hAnsi="Times New Roman"/>
          <w:b/>
          <w:color w:val="auto"/>
          <w:sz w:val="32"/>
          <w:szCs w:val="32"/>
        </w:rPr>
      </w:pPr>
      <w:bookmarkStart w:id="8" w:name="_Toc439255954"/>
      <w:bookmarkStart w:id="9" w:name="_Toc469997078"/>
      <w:bookmarkStart w:id="10" w:name="_Toc532376615"/>
      <w:r w:rsidRPr="00DA7C25">
        <w:rPr>
          <w:rFonts w:ascii="Times New Roman" w:hAnsi="Times New Roman"/>
          <w:b/>
          <w:color w:val="auto"/>
          <w:sz w:val="32"/>
          <w:szCs w:val="32"/>
        </w:rPr>
        <w:t>IV. Resultados de la Gestión del Año</w:t>
      </w:r>
      <w:bookmarkEnd w:id="8"/>
      <w:bookmarkEnd w:id="9"/>
      <w:bookmarkEnd w:id="10"/>
    </w:p>
    <w:p w14:paraId="6BDE4483" w14:textId="77777777" w:rsidR="00F27C65" w:rsidRDefault="00F27C65" w:rsidP="00F27C65"/>
    <w:p w14:paraId="48F74096" w14:textId="77777777" w:rsidR="00F27C65" w:rsidRDefault="00F27C65" w:rsidP="00D349EA">
      <w:pPr>
        <w:pStyle w:val="Prrafodelista"/>
        <w:numPr>
          <w:ilvl w:val="0"/>
          <w:numId w:val="4"/>
        </w:numPr>
        <w:outlineLvl w:val="1"/>
        <w:rPr>
          <w:rFonts w:ascii="Times New Roman" w:hAnsi="Times New Roman" w:cs="Times New Roman"/>
          <w:b/>
          <w:sz w:val="28"/>
        </w:rPr>
      </w:pPr>
      <w:bookmarkStart w:id="11" w:name="_Toc469997079"/>
      <w:bookmarkStart w:id="12" w:name="_Toc532376616"/>
      <w:r w:rsidRPr="00CB1E70">
        <w:rPr>
          <w:rFonts w:ascii="Times New Roman" w:hAnsi="Times New Roman" w:cs="Times New Roman"/>
          <w:b/>
          <w:sz w:val="28"/>
        </w:rPr>
        <w:t>Metas Institucionales</w:t>
      </w:r>
      <w:bookmarkEnd w:id="11"/>
      <w:r w:rsidRPr="00CB1E70">
        <w:rPr>
          <w:rFonts w:ascii="Times New Roman" w:hAnsi="Times New Roman" w:cs="Times New Roman"/>
          <w:b/>
          <w:sz w:val="28"/>
        </w:rPr>
        <w:t xml:space="preserve"> </w:t>
      </w:r>
      <w:r w:rsidR="00D349EA">
        <w:rPr>
          <w:rFonts w:ascii="Times New Roman" w:hAnsi="Times New Roman" w:cs="Times New Roman"/>
          <w:b/>
          <w:sz w:val="28"/>
        </w:rPr>
        <w:t>de Impacto a la Ciudadanía</w:t>
      </w:r>
      <w:bookmarkEnd w:id="12"/>
    </w:p>
    <w:p w14:paraId="5075A304" w14:textId="77777777" w:rsidR="00D349EA" w:rsidRDefault="00D349EA" w:rsidP="00F27C65">
      <w:pPr>
        <w:spacing w:line="480" w:lineRule="auto"/>
        <w:rPr>
          <w:rFonts w:ascii="Times New Roman" w:hAnsi="Times New Roman"/>
          <w:b/>
          <w:sz w:val="24"/>
          <w:szCs w:val="24"/>
        </w:rPr>
      </w:pPr>
    </w:p>
    <w:p w14:paraId="4BFBB934" w14:textId="77777777" w:rsidR="00F27C65" w:rsidRDefault="00F27C65" w:rsidP="00F27C65">
      <w:pPr>
        <w:spacing w:line="480" w:lineRule="auto"/>
        <w:rPr>
          <w:rFonts w:ascii="Times New Roman" w:hAnsi="Times New Roman"/>
          <w:b/>
          <w:sz w:val="24"/>
          <w:szCs w:val="24"/>
        </w:rPr>
      </w:pPr>
      <w:r w:rsidRPr="004B1553">
        <w:rPr>
          <w:rFonts w:ascii="Times New Roman" w:hAnsi="Times New Roman"/>
          <w:b/>
          <w:sz w:val="24"/>
          <w:szCs w:val="24"/>
        </w:rPr>
        <w:t xml:space="preserve">Plan Estratégico Institucional y Plan Operativo Anual </w:t>
      </w:r>
    </w:p>
    <w:p w14:paraId="12FCD72F" w14:textId="77777777" w:rsidR="00F27C65" w:rsidRPr="005A32F9" w:rsidRDefault="00F27C65" w:rsidP="00F27C65">
      <w:pPr>
        <w:pStyle w:val="Prrafodelista"/>
        <w:numPr>
          <w:ilvl w:val="0"/>
          <w:numId w:val="5"/>
        </w:numPr>
        <w:rPr>
          <w:rFonts w:ascii="Times New Roman" w:hAnsi="Times New Roman"/>
          <w:b/>
          <w:sz w:val="24"/>
        </w:rPr>
      </w:pPr>
      <w:bookmarkStart w:id="13" w:name="_Toc439255957"/>
      <w:r w:rsidRPr="005A32F9">
        <w:rPr>
          <w:rFonts w:ascii="Times New Roman" w:hAnsi="Times New Roman"/>
          <w:b/>
          <w:sz w:val="24"/>
        </w:rPr>
        <w:t>Avances en los OD</w:t>
      </w:r>
      <w:r>
        <w:rPr>
          <w:rFonts w:ascii="Times New Roman" w:hAnsi="Times New Roman"/>
          <w:b/>
          <w:sz w:val="24"/>
        </w:rPr>
        <w:t>S</w:t>
      </w:r>
      <w:r w:rsidRPr="005A32F9">
        <w:rPr>
          <w:rFonts w:ascii="Times New Roman" w:hAnsi="Times New Roman"/>
          <w:b/>
          <w:sz w:val="24"/>
        </w:rPr>
        <w:t>, el PNPSP y en la END</w:t>
      </w:r>
      <w:bookmarkEnd w:id="13"/>
      <w:r w:rsidRPr="005A32F9">
        <w:rPr>
          <w:rFonts w:ascii="Times New Roman" w:hAnsi="Times New Roman"/>
          <w:b/>
          <w:sz w:val="24"/>
        </w:rPr>
        <w:t xml:space="preserve"> </w:t>
      </w:r>
    </w:p>
    <w:p w14:paraId="08D7F102" w14:textId="77777777" w:rsidR="00F27C65" w:rsidRDefault="00F27C65" w:rsidP="00F27C65">
      <w:pPr>
        <w:spacing w:line="480" w:lineRule="auto"/>
        <w:ind w:firstLine="360"/>
        <w:jc w:val="both"/>
        <w:rPr>
          <w:rFonts w:ascii="Times New Roman" w:hAnsi="Times New Roman"/>
          <w:sz w:val="24"/>
          <w:szCs w:val="24"/>
        </w:rPr>
      </w:pPr>
      <w:r w:rsidRPr="004B1553">
        <w:rPr>
          <w:rFonts w:ascii="Times New Roman" w:hAnsi="Times New Roman"/>
          <w:sz w:val="24"/>
          <w:szCs w:val="24"/>
        </w:rPr>
        <w:t>El marco estratégico de la institución es descrito en el Plan Estratégico, articula la relación y consecución de los O</w:t>
      </w:r>
      <w:r>
        <w:rPr>
          <w:rFonts w:ascii="Times New Roman" w:hAnsi="Times New Roman"/>
          <w:sz w:val="24"/>
          <w:szCs w:val="24"/>
        </w:rPr>
        <w:t>DS</w:t>
      </w:r>
      <w:r w:rsidRPr="004B1553">
        <w:rPr>
          <w:rFonts w:ascii="Times New Roman" w:hAnsi="Times New Roman"/>
          <w:sz w:val="24"/>
          <w:szCs w:val="24"/>
        </w:rPr>
        <w:t>, la END, el PNPSP, a través de sus Planes Operativos Anuales (POA), presentando así la contribución institucional al desarrollo nacional.</w:t>
      </w:r>
    </w:p>
    <w:p w14:paraId="5F457F6A" w14:textId="77777777" w:rsidR="00F27C65" w:rsidRDefault="00F27C65" w:rsidP="00F27C65">
      <w:pPr>
        <w:rPr>
          <w:rFonts w:ascii="Times New Roman" w:hAnsi="Times New Roman"/>
          <w:sz w:val="24"/>
          <w:szCs w:val="24"/>
        </w:rPr>
      </w:pPr>
      <w:r>
        <w:rPr>
          <w:rFonts w:ascii="Times New Roman" w:hAnsi="Times New Roman"/>
          <w:sz w:val="24"/>
          <w:szCs w:val="24"/>
        </w:rPr>
        <w:br w:type="page"/>
      </w:r>
    </w:p>
    <w:p w14:paraId="0835ED5D" w14:textId="77777777" w:rsidR="00F27C65" w:rsidRDefault="00F27C65" w:rsidP="00F27C65">
      <w:pPr>
        <w:spacing w:line="480" w:lineRule="auto"/>
        <w:jc w:val="both"/>
        <w:rPr>
          <w:rFonts w:ascii="Times New Roman" w:hAnsi="Times New Roman"/>
          <w:sz w:val="24"/>
          <w:szCs w:val="24"/>
        </w:rPr>
        <w:sectPr w:rsidR="00F27C65" w:rsidSect="009473E4">
          <w:pgSz w:w="11906" w:h="16838"/>
          <w:pgMar w:top="1417" w:right="1701" w:bottom="1417" w:left="1701" w:header="708" w:footer="708" w:gutter="0"/>
          <w:cols w:space="708"/>
          <w:docGrid w:linePitch="360"/>
        </w:sectPr>
      </w:pPr>
    </w:p>
    <w:tbl>
      <w:tblPr>
        <w:tblStyle w:val="TableNormal"/>
        <w:tblW w:w="14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2178"/>
        <w:gridCol w:w="2097"/>
        <w:gridCol w:w="2904"/>
        <w:gridCol w:w="51"/>
        <w:gridCol w:w="2369"/>
        <w:gridCol w:w="51"/>
        <w:gridCol w:w="3906"/>
        <w:gridCol w:w="51"/>
      </w:tblGrid>
      <w:tr w:rsidR="00F27C65" w14:paraId="40D1B642" w14:textId="77777777" w:rsidTr="009473E4">
        <w:trPr>
          <w:gridAfter w:val="1"/>
          <w:wAfter w:w="51" w:type="dxa"/>
          <w:trHeight w:val="385"/>
          <w:jc w:val="center"/>
        </w:trPr>
        <w:tc>
          <w:tcPr>
            <w:tcW w:w="14685" w:type="dxa"/>
            <w:gridSpan w:val="8"/>
          </w:tcPr>
          <w:p w14:paraId="17DFB2D3" w14:textId="77777777" w:rsidR="00F27C65" w:rsidRPr="009859BF" w:rsidRDefault="00F27C65" w:rsidP="009473E4">
            <w:pPr>
              <w:pStyle w:val="TableParagraph"/>
              <w:tabs>
                <w:tab w:val="left" w:pos="5351"/>
              </w:tabs>
              <w:spacing w:before="2"/>
              <w:ind w:left="3780" w:right="3547" w:hanging="540"/>
              <w:jc w:val="center"/>
              <w:rPr>
                <w:rFonts w:asciiTheme="minorHAnsi" w:hAnsiTheme="minorHAnsi"/>
                <w:b/>
                <w:sz w:val="20"/>
                <w:szCs w:val="20"/>
                <w:lang w:val="es-ES"/>
              </w:rPr>
            </w:pPr>
            <w:r w:rsidRPr="009859BF">
              <w:rPr>
                <w:rFonts w:asciiTheme="minorHAnsi" w:hAnsiTheme="minorHAnsi"/>
                <w:b/>
                <w:sz w:val="20"/>
                <w:szCs w:val="20"/>
                <w:lang w:val="es-ES"/>
              </w:rPr>
              <w:lastRenderedPageBreak/>
              <w:t>ADMINISTRADORA DE SUBSIDIOS SOCIALES ADESS</w:t>
            </w:r>
          </w:p>
          <w:p w14:paraId="7BDBF84E" w14:textId="77777777" w:rsidR="00F27C65" w:rsidRPr="009859BF" w:rsidRDefault="00F27C65" w:rsidP="009473E4">
            <w:pPr>
              <w:pStyle w:val="TableParagraph"/>
              <w:spacing w:before="2"/>
              <w:ind w:left="3780" w:right="3547" w:hanging="540"/>
              <w:jc w:val="center"/>
              <w:rPr>
                <w:rFonts w:asciiTheme="minorHAnsi" w:hAnsiTheme="minorHAnsi"/>
                <w:b/>
                <w:sz w:val="20"/>
                <w:szCs w:val="20"/>
                <w:lang w:val="es-ES"/>
              </w:rPr>
            </w:pPr>
            <w:r w:rsidRPr="009859BF">
              <w:rPr>
                <w:rFonts w:asciiTheme="minorHAnsi" w:hAnsiTheme="minorHAnsi"/>
                <w:b/>
                <w:sz w:val="20"/>
                <w:szCs w:val="20"/>
                <w:lang w:val="es-ES"/>
              </w:rPr>
              <w:t>MATRIZ DE ALINEAMIENTO ESTRATÉGICO SUPERIOR</w:t>
            </w:r>
          </w:p>
        </w:tc>
      </w:tr>
      <w:tr w:rsidR="00F27C65" w14:paraId="372F0584" w14:textId="77777777" w:rsidTr="009473E4">
        <w:trPr>
          <w:gridAfter w:val="1"/>
          <w:wAfter w:w="51" w:type="dxa"/>
          <w:trHeight w:hRule="exact" w:val="578"/>
          <w:jc w:val="center"/>
        </w:trPr>
        <w:tc>
          <w:tcPr>
            <w:tcW w:w="1129" w:type="dxa"/>
            <w:shd w:val="clear" w:color="auto" w:fill="C5D7FF"/>
            <w:vAlign w:val="center"/>
          </w:tcPr>
          <w:p w14:paraId="4849C76F" w14:textId="77777777" w:rsidR="00F27C65" w:rsidRPr="00536F24" w:rsidRDefault="00F27C65" w:rsidP="009473E4">
            <w:pPr>
              <w:pStyle w:val="TableParagraph"/>
              <w:jc w:val="center"/>
              <w:rPr>
                <w:rFonts w:asciiTheme="minorHAnsi" w:hAnsiTheme="minorHAnsi"/>
                <w:b/>
                <w:sz w:val="20"/>
                <w:szCs w:val="20"/>
              </w:rPr>
            </w:pPr>
            <w:r>
              <w:rPr>
                <w:rFonts w:asciiTheme="minorHAnsi" w:hAnsiTheme="minorHAnsi"/>
                <w:b/>
                <w:sz w:val="20"/>
                <w:szCs w:val="20"/>
              </w:rPr>
              <w:t>ODS</w:t>
            </w:r>
          </w:p>
        </w:tc>
        <w:tc>
          <w:tcPr>
            <w:tcW w:w="2178" w:type="dxa"/>
            <w:shd w:val="clear" w:color="auto" w:fill="C5D7FF"/>
            <w:vAlign w:val="center"/>
          </w:tcPr>
          <w:p w14:paraId="5174D5C6" w14:textId="77777777" w:rsidR="00F27C65" w:rsidRPr="00536F24" w:rsidRDefault="00F27C65" w:rsidP="009473E4">
            <w:pPr>
              <w:pStyle w:val="TableParagraph"/>
              <w:jc w:val="center"/>
              <w:rPr>
                <w:rFonts w:asciiTheme="minorHAnsi" w:hAnsiTheme="minorHAnsi"/>
                <w:b/>
                <w:sz w:val="20"/>
                <w:szCs w:val="20"/>
              </w:rPr>
            </w:pPr>
            <w:r w:rsidRPr="00536F24">
              <w:rPr>
                <w:rFonts w:asciiTheme="minorHAnsi" w:hAnsiTheme="minorHAnsi"/>
                <w:b/>
                <w:sz w:val="20"/>
                <w:szCs w:val="20"/>
              </w:rPr>
              <w:t>VISIÓN END</w:t>
            </w:r>
          </w:p>
        </w:tc>
        <w:tc>
          <w:tcPr>
            <w:tcW w:w="2097" w:type="dxa"/>
            <w:shd w:val="clear" w:color="auto" w:fill="C5D7FF"/>
            <w:vAlign w:val="center"/>
          </w:tcPr>
          <w:p w14:paraId="0A39EEB7" w14:textId="77777777" w:rsidR="00F27C65" w:rsidRPr="00536F24" w:rsidRDefault="00F27C65" w:rsidP="009473E4">
            <w:pPr>
              <w:pStyle w:val="TableParagraph"/>
              <w:jc w:val="center"/>
              <w:rPr>
                <w:rFonts w:asciiTheme="minorHAnsi" w:hAnsiTheme="minorHAnsi"/>
                <w:b/>
                <w:sz w:val="20"/>
                <w:szCs w:val="20"/>
              </w:rPr>
            </w:pPr>
            <w:r>
              <w:rPr>
                <w:rFonts w:asciiTheme="minorHAnsi" w:hAnsiTheme="minorHAnsi"/>
                <w:b/>
                <w:sz w:val="20"/>
                <w:szCs w:val="20"/>
              </w:rPr>
              <w:t>EJES, OBJETIVOS END</w:t>
            </w:r>
          </w:p>
        </w:tc>
        <w:tc>
          <w:tcPr>
            <w:tcW w:w="2904" w:type="dxa"/>
            <w:shd w:val="clear" w:color="auto" w:fill="C5D7FF"/>
            <w:vAlign w:val="center"/>
          </w:tcPr>
          <w:p w14:paraId="6B879787" w14:textId="77777777" w:rsidR="00F27C65" w:rsidRPr="005065C5" w:rsidRDefault="00F27C65" w:rsidP="009473E4">
            <w:pPr>
              <w:pStyle w:val="TableParagraph"/>
              <w:jc w:val="center"/>
              <w:rPr>
                <w:rFonts w:asciiTheme="minorHAnsi" w:hAnsiTheme="minorHAnsi"/>
                <w:b/>
                <w:sz w:val="20"/>
                <w:szCs w:val="20"/>
              </w:rPr>
            </w:pPr>
            <w:r w:rsidRPr="00AA6D58">
              <w:rPr>
                <w:rFonts w:asciiTheme="minorHAnsi" w:hAnsiTheme="minorHAnsi"/>
                <w:b/>
                <w:sz w:val="20"/>
                <w:szCs w:val="20"/>
              </w:rPr>
              <w:t xml:space="preserve">PLAN </w:t>
            </w:r>
            <w:r>
              <w:rPr>
                <w:rFonts w:asciiTheme="minorHAnsi" w:hAnsiTheme="minorHAnsi"/>
                <w:b/>
                <w:sz w:val="20"/>
                <w:szCs w:val="20"/>
              </w:rPr>
              <w:t>PLURIANUAL SECTOR PUBLICO</w:t>
            </w:r>
          </w:p>
        </w:tc>
        <w:tc>
          <w:tcPr>
            <w:tcW w:w="2420" w:type="dxa"/>
            <w:gridSpan w:val="2"/>
            <w:shd w:val="clear" w:color="auto" w:fill="C5D7FF"/>
            <w:vAlign w:val="center"/>
          </w:tcPr>
          <w:p w14:paraId="4BCD06F6" w14:textId="77777777" w:rsidR="00F27C65" w:rsidRPr="00AA6D58" w:rsidRDefault="00F27C65" w:rsidP="009473E4">
            <w:pPr>
              <w:pStyle w:val="TableParagraph"/>
              <w:jc w:val="center"/>
              <w:rPr>
                <w:rFonts w:asciiTheme="minorHAnsi" w:hAnsiTheme="minorHAnsi"/>
                <w:b/>
                <w:sz w:val="20"/>
                <w:szCs w:val="20"/>
              </w:rPr>
            </w:pPr>
            <w:r w:rsidRPr="00AA6D58">
              <w:rPr>
                <w:rFonts w:asciiTheme="minorHAnsi" w:hAnsiTheme="minorHAnsi"/>
                <w:b/>
                <w:sz w:val="20"/>
                <w:szCs w:val="20"/>
              </w:rPr>
              <w:t>MARCO ESTARTEGICO GABINETE</w:t>
            </w:r>
          </w:p>
        </w:tc>
        <w:tc>
          <w:tcPr>
            <w:tcW w:w="3957" w:type="dxa"/>
            <w:gridSpan w:val="2"/>
            <w:shd w:val="clear" w:color="auto" w:fill="C5D7FF"/>
            <w:vAlign w:val="center"/>
          </w:tcPr>
          <w:p w14:paraId="1390DB05" w14:textId="77777777" w:rsidR="00F27C65" w:rsidRPr="00536F24" w:rsidRDefault="00F27C65" w:rsidP="009473E4">
            <w:pPr>
              <w:pStyle w:val="TableParagraph"/>
              <w:jc w:val="center"/>
              <w:rPr>
                <w:rFonts w:asciiTheme="minorHAnsi" w:hAnsiTheme="minorHAnsi"/>
                <w:b/>
                <w:sz w:val="20"/>
                <w:szCs w:val="20"/>
              </w:rPr>
            </w:pPr>
            <w:r w:rsidRPr="00536F24">
              <w:rPr>
                <w:rFonts w:asciiTheme="minorHAnsi" w:hAnsiTheme="minorHAnsi"/>
                <w:b/>
                <w:sz w:val="20"/>
                <w:szCs w:val="20"/>
              </w:rPr>
              <w:t>MARCO ESTARTEGICO ADESS</w:t>
            </w:r>
          </w:p>
        </w:tc>
      </w:tr>
      <w:tr w:rsidR="00F27C65" w14:paraId="2036B1F5" w14:textId="77777777" w:rsidTr="009473E4">
        <w:trPr>
          <w:trHeight w:val="2445"/>
          <w:jc w:val="center"/>
        </w:trPr>
        <w:tc>
          <w:tcPr>
            <w:tcW w:w="1129" w:type="dxa"/>
          </w:tcPr>
          <w:p w14:paraId="21F3635C" w14:textId="77777777" w:rsidR="00F27C65" w:rsidRDefault="00F27C65" w:rsidP="009473E4">
            <w:pPr>
              <w:pStyle w:val="TableParagraph"/>
              <w:jc w:val="center"/>
              <w:rPr>
                <w:rFonts w:asciiTheme="minorHAnsi" w:hAnsiTheme="minorHAnsi"/>
                <w:b/>
                <w:sz w:val="16"/>
                <w:szCs w:val="16"/>
                <w:lang w:val="es-419"/>
              </w:rPr>
            </w:pPr>
          </w:p>
          <w:p w14:paraId="11378210" w14:textId="77777777" w:rsidR="00F27C65" w:rsidRPr="00437C84" w:rsidRDefault="00F27C65" w:rsidP="009473E4">
            <w:pPr>
              <w:pStyle w:val="TableParagraph"/>
              <w:jc w:val="center"/>
              <w:rPr>
                <w:rFonts w:asciiTheme="minorHAnsi" w:hAnsiTheme="minorHAnsi"/>
                <w:b/>
                <w:sz w:val="16"/>
                <w:szCs w:val="16"/>
                <w:lang w:val="es-419"/>
              </w:rPr>
            </w:pPr>
            <w:r w:rsidRPr="00437C84">
              <w:rPr>
                <w:rFonts w:asciiTheme="minorHAnsi" w:hAnsiTheme="minorHAnsi"/>
                <w:b/>
                <w:sz w:val="16"/>
                <w:szCs w:val="16"/>
                <w:lang w:val="es-419"/>
              </w:rPr>
              <w:t>No.1</w:t>
            </w:r>
          </w:p>
          <w:p w14:paraId="198557C9" w14:textId="77777777" w:rsidR="00F27C65" w:rsidRPr="009859BF" w:rsidRDefault="00F27C65" w:rsidP="009473E4">
            <w:pPr>
              <w:pStyle w:val="TableParagraph"/>
              <w:jc w:val="center"/>
              <w:rPr>
                <w:rFonts w:asciiTheme="minorHAnsi" w:hAnsiTheme="minorHAnsi"/>
                <w:b/>
                <w:sz w:val="16"/>
                <w:szCs w:val="16"/>
                <w:lang w:val="es-ES"/>
              </w:rPr>
            </w:pPr>
            <w:r>
              <w:rPr>
                <w:rFonts w:asciiTheme="minorHAnsi" w:hAnsiTheme="minorHAnsi"/>
                <w:b/>
                <w:sz w:val="16"/>
                <w:szCs w:val="16"/>
                <w:lang w:val="es-419"/>
              </w:rPr>
              <w:t xml:space="preserve">Fin </w:t>
            </w:r>
            <w:r w:rsidRPr="00437C84">
              <w:rPr>
                <w:rFonts w:asciiTheme="minorHAnsi" w:hAnsiTheme="minorHAnsi"/>
                <w:b/>
                <w:sz w:val="16"/>
                <w:szCs w:val="16"/>
                <w:lang w:val="es-419"/>
              </w:rPr>
              <w:t>de la pobreza</w:t>
            </w:r>
          </w:p>
        </w:tc>
        <w:tc>
          <w:tcPr>
            <w:tcW w:w="2178" w:type="dxa"/>
            <w:vMerge w:val="restart"/>
          </w:tcPr>
          <w:p w14:paraId="2B8587CC" w14:textId="77777777" w:rsidR="00F27C65" w:rsidRPr="009859BF" w:rsidRDefault="00F27C65" w:rsidP="009473E4">
            <w:pPr>
              <w:pStyle w:val="TableParagraph"/>
              <w:rPr>
                <w:rFonts w:asciiTheme="minorHAnsi" w:hAnsiTheme="minorHAnsi"/>
                <w:b/>
                <w:sz w:val="16"/>
                <w:szCs w:val="16"/>
                <w:lang w:val="es-ES"/>
              </w:rPr>
            </w:pPr>
          </w:p>
          <w:p w14:paraId="3CB7656A" w14:textId="77777777" w:rsidR="00F27C65" w:rsidRPr="009859BF" w:rsidRDefault="00F27C65" w:rsidP="009473E4">
            <w:pPr>
              <w:pStyle w:val="TableParagraph"/>
              <w:ind w:left="103" w:right="119"/>
              <w:jc w:val="center"/>
              <w:rPr>
                <w:rFonts w:asciiTheme="minorHAnsi" w:hAnsiTheme="minorHAnsi"/>
                <w:b/>
                <w:sz w:val="16"/>
                <w:szCs w:val="16"/>
                <w:lang w:val="es-ES"/>
              </w:rPr>
            </w:pPr>
          </w:p>
          <w:p w14:paraId="62BA7836" w14:textId="77777777" w:rsidR="00F27C65" w:rsidRPr="00536F24" w:rsidRDefault="00F27C65" w:rsidP="009473E4">
            <w:pPr>
              <w:pStyle w:val="TableParagraph"/>
              <w:ind w:left="103" w:right="119"/>
              <w:jc w:val="both"/>
              <w:rPr>
                <w:rFonts w:asciiTheme="minorHAnsi" w:hAnsiTheme="minorHAnsi"/>
                <w:b/>
                <w:sz w:val="16"/>
                <w:szCs w:val="16"/>
                <w:lang w:val="es-419"/>
              </w:rPr>
            </w:pPr>
            <w:r w:rsidRPr="00536F24">
              <w:rPr>
                <w:rFonts w:asciiTheme="minorHAnsi" w:hAnsiTheme="minorHAnsi"/>
                <w:b/>
                <w:sz w:val="16"/>
                <w:szCs w:val="16"/>
                <w:lang w:val="es-419"/>
              </w:rPr>
              <w:t xml:space="preserve">República </w:t>
            </w:r>
            <w:proofErr w:type="gramStart"/>
            <w:r w:rsidRPr="00536F24">
              <w:rPr>
                <w:rFonts w:asciiTheme="minorHAnsi" w:hAnsiTheme="minorHAnsi"/>
                <w:b/>
                <w:sz w:val="16"/>
                <w:szCs w:val="16"/>
                <w:lang w:val="es-419"/>
              </w:rPr>
              <w:t>Dominicana</w:t>
            </w:r>
            <w:proofErr w:type="gramEnd"/>
            <w:r w:rsidRPr="00536F24">
              <w:rPr>
                <w:rFonts w:asciiTheme="minorHAnsi" w:hAnsiTheme="minorHAnsi"/>
                <w:b/>
                <w:sz w:val="16"/>
                <w:szCs w:val="16"/>
                <w:lang w:val="es-419"/>
              </w:rPr>
              <w:t xml:space="preserve"> es un país próspero, donde se vive con dignidad, seguridad y paz, con igualdad de oportunidades, en un marco de democracia participativa, ciudadanía responsable e inserción competitiva en la economía global, y que aprovecha sus recursos para desarrollarse de forma innovadora y sostenible.</w:t>
            </w:r>
          </w:p>
        </w:tc>
        <w:tc>
          <w:tcPr>
            <w:tcW w:w="2097" w:type="dxa"/>
            <w:vMerge w:val="restart"/>
          </w:tcPr>
          <w:p w14:paraId="26A28E41" w14:textId="77777777" w:rsidR="00F27C65" w:rsidRPr="009859BF" w:rsidRDefault="00F27C65" w:rsidP="009473E4">
            <w:pPr>
              <w:pStyle w:val="TableParagraph"/>
              <w:ind w:left="90" w:right="164"/>
              <w:rPr>
                <w:rFonts w:asciiTheme="minorHAnsi" w:hAnsiTheme="minorHAnsi"/>
                <w:b/>
                <w:sz w:val="16"/>
                <w:szCs w:val="16"/>
                <w:lang w:val="es-ES"/>
              </w:rPr>
            </w:pPr>
          </w:p>
          <w:p w14:paraId="453816E6" w14:textId="77777777" w:rsidR="00F27C65" w:rsidRPr="009859BF" w:rsidRDefault="00F27C65" w:rsidP="009473E4">
            <w:pPr>
              <w:pStyle w:val="TableParagraph"/>
              <w:spacing w:before="3"/>
              <w:ind w:left="90" w:right="164"/>
              <w:rPr>
                <w:rFonts w:asciiTheme="minorHAnsi" w:hAnsiTheme="minorHAnsi"/>
                <w:b/>
                <w:sz w:val="16"/>
                <w:szCs w:val="16"/>
                <w:lang w:val="es-ES"/>
              </w:rPr>
            </w:pPr>
            <w:r w:rsidRPr="009859BF">
              <w:rPr>
                <w:rFonts w:asciiTheme="minorHAnsi" w:hAnsiTheme="minorHAnsi"/>
                <w:b/>
                <w:sz w:val="16"/>
                <w:szCs w:val="16"/>
                <w:lang w:val="es-ES"/>
              </w:rPr>
              <w:t xml:space="preserve">   EJE 2: </w:t>
            </w:r>
          </w:p>
          <w:p w14:paraId="13D353BE" w14:textId="77777777" w:rsidR="00F27C65" w:rsidRPr="00536F24" w:rsidRDefault="00F27C65" w:rsidP="009473E4">
            <w:pPr>
              <w:pStyle w:val="TableParagraph"/>
              <w:spacing w:before="120"/>
              <w:ind w:left="90" w:right="164"/>
              <w:jc w:val="both"/>
              <w:rPr>
                <w:rFonts w:asciiTheme="minorHAnsi" w:hAnsiTheme="minorHAnsi"/>
                <w:sz w:val="16"/>
                <w:szCs w:val="16"/>
                <w:lang w:val="es-419"/>
              </w:rPr>
            </w:pPr>
            <w:r w:rsidRPr="00536F24">
              <w:rPr>
                <w:rFonts w:asciiTheme="minorHAnsi" w:hAnsiTheme="minorHAnsi"/>
                <w:sz w:val="16"/>
                <w:szCs w:val="16"/>
                <w:lang w:val="es-419"/>
              </w:rPr>
              <w:t xml:space="preserve">Procura una Sociedad con Igualdad de Derechos y Oportunidades. “Una sociedad con igualdad de derechos y oportunidades, en la que toda la población tiene garantizada educación, salud, vivienda digna y servicios básicos de calidad, y que promueve la reducción progresiva de la pobreza y la desigualdad social y territorial”.         </w:t>
            </w:r>
          </w:p>
        </w:tc>
        <w:tc>
          <w:tcPr>
            <w:tcW w:w="2955" w:type="dxa"/>
            <w:gridSpan w:val="2"/>
            <w:vMerge w:val="restart"/>
          </w:tcPr>
          <w:p w14:paraId="2D405FDD" w14:textId="77777777" w:rsidR="00F27C65" w:rsidRDefault="00F27C65" w:rsidP="009473E4">
            <w:pPr>
              <w:pStyle w:val="TableParagraph"/>
              <w:spacing w:before="4"/>
              <w:ind w:left="120" w:right="142"/>
              <w:jc w:val="center"/>
              <w:rPr>
                <w:rFonts w:asciiTheme="minorHAnsi" w:hAnsiTheme="minorHAnsi"/>
                <w:b/>
                <w:sz w:val="16"/>
                <w:szCs w:val="16"/>
                <w:lang w:val="es-419"/>
              </w:rPr>
            </w:pPr>
          </w:p>
          <w:p w14:paraId="19AA71D6" w14:textId="77777777" w:rsidR="00F27C65" w:rsidRDefault="00F27C65" w:rsidP="009473E4">
            <w:pPr>
              <w:pStyle w:val="TableParagraph"/>
              <w:spacing w:before="4"/>
              <w:ind w:left="120" w:right="142"/>
              <w:jc w:val="center"/>
              <w:rPr>
                <w:rFonts w:asciiTheme="minorHAnsi" w:hAnsiTheme="minorHAnsi"/>
                <w:b/>
                <w:sz w:val="16"/>
                <w:szCs w:val="16"/>
                <w:lang w:val="es-419"/>
              </w:rPr>
            </w:pPr>
          </w:p>
          <w:p w14:paraId="3ADDDC55" w14:textId="77777777" w:rsidR="00F27C65" w:rsidRDefault="00F27C65" w:rsidP="009473E4">
            <w:pPr>
              <w:pStyle w:val="TableParagraph"/>
              <w:spacing w:before="4"/>
              <w:ind w:left="120" w:right="142"/>
              <w:jc w:val="center"/>
              <w:rPr>
                <w:rFonts w:asciiTheme="minorHAnsi" w:hAnsiTheme="minorHAnsi"/>
                <w:b/>
                <w:sz w:val="16"/>
                <w:szCs w:val="16"/>
                <w:lang w:val="es-419"/>
              </w:rPr>
            </w:pPr>
          </w:p>
          <w:p w14:paraId="6C5A8E8E" w14:textId="77777777" w:rsidR="00F27C65" w:rsidRPr="005065C5" w:rsidRDefault="00F27C65" w:rsidP="009473E4">
            <w:pPr>
              <w:pStyle w:val="TableParagraph"/>
              <w:spacing w:before="4"/>
              <w:ind w:left="120" w:right="142"/>
              <w:jc w:val="center"/>
              <w:rPr>
                <w:rFonts w:asciiTheme="minorHAnsi" w:hAnsiTheme="minorHAnsi"/>
                <w:b/>
                <w:sz w:val="16"/>
                <w:szCs w:val="16"/>
                <w:lang w:val="es-419"/>
              </w:rPr>
            </w:pPr>
          </w:p>
          <w:p w14:paraId="691BCA14" w14:textId="77777777" w:rsidR="00F27C65" w:rsidRDefault="00F27C65" w:rsidP="009473E4">
            <w:pPr>
              <w:pStyle w:val="TableParagraph"/>
              <w:spacing w:before="4"/>
              <w:ind w:left="120" w:right="142"/>
              <w:jc w:val="center"/>
              <w:rPr>
                <w:rFonts w:asciiTheme="minorHAnsi" w:hAnsiTheme="minorHAnsi"/>
                <w:b/>
                <w:sz w:val="16"/>
                <w:szCs w:val="16"/>
                <w:lang w:val="es-419"/>
              </w:rPr>
            </w:pPr>
            <w:r w:rsidRPr="005065C5">
              <w:rPr>
                <w:rFonts w:asciiTheme="minorHAnsi" w:hAnsiTheme="minorHAnsi"/>
                <w:b/>
                <w:sz w:val="16"/>
                <w:szCs w:val="16"/>
                <w:lang w:val="es-419"/>
              </w:rPr>
              <w:t>Objetivo General</w:t>
            </w:r>
          </w:p>
          <w:p w14:paraId="6A246211" w14:textId="77777777" w:rsidR="00F27C65" w:rsidRPr="005065C5" w:rsidRDefault="00F27C65" w:rsidP="009473E4">
            <w:pPr>
              <w:pStyle w:val="TableParagraph"/>
              <w:spacing w:before="4"/>
              <w:ind w:left="120" w:right="142"/>
              <w:jc w:val="center"/>
              <w:rPr>
                <w:rFonts w:asciiTheme="minorHAnsi" w:hAnsiTheme="minorHAnsi"/>
                <w:b/>
                <w:sz w:val="16"/>
                <w:szCs w:val="16"/>
                <w:lang w:val="es-419"/>
              </w:rPr>
            </w:pPr>
          </w:p>
          <w:p w14:paraId="10D3093C" w14:textId="77777777" w:rsidR="00F27C65" w:rsidRPr="005065C5" w:rsidRDefault="00F27C65" w:rsidP="009473E4">
            <w:pPr>
              <w:pStyle w:val="TableParagraph"/>
              <w:spacing w:before="4"/>
              <w:ind w:left="120" w:right="142"/>
              <w:jc w:val="center"/>
              <w:rPr>
                <w:rFonts w:asciiTheme="minorHAnsi" w:hAnsiTheme="minorHAnsi"/>
                <w:sz w:val="16"/>
                <w:szCs w:val="16"/>
                <w:lang w:val="es-419"/>
              </w:rPr>
            </w:pPr>
            <w:r w:rsidRPr="005065C5">
              <w:rPr>
                <w:rFonts w:asciiTheme="minorHAnsi" w:hAnsiTheme="minorHAnsi"/>
                <w:sz w:val="16"/>
                <w:szCs w:val="16"/>
                <w:lang w:val="es-419"/>
              </w:rPr>
              <w:t>Igualdad de Derechos y Oportunidades</w:t>
            </w:r>
          </w:p>
        </w:tc>
        <w:tc>
          <w:tcPr>
            <w:tcW w:w="2420" w:type="dxa"/>
            <w:gridSpan w:val="2"/>
            <w:vMerge w:val="restart"/>
          </w:tcPr>
          <w:p w14:paraId="0B15FB39" w14:textId="77777777" w:rsidR="00F27C65" w:rsidRPr="009859BF" w:rsidRDefault="00F27C65" w:rsidP="009473E4">
            <w:pPr>
              <w:pStyle w:val="TableParagraph"/>
              <w:spacing w:before="4"/>
              <w:rPr>
                <w:rFonts w:asciiTheme="minorHAnsi" w:hAnsiTheme="minorHAnsi"/>
                <w:b/>
                <w:sz w:val="16"/>
                <w:szCs w:val="16"/>
                <w:lang w:val="es-ES"/>
              </w:rPr>
            </w:pPr>
          </w:p>
          <w:p w14:paraId="65536490" w14:textId="77777777" w:rsidR="00F27C65" w:rsidRPr="009859BF" w:rsidRDefault="00F27C65" w:rsidP="009473E4">
            <w:pPr>
              <w:pStyle w:val="TableParagraph"/>
              <w:ind w:left="103"/>
              <w:jc w:val="center"/>
              <w:rPr>
                <w:rFonts w:asciiTheme="minorHAnsi" w:hAnsiTheme="minorHAnsi"/>
                <w:b/>
                <w:sz w:val="16"/>
                <w:szCs w:val="16"/>
                <w:lang w:val="es-ES"/>
              </w:rPr>
            </w:pPr>
            <w:r w:rsidRPr="009859BF">
              <w:rPr>
                <w:rFonts w:asciiTheme="minorHAnsi" w:hAnsiTheme="minorHAnsi"/>
                <w:b/>
                <w:sz w:val="16"/>
                <w:szCs w:val="16"/>
                <w:lang w:val="es-ES"/>
              </w:rPr>
              <w:t>MISIÓN:</w:t>
            </w:r>
          </w:p>
          <w:p w14:paraId="4B45E49E" w14:textId="77777777" w:rsidR="00F27C65" w:rsidRPr="00536F24" w:rsidRDefault="00F27C65" w:rsidP="009473E4">
            <w:pPr>
              <w:pStyle w:val="TableParagraph"/>
              <w:spacing w:before="119"/>
              <w:ind w:left="103" w:right="124"/>
              <w:jc w:val="both"/>
              <w:rPr>
                <w:rFonts w:asciiTheme="minorHAnsi" w:hAnsiTheme="minorHAnsi" w:cs="Arial"/>
                <w:color w:val="333333"/>
                <w:sz w:val="16"/>
                <w:szCs w:val="16"/>
                <w:shd w:val="clear" w:color="auto" w:fill="FFFFFF"/>
                <w:lang w:val="es-419"/>
              </w:rPr>
            </w:pPr>
            <w:r w:rsidRPr="00536F24">
              <w:rPr>
                <w:rFonts w:asciiTheme="minorHAnsi" w:hAnsiTheme="minorHAnsi" w:cs="Arial"/>
                <w:color w:val="333333"/>
                <w:sz w:val="16"/>
                <w:szCs w:val="16"/>
                <w:shd w:val="clear" w:color="auto" w:fill="FFFFFF"/>
                <w:lang w:val="es-419"/>
              </w:rPr>
              <w:t>Trabajamos para garantizar la efectividad y la eficacia de la estrategia y de las políticas sociales del gobierno, articulando los programas y las acciones que en materia de demanda social formulen las instituciones que integran el gabinete, enfocados en incidir en el desarrollo integral de las familias dominicanas en situación de vulnerabilidad y en la reducción de la pobreza.</w:t>
            </w:r>
          </w:p>
          <w:p w14:paraId="53606859" w14:textId="77777777" w:rsidR="00F27C65" w:rsidRPr="00536F24" w:rsidRDefault="00F27C65" w:rsidP="009473E4">
            <w:pPr>
              <w:pStyle w:val="TableParagraph"/>
              <w:spacing w:before="119"/>
              <w:ind w:left="103" w:right="124"/>
              <w:jc w:val="both"/>
              <w:rPr>
                <w:rFonts w:asciiTheme="minorHAnsi" w:hAnsiTheme="minorHAnsi" w:cs="Arial"/>
                <w:color w:val="333333"/>
                <w:sz w:val="16"/>
                <w:szCs w:val="16"/>
                <w:shd w:val="clear" w:color="auto" w:fill="FFFFFF"/>
                <w:lang w:val="es-419"/>
              </w:rPr>
            </w:pPr>
          </w:p>
          <w:p w14:paraId="34900E33" w14:textId="77777777" w:rsidR="00F27C65" w:rsidRPr="00536F24" w:rsidRDefault="00F27C65" w:rsidP="009473E4">
            <w:pPr>
              <w:pStyle w:val="TableParagraph"/>
              <w:spacing w:before="119"/>
              <w:ind w:left="103" w:right="124"/>
              <w:jc w:val="both"/>
              <w:rPr>
                <w:rFonts w:asciiTheme="minorHAnsi" w:hAnsiTheme="minorHAnsi"/>
                <w:sz w:val="16"/>
                <w:szCs w:val="16"/>
                <w:lang w:val="es-419"/>
              </w:rPr>
            </w:pPr>
          </w:p>
        </w:tc>
        <w:tc>
          <w:tcPr>
            <w:tcW w:w="3957" w:type="dxa"/>
            <w:gridSpan w:val="2"/>
            <w:vMerge w:val="restart"/>
          </w:tcPr>
          <w:p w14:paraId="157D9BA3" w14:textId="77777777" w:rsidR="00F27C65" w:rsidRPr="009859BF" w:rsidRDefault="00F27C65" w:rsidP="009473E4">
            <w:pPr>
              <w:pStyle w:val="TableParagraph"/>
              <w:spacing w:before="4"/>
              <w:rPr>
                <w:rFonts w:asciiTheme="minorHAnsi" w:hAnsiTheme="minorHAnsi"/>
                <w:b/>
                <w:sz w:val="16"/>
                <w:szCs w:val="16"/>
                <w:lang w:val="es-ES"/>
              </w:rPr>
            </w:pPr>
          </w:p>
          <w:p w14:paraId="0EC87F47" w14:textId="77777777" w:rsidR="00F27C65" w:rsidRPr="009859BF" w:rsidRDefault="00F27C65" w:rsidP="009473E4">
            <w:pPr>
              <w:pStyle w:val="TableParagraph"/>
              <w:ind w:left="103" w:right="544"/>
              <w:jc w:val="center"/>
              <w:rPr>
                <w:rFonts w:asciiTheme="minorHAnsi" w:hAnsiTheme="minorHAnsi"/>
                <w:b/>
                <w:sz w:val="16"/>
                <w:szCs w:val="16"/>
                <w:lang w:val="es-ES"/>
              </w:rPr>
            </w:pPr>
            <w:r w:rsidRPr="009859BF">
              <w:rPr>
                <w:rFonts w:asciiTheme="minorHAnsi" w:hAnsiTheme="minorHAnsi"/>
                <w:b/>
                <w:sz w:val="16"/>
                <w:szCs w:val="16"/>
                <w:lang w:val="es-ES"/>
              </w:rPr>
              <w:t>MISIÓN:</w:t>
            </w:r>
          </w:p>
          <w:p w14:paraId="3CC79013" w14:textId="77777777" w:rsidR="00F27C65" w:rsidRPr="00536F24" w:rsidRDefault="00F27C65" w:rsidP="009473E4">
            <w:pPr>
              <w:pStyle w:val="TableParagraph"/>
              <w:spacing w:before="119"/>
              <w:ind w:left="103" w:right="122"/>
              <w:rPr>
                <w:rFonts w:asciiTheme="minorHAnsi" w:hAnsiTheme="minorHAnsi"/>
                <w:sz w:val="16"/>
                <w:szCs w:val="16"/>
                <w:lang w:val="es-419"/>
              </w:rPr>
            </w:pPr>
          </w:p>
          <w:p w14:paraId="4EEEF51B" w14:textId="77777777" w:rsidR="00F27C65" w:rsidRPr="00536F24" w:rsidRDefault="00F27C65" w:rsidP="009473E4">
            <w:pPr>
              <w:pStyle w:val="TableParagraph"/>
              <w:spacing w:before="119"/>
              <w:ind w:left="103" w:right="122"/>
              <w:jc w:val="both"/>
              <w:rPr>
                <w:rFonts w:asciiTheme="minorHAnsi" w:hAnsiTheme="minorHAnsi"/>
                <w:sz w:val="16"/>
                <w:szCs w:val="16"/>
                <w:lang w:val="es-419"/>
              </w:rPr>
            </w:pPr>
            <w:r w:rsidRPr="00536F24">
              <w:rPr>
                <w:rFonts w:asciiTheme="minorHAnsi" w:hAnsiTheme="minorHAnsi"/>
                <w:sz w:val="16"/>
                <w:szCs w:val="16"/>
                <w:lang w:val="es-419"/>
              </w:rPr>
              <w:t>Unificar y administrar de forma ágil subsidios sociales focalizados otorgados por el gobierno, garantizando su oportuna disponibilidad y adecuado uso por los beneficiarios, a fin de asegurar la equidad social y dignidad humana de los dominicanos que viven en condiciones de pobreza.</w:t>
            </w:r>
          </w:p>
          <w:p w14:paraId="403DDC3C" w14:textId="77777777" w:rsidR="00F27C65" w:rsidRPr="00536F24" w:rsidRDefault="00F27C65" w:rsidP="009473E4">
            <w:pPr>
              <w:pStyle w:val="TableParagraph"/>
              <w:spacing w:before="119"/>
              <w:ind w:left="103" w:right="122"/>
              <w:rPr>
                <w:rFonts w:asciiTheme="minorHAnsi" w:hAnsiTheme="minorHAnsi"/>
                <w:sz w:val="16"/>
                <w:szCs w:val="16"/>
                <w:lang w:val="es-419"/>
              </w:rPr>
            </w:pPr>
          </w:p>
        </w:tc>
      </w:tr>
      <w:tr w:rsidR="00F27C65" w14:paraId="6AE781A5" w14:textId="77777777" w:rsidTr="009473E4">
        <w:trPr>
          <w:trHeight w:hRule="exact" w:val="1014"/>
          <w:jc w:val="center"/>
        </w:trPr>
        <w:tc>
          <w:tcPr>
            <w:tcW w:w="1129" w:type="dxa"/>
            <w:vMerge w:val="restart"/>
          </w:tcPr>
          <w:p w14:paraId="6D55B468" w14:textId="77777777" w:rsidR="00F27C65" w:rsidRDefault="00F27C65" w:rsidP="009473E4">
            <w:pPr>
              <w:pStyle w:val="TableParagraph"/>
              <w:jc w:val="center"/>
              <w:rPr>
                <w:rFonts w:asciiTheme="minorHAnsi" w:hAnsiTheme="minorHAnsi"/>
                <w:b/>
                <w:sz w:val="16"/>
                <w:szCs w:val="16"/>
                <w:lang w:val="es-419"/>
              </w:rPr>
            </w:pPr>
          </w:p>
          <w:p w14:paraId="0BF6E0A9" w14:textId="77777777" w:rsidR="00F27C65" w:rsidRDefault="00F27C65" w:rsidP="009473E4">
            <w:pPr>
              <w:pStyle w:val="TableParagraph"/>
              <w:jc w:val="center"/>
              <w:rPr>
                <w:rFonts w:asciiTheme="minorHAnsi" w:hAnsiTheme="minorHAnsi"/>
                <w:b/>
                <w:sz w:val="16"/>
                <w:szCs w:val="16"/>
                <w:lang w:val="es-419"/>
              </w:rPr>
            </w:pPr>
          </w:p>
          <w:p w14:paraId="19157602" w14:textId="77777777" w:rsidR="00F27C65" w:rsidRPr="00437C84" w:rsidRDefault="00F27C65" w:rsidP="009473E4">
            <w:pPr>
              <w:pStyle w:val="TableParagraph"/>
              <w:jc w:val="center"/>
              <w:rPr>
                <w:rFonts w:asciiTheme="minorHAnsi" w:hAnsiTheme="minorHAnsi"/>
                <w:b/>
                <w:sz w:val="16"/>
                <w:szCs w:val="16"/>
                <w:lang w:val="es-419"/>
              </w:rPr>
            </w:pPr>
            <w:r w:rsidRPr="00437C84">
              <w:rPr>
                <w:rFonts w:asciiTheme="minorHAnsi" w:hAnsiTheme="minorHAnsi"/>
                <w:b/>
                <w:sz w:val="16"/>
                <w:szCs w:val="16"/>
                <w:lang w:val="es-419"/>
              </w:rPr>
              <w:t>No.</w:t>
            </w:r>
            <w:r>
              <w:rPr>
                <w:rFonts w:asciiTheme="minorHAnsi" w:hAnsiTheme="minorHAnsi"/>
                <w:b/>
                <w:sz w:val="16"/>
                <w:szCs w:val="16"/>
                <w:lang w:val="es-419"/>
              </w:rPr>
              <w:t>2</w:t>
            </w:r>
          </w:p>
          <w:p w14:paraId="675CF08F" w14:textId="77777777" w:rsidR="00F27C65" w:rsidRDefault="00F27C65" w:rsidP="009473E4">
            <w:pPr>
              <w:pStyle w:val="TableParagraph"/>
              <w:jc w:val="center"/>
              <w:rPr>
                <w:rFonts w:asciiTheme="minorHAnsi" w:hAnsiTheme="minorHAnsi"/>
                <w:b/>
                <w:sz w:val="16"/>
                <w:szCs w:val="16"/>
                <w:lang w:val="es-419"/>
              </w:rPr>
            </w:pPr>
            <w:r>
              <w:rPr>
                <w:rFonts w:asciiTheme="minorHAnsi" w:hAnsiTheme="minorHAnsi"/>
                <w:b/>
                <w:sz w:val="16"/>
                <w:szCs w:val="16"/>
                <w:lang w:val="es-419"/>
              </w:rPr>
              <w:t>Hambre</w:t>
            </w:r>
          </w:p>
        </w:tc>
        <w:tc>
          <w:tcPr>
            <w:tcW w:w="2178" w:type="dxa"/>
            <w:vMerge/>
          </w:tcPr>
          <w:p w14:paraId="738582E0" w14:textId="77777777" w:rsidR="00F27C65" w:rsidRPr="00536F24" w:rsidRDefault="00F27C65" w:rsidP="009473E4">
            <w:pPr>
              <w:pStyle w:val="TableParagraph"/>
              <w:rPr>
                <w:rFonts w:asciiTheme="minorHAnsi" w:hAnsiTheme="minorHAnsi"/>
                <w:b/>
                <w:sz w:val="16"/>
                <w:szCs w:val="16"/>
              </w:rPr>
            </w:pPr>
          </w:p>
        </w:tc>
        <w:tc>
          <w:tcPr>
            <w:tcW w:w="2097" w:type="dxa"/>
            <w:vMerge/>
          </w:tcPr>
          <w:p w14:paraId="63FABEEA" w14:textId="77777777" w:rsidR="00F27C65" w:rsidRPr="00536F24" w:rsidRDefault="00F27C65" w:rsidP="009473E4">
            <w:pPr>
              <w:pStyle w:val="TableParagraph"/>
              <w:ind w:left="90" w:right="164"/>
              <w:rPr>
                <w:rFonts w:asciiTheme="minorHAnsi" w:hAnsiTheme="minorHAnsi"/>
                <w:b/>
                <w:sz w:val="16"/>
                <w:szCs w:val="16"/>
              </w:rPr>
            </w:pPr>
          </w:p>
        </w:tc>
        <w:tc>
          <w:tcPr>
            <w:tcW w:w="2955" w:type="dxa"/>
            <w:gridSpan w:val="2"/>
            <w:vMerge/>
          </w:tcPr>
          <w:p w14:paraId="257AF472" w14:textId="77777777" w:rsidR="00F27C65" w:rsidRDefault="00F27C65" w:rsidP="009473E4">
            <w:pPr>
              <w:pStyle w:val="TableParagraph"/>
              <w:spacing w:before="4"/>
              <w:ind w:left="120" w:right="142"/>
              <w:jc w:val="center"/>
              <w:rPr>
                <w:rFonts w:asciiTheme="minorHAnsi" w:hAnsiTheme="minorHAnsi"/>
                <w:b/>
                <w:sz w:val="16"/>
                <w:szCs w:val="16"/>
                <w:lang w:val="es-419"/>
              </w:rPr>
            </w:pPr>
          </w:p>
        </w:tc>
        <w:tc>
          <w:tcPr>
            <w:tcW w:w="2420" w:type="dxa"/>
            <w:gridSpan w:val="2"/>
            <w:vMerge/>
          </w:tcPr>
          <w:p w14:paraId="7900804B" w14:textId="77777777" w:rsidR="00F27C65" w:rsidRPr="00536F24" w:rsidRDefault="00F27C65" w:rsidP="009473E4">
            <w:pPr>
              <w:pStyle w:val="TableParagraph"/>
              <w:spacing w:before="4"/>
              <w:rPr>
                <w:rFonts w:asciiTheme="minorHAnsi" w:hAnsiTheme="minorHAnsi"/>
                <w:b/>
                <w:sz w:val="16"/>
                <w:szCs w:val="16"/>
              </w:rPr>
            </w:pPr>
          </w:p>
        </w:tc>
        <w:tc>
          <w:tcPr>
            <w:tcW w:w="3957" w:type="dxa"/>
            <w:gridSpan w:val="2"/>
            <w:vMerge/>
          </w:tcPr>
          <w:p w14:paraId="2346B702" w14:textId="77777777" w:rsidR="00F27C65" w:rsidRPr="00536F24" w:rsidRDefault="00F27C65" w:rsidP="009473E4">
            <w:pPr>
              <w:pStyle w:val="TableParagraph"/>
              <w:spacing w:before="4"/>
              <w:rPr>
                <w:rFonts w:asciiTheme="minorHAnsi" w:hAnsiTheme="minorHAnsi"/>
                <w:b/>
                <w:sz w:val="16"/>
                <w:szCs w:val="16"/>
              </w:rPr>
            </w:pPr>
          </w:p>
        </w:tc>
      </w:tr>
      <w:tr w:rsidR="00F27C65" w14:paraId="046524AF" w14:textId="77777777" w:rsidTr="009473E4">
        <w:trPr>
          <w:trHeight w:val="981"/>
          <w:jc w:val="center"/>
        </w:trPr>
        <w:tc>
          <w:tcPr>
            <w:tcW w:w="1129" w:type="dxa"/>
            <w:vMerge/>
          </w:tcPr>
          <w:p w14:paraId="4E658071" w14:textId="77777777" w:rsidR="00F27C65" w:rsidRPr="00536F24" w:rsidRDefault="00F27C65" w:rsidP="009473E4">
            <w:pPr>
              <w:rPr>
                <w:sz w:val="16"/>
                <w:szCs w:val="16"/>
              </w:rPr>
            </w:pPr>
          </w:p>
        </w:tc>
        <w:tc>
          <w:tcPr>
            <w:tcW w:w="2178" w:type="dxa"/>
            <w:vMerge/>
          </w:tcPr>
          <w:p w14:paraId="26FD3F4D" w14:textId="77777777" w:rsidR="00F27C65" w:rsidRPr="00536F24" w:rsidRDefault="00F27C65" w:rsidP="009473E4">
            <w:pPr>
              <w:rPr>
                <w:sz w:val="16"/>
                <w:szCs w:val="16"/>
              </w:rPr>
            </w:pPr>
          </w:p>
        </w:tc>
        <w:tc>
          <w:tcPr>
            <w:tcW w:w="2097" w:type="dxa"/>
          </w:tcPr>
          <w:p w14:paraId="5C72350D" w14:textId="77777777" w:rsidR="00F27C65" w:rsidRPr="009859BF" w:rsidRDefault="00F27C65" w:rsidP="009473E4">
            <w:pPr>
              <w:pStyle w:val="TableParagraph"/>
              <w:spacing w:before="119"/>
              <w:ind w:left="90" w:right="164"/>
              <w:rPr>
                <w:rFonts w:asciiTheme="minorHAnsi" w:hAnsiTheme="minorHAnsi"/>
                <w:b/>
                <w:sz w:val="16"/>
                <w:szCs w:val="16"/>
                <w:lang w:val="es-ES"/>
              </w:rPr>
            </w:pPr>
            <w:r w:rsidRPr="009859BF">
              <w:rPr>
                <w:rFonts w:asciiTheme="minorHAnsi" w:hAnsiTheme="minorHAnsi"/>
                <w:b/>
                <w:sz w:val="16"/>
                <w:szCs w:val="16"/>
                <w:lang w:val="es-ES"/>
              </w:rPr>
              <w:t>OBJETIVO GENERAL 2.3</w:t>
            </w:r>
          </w:p>
          <w:p w14:paraId="246A29E3" w14:textId="77777777" w:rsidR="00F27C65" w:rsidRPr="00536F24" w:rsidRDefault="00F27C65" w:rsidP="009473E4">
            <w:pPr>
              <w:pStyle w:val="TableParagraph"/>
              <w:spacing w:before="119"/>
              <w:ind w:left="90" w:right="164"/>
              <w:jc w:val="both"/>
              <w:rPr>
                <w:rFonts w:asciiTheme="minorHAnsi" w:hAnsiTheme="minorHAnsi"/>
                <w:b/>
                <w:sz w:val="16"/>
                <w:szCs w:val="16"/>
                <w:lang w:val="es-419"/>
              </w:rPr>
            </w:pPr>
            <w:r w:rsidRPr="00536F24">
              <w:rPr>
                <w:rFonts w:asciiTheme="minorHAnsi" w:hAnsiTheme="minorHAnsi"/>
                <w:sz w:val="16"/>
                <w:szCs w:val="16"/>
                <w:lang w:val="es-419"/>
              </w:rPr>
              <w:t>Creando igualdad de derechos entre hombre</w:t>
            </w:r>
            <w:r w:rsidRPr="009859BF">
              <w:rPr>
                <w:rFonts w:asciiTheme="minorHAnsi" w:hAnsiTheme="minorHAnsi"/>
                <w:sz w:val="16"/>
                <w:szCs w:val="16"/>
                <w:lang w:val="es-ES"/>
              </w:rPr>
              <w:t>s</w:t>
            </w:r>
            <w:r w:rsidRPr="00536F24">
              <w:rPr>
                <w:rFonts w:asciiTheme="minorHAnsi" w:hAnsiTheme="minorHAnsi"/>
                <w:sz w:val="16"/>
                <w:szCs w:val="16"/>
                <w:lang w:val="es-419"/>
              </w:rPr>
              <w:t xml:space="preserve"> y mujeres</w:t>
            </w:r>
            <w:r w:rsidRPr="00536F24">
              <w:rPr>
                <w:rFonts w:asciiTheme="minorHAnsi" w:hAnsiTheme="minorHAnsi"/>
                <w:b/>
                <w:sz w:val="16"/>
                <w:szCs w:val="16"/>
                <w:lang w:val="es-419"/>
              </w:rPr>
              <w:t>.</w:t>
            </w:r>
          </w:p>
          <w:p w14:paraId="17D5AE1A" w14:textId="77777777" w:rsidR="00F27C65" w:rsidRPr="009859BF" w:rsidRDefault="00F27C65" w:rsidP="009473E4">
            <w:pPr>
              <w:pStyle w:val="TableParagraph"/>
              <w:spacing w:before="119"/>
              <w:ind w:left="90" w:right="164"/>
              <w:jc w:val="both"/>
              <w:rPr>
                <w:rFonts w:asciiTheme="minorHAnsi" w:hAnsiTheme="minorHAnsi"/>
                <w:b/>
                <w:sz w:val="16"/>
                <w:szCs w:val="16"/>
                <w:lang w:val="es-ES"/>
              </w:rPr>
            </w:pPr>
          </w:p>
          <w:p w14:paraId="7B84DD9B" w14:textId="77777777" w:rsidR="00F27C65" w:rsidRPr="009859BF" w:rsidRDefault="00F27C65" w:rsidP="009473E4">
            <w:pPr>
              <w:pStyle w:val="TableParagraph"/>
              <w:spacing w:line="295" w:lineRule="exact"/>
              <w:ind w:left="90" w:right="164"/>
              <w:jc w:val="both"/>
              <w:rPr>
                <w:rFonts w:asciiTheme="minorHAnsi" w:hAnsiTheme="minorHAnsi"/>
                <w:sz w:val="16"/>
                <w:szCs w:val="16"/>
                <w:lang w:val="es-ES"/>
              </w:rPr>
            </w:pPr>
          </w:p>
        </w:tc>
        <w:tc>
          <w:tcPr>
            <w:tcW w:w="2955" w:type="dxa"/>
            <w:gridSpan w:val="2"/>
          </w:tcPr>
          <w:p w14:paraId="33366C0F" w14:textId="77777777" w:rsidR="00F27C65" w:rsidRPr="006F053E" w:rsidRDefault="00F27C65" w:rsidP="009473E4">
            <w:pPr>
              <w:pStyle w:val="TableParagraph"/>
              <w:spacing w:before="4"/>
              <w:ind w:left="120" w:right="142"/>
              <w:jc w:val="center"/>
              <w:rPr>
                <w:rFonts w:asciiTheme="minorHAnsi" w:hAnsiTheme="minorHAnsi"/>
                <w:b/>
                <w:sz w:val="16"/>
                <w:szCs w:val="16"/>
                <w:lang w:val="es-419"/>
              </w:rPr>
            </w:pPr>
          </w:p>
          <w:p w14:paraId="49DC52E4" w14:textId="77777777" w:rsidR="00F27C65" w:rsidRPr="006F053E" w:rsidRDefault="00F27C65" w:rsidP="009473E4">
            <w:pPr>
              <w:pStyle w:val="TableParagraph"/>
              <w:spacing w:before="4"/>
              <w:ind w:left="120" w:right="142"/>
              <w:jc w:val="center"/>
              <w:rPr>
                <w:rFonts w:asciiTheme="minorHAnsi" w:hAnsiTheme="minorHAnsi"/>
                <w:b/>
                <w:sz w:val="16"/>
                <w:szCs w:val="16"/>
                <w:lang w:val="es-419"/>
              </w:rPr>
            </w:pPr>
            <w:r w:rsidRPr="006F053E">
              <w:rPr>
                <w:rFonts w:asciiTheme="minorHAnsi" w:hAnsiTheme="minorHAnsi"/>
                <w:b/>
                <w:sz w:val="16"/>
                <w:szCs w:val="16"/>
                <w:lang w:val="es-419"/>
              </w:rPr>
              <w:t>Objetivo específico N</w:t>
            </w:r>
            <w:r w:rsidRPr="009859BF">
              <w:rPr>
                <w:rFonts w:asciiTheme="minorHAnsi" w:hAnsiTheme="minorHAnsi"/>
                <w:b/>
                <w:sz w:val="16"/>
                <w:szCs w:val="16"/>
                <w:lang w:val="es-ES"/>
              </w:rPr>
              <w:t>o.</w:t>
            </w:r>
            <w:r w:rsidRPr="006F053E">
              <w:rPr>
                <w:rFonts w:asciiTheme="minorHAnsi" w:hAnsiTheme="minorHAnsi"/>
                <w:b/>
                <w:sz w:val="16"/>
                <w:szCs w:val="16"/>
                <w:lang w:val="es-419"/>
              </w:rPr>
              <w:t>6</w:t>
            </w:r>
          </w:p>
          <w:p w14:paraId="2464CDB2" w14:textId="77777777" w:rsidR="00F27C65" w:rsidRPr="005065C5" w:rsidRDefault="00F27C65" w:rsidP="009473E4">
            <w:pPr>
              <w:pStyle w:val="TableParagraph"/>
              <w:spacing w:before="152"/>
              <w:ind w:left="120" w:right="142"/>
              <w:jc w:val="center"/>
              <w:rPr>
                <w:rFonts w:asciiTheme="minorHAnsi" w:hAnsiTheme="minorHAnsi"/>
                <w:sz w:val="16"/>
                <w:szCs w:val="16"/>
                <w:lang w:val="es-419"/>
              </w:rPr>
            </w:pPr>
            <w:r w:rsidRPr="005065C5">
              <w:rPr>
                <w:rFonts w:asciiTheme="minorHAnsi" w:hAnsiTheme="minorHAnsi"/>
                <w:sz w:val="16"/>
                <w:szCs w:val="16"/>
                <w:lang w:val="es-419"/>
              </w:rPr>
              <w:t>Construir una cultura de igualdad y equidad entre hombres y mujeres</w:t>
            </w:r>
          </w:p>
        </w:tc>
        <w:tc>
          <w:tcPr>
            <w:tcW w:w="2420" w:type="dxa"/>
            <w:gridSpan w:val="2"/>
            <w:vMerge w:val="restart"/>
          </w:tcPr>
          <w:p w14:paraId="4A33E979" w14:textId="77777777" w:rsidR="00F27C65" w:rsidRPr="009859BF" w:rsidRDefault="00F27C65" w:rsidP="009473E4">
            <w:pPr>
              <w:pStyle w:val="TableParagraph"/>
              <w:spacing w:before="152"/>
              <w:ind w:left="103"/>
              <w:jc w:val="center"/>
              <w:rPr>
                <w:rFonts w:asciiTheme="minorHAnsi" w:hAnsiTheme="minorHAnsi"/>
                <w:b/>
                <w:sz w:val="16"/>
                <w:szCs w:val="16"/>
                <w:lang w:val="es-ES"/>
              </w:rPr>
            </w:pPr>
            <w:r w:rsidRPr="009859BF">
              <w:rPr>
                <w:rFonts w:asciiTheme="minorHAnsi" w:hAnsiTheme="minorHAnsi"/>
                <w:b/>
                <w:sz w:val="16"/>
                <w:szCs w:val="16"/>
                <w:lang w:val="es-ES"/>
              </w:rPr>
              <w:t>VISIÓN:</w:t>
            </w:r>
          </w:p>
          <w:p w14:paraId="4490AF8F" w14:textId="77777777" w:rsidR="00F27C65" w:rsidRPr="00536F24" w:rsidRDefault="00F27C65" w:rsidP="009473E4">
            <w:pPr>
              <w:pStyle w:val="TableParagraph"/>
              <w:spacing w:before="120"/>
              <w:ind w:left="103" w:right="120"/>
              <w:jc w:val="both"/>
              <w:rPr>
                <w:rFonts w:asciiTheme="minorHAnsi" w:hAnsiTheme="minorHAnsi"/>
                <w:sz w:val="16"/>
                <w:szCs w:val="16"/>
                <w:lang w:val="es-419"/>
              </w:rPr>
            </w:pPr>
            <w:r w:rsidRPr="00536F24">
              <w:rPr>
                <w:rFonts w:asciiTheme="minorHAnsi" w:hAnsiTheme="minorHAnsi"/>
                <w:sz w:val="16"/>
                <w:szCs w:val="16"/>
                <w:lang w:val="es-419"/>
              </w:rPr>
              <w:t>Protección, Promoción y Desarrollo integral de las familias, impulsando el progreso para superar la pobreza en la República Dominicana.</w:t>
            </w:r>
          </w:p>
        </w:tc>
        <w:tc>
          <w:tcPr>
            <w:tcW w:w="3957" w:type="dxa"/>
            <w:gridSpan w:val="2"/>
            <w:vMerge w:val="restart"/>
          </w:tcPr>
          <w:p w14:paraId="7DABCA4D" w14:textId="77777777" w:rsidR="00F27C65" w:rsidRPr="009859BF" w:rsidRDefault="00F27C65" w:rsidP="009473E4">
            <w:pPr>
              <w:pStyle w:val="TableParagraph"/>
              <w:ind w:left="103" w:right="544"/>
              <w:jc w:val="center"/>
              <w:rPr>
                <w:rFonts w:asciiTheme="minorHAnsi" w:hAnsiTheme="minorHAnsi"/>
                <w:b/>
                <w:sz w:val="16"/>
                <w:szCs w:val="16"/>
                <w:lang w:val="es-ES"/>
              </w:rPr>
            </w:pPr>
          </w:p>
          <w:p w14:paraId="427CE582" w14:textId="77777777" w:rsidR="00F27C65" w:rsidRPr="009859BF" w:rsidRDefault="00F27C65" w:rsidP="009473E4">
            <w:pPr>
              <w:pStyle w:val="TableParagraph"/>
              <w:ind w:left="103" w:right="544"/>
              <w:jc w:val="center"/>
              <w:rPr>
                <w:rFonts w:asciiTheme="minorHAnsi" w:hAnsiTheme="minorHAnsi"/>
                <w:b/>
                <w:sz w:val="16"/>
                <w:szCs w:val="16"/>
                <w:lang w:val="es-ES"/>
              </w:rPr>
            </w:pPr>
            <w:r w:rsidRPr="009859BF">
              <w:rPr>
                <w:rFonts w:asciiTheme="minorHAnsi" w:hAnsiTheme="minorHAnsi"/>
                <w:b/>
                <w:sz w:val="16"/>
                <w:szCs w:val="16"/>
                <w:lang w:val="es-ES"/>
              </w:rPr>
              <w:t>VISIÓN:</w:t>
            </w:r>
          </w:p>
          <w:p w14:paraId="4C7D77AE" w14:textId="77777777" w:rsidR="00F27C65" w:rsidRPr="00536F24" w:rsidRDefault="00F27C65" w:rsidP="009473E4">
            <w:pPr>
              <w:pStyle w:val="TableParagraph"/>
              <w:spacing w:before="118"/>
              <w:ind w:left="103" w:right="179"/>
              <w:jc w:val="both"/>
              <w:rPr>
                <w:rFonts w:asciiTheme="minorHAnsi" w:hAnsiTheme="minorHAnsi"/>
                <w:sz w:val="16"/>
                <w:szCs w:val="16"/>
                <w:lang w:val="es-419"/>
              </w:rPr>
            </w:pPr>
            <w:r w:rsidRPr="00536F24">
              <w:rPr>
                <w:rFonts w:asciiTheme="minorHAnsi" w:hAnsiTheme="minorHAnsi"/>
                <w:sz w:val="16"/>
                <w:szCs w:val="16"/>
                <w:lang w:val="es-419"/>
              </w:rPr>
              <w:t>Única entidad del estado que administre todos los subsidios sociales focalizados otorgados por el gobierno en un marco de transparencia y eficiencia.</w:t>
            </w:r>
          </w:p>
        </w:tc>
      </w:tr>
      <w:tr w:rsidR="00F27C65" w14:paraId="4D84A892" w14:textId="77777777" w:rsidTr="009473E4">
        <w:trPr>
          <w:trHeight w:hRule="exact" w:val="1477"/>
          <w:jc w:val="center"/>
        </w:trPr>
        <w:tc>
          <w:tcPr>
            <w:tcW w:w="1129" w:type="dxa"/>
            <w:vMerge/>
          </w:tcPr>
          <w:p w14:paraId="373CF237" w14:textId="77777777" w:rsidR="00F27C65" w:rsidRPr="009859BF" w:rsidRDefault="00F27C65" w:rsidP="009473E4">
            <w:pPr>
              <w:rPr>
                <w:sz w:val="16"/>
                <w:szCs w:val="16"/>
                <w:lang w:val="es-ES"/>
              </w:rPr>
            </w:pPr>
          </w:p>
        </w:tc>
        <w:tc>
          <w:tcPr>
            <w:tcW w:w="2178" w:type="dxa"/>
            <w:vMerge/>
          </w:tcPr>
          <w:p w14:paraId="3824FB00" w14:textId="77777777" w:rsidR="00F27C65" w:rsidRPr="009859BF" w:rsidRDefault="00F27C65" w:rsidP="009473E4">
            <w:pPr>
              <w:rPr>
                <w:sz w:val="16"/>
                <w:szCs w:val="16"/>
                <w:lang w:val="es-ES"/>
              </w:rPr>
            </w:pPr>
          </w:p>
        </w:tc>
        <w:tc>
          <w:tcPr>
            <w:tcW w:w="2097" w:type="dxa"/>
          </w:tcPr>
          <w:p w14:paraId="7DBE12BA" w14:textId="77777777" w:rsidR="00F27C65" w:rsidRPr="009859BF" w:rsidRDefault="00F27C65" w:rsidP="009473E4">
            <w:pPr>
              <w:pStyle w:val="TableParagraph"/>
              <w:spacing w:before="1"/>
              <w:ind w:left="90" w:right="164"/>
              <w:rPr>
                <w:rFonts w:asciiTheme="minorHAnsi" w:hAnsiTheme="minorHAnsi"/>
                <w:b/>
                <w:sz w:val="16"/>
                <w:szCs w:val="16"/>
                <w:lang w:val="es-ES"/>
              </w:rPr>
            </w:pPr>
            <w:r w:rsidRPr="00536F24">
              <w:rPr>
                <w:rFonts w:asciiTheme="minorHAnsi" w:hAnsiTheme="minorHAnsi"/>
                <w:b/>
                <w:sz w:val="16"/>
                <w:szCs w:val="16"/>
                <w:lang w:val="es-419"/>
              </w:rPr>
              <w:t>OBJETIVO ESPECÍFICO</w:t>
            </w:r>
            <w:r w:rsidRPr="009859BF">
              <w:rPr>
                <w:rFonts w:asciiTheme="minorHAnsi" w:hAnsiTheme="minorHAnsi"/>
                <w:b/>
                <w:sz w:val="16"/>
                <w:szCs w:val="16"/>
                <w:lang w:val="es-ES"/>
              </w:rPr>
              <w:t xml:space="preserve"> 2.3.3</w:t>
            </w:r>
          </w:p>
          <w:p w14:paraId="7FE160B4" w14:textId="77777777" w:rsidR="00F27C65" w:rsidRPr="009859BF" w:rsidRDefault="00F27C65" w:rsidP="009473E4">
            <w:pPr>
              <w:pStyle w:val="TableParagraph"/>
              <w:spacing w:before="119"/>
              <w:ind w:left="90" w:right="164"/>
              <w:jc w:val="both"/>
              <w:rPr>
                <w:rFonts w:asciiTheme="minorHAnsi" w:hAnsiTheme="minorHAnsi"/>
                <w:b/>
                <w:sz w:val="16"/>
                <w:szCs w:val="16"/>
                <w:lang w:val="es-ES"/>
              </w:rPr>
            </w:pPr>
            <w:r w:rsidRPr="00536F24">
              <w:rPr>
                <w:rFonts w:asciiTheme="minorHAnsi" w:hAnsiTheme="minorHAnsi"/>
                <w:sz w:val="16"/>
                <w:szCs w:val="16"/>
                <w:lang w:val="es-419"/>
              </w:rPr>
              <w:t>Disminuir la pobreza mediante un efectivo y e</w:t>
            </w:r>
            <w:r>
              <w:rPr>
                <w:rFonts w:asciiTheme="minorHAnsi" w:hAnsiTheme="minorHAnsi"/>
                <w:sz w:val="16"/>
                <w:szCs w:val="16"/>
                <w:lang w:val="es-419"/>
              </w:rPr>
              <w:t xml:space="preserve">ficiente sistema de protección </w:t>
            </w:r>
            <w:r w:rsidRPr="00536F24">
              <w:rPr>
                <w:rFonts w:asciiTheme="minorHAnsi" w:hAnsiTheme="minorHAnsi"/>
                <w:sz w:val="16"/>
                <w:szCs w:val="16"/>
                <w:lang w:val="es-419"/>
              </w:rPr>
              <w:t>social</w:t>
            </w:r>
            <w:r>
              <w:rPr>
                <w:rFonts w:asciiTheme="minorHAnsi" w:hAnsiTheme="minorHAnsi"/>
                <w:sz w:val="16"/>
                <w:szCs w:val="16"/>
                <w:lang w:val="es-419"/>
              </w:rPr>
              <w:t>.</w:t>
            </w:r>
          </w:p>
        </w:tc>
        <w:tc>
          <w:tcPr>
            <w:tcW w:w="2955" w:type="dxa"/>
            <w:gridSpan w:val="2"/>
          </w:tcPr>
          <w:p w14:paraId="0447D267" w14:textId="77777777" w:rsidR="00F27C65" w:rsidRPr="009859BF" w:rsidRDefault="00F27C65" w:rsidP="009473E4">
            <w:pPr>
              <w:pStyle w:val="TableParagraph"/>
              <w:spacing w:before="152"/>
              <w:ind w:left="120" w:right="142"/>
              <w:jc w:val="center"/>
              <w:rPr>
                <w:rFonts w:asciiTheme="minorHAnsi" w:hAnsiTheme="minorHAnsi"/>
                <w:b/>
                <w:sz w:val="16"/>
                <w:szCs w:val="16"/>
                <w:lang w:val="es-ES"/>
              </w:rPr>
            </w:pPr>
            <w:r w:rsidRPr="006F053E">
              <w:rPr>
                <w:rFonts w:asciiTheme="minorHAnsi" w:hAnsiTheme="minorHAnsi"/>
                <w:b/>
                <w:sz w:val="16"/>
                <w:szCs w:val="16"/>
                <w:lang w:val="es-419"/>
              </w:rPr>
              <w:t xml:space="preserve">Objetivo especifico </w:t>
            </w:r>
            <w:r w:rsidRPr="009859BF">
              <w:rPr>
                <w:rFonts w:asciiTheme="minorHAnsi" w:hAnsiTheme="minorHAnsi"/>
                <w:b/>
                <w:sz w:val="16"/>
                <w:szCs w:val="16"/>
                <w:lang w:val="es-ES"/>
              </w:rPr>
              <w:t>No.8</w:t>
            </w:r>
          </w:p>
          <w:p w14:paraId="525F7A61" w14:textId="77777777" w:rsidR="00F27C65" w:rsidRPr="009859BF" w:rsidRDefault="00F27C65" w:rsidP="009473E4">
            <w:pPr>
              <w:pStyle w:val="TableParagraph"/>
              <w:spacing w:before="152"/>
              <w:ind w:left="120" w:right="142"/>
              <w:jc w:val="center"/>
              <w:rPr>
                <w:rFonts w:asciiTheme="minorHAnsi" w:hAnsiTheme="minorHAnsi"/>
                <w:b/>
                <w:sz w:val="16"/>
                <w:szCs w:val="16"/>
                <w:lang w:val="es-ES"/>
              </w:rPr>
            </w:pPr>
            <w:r w:rsidRPr="005065C5">
              <w:rPr>
                <w:rFonts w:asciiTheme="minorHAnsi" w:hAnsiTheme="minorHAnsi"/>
                <w:sz w:val="16"/>
                <w:szCs w:val="16"/>
                <w:lang w:val="es-419"/>
              </w:rPr>
              <w:t>Disminuir la pobreza mediante un efectivo y eficiente Sistema de protección social</w:t>
            </w:r>
            <w:r>
              <w:rPr>
                <w:rFonts w:asciiTheme="minorHAnsi" w:hAnsiTheme="minorHAnsi"/>
                <w:sz w:val="16"/>
                <w:szCs w:val="16"/>
                <w:lang w:val="es-419"/>
              </w:rPr>
              <w:t>.</w:t>
            </w:r>
          </w:p>
        </w:tc>
        <w:tc>
          <w:tcPr>
            <w:tcW w:w="2420" w:type="dxa"/>
            <w:gridSpan w:val="2"/>
            <w:vMerge/>
          </w:tcPr>
          <w:p w14:paraId="33E6C796" w14:textId="77777777" w:rsidR="00F27C65" w:rsidRPr="009859BF" w:rsidRDefault="00F27C65" w:rsidP="009473E4">
            <w:pPr>
              <w:pStyle w:val="TableParagraph"/>
              <w:spacing w:before="152"/>
              <w:ind w:left="103"/>
              <w:jc w:val="center"/>
              <w:rPr>
                <w:rFonts w:asciiTheme="minorHAnsi" w:hAnsiTheme="minorHAnsi"/>
                <w:b/>
                <w:sz w:val="16"/>
                <w:szCs w:val="16"/>
                <w:lang w:val="es-ES"/>
              </w:rPr>
            </w:pPr>
          </w:p>
        </w:tc>
        <w:tc>
          <w:tcPr>
            <w:tcW w:w="3957" w:type="dxa"/>
            <w:gridSpan w:val="2"/>
            <w:vMerge/>
          </w:tcPr>
          <w:p w14:paraId="378391FF" w14:textId="77777777" w:rsidR="00F27C65" w:rsidRPr="009859BF" w:rsidRDefault="00F27C65" w:rsidP="009473E4">
            <w:pPr>
              <w:pStyle w:val="TableParagraph"/>
              <w:ind w:left="103" w:right="544"/>
              <w:jc w:val="center"/>
              <w:rPr>
                <w:rFonts w:asciiTheme="minorHAnsi" w:hAnsiTheme="minorHAnsi"/>
                <w:b/>
                <w:sz w:val="16"/>
                <w:szCs w:val="16"/>
                <w:lang w:val="es-ES"/>
              </w:rPr>
            </w:pPr>
          </w:p>
        </w:tc>
      </w:tr>
    </w:tbl>
    <w:p w14:paraId="7543C712" w14:textId="77777777" w:rsidR="00F27C65" w:rsidRDefault="00F27C65" w:rsidP="00F27C65">
      <w:pPr>
        <w:ind w:left="720"/>
        <w:contextualSpacing/>
        <w:rPr>
          <w:rFonts w:ascii="Times New Roman" w:hAnsi="Times New Roman"/>
          <w:b/>
          <w:sz w:val="24"/>
          <w:szCs w:val="24"/>
        </w:rPr>
      </w:pPr>
    </w:p>
    <w:p w14:paraId="4438FC2B" w14:textId="77777777" w:rsidR="00F27C65" w:rsidRDefault="00F27C65" w:rsidP="00F27C65">
      <w:pPr>
        <w:ind w:left="720"/>
        <w:contextualSpacing/>
        <w:rPr>
          <w:rFonts w:ascii="Times New Roman" w:hAnsi="Times New Roman"/>
          <w:b/>
          <w:sz w:val="24"/>
          <w:szCs w:val="24"/>
        </w:rPr>
      </w:pPr>
    </w:p>
    <w:p w14:paraId="592ED68F" w14:textId="77777777" w:rsidR="00F27C65" w:rsidRDefault="00F27C65" w:rsidP="00F27C65">
      <w:pPr>
        <w:ind w:left="720"/>
        <w:contextualSpacing/>
        <w:rPr>
          <w:rFonts w:ascii="Times New Roman" w:hAnsi="Times New Roman"/>
          <w:b/>
          <w:sz w:val="24"/>
          <w:szCs w:val="24"/>
        </w:rPr>
        <w:sectPr w:rsidR="00F27C65" w:rsidSect="009473E4">
          <w:pgSz w:w="16838" w:h="11906" w:orient="landscape"/>
          <w:pgMar w:top="1701" w:right="1417" w:bottom="1701" w:left="1417" w:header="708" w:footer="708" w:gutter="0"/>
          <w:cols w:space="708"/>
          <w:docGrid w:linePitch="360"/>
        </w:sectPr>
      </w:pPr>
    </w:p>
    <w:p w14:paraId="327B777A" w14:textId="77777777" w:rsidR="00F27C65" w:rsidRPr="005A32F9" w:rsidRDefault="00F27C65" w:rsidP="00F27C65">
      <w:pPr>
        <w:pStyle w:val="Prrafodelista"/>
        <w:numPr>
          <w:ilvl w:val="0"/>
          <w:numId w:val="5"/>
        </w:numPr>
        <w:rPr>
          <w:rFonts w:ascii="Times New Roman" w:hAnsi="Times New Roman"/>
          <w:b/>
          <w:sz w:val="24"/>
        </w:rPr>
      </w:pPr>
      <w:bookmarkStart w:id="14" w:name="_Toc439255958"/>
      <w:r w:rsidRPr="005A32F9">
        <w:rPr>
          <w:rFonts w:ascii="Times New Roman" w:hAnsi="Times New Roman"/>
          <w:b/>
          <w:sz w:val="28"/>
        </w:rPr>
        <w:lastRenderedPageBreak/>
        <w:t>Análisis</w:t>
      </w:r>
      <w:r w:rsidRPr="005A32F9">
        <w:rPr>
          <w:rFonts w:ascii="Times New Roman" w:hAnsi="Times New Roman"/>
          <w:b/>
          <w:sz w:val="24"/>
        </w:rPr>
        <w:t xml:space="preserve"> de Cumplimiento Plan Estratégico y Operativo</w:t>
      </w:r>
      <w:bookmarkEnd w:id="14"/>
      <w:r w:rsidRPr="005A32F9">
        <w:rPr>
          <w:rFonts w:ascii="Times New Roman" w:hAnsi="Times New Roman"/>
          <w:b/>
          <w:sz w:val="24"/>
        </w:rPr>
        <w:t xml:space="preserve"> </w:t>
      </w:r>
    </w:p>
    <w:p w14:paraId="45A35C43" w14:textId="77777777" w:rsidR="00F27C65" w:rsidRDefault="00F27C65" w:rsidP="00F27C65">
      <w:pPr>
        <w:spacing w:line="480" w:lineRule="auto"/>
        <w:ind w:left="720"/>
        <w:contextualSpacing/>
        <w:jc w:val="both"/>
        <w:rPr>
          <w:rFonts w:ascii="Times New Roman" w:hAnsi="Times New Roman"/>
          <w:sz w:val="24"/>
          <w:szCs w:val="24"/>
        </w:rPr>
      </w:pPr>
    </w:p>
    <w:p w14:paraId="2717411F" w14:textId="77777777" w:rsidR="00F27C65" w:rsidRPr="004B1553" w:rsidRDefault="00F27C65" w:rsidP="00F27C65">
      <w:pPr>
        <w:spacing w:line="480" w:lineRule="auto"/>
        <w:ind w:firstLine="360"/>
        <w:contextualSpacing/>
        <w:jc w:val="both"/>
        <w:rPr>
          <w:rFonts w:ascii="Times New Roman" w:hAnsi="Times New Roman"/>
          <w:sz w:val="24"/>
          <w:szCs w:val="24"/>
        </w:rPr>
      </w:pPr>
      <w:r w:rsidRPr="004B1553">
        <w:rPr>
          <w:rFonts w:ascii="Times New Roman" w:hAnsi="Times New Roman"/>
          <w:sz w:val="24"/>
          <w:szCs w:val="24"/>
        </w:rPr>
        <w:t>La Planificación Estratégica para el periodo 201</w:t>
      </w:r>
      <w:r>
        <w:rPr>
          <w:rFonts w:ascii="Times New Roman" w:hAnsi="Times New Roman"/>
          <w:sz w:val="24"/>
          <w:szCs w:val="24"/>
        </w:rPr>
        <w:t>7</w:t>
      </w:r>
      <w:r w:rsidRPr="004B1553">
        <w:rPr>
          <w:rFonts w:ascii="Times New Roman" w:hAnsi="Times New Roman"/>
          <w:sz w:val="24"/>
          <w:szCs w:val="24"/>
        </w:rPr>
        <w:t xml:space="preserve"> - 20</w:t>
      </w:r>
      <w:r>
        <w:rPr>
          <w:rFonts w:ascii="Times New Roman" w:hAnsi="Times New Roman"/>
          <w:sz w:val="24"/>
          <w:szCs w:val="24"/>
        </w:rPr>
        <w:t>20</w:t>
      </w:r>
      <w:r w:rsidRPr="004B1553">
        <w:rPr>
          <w:rFonts w:ascii="Times New Roman" w:hAnsi="Times New Roman"/>
          <w:sz w:val="24"/>
          <w:szCs w:val="24"/>
        </w:rPr>
        <w:t xml:space="preserve"> de la Administradora de Subsidios Sociales ha procurado identificar las prioridades institucionales que garanticen el cumplimiento de nuestra visión y trazar lineamientos para el uso de los recursos correspondientes a este período, todo esto alineado a la Estrategia Nacional de Desarrollo (END), el Plan Plurianual del Sector Público y las directrices establecidas por el Gabinete de Coordinación de la Política Social (GCPS).</w:t>
      </w:r>
    </w:p>
    <w:tbl>
      <w:tblPr>
        <w:tblStyle w:val="TableNormal"/>
        <w:tblpPr w:leftFromText="141" w:rightFromText="141" w:vertAnchor="text" w:horzAnchor="margin" w:tblpXSpec="center" w:tblpY="403"/>
        <w:tblW w:w="86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00"/>
        <w:gridCol w:w="2136"/>
        <w:gridCol w:w="2796"/>
      </w:tblGrid>
      <w:tr w:rsidR="00F27C65" w14:paraId="605D52F7" w14:textId="77777777" w:rsidTr="009473E4">
        <w:trPr>
          <w:trHeight w:hRule="exact" w:val="354"/>
        </w:trPr>
        <w:tc>
          <w:tcPr>
            <w:tcW w:w="8632" w:type="dxa"/>
            <w:gridSpan w:val="3"/>
            <w:shd w:val="clear" w:color="auto" w:fill="001C57"/>
          </w:tcPr>
          <w:p w14:paraId="422A0061" w14:textId="77777777" w:rsidR="00F27C65" w:rsidRPr="006109E7" w:rsidRDefault="00F27C65" w:rsidP="009473E4">
            <w:pPr>
              <w:pStyle w:val="TableParagraph"/>
              <w:spacing w:line="321" w:lineRule="exact"/>
              <w:ind w:left="270" w:right="345"/>
              <w:jc w:val="center"/>
              <w:rPr>
                <w:rFonts w:asciiTheme="minorHAnsi" w:hAnsiTheme="minorHAnsi"/>
                <w:b/>
                <w:sz w:val="24"/>
              </w:rPr>
            </w:pPr>
            <w:r w:rsidRPr="006109E7">
              <w:rPr>
                <w:rFonts w:asciiTheme="minorHAnsi" w:hAnsiTheme="minorHAnsi"/>
                <w:b/>
                <w:color w:val="FFFFFF"/>
                <w:sz w:val="24"/>
              </w:rPr>
              <w:t>ALINEAMIENTO ESTRATEGICO INSTITUCIONAL</w:t>
            </w:r>
          </w:p>
        </w:tc>
      </w:tr>
      <w:tr w:rsidR="00F27C65" w14:paraId="1AE01D70" w14:textId="77777777" w:rsidTr="009473E4">
        <w:trPr>
          <w:trHeight w:hRule="exact" w:val="325"/>
        </w:trPr>
        <w:tc>
          <w:tcPr>
            <w:tcW w:w="3700" w:type="dxa"/>
            <w:shd w:val="clear" w:color="auto" w:fill="B8D5FF"/>
          </w:tcPr>
          <w:p w14:paraId="7744C3BD" w14:textId="77777777" w:rsidR="00F27C65" w:rsidRPr="006109E7" w:rsidRDefault="00F27C65" w:rsidP="009473E4">
            <w:pPr>
              <w:pStyle w:val="TableParagraph"/>
              <w:tabs>
                <w:tab w:val="left" w:pos="1686"/>
              </w:tabs>
              <w:ind w:left="-15" w:right="29" w:firstLine="15"/>
              <w:jc w:val="center"/>
              <w:rPr>
                <w:rFonts w:asciiTheme="minorHAnsi" w:hAnsiTheme="minorHAnsi"/>
                <w:b/>
              </w:rPr>
            </w:pPr>
            <w:r w:rsidRPr="006109E7">
              <w:rPr>
                <w:rFonts w:asciiTheme="minorHAnsi" w:hAnsiTheme="minorHAnsi"/>
                <w:b/>
              </w:rPr>
              <w:t>MISIÓN</w:t>
            </w:r>
          </w:p>
        </w:tc>
        <w:tc>
          <w:tcPr>
            <w:tcW w:w="2136" w:type="dxa"/>
            <w:shd w:val="clear" w:color="auto" w:fill="B8D5FF"/>
          </w:tcPr>
          <w:p w14:paraId="24162D16" w14:textId="77777777" w:rsidR="00F27C65" w:rsidRPr="006109E7" w:rsidRDefault="00F27C65" w:rsidP="009473E4">
            <w:pPr>
              <w:pStyle w:val="TableParagraph"/>
              <w:ind w:hanging="29"/>
              <w:jc w:val="center"/>
              <w:rPr>
                <w:rFonts w:asciiTheme="minorHAnsi" w:hAnsiTheme="minorHAnsi"/>
                <w:b/>
              </w:rPr>
            </w:pPr>
            <w:r w:rsidRPr="006109E7">
              <w:rPr>
                <w:rFonts w:asciiTheme="minorHAnsi" w:hAnsiTheme="minorHAnsi"/>
                <w:b/>
              </w:rPr>
              <w:t>EJES ESTRATÉGICOS</w:t>
            </w:r>
          </w:p>
        </w:tc>
        <w:tc>
          <w:tcPr>
            <w:tcW w:w="2796" w:type="dxa"/>
            <w:shd w:val="clear" w:color="auto" w:fill="B8D5FF"/>
          </w:tcPr>
          <w:p w14:paraId="01CC6F8D" w14:textId="77777777" w:rsidR="00F27C65" w:rsidRPr="00A31088" w:rsidRDefault="00F27C65" w:rsidP="009473E4">
            <w:pPr>
              <w:pStyle w:val="TableParagraph"/>
              <w:jc w:val="center"/>
              <w:rPr>
                <w:rFonts w:asciiTheme="minorHAnsi" w:hAnsiTheme="minorHAnsi"/>
                <w:b/>
                <w:sz w:val="20"/>
                <w:szCs w:val="20"/>
              </w:rPr>
            </w:pPr>
            <w:r w:rsidRPr="00A31088">
              <w:rPr>
                <w:rFonts w:asciiTheme="minorHAnsi" w:hAnsiTheme="minorHAnsi"/>
                <w:b/>
                <w:sz w:val="20"/>
                <w:szCs w:val="20"/>
              </w:rPr>
              <w:t>OBJETIVOS ESTRATÉGICOS</w:t>
            </w:r>
          </w:p>
        </w:tc>
      </w:tr>
      <w:tr w:rsidR="00F27C65" w14:paraId="0B8B77B8" w14:textId="77777777" w:rsidTr="009473E4">
        <w:trPr>
          <w:trHeight w:hRule="exact" w:val="1450"/>
        </w:trPr>
        <w:tc>
          <w:tcPr>
            <w:tcW w:w="3700" w:type="dxa"/>
            <w:vMerge w:val="restart"/>
            <w:vAlign w:val="center"/>
          </w:tcPr>
          <w:p w14:paraId="22D6016C" w14:textId="77777777" w:rsidR="00F27C65" w:rsidRPr="006109E7" w:rsidRDefault="00F27C65" w:rsidP="009473E4">
            <w:pPr>
              <w:pStyle w:val="TableParagraph"/>
              <w:ind w:left="94" w:right="184"/>
              <w:jc w:val="center"/>
              <w:rPr>
                <w:rFonts w:asciiTheme="minorHAnsi" w:hAnsiTheme="minorHAnsi"/>
                <w:sz w:val="24"/>
                <w:lang w:val="es-419"/>
              </w:rPr>
            </w:pPr>
            <w:r w:rsidRPr="006109E7">
              <w:rPr>
                <w:rFonts w:asciiTheme="minorHAnsi" w:hAnsiTheme="minorHAnsi"/>
                <w:sz w:val="24"/>
                <w:lang w:val="es-419"/>
              </w:rPr>
              <w:t>Unificar y administrar de forma ágil subsidios sociales focalizados otorgados por el gobierno, garantizando su oportuna disponibilidad y adecuado uso por los beneficiarios, a fin de asegurar la equidad social y dignidad humana de los dominicanos que viven en condiciones de pobreza.</w:t>
            </w:r>
          </w:p>
        </w:tc>
        <w:tc>
          <w:tcPr>
            <w:tcW w:w="2136" w:type="dxa"/>
            <w:vMerge w:val="restart"/>
            <w:vAlign w:val="center"/>
          </w:tcPr>
          <w:p w14:paraId="07014B67" w14:textId="77777777" w:rsidR="00F27C65" w:rsidRPr="00A31088" w:rsidRDefault="00F27C65" w:rsidP="009473E4">
            <w:pPr>
              <w:pStyle w:val="TableParagraph"/>
              <w:spacing w:before="1"/>
              <w:ind w:left="417" w:right="512" w:hanging="40"/>
              <w:jc w:val="center"/>
              <w:rPr>
                <w:rFonts w:asciiTheme="minorHAnsi" w:hAnsiTheme="minorHAnsi"/>
                <w:b/>
                <w:szCs w:val="24"/>
                <w:highlight w:val="yellow"/>
                <w:lang w:val="es-419"/>
              </w:rPr>
            </w:pPr>
            <w:r w:rsidRPr="00A31088">
              <w:rPr>
                <w:rFonts w:asciiTheme="minorHAnsi" w:hAnsiTheme="minorHAnsi"/>
                <w:b/>
                <w:szCs w:val="24"/>
                <w:lang w:val="es-419"/>
              </w:rPr>
              <w:t>Gestión de los Subsidios Sociales</w:t>
            </w:r>
          </w:p>
        </w:tc>
        <w:tc>
          <w:tcPr>
            <w:tcW w:w="2796" w:type="dxa"/>
            <w:vAlign w:val="center"/>
          </w:tcPr>
          <w:p w14:paraId="57B6669D" w14:textId="77777777" w:rsidR="00F27C65" w:rsidRPr="00A31088" w:rsidRDefault="00F27C65" w:rsidP="009473E4">
            <w:pPr>
              <w:pStyle w:val="TableParagraph"/>
              <w:spacing w:before="2"/>
              <w:ind w:left="59" w:right="94"/>
              <w:jc w:val="both"/>
              <w:rPr>
                <w:rFonts w:asciiTheme="minorHAnsi" w:hAnsiTheme="minorHAnsi"/>
                <w:sz w:val="20"/>
                <w:szCs w:val="20"/>
                <w:lang w:val="es-419"/>
              </w:rPr>
            </w:pPr>
            <w:r w:rsidRPr="00A31088">
              <w:rPr>
                <w:rFonts w:asciiTheme="minorHAnsi" w:hAnsiTheme="minorHAnsi"/>
                <w:b/>
                <w:sz w:val="20"/>
                <w:szCs w:val="20"/>
                <w:lang w:val="es-419"/>
              </w:rPr>
              <w:t>1.1 Desarrollar un modelo de gestión integral para el otorgamiento de los subsidios</w:t>
            </w:r>
            <w:r w:rsidRPr="00A31088">
              <w:rPr>
                <w:rFonts w:asciiTheme="minorHAnsi" w:hAnsiTheme="minorHAnsi"/>
                <w:sz w:val="20"/>
                <w:szCs w:val="20"/>
                <w:lang w:val="es-419"/>
              </w:rPr>
              <w:t xml:space="preserve"> </w:t>
            </w:r>
          </w:p>
        </w:tc>
      </w:tr>
      <w:tr w:rsidR="00F27C65" w14:paraId="00E94495" w14:textId="77777777" w:rsidTr="009473E4">
        <w:trPr>
          <w:trHeight w:hRule="exact" w:val="994"/>
        </w:trPr>
        <w:tc>
          <w:tcPr>
            <w:tcW w:w="3700" w:type="dxa"/>
            <w:vMerge/>
            <w:vAlign w:val="center"/>
          </w:tcPr>
          <w:p w14:paraId="007C89CA" w14:textId="77777777" w:rsidR="00F27C65" w:rsidRPr="009859BF" w:rsidRDefault="00F27C65" w:rsidP="009473E4">
            <w:pPr>
              <w:jc w:val="center"/>
              <w:rPr>
                <w:lang w:val="es-ES"/>
              </w:rPr>
            </w:pPr>
          </w:p>
        </w:tc>
        <w:tc>
          <w:tcPr>
            <w:tcW w:w="2136" w:type="dxa"/>
            <w:vMerge/>
            <w:vAlign w:val="center"/>
          </w:tcPr>
          <w:p w14:paraId="44BEC9D9" w14:textId="77777777" w:rsidR="00F27C65" w:rsidRPr="00A31088" w:rsidRDefault="00F27C65" w:rsidP="009473E4">
            <w:pPr>
              <w:jc w:val="center"/>
              <w:rPr>
                <w:highlight w:val="yellow"/>
                <w:lang w:val="es-ES"/>
              </w:rPr>
            </w:pPr>
          </w:p>
        </w:tc>
        <w:tc>
          <w:tcPr>
            <w:tcW w:w="2796" w:type="dxa"/>
            <w:vAlign w:val="center"/>
          </w:tcPr>
          <w:p w14:paraId="66525DE7" w14:textId="77777777" w:rsidR="00F27C65" w:rsidRPr="00A31088" w:rsidRDefault="00F27C65" w:rsidP="009473E4">
            <w:pPr>
              <w:pStyle w:val="TableParagraph"/>
              <w:spacing w:before="2"/>
              <w:ind w:left="59" w:right="94"/>
              <w:jc w:val="both"/>
              <w:rPr>
                <w:rFonts w:asciiTheme="minorHAnsi" w:hAnsiTheme="minorHAnsi"/>
                <w:sz w:val="20"/>
                <w:szCs w:val="20"/>
                <w:lang w:val="es-419"/>
              </w:rPr>
            </w:pPr>
            <w:r w:rsidRPr="00A31088">
              <w:rPr>
                <w:rFonts w:asciiTheme="minorHAnsi" w:hAnsiTheme="minorHAnsi"/>
                <w:b/>
                <w:sz w:val="20"/>
                <w:szCs w:val="20"/>
                <w:lang w:val="es-419"/>
              </w:rPr>
              <w:t>1.2 Entregar el medio de pago de forma eficaz y con calidad</w:t>
            </w:r>
          </w:p>
        </w:tc>
      </w:tr>
      <w:tr w:rsidR="00F27C65" w14:paraId="34D45F16" w14:textId="77777777" w:rsidTr="009473E4">
        <w:trPr>
          <w:trHeight w:hRule="exact" w:val="600"/>
        </w:trPr>
        <w:tc>
          <w:tcPr>
            <w:tcW w:w="3700" w:type="dxa"/>
            <w:vMerge/>
            <w:vAlign w:val="center"/>
          </w:tcPr>
          <w:p w14:paraId="0FF8BD8E" w14:textId="77777777" w:rsidR="00F27C65" w:rsidRPr="009859BF" w:rsidRDefault="00F27C65" w:rsidP="009473E4">
            <w:pPr>
              <w:jc w:val="center"/>
              <w:rPr>
                <w:lang w:val="es-ES"/>
              </w:rPr>
            </w:pPr>
          </w:p>
        </w:tc>
        <w:tc>
          <w:tcPr>
            <w:tcW w:w="2136" w:type="dxa"/>
            <w:vMerge w:val="restart"/>
            <w:vAlign w:val="center"/>
          </w:tcPr>
          <w:p w14:paraId="548CB79E" w14:textId="77777777" w:rsidR="00F27C65" w:rsidRPr="004E1EBF" w:rsidRDefault="00F27C65" w:rsidP="009473E4">
            <w:pPr>
              <w:pStyle w:val="TableParagraph"/>
              <w:tabs>
                <w:tab w:val="left" w:pos="1388"/>
              </w:tabs>
              <w:spacing w:before="1"/>
              <w:ind w:right="39"/>
              <w:jc w:val="center"/>
              <w:rPr>
                <w:rFonts w:asciiTheme="minorHAnsi" w:hAnsiTheme="minorHAnsi"/>
                <w:b/>
                <w:szCs w:val="24"/>
                <w:lang w:val="es-419"/>
              </w:rPr>
            </w:pPr>
            <w:r w:rsidRPr="004E1EBF">
              <w:rPr>
                <w:rFonts w:asciiTheme="minorHAnsi" w:hAnsiTheme="minorHAnsi"/>
                <w:b/>
                <w:szCs w:val="24"/>
                <w:lang w:val="es-419"/>
              </w:rPr>
              <w:t>Gestión de la Red de Abastecimiento Social (RAS)</w:t>
            </w:r>
          </w:p>
        </w:tc>
        <w:tc>
          <w:tcPr>
            <w:tcW w:w="2796" w:type="dxa"/>
            <w:vMerge w:val="restart"/>
            <w:vAlign w:val="center"/>
          </w:tcPr>
          <w:p w14:paraId="356D153C" w14:textId="77777777" w:rsidR="00F27C65" w:rsidRPr="00A31088" w:rsidRDefault="00F27C65" w:rsidP="009473E4">
            <w:pPr>
              <w:pStyle w:val="TableParagraph"/>
              <w:ind w:left="59" w:right="93"/>
              <w:jc w:val="both"/>
              <w:rPr>
                <w:rFonts w:asciiTheme="minorHAnsi" w:hAnsiTheme="minorHAnsi"/>
                <w:sz w:val="20"/>
                <w:szCs w:val="20"/>
                <w:lang w:val="es-419"/>
              </w:rPr>
            </w:pPr>
            <w:r>
              <w:rPr>
                <w:rFonts w:asciiTheme="minorHAnsi" w:hAnsiTheme="minorHAnsi"/>
                <w:b/>
                <w:sz w:val="20"/>
                <w:szCs w:val="20"/>
                <w:lang w:val="es-419"/>
              </w:rPr>
              <w:t>2.1</w:t>
            </w:r>
            <w:r w:rsidRPr="00A31088">
              <w:rPr>
                <w:rFonts w:asciiTheme="minorHAnsi" w:hAnsiTheme="minorHAnsi"/>
                <w:b/>
                <w:sz w:val="20"/>
                <w:szCs w:val="20"/>
                <w:lang w:val="es-419"/>
              </w:rPr>
              <w:t xml:space="preserve"> Asegurar</w:t>
            </w:r>
            <w:r w:rsidRPr="00A31088">
              <w:rPr>
                <w:rFonts w:asciiTheme="minorHAnsi" w:hAnsiTheme="minorHAnsi"/>
                <w:b/>
                <w:sz w:val="20"/>
                <w:szCs w:val="20"/>
                <w:lang w:val="es-ES"/>
              </w:rPr>
              <w:t xml:space="preserve"> la </w:t>
            </w:r>
            <w:r w:rsidRPr="00A31088">
              <w:rPr>
                <w:rFonts w:asciiTheme="minorHAnsi" w:hAnsiTheme="minorHAnsi"/>
                <w:b/>
                <w:sz w:val="20"/>
                <w:szCs w:val="20"/>
                <w:lang w:val="es-419"/>
              </w:rPr>
              <w:t xml:space="preserve">continuidad y confiabilidad de los servicios ofrecidos por los comerciantes de la RAS  </w:t>
            </w:r>
          </w:p>
        </w:tc>
      </w:tr>
      <w:tr w:rsidR="00F27C65" w14:paraId="17F58006" w14:textId="77777777" w:rsidTr="009473E4">
        <w:trPr>
          <w:trHeight w:hRule="exact" w:val="423"/>
        </w:trPr>
        <w:tc>
          <w:tcPr>
            <w:tcW w:w="3700" w:type="dxa"/>
            <w:shd w:val="clear" w:color="auto" w:fill="B8D5FF"/>
          </w:tcPr>
          <w:p w14:paraId="5250A2FC" w14:textId="77777777" w:rsidR="00F27C65" w:rsidRPr="006109E7" w:rsidRDefault="00F27C65" w:rsidP="009473E4">
            <w:pPr>
              <w:pStyle w:val="TableParagraph"/>
              <w:spacing w:line="296" w:lineRule="exact"/>
              <w:ind w:hanging="15"/>
              <w:jc w:val="center"/>
              <w:rPr>
                <w:rFonts w:asciiTheme="minorHAnsi" w:hAnsiTheme="minorHAnsi"/>
                <w:b/>
              </w:rPr>
            </w:pPr>
            <w:r w:rsidRPr="006109E7">
              <w:rPr>
                <w:rFonts w:asciiTheme="minorHAnsi" w:hAnsiTheme="minorHAnsi"/>
                <w:b/>
              </w:rPr>
              <w:t>VISIÓN</w:t>
            </w:r>
          </w:p>
        </w:tc>
        <w:tc>
          <w:tcPr>
            <w:tcW w:w="2136" w:type="dxa"/>
            <w:vMerge/>
          </w:tcPr>
          <w:p w14:paraId="7A898F23" w14:textId="77777777" w:rsidR="00F27C65" w:rsidRPr="00A31088" w:rsidRDefault="00F27C65" w:rsidP="009473E4">
            <w:pPr>
              <w:tabs>
                <w:tab w:val="left" w:pos="1388"/>
              </w:tabs>
              <w:ind w:right="39"/>
              <w:jc w:val="center"/>
              <w:rPr>
                <w:highlight w:val="yellow"/>
              </w:rPr>
            </w:pPr>
          </w:p>
        </w:tc>
        <w:tc>
          <w:tcPr>
            <w:tcW w:w="2796" w:type="dxa"/>
            <w:vMerge/>
          </w:tcPr>
          <w:p w14:paraId="0A4519A5" w14:textId="77777777" w:rsidR="00F27C65" w:rsidRPr="00A31088" w:rsidRDefault="00F27C65" w:rsidP="009473E4">
            <w:pPr>
              <w:ind w:left="59"/>
              <w:rPr>
                <w:sz w:val="20"/>
                <w:szCs w:val="20"/>
              </w:rPr>
            </w:pPr>
          </w:p>
        </w:tc>
      </w:tr>
      <w:tr w:rsidR="00F27C65" w14:paraId="2E01E940" w14:textId="77777777" w:rsidTr="009473E4">
        <w:trPr>
          <w:trHeight w:val="810"/>
        </w:trPr>
        <w:tc>
          <w:tcPr>
            <w:tcW w:w="3700" w:type="dxa"/>
            <w:vAlign w:val="center"/>
          </w:tcPr>
          <w:p w14:paraId="403D18AF" w14:textId="77777777" w:rsidR="00F27C65" w:rsidRPr="00BB57B1" w:rsidRDefault="00F27C65" w:rsidP="009473E4">
            <w:pPr>
              <w:pStyle w:val="TableParagraph"/>
              <w:ind w:left="94" w:right="94"/>
              <w:jc w:val="center"/>
              <w:rPr>
                <w:sz w:val="24"/>
                <w:lang w:val="es-419"/>
              </w:rPr>
            </w:pPr>
            <w:r w:rsidRPr="006109E7">
              <w:rPr>
                <w:rFonts w:asciiTheme="minorHAnsi" w:hAnsiTheme="minorHAnsi"/>
                <w:sz w:val="24"/>
                <w:lang w:val="es-419"/>
              </w:rPr>
              <w:t>Única entidad del estado que administre todos los subsidios sociales focalizados otorgados por el gobierno en un marco de transparencia y eficiencia.</w:t>
            </w:r>
          </w:p>
        </w:tc>
        <w:tc>
          <w:tcPr>
            <w:tcW w:w="2136" w:type="dxa"/>
            <w:vAlign w:val="center"/>
          </w:tcPr>
          <w:p w14:paraId="02E8B563" w14:textId="77777777" w:rsidR="00F27C65" w:rsidRPr="00A31088" w:rsidRDefault="00F27C65" w:rsidP="009473E4">
            <w:pPr>
              <w:pStyle w:val="TableParagraph"/>
              <w:tabs>
                <w:tab w:val="left" w:pos="1388"/>
              </w:tabs>
              <w:ind w:right="39"/>
              <w:jc w:val="center"/>
              <w:rPr>
                <w:rFonts w:asciiTheme="minorHAnsi" w:hAnsiTheme="minorHAnsi"/>
                <w:szCs w:val="24"/>
                <w:highlight w:val="yellow"/>
                <w:lang w:val="es-419"/>
              </w:rPr>
            </w:pPr>
            <w:r w:rsidRPr="00C82B8D">
              <w:rPr>
                <w:rFonts w:asciiTheme="minorHAnsi" w:hAnsiTheme="minorHAnsi"/>
                <w:b/>
                <w:szCs w:val="24"/>
                <w:lang w:val="es-419"/>
              </w:rPr>
              <w:t>Administración eficiente, transparente y orientada a resultados</w:t>
            </w:r>
          </w:p>
        </w:tc>
        <w:tc>
          <w:tcPr>
            <w:tcW w:w="2796" w:type="dxa"/>
            <w:vAlign w:val="center"/>
          </w:tcPr>
          <w:p w14:paraId="34835934" w14:textId="77777777" w:rsidR="00F27C65" w:rsidRPr="00A31088" w:rsidRDefault="00F27C65" w:rsidP="009473E4">
            <w:pPr>
              <w:pStyle w:val="TableParagraph"/>
              <w:tabs>
                <w:tab w:val="left" w:pos="2797"/>
                <w:tab w:val="left" w:pos="3967"/>
              </w:tabs>
              <w:ind w:left="59" w:right="92"/>
              <w:jc w:val="both"/>
              <w:rPr>
                <w:rFonts w:asciiTheme="minorHAnsi" w:hAnsiTheme="minorHAnsi"/>
                <w:sz w:val="20"/>
                <w:szCs w:val="20"/>
                <w:lang w:val="es-ES"/>
              </w:rPr>
            </w:pPr>
            <w:r>
              <w:rPr>
                <w:rFonts w:asciiTheme="minorHAnsi" w:hAnsiTheme="minorHAnsi"/>
                <w:b/>
                <w:sz w:val="20"/>
                <w:szCs w:val="20"/>
                <w:lang w:val="es-419"/>
              </w:rPr>
              <w:t>3</w:t>
            </w:r>
            <w:r w:rsidRPr="00A31088">
              <w:rPr>
                <w:rFonts w:asciiTheme="minorHAnsi" w:hAnsiTheme="minorHAnsi"/>
                <w:b/>
                <w:sz w:val="20"/>
                <w:szCs w:val="20"/>
                <w:lang w:val="es-419"/>
              </w:rPr>
              <w:t>.</w:t>
            </w:r>
            <w:r>
              <w:rPr>
                <w:rFonts w:asciiTheme="minorHAnsi" w:hAnsiTheme="minorHAnsi"/>
                <w:b/>
                <w:sz w:val="20"/>
                <w:szCs w:val="20"/>
                <w:lang w:val="es-419"/>
              </w:rPr>
              <w:t>1</w:t>
            </w:r>
            <w:r w:rsidRPr="00A31088">
              <w:rPr>
                <w:rFonts w:asciiTheme="minorHAnsi" w:hAnsiTheme="minorHAnsi"/>
                <w:b/>
                <w:sz w:val="20"/>
                <w:szCs w:val="20"/>
                <w:lang w:val="es-419"/>
              </w:rPr>
              <w:t xml:space="preserve"> </w:t>
            </w:r>
            <w:r w:rsidRPr="009848D4">
              <w:rPr>
                <w:rFonts w:asciiTheme="minorHAnsi" w:hAnsiTheme="minorHAnsi"/>
                <w:b/>
                <w:sz w:val="20"/>
                <w:szCs w:val="20"/>
                <w:lang w:val="es-419"/>
              </w:rPr>
              <w:t>Mejorar los procesos de la entidad con impacto en la calidad de los productos institucionales</w:t>
            </w:r>
          </w:p>
        </w:tc>
      </w:tr>
    </w:tbl>
    <w:p w14:paraId="1A5E0010" w14:textId="77777777" w:rsidR="00F27C65" w:rsidRPr="004B1553" w:rsidRDefault="00F27C65" w:rsidP="00F27C65">
      <w:pPr>
        <w:ind w:left="720" w:right="-2645"/>
        <w:contextualSpacing/>
        <w:jc w:val="both"/>
        <w:rPr>
          <w:rFonts w:ascii="Times New Roman" w:hAnsi="Times New Roman"/>
          <w:sz w:val="24"/>
          <w:szCs w:val="24"/>
        </w:rPr>
      </w:pPr>
    </w:p>
    <w:p w14:paraId="2335280D" w14:textId="77777777" w:rsidR="00F27C65" w:rsidRDefault="00F27C65" w:rsidP="00F27C65">
      <w:pPr>
        <w:ind w:left="720"/>
        <w:contextualSpacing/>
        <w:rPr>
          <w:rFonts w:ascii="Times New Roman" w:hAnsi="Times New Roman"/>
          <w:sz w:val="24"/>
          <w:szCs w:val="24"/>
        </w:rPr>
      </w:pPr>
    </w:p>
    <w:p w14:paraId="22B5D1AE" w14:textId="77777777" w:rsidR="00C433D2" w:rsidRDefault="00C433D2" w:rsidP="00F27C65">
      <w:pPr>
        <w:spacing w:after="0" w:line="480" w:lineRule="auto"/>
        <w:ind w:firstLine="708"/>
        <w:jc w:val="both"/>
        <w:rPr>
          <w:rFonts w:ascii="Times New Roman" w:hAnsi="Times New Roman"/>
          <w:sz w:val="24"/>
          <w:szCs w:val="24"/>
        </w:rPr>
      </w:pPr>
    </w:p>
    <w:p w14:paraId="25143315" w14:textId="4B6B31A9" w:rsidR="00F27C65" w:rsidRPr="004B1553" w:rsidRDefault="00F27C65" w:rsidP="00F27C65">
      <w:pPr>
        <w:spacing w:after="0" w:line="480" w:lineRule="auto"/>
        <w:ind w:firstLine="708"/>
        <w:jc w:val="both"/>
        <w:rPr>
          <w:rFonts w:ascii="Times New Roman" w:hAnsi="Times New Roman"/>
          <w:sz w:val="24"/>
          <w:szCs w:val="24"/>
        </w:rPr>
      </w:pPr>
      <w:r w:rsidRPr="004B1553">
        <w:rPr>
          <w:rFonts w:ascii="Times New Roman" w:hAnsi="Times New Roman"/>
          <w:sz w:val="24"/>
          <w:szCs w:val="24"/>
        </w:rPr>
        <w:t>La Planificación Operativa Anual (POA) para el año 201</w:t>
      </w:r>
      <w:r>
        <w:rPr>
          <w:rFonts w:ascii="Times New Roman" w:hAnsi="Times New Roman"/>
          <w:sz w:val="24"/>
          <w:szCs w:val="24"/>
        </w:rPr>
        <w:t>8</w:t>
      </w:r>
      <w:r w:rsidRPr="004B1553">
        <w:rPr>
          <w:rFonts w:ascii="Times New Roman" w:hAnsi="Times New Roman"/>
          <w:sz w:val="24"/>
          <w:szCs w:val="24"/>
        </w:rPr>
        <w:t xml:space="preserve"> de la Administradora de Subsidios Sociales (ADESS) se trabajó con los requerimientos del Ministerio de Economía, Planificación y Desarrollo (</w:t>
      </w:r>
      <w:proofErr w:type="spellStart"/>
      <w:r w:rsidRPr="004B1553">
        <w:rPr>
          <w:rFonts w:ascii="Times New Roman" w:hAnsi="Times New Roman"/>
          <w:sz w:val="24"/>
          <w:szCs w:val="24"/>
        </w:rPr>
        <w:t>MEPyD</w:t>
      </w:r>
      <w:proofErr w:type="spellEnd"/>
      <w:r w:rsidRPr="004B1553">
        <w:rPr>
          <w:rFonts w:ascii="Times New Roman" w:hAnsi="Times New Roman"/>
          <w:sz w:val="24"/>
          <w:szCs w:val="24"/>
        </w:rPr>
        <w:t xml:space="preserve">), bajo el Sistema Nacional de Inversión Pública (SNIP), este último se rige bajo una documentación específica, creada por el </w:t>
      </w:r>
      <w:proofErr w:type="spellStart"/>
      <w:r w:rsidRPr="004B1553">
        <w:rPr>
          <w:rFonts w:ascii="Times New Roman" w:hAnsi="Times New Roman"/>
          <w:sz w:val="24"/>
          <w:szCs w:val="24"/>
        </w:rPr>
        <w:lastRenderedPageBreak/>
        <w:t>MEPyD</w:t>
      </w:r>
      <w:proofErr w:type="spellEnd"/>
      <w:r w:rsidRPr="004B1553">
        <w:rPr>
          <w:rFonts w:ascii="Times New Roman" w:hAnsi="Times New Roman"/>
          <w:sz w:val="24"/>
          <w:szCs w:val="24"/>
        </w:rPr>
        <w:t>, la Guía Metodológica General para la Formulación y Evaluación de Proyectos de Inversión pública y las Normas Técnicas del Sistema Nacional de Inversión Pública.</w:t>
      </w:r>
    </w:p>
    <w:p w14:paraId="12F87EE7" w14:textId="77777777" w:rsidR="00F27C65" w:rsidRPr="004B1553" w:rsidRDefault="00F27C65" w:rsidP="00D349EA">
      <w:pPr>
        <w:spacing w:after="0" w:line="480" w:lineRule="auto"/>
        <w:jc w:val="both"/>
        <w:rPr>
          <w:rFonts w:ascii="Times New Roman" w:hAnsi="Times New Roman"/>
          <w:sz w:val="24"/>
          <w:szCs w:val="24"/>
        </w:rPr>
      </w:pPr>
      <w:r w:rsidRPr="004B1553">
        <w:rPr>
          <w:rFonts w:ascii="Times New Roman" w:hAnsi="Times New Roman"/>
          <w:sz w:val="24"/>
          <w:szCs w:val="24"/>
        </w:rPr>
        <w:tab/>
        <w:t>Cada proyecto que se desee ejecutar con recursos del Estado Dominicano, debe de formularse dentro de la Estrategia Nacional de Desarrollo 2</w:t>
      </w:r>
      <w:r>
        <w:rPr>
          <w:rFonts w:ascii="Times New Roman" w:hAnsi="Times New Roman"/>
          <w:sz w:val="24"/>
          <w:szCs w:val="24"/>
        </w:rPr>
        <w:t>030 y los objetivos y metas del Plan Nacional</w:t>
      </w:r>
      <w:r w:rsidRPr="004B1553">
        <w:rPr>
          <w:rFonts w:ascii="Times New Roman" w:hAnsi="Times New Roman"/>
          <w:sz w:val="24"/>
          <w:szCs w:val="24"/>
        </w:rPr>
        <w:t xml:space="preserve"> Plurianual del Sector Público, bajo la ley de Inversión Pública Ley</w:t>
      </w:r>
      <w:r>
        <w:rPr>
          <w:rFonts w:ascii="Times New Roman" w:hAnsi="Times New Roman"/>
          <w:sz w:val="24"/>
          <w:szCs w:val="24"/>
        </w:rPr>
        <w:t xml:space="preserve"> No.</w:t>
      </w:r>
      <w:r w:rsidRPr="004B1553">
        <w:rPr>
          <w:rFonts w:ascii="Times New Roman" w:hAnsi="Times New Roman"/>
          <w:sz w:val="24"/>
          <w:szCs w:val="24"/>
        </w:rPr>
        <w:t xml:space="preserve">  498-06.</w:t>
      </w:r>
    </w:p>
    <w:p w14:paraId="62292853" w14:textId="6A5D047F" w:rsidR="00F27C65" w:rsidRPr="004B1553" w:rsidRDefault="00F27C65" w:rsidP="00F27C65">
      <w:pPr>
        <w:spacing w:line="480" w:lineRule="auto"/>
        <w:jc w:val="both"/>
        <w:rPr>
          <w:rFonts w:ascii="Times New Roman" w:hAnsi="Times New Roman"/>
          <w:sz w:val="24"/>
          <w:szCs w:val="24"/>
        </w:rPr>
      </w:pPr>
      <w:r w:rsidRPr="004B1553">
        <w:rPr>
          <w:rFonts w:ascii="Times New Roman" w:hAnsi="Times New Roman"/>
          <w:sz w:val="24"/>
          <w:szCs w:val="24"/>
        </w:rPr>
        <w:tab/>
      </w:r>
      <w:r>
        <w:rPr>
          <w:rFonts w:ascii="Times New Roman" w:hAnsi="Times New Roman"/>
          <w:sz w:val="24"/>
          <w:szCs w:val="24"/>
        </w:rPr>
        <w:t>L</w:t>
      </w:r>
      <w:r w:rsidRPr="004B1553">
        <w:rPr>
          <w:rFonts w:ascii="Times New Roman" w:hAnsi="Times New Roman"/>
          <w:sz w:val="24"/>
          <w:szCs w:val="24"/>
        </w:rPr>
        <w:t xml:space="preserve">a ADESS </w:t>
      </w:r>
      <w:r>
        <w:rPr>
          <w:rFonts w:ascii="Times New Roman" w:hAnsi="Times New Roman"/>
          <w:sz w:val="24"/>
          <w:szCs w:val="24"/>
        </w:rPr>
        <w:t xml:space="preserve">tiene la </w:t>
      </w:r>
      <w:r w:rsidRPr="004B1553">
        <w:rPr>
          <w:rFonts w:ascii="Times New Roman" w:hAnsi="Times New Roman"/>
          <w:sz w:val="24"/>
          <w:szCs w:val="24"/>
        </w:rPr>
        <w:t xml:space="preserve">responsabilidad de cumplir </w:t>
      </w:r>
      <w:r>
        <w:rPr>
          <w:rFonts w:ascii="Times New Roman" w:hAnsi="Times New Roman"/>
          <w:sz w:val="24"/>
          <w:szCs w:val="24"/>
        </w:rPr>
        <w:t>con el marco legal citado</w:t>
      </w:r>
      <w:r w:rsidRPr="004B1553">
        <w:rPr>
          <w:rFonts w:ascii="Times New Roman" w:hAnsi="Times New Roman"/>
          <w:sz w:val="24"/>
          <w:szCs w:val="24"/>
        </w:rPr>
        <w:t xml:space="preserve"> y </w:t>
      </w:r>
      <w:r>
        <w:rPr>
          <w:rFonts w:ascii="Times New Roman" w:hAnsi="Times New Roman"/>
          <w:sz w:val="24"/>
          <w:szCs w:val="24"/>
        </w:rPr>
        <w:t>con su</w:t>
      </w:r>
      <w:r w:rsidRPr="004B1553">
        <w:rPr>
          <w:rFonts w:ascii="Times New Roman" w:hAnsi="Times New Roman"/>
          <w:sz w:val="24"/>
          <w:szCs w:val="24"/>
        </w:rPr>
        <w:t xml:space="preserve"> Sistema de Gestión </w:t>
      </w:r>
      <w:r>
        <w:rPr>
          <w:rFonts w:ascii="Times New Roman" w:hAnsi="Times New Roman"/>
          <w:sz w:val="24"/>
          <w:szCs w:val="24"/>
        </w:rPr>
        <w:t>Integrado</w:t>
      </w:r>
      <w:r w:rsidRPr="004B1553">
        <w:rPr>
          <w:rFonts w:ascii="Times New Roman" w:hAnsi="Times New Roman"/>
          <w:sz w:val="24"/>
          <w:szCs w:val="24"/>
        </w:rPr>
        <w:t xml:space="preserve"> implementado a través de la Norma ISO 9001:20</w:t>
      </w:r>
      <w:r>
        <w:rPr>
          <w:rFonts w:ascii="Times New Roman" w:hAnsi="Times New Roman"/>
          <w:sz w:val="24"/>
          <w:szCs w:val="24"/>
        </w:rPr>
        <w:t>15, ISO 14001:2015, la NOBACI</w:t>
      </w:r>
      <w:r w:rsidRPr="004B1553">
        <w:rPr>
          <w:rFonts w:ascii="Times New Roman" w:hAnsi="Times New Roman"/>
          <w:sz w:val="24"/>
          <w:szCs w:val="24"/>
        </w:rPr>
        <w:t xml:space="preserve"> y el modelo CAF, </w:t>
      </w:r>
      <w:r>
        <w:rPr>
          <w:rFonts w:ascii="Times New Roman" w:hAnsi="Times New Roman"/>
          <w:sz w:val="24"/>
          <w:szCs w:val="24"/>
        </w:rPr>
        <w:t xml:space="preserve">producto de todo esto </w:t>
      </w:r>
      <w:r w:rsidRPr="004B1553">
        <w:rPr>
          <w:rFonts w:ascii="Times New Roman" w:hAnsi="Times New Roman"/>
          <w:sz w:val="24"/>
          <w:szCs w:val="24"/>
        </w:rPr>
        <w:t xml:space="preserve">se </w:t>
      </w:r>
      <w:r>
        <w:rPr>
          <w:rFonts w:ascii="Times New Roman" w:hAnsi="Times New Roman"/>
          <w:sz w:val="24"/>
          <w:szCs w:val="24"/>
        </w:rPr>
        <w:t>mejoraron</w:t>
      </w:r>
      <w:r w:rsidRPr="004B1553">
        <w:rPr>
          <w:rFonts w:ascii="Times New Roman" w:hAnsi="Times New Roman"/>
          <w:sz w:val="24"/>
          <w:szCs w:val="24"/>
        </w:rPr>
        <w:t xml:space="preserve"> los siguientes procedimientos y formularios:</w:t>
      </w:r>
    </w:p>
    <w:p w14:paraId="5FFCF222" w14:textId="77777777" w:rsidR="00F27C65" w:rsidRPr="00094B3D" w:rsidRDefault="00F27C65" w:rsidP="00F27C65">
      <w:pPr>
        <w:pStyle w:val="Sinespaciado"/>
        <w:numPr>
          <w:ilvl w:val="0"/>
          <w:numId w:val="9"/>
        </w:numPr>
        <w:spacing w:line="480" w:lineRule="auto"/>
        <w:rPr>
          <w:rFonts w:ascii="Times New Roman" w:hAnsi="Times New Roman"/>
          <w:sz w:val="24"/>
          <w:szCs w:val="24"/>
        </w:rPr>
      </w:pPr>
      <w:r w:rsidRPr="00094B3D">
        <w:rPr>
          <w:rFonts w:ascii="Times New Roman" w:hAnsi="Times New Roman"/>
          <w:sz w:val="24"/>
          <w:szCs w:val="24"/>
        </w:rPr>
        <w:t>Procedimiento de Planificación Institucional (PR-DPD-01).</w:t>
      </w:r>
    </w:p>
    <w:p w14:paraId="05E1F778" w14:textId="77777777" w:rsidR="00F27C65" w:rsidRPr="00094B3D" w:rsidRDefault="00F27C65" w:rsidP="00F27C65">
      <w:pPr>
        <w:pStyle w:val="Sinespaciado"/>
        <w:numPr>
          <w:ilvl w:val="0"/>
          <w:numId w:val="9"/>
        </w:numPr>
        <w:spacing w:line="480" w:lineRule="auto"/>
        <w:rPr>
          <w:rFonts w:ascii="Times New Roman" w:hAnsi="Times New Roman"/>
          <w:sz w:val="24"/>
          <w:szCs w:val="24"/>
        </w:rPr>
      </w:pPr>
      <w:r w:rsidRPr="00094B3D">
        <w:rPr>
          <w:rFonts w:ascii="Times New Roman" w:hAnsi="Times New Roman"/>
          <w:sz w:val="24"/>
          <w:szCs w:val="24"/>
        </w:rPr>
        <w:t>Procedimiento de Seguimiento y Control de Planificación Institucional (PR-DPD-02).</w:t>
      </w:r>
    </w:p>
    <w:p w14:paraId="48DF6666" w14:textId="77777777" w:rsidR="00F27C65" w:rsidRPr="00094B3D" w:rsidRDefault="00F27C65" w:rsidP="00F27C65">
      <w:pPr>
        <w:pStyle w:val="Sinespaciado"/>
        <w:numPr>
          <w:ilvl w:val="0"/>
          <w:numId w:val="9"/>
        </w:numPr>
        <w:spacing w:line="480" w:lineRule="auto"/>
        <w:rPr>
          <w:rFonts w:ascii="Times New Roman" w:hAnsi="Times New Roman"/>
          <w:sz w:val="24"/>
          <w:szCs w:val="24"/>
        </w:rPr>
      </w:pPr>
      <w:r w:rsidRPr="00094B3D">
        <w:rPr>
          <w:rFonts w:ascii="Times New Roman" w:hAnsi="Times New Roman"/>
          <w:sz w:val="24"/>
          <w:szCs w:val="24"/>
        </w:rPr>
        <w:t>Formulario “Metas operativas anuales” (FO-DPD-02)</w:t>
      </w:r>
    </w:p>
    <w:p w14:paraId="3D682C8C" w14:textId="77777777" w:rsidR="00F27C65" w:rsidRPr="00094B3D" w:rsidRDefault="00F27C65" w:rsidP="00F27C65">
      <w:pPr>
        <w:pStyle w:val="Sinespaciado"/>
        <w:numPr>
          <w:ilvl w:val="0"/>
          <w:numId w:val="9"/>
        </w:numPr>
        <w:spacing w:line="480" w:lineRule="auto"/>
        <w:rPr>
          <w:rFonts w:ascii="Times New Roman" w:hAnsi="Times New Roman"/>
          <w:sz w:val="24"/>
          <w:szCs w:val="24"/>
        </w:rPr>
      </w:pPr>
      <w:r w:rsidRPr="00094B3D">
        <w:rPr>
          <w:rFonts w:ascii="Times New Roman" w:hAnsi="Times New Roman"/>
          <w:sz w:val="24"/>
          <w:szCs w:val="24"/>
        </w:rPr>
        <w:t>Formulario “Plan Operativo Anual” (FO-DPD-03).</w:t>
      </w:r>
    </w:p>
    <w:p w14:paraId="6081DA5D" w14:textId="0D826FC1" w:rsidR="00F27C65" w:rsidRPr="0055083A" w:rsidRDefault="00F27C65" w:rsidP="00A47201">
      <w:pPr>
        <w:spacing w:after="0" w:line="480" w:lineRule="auto"/>
        <w:ind w:firstLine="706"/>
        <w:jc w:val="both"/>
        <w:rPr>
          <w:rFonts w:ascii="Times New Roman" w:hAnsi="Times New Roman"/>
          <w:sz w:val="24"/>
          <w:szCs w:val="24"/>
        </w:rPr>
      </w:pPr>
      <w:r w:rsidRPr="004B1553">
        <w:rPr>
          <w:rFonts w:ascii="Times New Roman" w:hAnsi="Times New Roman"/>
          <w:sz w:val="24"/>
          <w:szCs w:val="24"/>
        </w:rPr>
        <w:t xml:space="preserve">El POA posee un porcentaje total de ejecución promedio de un </w:t>
      </w:r>
      <w:r w:rsidR="00020E0E" w:rsidRPr="00020E0E">
        <w:rPr>
          <w:rFonts w:ascii="Times New Roman" w:hAnsi="Times New Roman"/>
          <w:b/>
          <w:sz w:val="24"/>
          <w:szCs w:val="24"/>
        </w:rPr>
        <w:t>84</w:t>
      </w:r>
      <w:r w:rsidRPr="00020E0E">
        <w:rPr>
          <w:rFonts w:ascii="Times New Roman" w:hAnsi="Times New Roman"/>
          <w:b/>
          <w:color w:val="000000" w:themeColor="text1"/>
          <w:sz w:val="24"/>
          <w:szCs w:val="24"/>
        </w:rPr>
        <w:t>%</w:t>
      </w:r>
      <w:r w:rsidR="0055083A">
        <w:rPr>
          <w:rFonts w:ascii="Times New Roman" w:hAnsi="Times New Roman"/>
          <w:b/>
          <w:color w:val="000000" w:themeColor="text1"/>
          <w:sz w:val="24"/>
          <w:szCs w:val="24"/>
        </w:rPr>
        <w:t xml:space="preserve"> </w:t>
      </w:r>
      <w:r w:rsidR="0055083A" w:rsidRPr="0055083A">
        <w:rPr>
          <w:rFonts w:ascii="Times New Roman" w:hAnsi="Times New Roman"/>
          <w:color w:val="000000" w:themeColor="text1"/>
          <w:sz w:val="24"/>
          <w:szCs w:val="24"/>
        </w:rPr>
        <w:t>a noviembre</w:t>
      </w:r>
      <w:r w:rsidRPr="0055083A">
        <w:rPr>
          <w:rFonts w:ascii="Times New Roman" w:hAnsi="Times New Roman"/>
          <w:sz w:val="24"/>
          <w:szCs w:val="24"/>
        </w:rPr>
        <w:t xml:space="preserve">. </w:t>
      </w:r>
    </w:p>
    <w:p w14:paraId="70A30403" w14:textId="6005FD01" w:rsidR="00F27C65" w:rsidRDefault="00F27C65" w:rsidP="00A47201">
      <w:pPr>
        <w:spacing w:line="480" w:lineRule="auto"/>
        <w:ind w:firstLine="706"/>
        <w:rPr>
          <w:rFonts w:ascii="Times New Roman" w:hAnsi="Times New Roman"/>
          <w:sz w:val="24"/>
          <w:szCs w:val="24"/>
        </w:rPr>
      </w:pPr>
      <w:r>
        <w:rPr>
          <w:rFonts w:ascii="Times New Roman" w:hAnsi="Times New Roman"/>
          <w:sz w:val="24"/>
          <w:szCs w:val="24"/>
        </w:rPr>
        <w:t>Durante el año se abrieron 5</w:t>
      </w:r>
      <w:r w:rsidRPr="00C75847">
        <w:rPr>
          <w:rFonts w:ascii="Times New Roman" w:hAnsi="Times New Roman"/>
          <w:sz w:val="24"/>
          <w:szCs w:val="24"/>
        </w:rPr>
        <w:t xml:space="preserve"> delegaciones provinciales</w:t>
      </w:r>
      <w:r>
        <w:rPr>
          <w:rFonts w:ascii="Times New Roman" w:hAnsi="Times New Roman"/>
          <w:sz w:val="24"/>
          <w:szCs w:val="24"/>
        </w:rPr>
        <w:t>, las cuales fueron mudadas a un espacio más adecuado para la prestación del servicio a la ciudadanía,</w:t>
      </w:r>
      <w:r w:rsidRPr="00C75847">
        <w:rPr>
          <w:rFonts w:ascii="Times New Roman" w:hAnsi="Times New Roman"/>
          <w:sz w:val="24"/>
          <w:szCs w:val="24"/>
        </w:rPr>
        <w:t xml:space="preserve"> </w:t>
      </w:r>
      <w:r>
        <w:rPr>
          <w:rFonts w:ascii="Times New Roman" w:hAnsi="Times New Roman"/>
          <w:sz w:val="24"/>
          <w:szCs w:val="24"/>
        </w:rPr>
        <w:t>estas</w:t>
      </w:r>
      <w:r w:rsidRPr="00C75847">
        <w:rPr>
          <w:rFonts w:ascii="Times New Roman" w:hAnsi="Times New Roman"/>
          <w:sz w:val="24"/>
          <w:szCs w:val="24"/>
        </w:rPr>
        <w:t xml:space="preserve"> son:</w:t>
      </w:r>
    </w:p>
    <w:p w14:paraId="3439FC2D" w14:textId="77777777" w:rsidR="00F27C65" w:rsidRPr="00F230CA" w:rsidRDefault="00F27C65" w:rsidP="00F27C65">
      <w:pPr>
        <w:pStyle w:val="Prrafodelista"/>
        <w:numPr>
          <w:ilvl w:val="0"/>
          <w:numId w:val="6"/>
        </w:numPr>
        <w:spacing w:line="480" w:lineRule="auto"/>
        <w:rPr>
          <w:rFonts w:ascii="Times New Roman" w:hAnsi="Times New Roman"/>
          <w:sz w:val="24"/>
          <w:szCs w:val="24"/>
        </w:rPr>
      </w:pPr>
      <w:r w:rsidRPr="00F230CA">
        <w:rPr>
          <w:rFonts w:ascii="Times New Roman" w:hAnsi="Times New Roman"/>
          <w:sz w:val="24"/>
          <w:szCs w:val="24"/>
        </w:rPr>
        <w:t>Delegación de la provincia Sánchez Ramírez</w:t>
      </w:r>
    </w:p>
    <w:p w14:paraId="2F8C296F" w14:textId="77777777" w:rsidR="00F27C65" w:rsidRPr="00F230CA" w:rsidRDefault="00F27C65" w:rsidP="00F27C65">
      <w:pPr>
        <w:pStyle w:val="Prrafodelista"/>
        <w:numPr>
          <w:ilvl w:val="0"/>
          <w:numId w:val="6"/>
        </w:numPr>
        <w:spacing w:line="480" w:lineRule="auto"/>
        <w:rPr>
          <w:rFonts w:ascii="Times New Roman" w:hAnsi="Times New Roman"/>
          <w:sz w:val="24"/>
          <w:szCs w:val="24"/>
        </w:rPr>
      </w:pPr>
      <w:r w:rsidRPr="00F230CA">
        <w:rPr>
          <w:rFonts w:ascii="Times New Roman" w:hAnsi="Times New Roman"/>
          <w:sz w:val="24"/>
          <w:szCs w:val="24"/>
        </w:rPr>
        <w:t>Delegación de la provincia San Pedro de Macorís</w:t>
      </w:r>
    </w:p>
    <w:p w14:paraId="2F1E4E0F" w14:textId="707DFF3B" w:rsidR="00F27C65" w:rsidRPr="00F230CA" w:rsidRDefault="00F27C65" w:rsidP="00F27C65">
      <w:pPr>
        <w:pStyle w:val="Prrafodelista"/>
        <w:numPr>
          <w:ilvl w:val="0"/>
          <w:numId w:val="6"/>
        </w:numPr>
        <w:spacing w:line="480" w:lineRule="auto"/>
        <w:rPr>
          <w:rFonts w:ascii="Times New Roman" w:hAnsi="Times New Roman"/>
          <w:sz w:val="24"/>
          <w:szCs w:val="24"/>
        </w:rPr>
      </w:pPr>
      <w:r w:rsidRPr="00F230CA">
        <w:rPr>
          <w:rFonts w:ascii="Times New Roman" w:hAnsi="Times New Roman"/>
          <w:sz w:val="24"/>
          <w:szCs w:val="24"/>
        </w:rPr>
        <w:t xml:space="preserve">Delegación de la provincia San Jose de </w:t>
      </w:r>
      <w:proofErr w:type="spellStart"/>
      <w:r w:rsidRPr="00F230CA">
        <w:rPr>
          <w:rFonts w:ascii="Times New Roman" w:hAnsi="Times New Roman"/>
          <w:sz w:val="24"/>
          <w:szCs w:val="24"/>
        </w:rPr>
        <w:t>Ocoa</w:t>
      </w:r>
      <w:proofErr w:type="spellEnd"/>
    </w:p>
    <w:p w14:paraId="38A55AE9" w14:textId="77777777" w:rsidR="00F27C65" w:rsidRPr="00F230CA" w:rsidRDefault="00F27C65" w:rsidP="00F27C65">
      <w:pPr>
        <w:pStyle w:val="Prrafodelista"/>
        <w:numPr>
          <w:ilvl w:val="0"/>
          <w:numId w:val="6"/>
        </w:numPr>
        <w:spacing w:line="480" w:lineRule="auto"/>
        <w:rPr>
          <w:rFonts w:ascii="Times New Roman" w:hAnsi="Times New Roman"/>
          <w:sz w:val="24"/>
          <w:szCs w:val="24"/>
        </w:rPr>
      </w:pPr>
      <w:r w:rsidRPr="00F230CA">
        <w:rPr>
          <w:rFonts w:ascii="Times New Roman" w:hAnsi="Times New Roman"/>
          <w:sz w:val="24"/>
          <w:szCs w:val="24"/>
        </w:rPr>
        <w:t>Delegación de la provincia Samaná</w:t>
      </w:r>
    </w:p>
    <w:p w14:paraId="3A9D5EBB" w14:textId="77777777" w:rsidR="00F27C65" w:rsidRPr="00F230CA" w:rsidRDefault="00F27C65" w:rsidP="00F27C65">
      <w:pPr>
        <w:pStyle w:val="Prrafodelista"/>
        <w:numPr>
          <w:ilvl w:val="0"/>
          <w:numId w:val="6"/>
        </w:numPr>
        <w:spacing w:line="480" w:lineRule="auto"/>
        <w:rPr>
          <w:rFonts w:ascii="Times New Roman" w:hAnsi="Times New Roman"/>
          <w:sz w:val="24"/>
          <w:szCs w:val="24"/>
        </w:rPr>
      </w:pPr>
      <w:r w:rsidRPr="00F230CA">
        <w:rPr>
          <w:rFonts w:ascii="Times New Roman" w:hAnsi="Times New Roman"/>
          <w:sz w:val="24"/>
          <w:szCs w:val="24"/>
        </w:rPr>
        <w:t>Delegación de la provincia Montecristi</w:t>
      </w:r>
    </w:p>
    <w:p w14:paraId="42480DB7" w14:textId="4F98E14E" w:rsidR="00F230CA" w:rsidRPr="00D54AAD" w:rsidRDefault="00F230CA" w:rsidP="00F230CA">
      <w:pPr>
        <w:spacing w:after="0" w:line="480" w:lineRule="auto"/>
        <w:ind w:firstLine="706"/>
        <w:jc w:val="both"/>
        <w:rPr>
          <w:rFonts w:ascii="Times New Roman" w:eastAsia="Times New Roman" w:hAnsi="Times New Roman" w:cs="Times New Roman"/>
          <w:spacing w:val="1"/>
          <w:sz w:val="24"/>
          <w:szCs w:val="24"/>
          <w:lang w:val="es-ES"/>
        </w:rPr>
      </w:pPr>
      <w:r w:rsidRPr="00647B08">
        <w:rPr>
          <w:rFonts w:ascii="Times New Roman" w:eastAsia="Times New Roman" w:hAnsi="Times New Roman" w:cs="Times New Roman"/>
          <w:spacing w:val="1"/>
          <w:sz w:val="24"/>
          <w:szCs w:val="24"/>
          <w:lang w:val="es-ES"/>
        </w:rPr>
        <w:lastRenderedPageBreak/>
        <w:t>Uno de</w:t>
      </w:r>
      <w:r>
        <w:rPr>
          <w:rFonts w:ascii="Times New Roman" w:eastAsia="Times New Roman" w:hAnsi="Times New Roman" w:cs="Times New Roman"/>
          <w:spacing w:val="1"/>
          <w:sz w:val="24"/>
          <w:szCs w:val="24"/>
          <w:lang w:val="es-ES"/>
        </w:rPr>
        <w:t xml:space="preserve"> los mayores logros del año 2018</w:t>
      </w:r>
      <w:r w:rsidRPr="00647B08">
        <w:rPr>
          <w:rFonts w:ascii="Times New Roman" w:eastAsia="Times New Roman" w:hAnsi="Times New Roman" w:cs="Times New Roman"/>
          <w:spacing w:val="1"/>
          <w:sz w:val="24"/>
          <w:szCs w:val="24"/>
          <w:lang w:val="es-ES"/>
        </w:rPr>
        <w:t xml:space="preserve"> </w:t>
      </w:r>
      <w:r w:rsidRPr="00D54AAD">
        <w:rPr>
          <w:rFonts w:ascii="Times New Roman" w:eastAsia="Times New Roman" w:hAnsi="Times New Roman" w:cs="Times New Roman"/>
          <w:spacing w:val="1"/>
          <w:sz w:val="24"/>
          <w:szCs w:val="24"/>
          <w:lang w:val="es-ES"/>
        </w:rPr>
        <w:t>es la realización del proceso de Verificación y Autenticación de datos a 188,647 beneficiarios de la Tarjetas Solidaridad, mismo que permite realizar un proceso ágil y que no incluye un cambio de plástico al beneficiario, contribuyendo así al cuidado del medioambiente evitando la elaboración de productos a base de plástico y la entrega de 5,209 tarjetas a Nuevos Participantes del Programa Social Incentivo a la Educación Superior (MESCYT).</w:t>
      </w:r>
    </w:p>
    <w:p w14:paraId="614300E4" w14:textId="77777777" w:rsidR="00F230CA" w:rsidRDefault="00F230CA" w:rsidP="00F27C65">
      <w:pPr>
        <w:pStyle w:val="Sinespaciado"/>
        <w:spacing w:line="480" w:lineRule="auto"/>
        <w:rPr>
          <w:rFonts w:ascii="Times New Roman" w:hAnsi="Times New Roman"/>
          <w:sz w:val="24"/>
          <w:szCs w:val="24"/>
        </w:rPr>
      </w:pPr>
    </w:p>
    <w:p w14:paraId="62861BBE" w14:textId="77777777" w:rsidR="00F27C65" w:rsidRPr="00094B3D" w:rsidRDefault="00F27C65" w:rsidP="00F27C65">
      <w:pPr>
        <w:pStyle w:val="Sinespaciado"/>
        <w:spacing w:line="480" w:lineRule="auto"/>
        <w:rPr>
          <w:rFonts w:ascii="Times New Roman" w:hAnsi="Times New Roman"/>
          <w:sz w:val="24"/>
          <w:szCs w:val="24"/>
        </w:rPr>
      </w:pPr>
      <w:r w:rsidRPr="00094B3D">
        <w:rPr>
          <w:rFonts w:ascii="Times New Roman" w:hAnsi="Times New Roman"/>
          <w:sz w:val="24"/>
          <w:szCs w:val="24"/>
        </w:rPr>
        <w:t xml:space="preserve">La cantidad de supervisiones operativas a comercios RAS son:      </w:t>
      </w:r>
    </w:p>
    <w:p w14:paraId="4DE33DF6" w14:textId="77777777" w:rsidR="00F27C65" w:rsidRPr="00094B3D" w:rsidRDefault="00F27C65" w:rsidP="00F27C65">
      <w:pPr>
        <w:pStyle w:val="Sinespaciado"/>
        <w:numPr>
          <w:ilvl w:val="0"/>
          <w:numId w:val="8"/>
        </w:numPr>
        <w:spacing w:line="480" w:lineRule="auto"/>
        <w:rPr>
          <w:rFonts w:ascii="Times New Roman" w:hAnsi="Times New Roman"/>
          <w:sz w:val="24"/>
          <w:szCs w:val="24"/>
        </w:rPr>
      </w:pPr>
      <w:r w:rsidRPr="00094B3D">
        <w:rPr>
          <w:rFonts w:ascii="Times New Roman" w:hAnsi="Times New Roman"/>
          <w:sz w:val="24"/>
          <w:szCs w:val="24"/>
        </w:rPr>
        <w:t>2,940 comercios</w:t>
      </w:r>
    </w:p>
    <w:p w14:paraId="21CCDC76" w14:textId="568AC4DC" w:rsidR="00F27C65" w:rsidRDefault="00F27C65" w:rsidP="00F27C65">
      <w:pPr>
        <w:spacing w:line="480" w:lineRule="auto"/>
        <w:rPr>
          <w:rFonts w:ascii="Times New Roman" w:hAnsi="Times New Roman"/>
          <w:sz w:val="24"/>
          <w:szCs w:val="24"/>
        </w:rPr>
      </w:pPr>
      <w:r w:rsidRPr="00C75847">
        <w:rPr>
          <w:rFonts w:ascii="Times New Roman" w:hAnsi="Times New Roman"/>
          <w:sz w:val="24"/>
          <w:szCs w:val="24"/>
        </w:rPr>
        <w:t>Se mejoró la imagen y se estandarizo la infraestru</w:t>
      </w:r>
      <w:r>
        <w:rPr>
          <w:rFonts w:ascii="Times New Roman" w:hAnsi="Times New Roman"/>
          <w:sz w:val="24"/>
          <w:szCs w:val="24"/>
        </w:rPr>
        <w:t>ctura de 25 comercios de la RAS y s</w:t>
      </w:r>
      <w:r w:rsidRPr="00C75847">
        <w:rPr>
          <w:rFonts w:ascii="Times New Roman" w:hAnsi="Times New Roman"/>
          <w:sz w:val="24"/>
          <w:szCs w:val="24"/>
        </w:rPr>
        <w:t>e instalaron 400 paneles solares a igual número de comercios de la RAS.</w:t>
      </w:r>
    </w:p>
    <w:p w14:paraId="4B326964" w14:textId="77777777" w:rsidR="00954A19" w:rsidRPr="00954A19" w:rsidRDefault="00954A19" w:rsidP="00954A19">
      <w:pPr>
        <w:pStyle w:val="Prrafodelista"/>
        <w:numPr>
          <w:ilvl w:val="0"/>
          <w:numId w:val="35"/>
        </w:numPr>
        <w:spacing w:after="0" w:line="480" w:lineRule="auto"/>
        <w:jc w:val="both"/>
        <w:rPr>
          <w:rFonts w:ascii="Times New Roman" w:hAnsi="Times New Roman"/>
          <w:sz w:val="24"/>
          <w:szCs w:val="24"/>
        </w:rPr>
      </w:pPr>
      <w:r w:rsidRPr="00954A19">
        <w:rPr>
          <w:rFonts w:ascii="Times New Roman" w:hAnsi="Times New Roman"/>
          <w:sz w:val="24"/>
          <w:szCs w:val="24"/>
        </w:rPr>
        <w:t>La auto-gestión de los servicios mediante la web para la consulta de sus balances y transacciones de los subsidios otorgados así como realizar y consultar solicitudes y reclamaciones.</w:t>
      </w:r>
    </w:p>
    <w:p w14:paraId="680208F4" w14:textId="77777777" w:rsidR="00954A19" w:rsidRPr="00954A19" w:rsidRDefault="00954A19" w:rsidP="00954A19">
      <w:pPr>
        <w:pStyle w:val="Prrafodelista"/>
        <w:numPr>
          <w:ilvl w:val="0"/>
          <w:numId w:val="35"/>
        </w:numPr>
        <w:spacing w:after="0" w:line="480" w:lineRule="auto"/>
        <w:jc w:val="both"/>
        <w:rPr>
          <w:rFonts w:ascii="Times New Roman" w:eastAsia="Times New Roman" w:hAnsi="Times New Roman" w:cs="Times New Roman"/>
          <w:sz w:val="24"/>
          <w:szCs w:val="24"/>
          <w:lang w:val="es-ES"/>
        </w:rPr>
      </w:pPr>
      <w:r w:rsidRPr="00954A19">
        <w:rPr>
          <w:rFonts w:ascii="Times New Roman" w:hAnsi="Times New Roman"/>
          <w:sz w:val="24"/>
          <w:szCs w:val="24"/>
        </w:rPr>
        <w:t xml:space="preserve">Los comercios de la RAS van a utilizar el sistema de facturación e inventario que la ADESS ha desarrollado, a los fines de conocer los artículos y volúmenes que los participantes consumen en dichos comercios.  </w:t>
      </w:r>
    </w:p>
    <w:p w14:paraId="311E5A80" w14:textId="77777777" w:rsidR="00954A19" w:rsidRPr="00954A19" w:rsidRDefault="00954A19" w:rsidP="00954A19">
      <w:pPr>
        <w:pStyle w:val="Prrafodelista"/>
        <w:numPr>
          <w:ilvl w:val="0"/>
          <w:numId w:val="35"/>
        </w:numPr>
        <w:spacing w:after="0" w:line="480" w:lineRule="auto"/>
        <w:jc w:val="both"/>
        <w:rPr>
          <w:rFonts w:ascii="Times New Roman" w:eastAsia="Times New Roman" w:hAnsi="Times New Roman" w:cs="Times New Roman"/>
          <w:sz w:val="24"/>
          <w:szCs w:val="24"/>
          <w:lang w:val="es-ES"/>
        </w:rPr>
      </w:pPr>
      <w:r w:rsidRPr="00954A19">
        <w:rPr>
          <w:rFonts w:ascii="Times New Roman" w:hAnsi="Times New Roman"/>
          <w:sz w:val="24"/>
          <w:szCs w:val="24"/>
        </w:rPr>
        <w:t>Se ha georreferenciado la localización de los comercios de la RAS, la entidad ha hecho disponible un sistema de información geográfica que permite analizar las equidistancias entre los comercios, así como una perspectiva gráfica con la cual se optimice la toma de decisión, y permita seleccionar comercios con ubicación mejor vinculada a los beneficiarios.</w:t>
      </w:r>
    </w:p>
    <w:p w14:paraId="74829C84" w14:textId="77777777" w:rsidR="00954A19" w:rsidRPr="00954A19" w:rsidRDefault="00954A19" w:rsidP="00954A19">
      <w:pPr>
        <w:pStyle w:val="Prrafodelista"/>
        <w:numPr>
          <w:ilvl w:val="0"/>
          <w:numId w:val="35"/>
        </w:numPr>
        <w:spacing w:after="0" w:line="480" w:lineRule="auto"/>
        <w:jc w:val="both"/>
        <w:rPr>
          <w:rFonts w:ascii="Times New Roman" w:eastAsia="Times New Roman" w:hAnsi="Times New Roman" w:cs="Times New Roman"/>
          <w:sz w:val="24"/>
          <w:szCs w:val="24"/>
          <w:lang w:val="es-ES"/>
        </w:rPr>
      </w:pPr>
      <w:r w:rsidRPr="00954A19">
        <w:rPr>
          <w:rFonts w:ascii="Times New Roman" w:hAnsi="Times New Roman"/>
          <w:sz w:val="24"/>
          <w:szCs w:val="24"/>
          <w:lang w:val="es-ES"/>
        </w:rPr>
        <w:t>L</w:t>
      </w:r>
      <w:r w:rsidRPr="00954A19">
        <w:rPr>
          <w:rFonts w:ascii="Times New Roman" w:hAnsi="Times New Roman"/>
          <w:sz w:val="24"/>
          <w:szCs w:val="24"/>
        </w:rPr>
        <w:t xml:space="preserve">os procesos del departamento de la Red de Abastecimiento Social del área de Operaciones es de los más críticos y mayores generadores de documentos, para lo cual se está implementando una herramienta BPM con la cual se pretende digitalizar </w:t>
      </w:r>
      <w:r w:rsidRPr="00954A19">
        <w:rPr>
          <w:rFonts w:ascii="Times New Roman" w:hAnsi="Times New Roman"/>
          <w:sz w:val="24"/>
          <w:szCs w:val="24"/>
        </w:rPr>
        <w:lastRenderedPageBreak/>
        <w:t>y automatizar dichos procesos, con la finalidad de mejorar la calidad de los productos y servicios ofrecidos siendo más eficaces y oportunos agregando valor al proceso final.</w:t>
      </w:r>
    </w:p>
    <w:p w14:paraId="51BB60C0" w14:textId="77777777" w:rsidR="00B1012D" w:rsidRDefault="00B1012D" w:rsidP="00B1012D">
      <w:pPr>
        <w:spacing w:line="480" w:lineRule="auto"/>
        <w:ind w:firstLine="706"/>
        <w:jc w:val="both"/>
        <w:rPr>
          <w:rFonts w:ascii="Times New Roman" w:hAnsi="Times New Roman"/>
          <w:sz w:val="24"/>
          <w:szCs w:val="24"/>
        </w:rPr>
      </w:pPr>
    </w:p>
    <w:p w14:paraId="1C7B75B3" w14:textId="77777777" w:rsidR="00CE31D0" w:rsidRDefault="007E4DE7" w:rsidP="00B1012D">
      <w:pPr>
        <w:spacing w:line="480" w:lineRule="auto"/>
        <w:ind w:firstLine="706"/>
        <w:jc w:val="both"/>
        <w:rPr>
          <w:rFonts w:ascii="Times New Roman" w:hAnsi="Times New Roman"/>
          <w:sz w:val="24"/>
          <w:szCs w:val="24"/>
        </w:rPr>
      </w:pPr>
      <w:r>
        <w:rPr>
          <w:rFonts w:ascii="Times New Roman" w:hAnsi="Times New Roman"/>
          <w:sz w:val="24"/>
          <w:szCs w:val="24"/>
        </w:rPr>
        <w:t>Durante el 2018 fue realizada la transición de las</w:t>
      </w:r>
      <w:r w:rsidRPr="007E4DE7">
        <w:rPr>
          <w:rFonts w:ascii="Times New Roman" w:hAnsi="Times New Roman"/>
          <w:sz w:val="24"/>
          <w:szCs w:val="24"/>
        </w:rPr>
        <w:t xml:space="preserve"> </w:t>
      </w:r>
      <w:r w:rsidR="00B1012D" w:rsidRPr="00B1012D">
        <w:rPr>
          <w:rFonts w:ascii="Times New Roman" w:hAnsi="Times New Roman"/>
          <w:sz w:val="24"/>
          <w:szCs w:val="24"/>
        </w:rPr>
        <w:t>Entidades Financieras</w:t>
      </w:r>
      <w:r w:rsidRPr="007E4DE7">
        <w:rPr>
          <w:rFonts w:ascii="Times New Roman" w:hAnsi="Times New Roman"/>
          <w:sz w:val="24"/>
          <w:szCs w:val="24"/>
        </w:rPr>
        <w:t xml:space="preserve"> </w:t>
      </w:r>
      <w:r>
        <w:rPr>
          <w:rFonts w:ascii="Times New Roman" w:hAnsi="Times New Roman"/>
          <w:sz w:val="24"/>
          <w:szCs w:val="24"/>
        </w:rPr>
        <w:t>ganadoras</w:t>
      </w:r>
      <w:r w:rsidR="00B1012D" w:rsidRPr="00B1012D">
        <w:rPr>
          <w:rFonts w:ascii="Times New Roman" w:hAnsi="Times New Roman"/>
          <w:sz w:val="24"/>
          <w:szCs w:val="24"/>
        </w:rPr>
        <w:t xml:space="preserve"> </w:t>
      </w:r>
      <w:r w:rsidR="00B1012D">
        <w:rPr>
          <w:rFonts w:ascii="Times New Roman" w:hAnsi="Times New Roman"/>
          <w:sz w:val="24"/>
          <w:szCs w:val="24"/>
        </w:rPr>
        <w:t>acorde a la licitación celebrada en el 2017</w:t>
      </w:r>
      <w:r>
        <w:rPr>
          <w:rFonts w:ascii="Times New Roman" w:hAnsi="Times New Roman"/>
          <w:sz w:val="24"/>
          <w:szCs w:val="24"/>
        </w:rPr>
        <w:t xml:space="preserve">, </w:t>
      </w:r>
      <w:r w:rsidR="00B1012D">
        <w:rPr>
          <w:rFonts w:ascii="Times New Roman" w:hAnsi="Times New Roman"/>
          <w:sz w:val="24"/>
          <w:szCs w:val="24"/>
        </w:rPr>
        <w:t xml:space="preserve">las cuales van a </w:t>
      </w:r>
      <w:r w:rsidRPr="007E4DE7">
        <w:rPr>
          <w:rFonts w:ascii="Times New Roman" w:hAnsi="Times New Roman"/>
          <w:sz w:val="24"/>
          <w:szCs w:val="24"/>
        </w:rPr>
        <w:t xml:space="preserve">operar </w:t>
      </w:r>
      <w:r w:rsidR="00B1012D">
        <w:rPr>
          <w:rFonts w:ascii="Times New Roman" w:hAnsi="Times New Roman"/>
          <w:sz w:val="24"/>
          <w:szCs w:val="24"/>
        </w:rPr>
        <w:t xml:space="preserve">en </w:t>
      </w:r>
      <w:r w:rsidRPr="007E4DE7">
        <w:rPr>
          <w:rFonts w:ascii="Times New Roman" w:hAnsi="Times New Roman"/>
          <w:sz w:val="24"/>
          <w:szCs w:val="24"/>
        </w:rPr>
        <w:t>el Sistema de Pago de los Subsidios</w:t>
      </w:r>
      <w:r w:rsidR="00B1012D" w:rsidRPr="00B1012D">
        <w:rPr>
          <w:rFonts w:ascii="Times New Roman" w:hAnsi="Times New Roman"/>
          <w:sz w:val="24"/>
          <w:szCs w:val="24"/>
        </w:rPr>
        <w:t xml:space="preserve"> </w:t>
      </w:r>
      <w:r w:rsidR="00B1012D" w:rsidRPr="007E4DE7">
        <w:rPr>
          <w:rFonts w:ascii="Times New Roman" w:hAnsi="Times New Roman"/>
          <w:sz w:val="24"/>
          <w:szCs w:val="24"/>
        </w:rPr>
        <w:t>Sociales</w:t>
      </w:r>
      <w:r>
        <w:rPr>
          <w:rFonts w:ascii="Times New Roman" w:hAnsi="Times New Roman"/>
          <w:sz w:val="24"/>
          <w:szCs w:val="24"/>
        </w:rPr>
        <w:t>, realiza</w:t>
      </w:r>
      <w:r w:rsidR="00B1012D">
        <w:rPr>
          <w:rFonts w:ascii="Times New Roman" w:hAnsi="Times New Roman"/>
          <w:sz w:val="24"/>
          <w:szCs w:val="24"/>
        </w:rPr>
        <w:t>ndo</w:t>
      </w:r>
      <w:r w:rsidRPr="007E4DE7">
        <w:rPr>
          <w:rFonts w:ascii="Times New Roman" w:hAnsi="Times New Roman"/>
          <w:sz w:val="24"/>
          <w:szCs w:val="24"/>
        </w:rPr>
        <w:t xml:space="preserve"> actividades relacionadas con transferencias </w:t>
      </w:r>
      <w:r w:rsidR="00B1012D">
        <w:rPr>
          <w:rFonts w:ascii="Times New Roman" w:hAnsi="Times New Roman"/>
          <w:sz w:val="24"/>
          <w:szCs w:val="24"/>
        </w:rPr>
        <w:t xml:space="preserve">monetaria, </w:t>
      </w:r>
      <w:r w:rsidRPr="007E4DE7">
        <w:rPr>
          <w:rFonts w:ascii="Times New Roman" w:hAnsi="Times New Roman"/>
          <w:sz w:val="24"/>
          <w:szCs w:val="24"/>
        </w:rPr>
        <w:t>de data de participante y comercios, aperturas de cuentas, emisión, distribución y entrega de tarjetas a los participante (reediciones o sustituciones), identificación de los comercios, apertura de cuentas y habilitación de los puntos de venta (POS)</w:t>
      </w:r>
      <w:r>
        <w:rPr>
          <w:rFonts w:ascii="Times New Roman" w:hAnsi="Times New Roman"/>
          <w:sz w:val="24"/>
          <w:szCs w:val="24"/>
        </w:rPr>
        <w:t xml:space="preserve">. Estos </w:t>
      </w:r>
      <w:r w:rsidRPr="007E4DE7">
        <w:rPr>
          <w:rFonts w:ascii="Times New Roman" w:hAnsi="Times New Roman"/>
          <w:sz w:val="24"/>
          <w:szCs w:val="24"/>
        </w:rPr>
        <w:t>servicios operativos y de administración del lote adjudicado deberán ser prestados por un período de cinco (5) años a partir de</w:t>
      </w:r>
      <w:r w:rsidR="00B1012D">
        <w:rPr>
          <w:rFonts w:ascii="Times New Roman" w:hAnsi="Times New Roman"/>
          <w:sz w:val="24"/>
          <w:szCs w:val="24"/>
        </w:rPr>
        <w:t xml:space="preserve"> enero de este año</w:t>
      </w:r>
      <w:r w:rsidRPr="007E4DE7">
        <w:rPr>
          <w:rFonts w:ascii="Times New Roman" w:hAnsi="Times New Roman"/>
          <w:sz w:val="24"/>
          <w:szCs w:val="24"/>
        </w:rPr>
        <w:t xml:space="preserve"> </w:t>
      </w:r>
      <w:r w:rsidR="00B1012D">
        <w:rPr>
          <w:rFonts w:ascii="Times New Roman" w:hAnsi="Times New Roman"/>
          <w:sz w:val="24"/>
          <w:szCs w:val="24"/>
        </w:rPr>
        <w:t>y</w:t>
      </w:r>
      <w:r w:rsidRPr="007E4DE7">
        <w:rPr>
          <w:rFonts w:ascii="Times New Roman" w:hAnsi="Times New Roman"/>
          <w:sz w:val="24"/>
          <w:szCs w:val="24"/>
        </w:rPr>
        <w:t xml:space="preserve"> sujetos al cumplimento estricto del Acue</w:t>
      </w:r>
      <w:r w:rsidR="00B1012D">
        <w:rPr>
          <w:rFonts w:ascii="Times New Roman" w:hAnsi="Times New Roman"/>
          <w:sz w:val="24"/>
          <w:szCs w:val="24"/>
        </w:rPr>
        <w:t xml:space="preserve">rdo de Nivel de Servicios (SLA). Este nuevo proceso ha logrado mayor eficiencia en los recursos, economía en los tiempos y flujo de las informaciones relevantes. </w:t>
      </w:r>
    </w:p>
    <w:p w14:paraId="0CEE2D45" w14:textId="77777777" w:rsidR="00F27C65" w:rsidRPr="00291A8A" w:rsidRDefault="00F27C65" w:rsidP="000915D6">
      <w:pPr>
        <w:pStyle w:val="Prrafodelista"/>
        <w:numPr>
          <w:ilvl w:val="0"/>
          <w:numId w:val="4"/>
        </w:numPr>
        <w:ind w:left="0" w:firstLine="0"/>
        <w:outlineLvl w:val="1"/>
        <w:rPr>
          <w:rFonts w:ascii="Times New Roman" w:hAnsi="Times New Roman"/>
          <w:b/>
          <w:sz w:val="28"/>
        </w:rPr>
      </w:pPr>
      <w:bookmarkStart w:id="15" w:name="_Toc532376617"/>
      <w:r w:rsidRPr="00291A8A">
        <w:rPr>
          <w:rFonts w:ascii="Times New Roman" w:hAnsi="Times New Roman"/>
          <w:b/>
          <w:sz w:val="28"/>
        </w:rPr>
        <w:t>Indicadores de Gestión</w:t>
      </w:r>
      <w:bookmarkEnd w:id="15"/>
      <w:r w:rsidRPr="00291A8A">
        <w:rPr>
          <w:rFonts w:ascii="Times New Roman" w:hAnsi="Times New Roman"/>
          <w:b/>
          <w:sz w:val="28"/>
        </w:rPr>
        <w:t xml:space="preserve"> </w:t>
      </w:r>
    </w:p>
    <w:p w14:paraId="284B7826" w14:textId="77777777" w:rsidR="00F27C65" w:rsidRDefault="00F27C65" w:rsidP="000915D6">
      <w:pPr>
        <w:pStyle w:val="Ttulo3"/>
        <w:numPr>
          <w:ilvl w:val="0"/>
          <w:numId w:val="33"/>
        </w:numPr>
        <w:ind w:left="0" w:firstLine="0"/>
        <w:rPr>
          <w:rFonts w:ascii="Times New Roman" w:eastAsiaTheme="minorHAnsi" w:hAnsi="Times New Roman"/>
          <w:b/>
          <w:color w:val="auto"/>
          <w:sz w:val="28"/>
          <w:szCs w:val="22"/>
        </w:rPr>
      </w:pPr>
      <w:bookmarkStart w:id="16" w:name="_Toc532376618"/>
      <w:r w:rsidRPr="00D349EA">
        <w:rPr>
          <w:rFonts w:ascii="Times New Roman" w:eastAsiaTheme="minorHAnsi" w:hAnsi="Times New Roman"/>
          <w:b/>
          <w:color w:val="auto"/>
          <w:sz w:val="28"/>
          <w:szCs w:val="22"/>
        </w:rPr>
        <w:t>Perspectiva Estratégica</w:t>
      </w:r>
      <w:bookmarkEnd w:id="16"/>
      <w:r w:rsidRPr="00D349EA">
        <w:rPr>
          <w:rFonts w:ascii="Times New Roman" w:eastAsiaTheme="minorHAnsi" w:hAnsi="Times New Roman"/>
          <w:b/>
          <w:color w:val="auto"/>
          <w:sz w:val="28"/>
          <w:szCs w:val="22"/>
        </w:rPr>
        <w:t xml:space="preserve"> </w:t>
      </w:r>
    </w:p>
    <w:p w14:paraId="724D199A" w14:textId="77777777" w:rsidR="00D349EA" w:rsidRPr="00D349EA" w:rsidRDefault="00D349EA" w:rsidP="0081130D">
      <w:pPr>
        <w:rPr>
          <w:lang w:val="es-ES"/>
        </w:rPr>
      </w:pPr>
    </w:p>
    <w:p w14:paraId="12DC13F2" w14:textId="77777777" w:rsidR="00F27C65" w:rsidRPr="003633B2" w:rsidRDefault="00F27C65" w:rsidP="000915D6">
      <w:pPr>
        <w:numPr>
          <w:ilvl w:val="1"/>
          <w:numId w:val="10"/>
        </w:numPr>
        <w:spacing w:line="480" w:lineRule="auto"/>
        <w:ind w:left="0" w:firstLine="0"/>
        <w:contextualSpacing/>
        <w:jc w:val="both"/>
        <w:outlineLvl w:val="2"/>
        <w:rPr>
          <w:rFonts w:ascii="Times New Roman" w:hAnsi="Times New Roman"/>
          <w:b/>
          <w:sz w:val="28"/>
        </w:rPr>
      </w:pPr>
      <w:bookmarkStart w:id="17" w:name="_Toc439255955"/>
      <w:bookmarkStart w:id="18" w:name="_Toc500929630"/>
      <w:bookmarkStart w:id="19" w:name="_Toc532376619"/>
      <w:r w:rsidRPr="003633B2">
        <w:rPr>
          <w:rFonts w:ascii="Times New Roman" w:hAnsi="Times New Roman"/>
          <w:b/>
          <w:sz w:val="28"/>
        </w:rPr>
        <w:t>Metas Presidenciales</w:t>
      </w:r>
      <w:bookmarkEnd w:id="17"/>
      <w:bookmarkEnd w:id="18"/>
      <w:bookmarkEnd w:id="19"/>
    </w:p>
    <w:p w14:paraId="1FF5ED14" w14:textId="67DBD053" w:rsidR="00F27C65" w:rsidRPr="003633B2" w:rsidRDefault="00F27C65" w:rsidP="00F27C65">
      <w:pPr>
        <w:autoSpaceDE w:val="0"/>
        <w:autoSpaceDN w:val="0"/>
        <w:adjustRightInd w:val="0"/>
        <w:spacing w:after="0" w:line="480" w:lineRule="auto"/>
        <w:ind w:firstLine="708"/>
        <w:jc w:val="both"/>
        <w:rPr>
          <w:rFonts w:ascii="Times New Roman" w:hAnsi="Times New Roman"/>
          <w:sz w:val="24"/>
          <w:szCs w:val="24"/>
        </w:rPr>
      </w:pPr>
      <w:r w:rsidRPr="003633B2">
        <w:rPr>
          <w:rFonts w:ascii="Times New Roman" w:hAnsi="Times New Roman"/>
          <w:sz w:val="24"/>
          <w:szCs w:val="24"/>
        </w:rPr>
        <w:t xml:space="preserve">Una de las 30 metas que el gobierno dominicano se propuso lograr dentro de los próximos cuatro (4) años, en el contexto de la Estrategia Nacional de Desarrollo (END) 2012-2030 es la de </w:t>
      </w:r>
      <w:r w:rsidRPr="003633B2">
        <w:rPr>
          <w:rFonts w:ascii="Times New Roman" w:hAnsi="Times New Roman"/>
          <w:b/>
          <w:bCs/>
          <w:sz w:val="24"/>
          <w:szCs w:val="24"/>
        </w:rPr>
        <w:t>“</w:t>
      </w:r>
      <w:r w:rsidRPr="003633B2">
        <w:rPr>
          <w:rFonts w:ascii="Times New Roman" w:hAnsi="Times New Roman"/>
          <w:sz w:val="24"/>
          <w:szCs w:val="24"/>
        </w:rPr>
        <w:t>Incorporar 200,000 nuevas familias pobres al programa Progresando con Solidaridad</w:t>
      </w:r>
      <w:r w:rsidRPr="003633B2">
        <w:rPr>
          <w:rFonts w:ascii="Times New Roman" w:hAnsi="Times New Roman"/>
          <w:b/>
          <w:bCs/>
          <w:sz w:val="24"/>
          <w:szCs w:val="24"/>
        </w:rPr>
        <w:t>”</w:t>
      </w:r>
      <w:r w:rsidRPr="003633B2">
        <w:rPr>
          <w:rFonts w:ascii="Times New Roman" w:hAnsi="Times New Roman"/>
          <w:sz w:val="24"/>
          <w:szCs w:val="24"/>
        </w:rPr>
        <w:t xml:space="preserve">. </w:t>
      </w:r>
    </w:p>
    <w:p w14:paraId="3894DAA7" w14:textId="134D6A5B" w:rsidR="00F27C65" w:rsidRPr="003633B2" w:rsidRDefault="00F27C65" w:rsidP="00F27C65">
      <w:pPr>
        <w:autoSpaceDE w:val="0"/>
        <w:autoSpaceDN w:val="0"/>
        <w:adjustRightInd w:val="0"/>
        <w:spacing w:after="0" w:line="480" w:lineRule="auto"/>
        <w:jc w:val="both"/>
        <w:rPr>
          <w:rFonts w:ascii="Times New Roman" w:hAnsi="Times New Roman"/>
          <w:sz w:val="24"/>
          <w:szCs w:val="24"/>
        </w:rPr>
      </w:pPr>
      <w:r w:rsidRPr="003633B2">
        <w:rPr>
          <w:rFonts w:ascii="Times New Roman" w:hAnsi="Times New Roman"/>
          <w:sz w:val="24"/>
          <w:szCs w:val="24"/>
        </w:rPr>
        <w:tab/>
      </w:r>
      <w:r w:rsidRPr="00F24743">
        <w:rPr>
          <w:rFonts w:ascii="Times New Roman" w:hAnsi="Times New Roman"/>
          <w:sz w:val="24"/>
          <w:szCs w:val="24"/>
        </w:rPr>
        <w:t xml:space="preserve">Durante el año 2018 </w:t>
      </w:r>
      <w:r>
        <w:rPr>
          <w:rFonts w:ascii="Times New Roman" w:hAnsi="Times New Roman"/>
          <w:sz w:val="24"/>
          <w:szCs w:val="24"/>
        </w:rPr>
        <w:t xml:space="preserve">se entregaron </w:t>
      </w:r>
      <w:r w:rsidRPr="00F24743">
        <w:rPr>
          <w:rFonts w:ascii="Times New Roman" w:hAnsi="Times New Roman"/>
          <w:sz w:val="24"/>
          <w:szCs w:val="24"/>
        </w:rPr>
        <w:t>5,209</w:t>
      </w:r>
      <w:r>
        <w:rPr>
          <w:rFonts w:ascii="Times New Roman" w:hAnsi="Times New Roman"/>
          <w:sz w:val="24"/>
          <w:szCs w:val="24"/>
        </w:rPr>
        <w:t xml:space="preserve"> tarjetas a Nuevos participantes del programa</w:t>
      </w:r>
      <w:r w:rsidRPr="00F24743">
        <w:rPr>
          <w:rFonts w:ascii="Times New Roman" w:hAnsi="Times New Roman"/>
          <w:sz w:val="24"/>
          <w:szCs w:val="24"/>
        </w:rPr>
        <w:t xml:space="preserve"> Incentivo a la Educación Superior (MESCYT)</w:t>
      </w:r>
      <w:r w:rsidR="00B1012D">
        <w:rPr>
          <w:rFonts w:ascii="Times New Roman" w:hAnsi="Times New Roman"/>
          <w:sz w:val="24"/>
          <w:szCs w:val="24"/>
        </w:rPr>
        <w:t xml:space="preserve">. En total se han entregado </w:t>
      </w:r>
      <w:r w:rsidR="008F4A58">
        <w:rPr>
          <w:rFonts w:ascii="Times New Roman" w:hAnsi="Times New Roman"/>
          <w:sz w:val="24"/>
          <w:szCs w:val="24"/>
        </w:rPr>
        <w:lastRenderedPageBreak/>
        <w:t xml:space="preserve">118,013 tarjetas a nuevos participantes de los programas sociales desde el 2016 hasta la fecha. </w:t>
      </w:r>
    </w:p>
    <w:p w14:paraId="41950FF6" w14:textId="1BF5EF77" w:rsidR="00F27C65" w:rsidRDefault="00F27C65" w:rsidP="00F27C65">
      <w:pPr>
        <w:autoSpaceDE w:val="0"/>
        <w:autoSpaceDN w:val="0"/>
        <w:adjustRightInd w:val="0"/>
        <w:spacing w:after="0" w:line="480" w:lineRule="auto"/>
        <w:ind w:firstLine="709"/>
        <w:jc w:val="both"/>
        <w:rPr>
          <w:rFonts w:ascii="Times New Roman" w:hAnsi="Times New Roman"/>
          <w:sz w:val="24"/>
          <w:szCs w:val="24"/>
        </w:rPr>
      </w:pPr>
      <w:r w:rsidRPr="003633B2">
        <w:rPr>
          <w:rFonts w:ascii="Times New Roman" w:hAnsi="Times New Roman"/>
          <w:sz w:val="24"/>
          <w:szCs w:val="24"/>
        </w:rPr>
        <w:t xml:space="preserve">La ADESS está comprometida con el logro de las metas propuestas por el Gobierno Dominicano. </w:t>
      </w:r>
    </w:p>
    <w:p w14:paraId="0E921B4C" w14:textId="77777777" w:rsidR="00F27C65" w:rsidRDefault="00F27C65" w:rsidP="00F27C65"/>
    <w:p w14:paraId="162DFEAA" w14:textId="77777777" w:rsidR="00F27C65" w:rsidRPr="003633B2" w:rsidRDefault="00F27C65" w:rsidP="000915D6">
      <w:pPr>
        <w:numPr>
          <w:ilvl w:val="1"/>
          <w:numId w:val="10"/>
        </w:numPr>
        <w:spacing w:line="480" w:lineRule="auto"/>
        <w:ind w:left="0" w:firstLine="0"/>
        <w:contextualSpacing/>
        <w:jc w:val="both"/>
        <w:outlineLvl w:val="2"/>
        <w:rPr>
          <w:rFonts w:ascii="Times New Roman" w:hAnsi="Times New Roman"/>
          <w:b/>
          <w:sz w:val="28"/>
        </w:rPr>
      </w:pPr>
      <w:bookmarkStart w:id="20" w:name="_Toc532376620"/>
      <w:r w:rsidRPr="004E2759">
        <w:rPr>
          <w:rFonts w:ascii="Times New Roman" w:hAnsi="Times New Roman"/>
          <w:b/>
          <w:sz w:val="28"/>
        </w:rPr>
        <w:t>Sistema de Monitoreo y Medición de la Gestión Pública (SMMGP)</w:t>
      </w:r>
      <w:bookmarkEnd w:id="20"/>
    </w:p>
    <w:p w14:paraId="7D8F813E" w14:textId="77777777" w:rsidR="00F27C65" w:rsidRDefault="00D349EA" w:rsidP="00F27C65">
      <w:r w:rsidRPr="00EC07D8">
        <w:rPr>
          <w:noProof/>
          <w:lang w:val="es-US" w:eastAsia="es-US"/>
        </w:rPr>
        <w:drawing>
          <wp:anchor distT="0" distB="0" distL="114300" distR="114300" simplePos="0" relativeHeight="251659264" behindDoc="0" locked="0" layoutInCell="1" allowOverlap="1" wp14:anchorId="5D2F8533" wp14:editId="0315E852">
            <wp:simplePos x="0" y="0"/>
            <wp:positionH relativeFrom="column">
              <wp:posOffset>-108432</wp:posOffset>
            </wp:positionH>
            <wp:positionV relativeFrom="paragraph">
              <wp:posOffset>304064</wp:posOffset>
            </wp:positionV>
            <wp:extent cx="6066790" cy="1533507"/>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6790" cy="1533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E1E4A" w14:textId="77777777" w:rsidR="00F27C65" w:rsidRDefault="00F27C65" w:rsidP="00F27C65"/>
    <w:p w14:paraId="06BCAC9E" w14:textId="77777777" w:rsidR="00F27C65" w:rsidRDefault="00F27C65" w:rsidP="00F27C65">
      <w:pPr>
        <w:autoSpaceDE w:val="0"/>
        <w:autoSpaceDN w:val="0"/>
        <w:adjustRightInd w:val="0"/>
        <w:spacing w:after="0" w:line="480" w:lineRule="auto"/>
        <w:ind w:firstLine="709"/>
        <w:jc w:val="both"/>
        <w:rPr>
          <w:rFonts w:ascii="Times New Roman" w:hAnsi="Times New Roman"/>
          <w:sz w:val="24"/>
          <w:szCs w:val="24"/>
        </w:rPr>
      </w:pPr>
    </w:p>
    <w:p w14:paraId="0F36D190" w14:textId="77777777" w:rsidR="00F27C65" w:rsidRPr="00D006F1" w:rsidRDefault="00F27C65" w:rsidP="000915D6">
      <w:pPr>
        <w:numPr>
          <w:ilvl w:val="0"/>
          <w:numId w:val="16"/>
        </w:numPr>
        <w:tabs>
          <w:tab w:val="left" w:pos="0"/>
        </w:tabs>
        <w:spacing w:line="480" w:lineRule="auto"/>
        <w:ind w:left="0" w:firstLine="0"/>
        <w:contextualSpacing/>
        <w:outlineLvl w:val="2"/>
        <w:rPr>
          <w:rFonts w:ascii="Times New Roman" w:hAnsi="Times New Roman"/>
          <w:b/>
          <w:sz w:val="28"/>
          <w:szCs w:val="28"/>
        </w:rPr>
      </w:pPr>
      <w:bookmarkStart w:id="21" w:name="_Toc500929632"/>
      <w:bookmarkStart w:id="22" w:name="_Toc532376621"/>
      <w:r w:rsidRPr="00D006F1">
        <w:rPr>
          <w:rFonts w:ascii="Times New Roman" w:hAnsi="Times New Roman"/>
          <w:b/>
          <w:sz w:val="28"/>
          <w:szCs w:val="28"/>
        </w:rPr>
        <w:t>Sistema de Monitoreo de la Administradora Publica (SISMAP)</w:t>
      </w:r>
      <w:bookmarkEnd w:id="21"/>
      <w:bookmarkEnd w:id="22"/>
    </w:p>
    <w:p w14:paraId="45124293" w14:textId="77777777" w:rsidR="00F27C65" w:rsidRPr="00A273BC" w:rsidRDefault="00F27C65" w:rsidP="00F27C65">
      <w:pPr>
        <w:spacing w:line="480" w:lineRule="auto"/>
        <w:rPr>
          <w:rFonts w:ascii="Times New Roman" w:hAnsi="Times New Roman"/>
          <w:b/>
          <w:sz w:val="28"/>
          <w:u w:val="single"/>
        </w:rPr>
      </w:pPr>
      <w:r w:rsidRPr="00A273BC">
        <w:rPr>
          <w:rFonts w:ascii="Times New Roman" w:hAnsi="Times New Roman"/>
          <w:b/>
          <w:sz w:val="28"/>
          <w:u w:val="single"/>
        </w:rPr>
        <w:t xml:space="preserve">Criterio Planificación de RRHH </w:t>
      </w:r>
    </w:p>
    <w:p w14:paraId="3DD7461A" w14:textId="43A36E0A" w:rsidR="00C433D2" w:rsidRDefault="00F27C65" w:rsidP="00C433D2">
      <w:pPr>
        <w:spacing w:after="0" w:line="480" w:lineRule="auto"/>
        <w:jc w:val="both"/>
        <w:rPr>
          <w:rFonts w:ascii="Times New Roman" w:hAnsi="Times New Roman"/>
          <w:sz w:val="24"/>
          <w:szCs w:val="24"/>
          <w:lang w:val="es-419"/>
        </w:rPr>
      </w:pPr>
      <w:r w:rsidRPr="008B2153">
        <w:rPr>
          <w:rFonts w:ascii="Times New Roman" w:hAnsi="Times New Roman"/>
          <w:sz w:val="24"/>
          <w:szCs w:val="24"/>
          <w:lang w:val="es-419"/>
        </w:rPr>
        <w:tab/>
      </w:r>
      <w:bookmarkStart w:id="23" w:name="_Toc439255978"/>
      <w:r w:rsidR="00C433D2" w:rsidRPr="008B2153">
        <w:rPr>
          <w:rFonts w:ascii="Times New Roman" w:hAnsi="Times New Roman"/>
          <w:sz w:val="24"/>
          <w:szCs w:val="24"/>
          <w:lang w:val="es-419"/>
        </w:rPr>
        <w:t>El Departamento de Recursos Hu</w:t>
      </w:r>
      <w:r w:rsidR="00C433D2">
        <w:rPr>
          <w:rFonts w:ascii="Times New Roman" w:hAnsi="Times New Roman"/>
          <w:sz w:val="24"/>
          <w:szCs w:val="24"/>
          <w:lang w:val="es-419"/>
        </w:rPr>
        <w:t xml:space="preserve">manos planificó para el año 2018 la realización de </w:t>
      </w:r>
      <w:r w:rsidR="00C433D2" w:rsidRPr="008B2153">
        <w:rPr>
          <w:rFonts w:ascii="Times New Roman" w:hAnsi="Times New Roman"/>
          <w:sz w:val="24"/>
          <w:szCs w:val="24"/>
          <w:lang w:val="es-419"/>
        </w:rPr>
        <w:t>proyecto</w:t>
      </w:r>
      <w:r w:rsidR="00C433D2">
        <w:rPr>
          <w:rFonts w:ascii="Times New Roman" w:hAnsi="Times New Roman"/>
          <w:sz w:val="24"/>
          <w:szCs w:val="24"/>
          <w:lang w:val="es-419"/>
        </w:rPr>
        <w:t>s y programas de capacitación, enfocado a la gestión integrada</w:t>
      </w:r>
      <w:r w:rsidR="00C433D2" w:rsidRPr="008B2153">
        <w:rPr>
          <w:rFonts w:ascii="Times New Roman" w:hAnsi="Times New Roman"/>
          <w:sz w:val="24"/>
          <w:szCs w:val="24"/>
          <w:lang w:val="es-419"/>
        </w:rPr>
        <w:t xml:space="preserve"> </w:t>
      </w:r>
      <w:r w:rsidR="00C433D2">
        <w:rPr>
          <w:rFonts w:ascii="Times New Roman" w:hAnsi="Times New Roman"/>
          <w:sz w:val="24"/>
          <w:szCs w:val="24"/>
          <w:lang w:val="es-419"/>
        </w:rPr>
        <w:t xml:space="preserve">de la institución, </w:t>
      </w:r>
      <w:r w:rsidR="00C433D2" w:rsidRPr="008B2153">
        <w:rPr>
          <w:rFonts w:ascii="Times New Roman" w:hAnsi="Times New Roman"/>
          <w:sz w:val="24"/>
          <w:szCs w:val="24"/>
          <w:lang w:val="es-419"/>
        </w:rPr>
        <w:t>el cual fue ejecutado</w:t>
      </w:r>
      <w:r w:rsidR="00C433D2">
        <w:rPr>
          <w:rFonts w:ascii="Times New Roman" w:hAnsi="Times New Roman"/>
          <w:sz w:val="24"/>
          <w:szCs w:val="24"/>
          <w:lang w:val="es-419"/>
        </w:rPr>
        <w:t xml:space="preserve"> e</w:t>
      </w:r>
      <w:r w:rsidR="00C433D2" w:rsidRPr="008B2153">
        <w:rPr>
          <w:rFonts w:ascii="Times New Roman" w:hAnsi="Times New Roman"/>
          <w:sz w:val="24"/>
          <w:szCs w:val="24"/>
          <w:lang w:val="es-419"/>
        </w:rPr>
        <w:t xml:space="preserve"> </w:t>
      </w:r>
      <w:r w:rsidR="00C433D2">
        <w:rPr>
          <w:rFonts w:ascii="Times New Roman" w:hAnsi="Times New Roman"/>
          <w:sz w:val="24"/>
          <w:szCs w:val="24"/>
          <w:lang w:val="es-419"/>
        </w:rPr>
        <w:t>impactando</w:t>
      </w:r>
      <w:r w:rsidR="00C433D2" w:rsidRPr="008B2153">
        <w:rPr>
          <w:rFonts w:ascii="Times New Roman" w:hAnsi="Times New Roman"/>
          <w:sz w:val="24"/>
          <w:szCs w:val="24"/>
          <w:lang w:val="es-419"/>
        </w:rPr>
        <w:t xml:space="preserve"> los criterios que se miden con el SISMAP. A continuación se muestra un resumen de las actividades y/o tareas contenidas en la Planificación de RR.HH. que fueron ejecutadas en este año:</w:t>
      </w:r>
    </w:p>
    <w:p w14:paraId="06A922A6" w14:textId="274548EC" w:rsidR="00C433D2" w:rsidRPr="00CE5E34" w:rsidRDefault="00C433D2" w:rsidP="00C433D2">
      <w:pPr>
        <w:tabs>
          <w:tab w:val="left" w:pos="991"/>
        </w:tabs>
        <w:spacing w:after="0" w:line="480" w:lineRule="auto"/>
        <w:jc w:val="both"/>
        <w:rPr>
          <w:rFonts w:ascii="Times New Roman" w:hAnsi="Times New Roman"/>
          <w:b/>
          <w:sz w:val="24"/>
          <w:szCs w:val="24"/>
          <w:lang w:val="es-419"/>
        </w:rPr>
      </w:pPr>
      <w:r w:rsidRPr="00CE5E34">
        <w:rPr>
          <w:rFonts w:ascii="Times New Roman" w:hAnsi="Times New Roman"/>
          <w:b/>
          <w:sz w:val="24"/>
          <w:szCs w:val="24"/>
          <w:lang w:val="es-419"/>
        </w:rPr>
        <w:t>Plan de Capacitación 2018</w:t>
      </w:r>
    </w:p>
    <w:p w14:paraId="21A2ED8F" w14:textId="41662467" w:rsidR="00C433D2" w:rsidRDefault="00C433D2" w:rsidP="00C433D2">
      <w:pPr>
        <w:pStyle w:val="Prrafodelista"/>
        <w:numPr>
          <w:ilvl w:val="0"/>
          <w:numId w:val="40"/>
        </w:numPr>
        <w:spacing w:after="0" w:line="480" w:lineRule="auto"/>
        <w:jc w:val="both"/>
        <w:rPr>
          <w:rFonts w:ascii="Times New Roman" w:hAnsi="Times New Roman"/>
          <w:sz w:val="24"/>
          <w:szCs w:val="24"/>
          <w:lang w:val="es-419"/>
        </w:rPr>
      </w:pPr>
      <w:r>
        <w:rPr>
          <w:rFonts w:ascii="Times New Roman" w:hAnsi="Times New Roman"/>
          <w:sz w:val="24"/>
          <w:szCs w:val="24"/>
          <w:lang w:val="es-419"/>
        </w:rPr>
        <w:t>Con el propósito de fomentar</w:t>
      </w:r>
      <w:r w:rsidRPr="005C2105">
        <w:rPr>
          <w:rFonts w:ascii="Times New Roman" w:hAnsi="Times New Roman"/>
          <w:sz w:val="24"/>
          <w:szCs w:val="24"/>
          <w:lang w:val="es-419"/>
        </w:rPr>
        <w:t xml:space="preserve"> el desarrollo </w:t>
      </w:r>
      <w:r>
        <w:rPr>
          <w:rFonts w:ascii="Times New Roman" w:hAnsi="Times New Roman"/>
          <w:sz w:val="24"/>
          <w:szCs w:val="24"/>
          <w:lang w:val="es-419"/>
        </w:rPr>
        <w:t xml:space="preserve">profesional y personal de los colaboradores y colaboradoras, la institución Planea y </w:t>
      </w:r>
      <w:r w:rsidRPr="005C2105">
        <w:rPr>
          <w:rFonts w:ascii="Times New Roman" w:hAnsi="Times New Roman"/>
          <w:sz w:val="24"/>
          <w:szCs w:val="24"/>
          <w:lang w:val="es-419"/>
        </w:rPr>
        <w:t>organ</w:t>
      </w:r>
      <w:r>
        <w:rPr>
          <w:rFonts w:ascii="Times New Roman" w:hAnsi="Times New Roman"/>
          <w:sz w:val="24"/>
          <w:szCs w:val="24"/>
          <w:lang w:val="es-419"/>
        </w:rPr>
        <w:t>iza y realiza los</w:t>
      </w:r>
      <w:r w:rsidRPr="005C2105">
        <w:rPr>
          <w:rFonts w:ascii="Times New Roman" w:hAnsi="Times New Roman"/>
          <w:sz w:val="24"/>
          <w:szCs w:val="24"/>
          <w:lang w:val="es-419"/>
        </w:rPr>
        <w:t xml:space="preserve"> cursos de capacitación, continuamente </w:t>
      </w:r>
      <w:r>
        <w:rPr>
          <w:rFonts w:ascii="Times New Roman" w:hAnsi="Times New Roman"/>
          <w:sz w:val="24"/>
          <w:szCs w:val="24"/>
          <w:lang w:val="es-419"/>
        </w:rPr>
        <w:t>para el fortalecimiento del mismo y los procesos</w:t>
      </w:r>
      <w:r w:rsidRPr="005C2105">
        <w:rPr>
          <w:rFonts w:ascii="Times New Roman" w:hAnsi="Times New Roman"/>
          <w:sz w:val="24"/>
          <w:szCs w:val="24"/>
          <w:lang w:val="es-419"/>
        </w:rPr>
        <w:t>, lo que</w:t>
      </w:r>
      <w:r>
        <w:rPr>
          <w:rFonts w:ascii="Times New Roman" w:hAnsi="Times New Roman"/>
          <w:sz w:val="24"/>
          <w:szCs w:val="24"/>
          <w:lang w:val="es-419"/>
        </w:rPr>
        <w:t xml:space="preserve"> se reflejará en el desempeño laboral </w:t>
      </w:r>
      <w:r w:rsidRPr="005C2105">
        <w:rPr>
          <w:rFonts w:ascii="Times New Roman" w:hAnsi="Times New Roman"/>
          <w:sz w:val="24"/>
          <w:szCs w:val="24"/>
          <w:lang w:val="es-419"/>
        </w:rPr>
        <w:t>y calidad de vida.</w:t>
      </w:r>
    </w:p>
    <w:p w14:paraId="028043B8" w14:textId="6FC146B4" w:rsidR="00C433D2" w:rsidRPr="0057648E" w:rsidRDefault="00C433D2" w:rsidP="00C433D2">
      <w:pPr>
        <w:pStyle w:val="Prrafodelista"/>
        <w:numPr>
          <w:ilvl w:val="0"/>
          <w:numId w:val="40"/>
        </w:numPr>
        <w:spacing w:after="0" w:line="480" w:lineRule="auto"/>
        <w:jc w:val="both"/>
        <w:rPr>
          <w:rFonts w:ascii="Times New Roman" w:hAnsi="Times New Roman"/>
          <w:sz w:val="24"/>
          <w:szCs w:val="24"/>
        </w:rPr>
      </w:pPr>
      <w:r w:rsidRPr="0057648E">
        <w:rPr>
          <w:rFonts w:ascii="Times New Roman" w:hAnsi="Times New Roman"/>
          <w:sz w:val="24"/>
          <w:szCs w:val="24"/>
          <w:lang w:val="es-419"/>
        </w:rPr>
        <w:lastRenderedPageBreak/>
        <w:t>La</w:t>
      </w:r>
      <w:r>
        <w:rPr>
          <w:rFonts w:ascii="Times New Roman" w:hAnsi="Times New Roman"/>
          <w:sz w:val="24"/>
          <w:szCs w:val="24"/>
          <w:lang w:val="es-419"/>
        </w:rPr>
        <w:t xml:space="preserve"> institución realizó </w:t>
      </w:r>
      <w:r w:rsidRPr="0057648E">
        <w:rPr>
          <w:rFonts w:ascii="Times New Roman" w:hAnsi="Times New Roman"/>
          <w:sz w:val="24"/>
          <w:szCs w:val="24"/>
          <w:lang w:val="es-419"/>
        </w:rPr>
        <w:t xml:space="preserve">a lo largo del </w:t>
      </w:r>
      <w:r w:rsidRPr="0057648E">
        <w:rPr>
          <w:rFonts w:ascii="Times New Roman" w:hAnsi="Times New Roman"/>
          <w:b/>
          <w:sz w:val="24"/>
          <w:szCs w:val="24"/>
          <w:lang w:val="es-419"/>
        </w:rPr>
        <w:t xml:space="preserve">año 2018 un total de </w:t>
      </w:r>
      <w:r w:rsidRPr="0057648E">
        <w:rPr>
          <w:rFonts w:ascii="Times New Roman" w:hAnsi="Times New Roman"/>
          <w:b/>
          <w:sz w:val="24"/>
          <w:szCs w:val="24"/>
        </w:rPr>
        <w:t>51</w:t>
      </w:r>
      <w:r w:rsidRPr="0057648E">
        <w:rPr>
          <w:rFonts w:ascii="Times New Roman" w:hAnsi="Times New Roman"/>
          <w:b/>
          <w:sz w:val="24"/>
          <w:szCs w:val="24"/>
          <w:lang w:val="es-419"/>
        </w:rPr>
        <w:t xml:space="preserve"> capacitaciones</w:t>
      </w:r>
      <w:r w:rsidRPr="0057648E">
        <w:rPr>
          <w:rFonts w:ascii="Times New Roman" w:hAnsi="Times New Roman"/>
          <w:sz w:val="24"/>
          <w:szCs w:val="24"/>
          <w:lang w:val="es-419"/>
        </w:rPr>
        <w:t xml:space="preserve">, con asistencia acumulada de </w:t>
      </w:r>
      <w:r w:rsidRPr="0057648E">
        <w:rPr>
          <w:rFonts w:ascii="Times New Roman" w:hAnsi="Times New Roman"/>
          <w:b/>
          <w:sz w:val="24"/>
          <w:szCs w:val="24"/>
        </w:rPr>
        <w:t>586</w:t>
      </w:r>
      <w:r w:rsidRPr="0057648E">
        <w:rPr>
          <w:rFonts w:ascii="Times New Roman" w:hAnsi="Times New Roman"/>
          <w:b/>
          <w:sz w:val="24"/>
          <w:szCs w:val="24"/>
          <w:lang w:val="es-419"/>
        </w:rPr>
        <w:t xml:space="preserve"> personas</w:t>
      </w:r>
      <w:r>
        <w:rPr>
          <w:rFonts w:ascii="Times New Roman" w:hAnsi="Times New Roman"/>
          <w:sz w:val="24"/>
          <w:szCs w:val="24"/>
          <w:lang w:val="es-419"/>
        </w:rPr>
        <w:t xml:space="preserve"> ejecutando el plan de capacitación con un costo de </w:t>
      </w:r>
      <w:r w:rsidRPr="0057648E">
        <w:rPr>
          <w:rFonts w:ascii="Times New Roman" w:hAnsi="Times New Roman"/>
          <w:b/>
          <w:sz w:val="24"/>
          <w:szCs w:val="24"/>
          <w:lang w:val="es-419"/>
        </w:rPr>
        <w:t>DOS MILLONES CUATROCIENTOS DOCE MIL DOSCIENTOS CUARENTA Y DOS CON 50/100) (RD$</w:t>
      </w:r>
      <w:r w:rsidRPr="0057648E">
        <w:rPr>
          <w:rFonts w:ascii="Times New Roman" w:hAnsi="Times New Roman"/>
          <w:b/>
          <w:sz w:val="24"/>
          <w:szCs w:val="24"/>
        </w:rPr>
        <w:t>2,</w:t>
      </w:r>
      <w:r>
        <w:rPr>
          <w:rFonts w:ascii="Times New Roman" w:hAnsi="Times New Roman"/>
          <w:b/>
          <w:sz w:val="24"/>
          <w:szCs w:val="24"/>
        </w:rPr>
        <w:t xml:space="preserve"> </w:t>
      </w:r>
      <w:r w:rsidRPr="0057648E">
        <w:rPr>
          <w:rFonts w:ascii="Times New Roman" w:hAnsi="Times New Roman"/>
          <w:b/>
          <w:sz w:val="24"/>
          <w:szCs w:val="24"/>
        </w:rPr>
        <w:t>412,242.50).</w:t>
      </w:r>
    </w:p>
    <w:p w14:paraId="63094E08" w14:textId="280B3D2F" w:rsidR="00C433D2" w:rsidRPr="00931BF6" w:rsidRDefault="00C433D2" w:rsidP="00C433D2">
      <w:pPr>
        <w:tabs>
          <w:tab w:val="center" w:pos="4419"/>
        </w:tabs>
        <w:spacing w:after="0" w:line="480" w:lineRule="auto"/>
        <w:jc w:val="both"/>
        <w:rPr>
          <w:rFonts w:ascii="Times New Roman" w:hAnsi="Times New Roman"/>
          <w:b/>
          <w:sz w:val="24"/>
          <w:szCs w:val="24"/>
        </w:rPr>
      </w:pPr>
      <w:r w:rsidRPr="00931BF6">
        <w:rPr>
          <w:rFonts w:ascii="Times New Roman" w:hAnsi="Times New Roman"/>
          <w:b/>
          <w:sz w:val="24"/>
          <w:szCs w:val="24"/>
        </w:rPr>
        <w:t xml:space="preserve">Actividades del Plan Operativo Anual </w:t>
      </w:r>
      <w:r>
        <w:rPr>
          <w:rFonts w:ascii="Times New Roman" w:hAnsi="Times New Roman"/>
          <w:b/>
          <w:sz w:val="24"/>
          <w:szCs w:val="24"/>
        </w:rPr>
        <w:t>2018</w:t>
      </w:r>
      <w:r w:rsidRPr="00931BF6">
        <w:rPr>
          <w:rFonts w:ascii="Times New Roman" w:hAnsi="Times New Roman"/>
          <w:b/>
          <w:sz w:val="24"/>
          <w:szCs w:val="24"/>
        </w:rPr>
        <w:tab/>
      </w:r>
    </w:p>
    <w:p w14:paraId="770377DF" w14:textId="0E83DB34" w:rsidR="00C433D2" w:rsidRDefault="00C433D2" w:rsidP="00C433D2">
      <w:pPr>
        <w:pStyle w:val="Prrafodelista"/>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el objetivo de</w:t>
      </w:r>
      <w:r w:rsidRPr="00E04336">
        <w:rPr>
          <w:rFonts w:ascii="Times New Roman" w:hAnsi="Times New Roman" w:cs="Times New Roman"/>
          <w:sz w:val="24"/>
          <w:szCs w:val="24"/>
        </w:rPr>
        <w:t xml:space="preserve"> Proporcionar bienestar</w:t>
      </w:r>
      <w:r>
        <w:rPr>
          <w:rFonts w:ascii="Times New Roman" w:hAnsi="Times New Roman" w:cs="Times New Roman"/>
          <w:sz w:val="24"/>
          <w:szCs w:val="24"/>
        </w:rPr>
        <w:t xml:space="preserve"> profesional, calidad de vida </w:t>
      </w:r>
      <w:r w:rsidRPr="00E04336">
        <w:rPr>
          <w:rFonts w:ascii="Times New Roman" w:hAnsi="Times New Roman" w:cs="Times New Roman"/>
          <w:sz w:val="24"/>
          <w:szCs w:val="24"/>
        </w:rPr>
        <w:t>y salud</w:t>
      </w:r>
      <w:r>
        <w:rPr>
          <w:rFonts w:ascii="Times New Roman" w:hAnsi="Times New Roman" w:cs="Times New Roman"/>
          <w:sz w:val="24"/>
          <w:szCs w:val="24"/>
        </w:rPr>
        <w:t xml:space="preserve"> a los colaboradores y colaboradoras de la institución</w:t>
      </w:r>
      <w:r w:rsidRPr="00E04336">
        <w:rPr>
          <w:rFonts w:ascii="Times New Roman" w:hAnsi="Times New Roman" w:cs="Times New Roman"/>
          <w:sz w:val="24"/>
          <w:szCs w:val="24"/>
        </w:rPr>
        <w:t xml:space="preserve">, </w:t>
      </w:r>
      <w:r>
        <w:rPr>
          <w:rFonts w:ascii="Times New Roman" w:hAnsi="Times New Roman" w:cs="Times New Roman"/>
          <w:sz w:val="24"/>
          <w:szCs w:val="24"/>
        </w:rPr>
        <w:t xml:space="preserve">realiza proyectos y actividades con </w:t>
      </w:r>
      <w:r w:rsidRPr="00E04336">
        <w:rPr>
          <w:rFonts w:ascii="Times New Roman" w:hAnsi="Times New Roman" w:cs="Times New Roman"/>
          <w:sz w:val="24"/>
          <w:szCs w:val="24"/>
        </w:rPr>
        <w:t>herramientas que permitan al personal mejorar su desempeño laboral y personal.</w:t>
      </w:r>
    </w:p>
    <w:p w14:paraId="5B1AA696" w14:textId="77777777" w:rsidR="00C433D2" w:rsidRPr="002E7935" w:rsidRDefault="00C433D2" w:rsidP="00C433D2">
      <w:pPr>
        <w:spacing w:after="0" w:line="360" w:lineRule="auto"/>
        <w:jc w:val="both"/>
        <w:rPr>
          <w:rFonts w:ascii="Times New Roman" w:hAnsi="Times New Roman"/>
          <w:sz w:val="24"/>
          <w:szCs w:val="24"/>
        </w:rPr>
      </w:pPr>
      <w:r>
        <w:rPr>
          <w:rFonts w:ascii="Times New Roman" w:hAnsi="Times New Roman"/>
          <w:sz w:val="24"/>
          <w:szCs w:val="24"/>
        </w:rPr>
        <w:t xml:space="preserve">      </w:t>
      </w:r>
      <w:r w:rsidRPr="002E7935">
        <w:rPr>
          <w:rFonts w:ascii="Times New Roman" w:hAnsi="Times New Roman"/>
          <w:sz w:val="24"/>
          <w:szCs w:val="24"/>
        </w:rPr>
        <w:t>A continuación proyectos planificados y ejecutados en 2018:</w:t>
      </w:r>
    </w:p>
    <w:p w14:paraId="136003B1" w14:textId="7C1BDC26" w:rsidR="00C433D2" w:rsidRPr="00C433D2" w:rsidRDefault="00C433D2" w:rsidP="00C433D2">
      <w:pPr>
        <w:pStyle w:val="NormalWeb"/>
        <w:numPr>
          <w:ilvl w:val="0"/>
          <w:numId w:val="42"/>
        </w:numPr>
        <w:spacing w:before="0" w:beforeAutospacing="0" w:after="0" w:afterAutospacing="0" w:line="360" w:lineRule="auto"/>
      </w:pPr>
      <w:r w:rsidRPr="00D57247">
        <w:rPr>
          <w:b/>
        </w:rPr>
        <w:t>Gestión Ambiental</w:t>
      </w:r>
      <w:r>
        <w:rPr>
          <w:b/>
        </w:rPr>
        <w:t xml:space="preserve">: </w:t>
      </w:r>
      <w:r>
        <w:t>Como parte de</w:t>
      </w:r>
      <w:r w:rsidRPr="00D57247">
        <w:t xml:space="preserve"> la implementación de la norma 14001</w:t>
      </w:r>
      <w:r>
        <w:t>-2015 en la institución, s</w:t>
      </w:r>
      <w:r w:rsidRPr="00D57247">
        <w:t>e realizó un plan de concienciación de Gestión Ambiental</w:t>
      </w:r>
      <w:r>
        <w:t xml:space="preserve">, el cual se compone de los siguientes documentos, actividades y capacitaciones. </w:t>
      </w:r>
    </w:p>
    <w:p w14:paraId="657A5771" w14:textId="77777777" w:rsidR="00C433D2" w:rsidRPr="002E7935" w:rsidRDefault="00C433D2" w:rsidP="00C433D2">
      <w:pPr>
        <w:pStyle w:val="Prrafodelista"/>
        <w:numPr>
          <w:ilvl w:val="0"/>
          <w:numId w:val="42"/>
        </w:numPr>
        <w:spacing w:after="0" w:line="360" w:lineRule="auto"/>
        <w:rPr>
          <w:rFonts w:ascii="Times New Roman" w:hAnsi="Times New Roman"/>
          <w:sz w:val="24"/>
          <w:szCs w:val="24"/>
          <w:lang w:val="es-US" w:eastAsia="es-US"/>
        </w:rPr>
      </w:pPr>
      <w:r w:rsidRPr="002E7935">
        <w:rPr>
          <w:rFonts w:ascii="Times New Roman" w:eastAsiaTheme="minorEastAsia" w:hAnsi="Times New Roman"/>
          <w:color w:val="000000" w:themeColor="text1"/>
          <w:kern w:val="24"/>
          <w:sz w:val="24"/>
          <w:szCs w:val="24"/>
          <w:lang w:eastAsia="es-US"/>
        </w:rPr>
        <w:t xml:space="preserve">Creación normativa de Gestión Ambiental para el personal de la </w:t>
      </w:r>
      <w:proofErr w:type="spellStart"/>
      <w:r w:rsidRPr="002E7935">
        <w:rPr>
          <w:rFonts w:ascii="Times New Roman" w:eastAsiaTheme="minorEastAsia" w:hAnsi="Times New Roman"/>
          <w:color w:val="000000" w:themeColor="text1"/>
          <w:kern w:val="24"/>
          <w:sz w:val="24"/>
          <w:szCs w:val="24"/>
          <w:lang w:eastAsia="es-US"/>
        </w:rPr>
        <w:t>Adess</w:t>
      </w:r>
      <w:proofErr w:type="spellEnd"/>
    </w:p>
    <w:p w14:paraId="21798875" w14:textId="77777777" w:rsidR="00C433D2" w:rsidRPr="002E7935" w:rsidRDefault="00C433D2" w:rsidP="00C433D2">
      <w:pPr>
        <w:pStyle w:val="Prrafodelista"/>
        <w:numPr>
          <w:ilvl w:val="0"/>
          <w:numId w:val="42"/>
        </w:numPr>
        <w:spacing w:after="0" w:line="360" w:lineRule="auto"/>
        <w:rPr>
          <w:rFonts w:ascii="Times New Roman" w:hAnsi="Times New Roman"/>
          <w:sz w:val="24"/>
          <w:szCs w:val="24"/>
          <w:lang w:val="es-US" w:eastAsia="es-US"/>
        </w:rPr>
      </w:pPr>
      <w:r w:rsidRPr="002E7935">
        <w:rPr>
          <w:rFonts w:ascii="Times New Roman" w:eastAsiaTheme="minorEastAsia" w:hAnsi="Times New Roman"/>
          <w:color w:val="000000" w:themeColor="text1"/>
          <w:kern w:val="24"/>
          <w:sz w:val="24"/>
          <w:szCs w:val="24"/>
          <w:lang w:eastAsia="es-US"/>
        </w:rPr>
        <w:t xml:space="preserve">Matriz de Competencias de cargos </w:t>
      </w:r>
    </w:p>
    <w:p w14:paraId="4E74B463" w14:textId="77777777" w:rsidR="00C433D2" w:rsidRDefault="00C433D2" w:rsidP="00C433D2">
      <w:pPr>
        <w:pStyle w:val="Prrafodelista"/>
        <w:numPr>
          <w:ilvl w:val="0"/>
          <w:numId w:val="42"/>
        </w:numPr>
        <w:spacing w:after="0" w:line="360" w:lineRule="auto"/>
        <w:rPr>
          <w:rFonts w:ascii="Times New Roman" w:eastAsiaTheme="minorEastAsia" w:hAnsi="Times New Roman"/>
          <w:color w:val="000000" w:themeColor="text1"/>
          <w:kern w:val="24"/>
          <w:sz w:val="24"/>
          <w:szCs w:val="24"/>
          <w:lang w:eastAsia="es-US"/>
        </w:rPr>
      </w:pPr>
      <w:r w:rsidRPr="002E7935">
        <w:rPr>
          <w:rFonts w:ascii="Times New Roman" w:eastAsiaTheme="minorEastAsia" w:hAnsi="Times New Roman"/>
          <w:color w:val="000000" w:themeColor="text1"/>
          <w:kern w:val="24"/>
          <w:sz w:val="24"/>
          <w:szCs w:val="24"/>
          <w:lang w:eastAsia="es-US"/>
        </w:rPr>
        <w:t xml:space="preserve">Boletín </w:t>
      </w:r>
      <w:proofErr w:type="spellStart"/>
      <w:r w:rsidRPr="002E7935">
        <w:rPr>
          <w:rFonts w:ascii="Times New Roman" w:eastAsiaTheme="minorEastAsia" w:hAnsi="Times New Roman"/>
          <w:color w:val="000000" w:themeColor="text1"/>
          <w:kern w:val="24"/>
          <w:sz w:val="24"/>
          <w:szCs w:val="24"/>
          <w:lang w:eastAsia="es-US"/>
        </w:rPr>
        <w:t>Integradess</w:t>
      </w:r>
      <w:proofErr w:type="spellEnd"/>
    </w:p>
    <w:p w14:paraId="21FB3201" w14:textId="7F3D46A1" w:rsidR="00C433D2" w:rsidRPr="00C433D2" w:rsidRDefault="00C433D2" w:rsidP="00C433D2">
      <w:pPr>
        <w:pStyle w:val="Prrafodelista"/>
        <w:numPr>
          <w:ilvl w:val="0"/>
          <w:numId w:val="42"/>
        </w:numPr>
        <w:spacing w:after="0" w:line="360" w:lineRule="auto"/>
        <w:rPr>
          <w:rFonts w:ascii="Times New Roman" w:eastAsiaTheme="minorEastAsia" w:hAnsi="Times New Roman"/>
          <w:color w:val="000000" w:themeColor="text1"/>
          <w:kern w:val="24"/>
          <w:sz w:val="24"/>
          <w:szCs w:val="24"/>
          <w:lang w:eastAsia="es-US"/>
        </w:rPr>
      </w:pPr>
      <w:r>
        <w:rPr>
          <w:rFonts w:ascii="Times New Roman" w:eastAsiaTheme="minorEastAsia" w:hAnsi="Times New Roman"/>
          <w:color w:val="000000" w:themeColor="text1"/>
          <w:kern w:val="24"/>
          <w:sz w:val="24"/>
          <w:szCs w:val="24"/>
          <w:lang w:eastAsia="es-US"/>
        </w:rPr>
        <w:t>Capacitaciones, actividades y concursos de concienciación con el personal relacionado a la Gestión Ambiental.</w:t>
      </w:r>
    </w:p>
    <w:p w14:paraId="3CBA23E9" w14:textId="77777777" w:rsidR="00C433D2" w:rsidRPr="002E7935" w:rsidRDefault="00C433D2" w:rsidP="00C433D2">
      <w:pPr>
        <w:pStyle w:val="Prrafodelista"/>
        <w:numPr>
          <w:ilvl w:val="0"/>
          <w:numId w:val="15"/>
        </w:numPr>
        <w:spacing w:line="480" w:lineRule="auto"/>
        <w:jc w:val="both"/>
        <w:rPr>
          <w:rFonts w:ascii="Times New Roman" w:hAnsi="Times New Roman"/>
          <w:sz w:val="24"/>
          <w:szCs w:val="24"/>
        </w:rPr>
      </w:pPr>
      <w:r w:rsidRPr="005C1776">
        <w:rPr>
          <w:rFonts w:ascii="Times New Roman" w:hAnsi="Times New Roman"/>
          <w:b/>
          <w:sz w:val="24"/>
          <w:szCs w:val="24"/>
        </w:rPr>
        <w:t xml:space="preserve">Jornada de </w:t>
      </w:r>
      <w:r>
        <w:rPr>
          <w:rFonts w:ascii="Times New Roman" w:hAnsi="Times New Roman"/>
          <w:b/>
          <w:sz w:val="24"/>
          <w:szCs w:val="24"/>
        </w:rPr>
        <w:t>Responsabilidad Social</w:t>
      </w:r>
      <w:r w:rsidRPr="005C1776">
        <w:rPr>
          <w:rFonts w:ascii="Times New Roman" w:hAnsi="Times New Roman"/>
          <w:b/>
          <w:sz w:val="24"/>
          <w:szCs w:val="24"/>
        </w:rPr>
        <w:t>:</w:t>
      </w:r>
      <w:r>
        <w:rPr>
          <w:rFonts w:ascii="Times New Roman" w:hAnsi="Times New Roman"/>
          <w:sz w:val="24"/>
          <w:szCs w:val="24"/>
        </w:rPr>
        <w:t xml:space="preserve"> Se realizó una Jornada de Limpieza de Costas con el objetivo de fomentar la Responsabilidad Social entre el personal de la </w:t>
      </w:r>
      <w:proofErr w:type="spellStart"/>
      <w:r>
        <w:rPr>
          <w:rFonts w:ascii="Times New Roman" w:hAnsi="Times New Roman"/>
          <w:sz w:val="24"/>
          <w:szCs w:val="24"/>
        </w:rPr>
        <w:t>Adess</w:t>
      </w:r>
      <w:proofErr w:type="spellEnd"/>
      <w:r>
        <w:rPr>
          <w:rFonts w:ascii="Times New Roman" w:hAnsi="Times New Roman"/>
          <w:sz w:val="24"/>
          <w:szCs w:val="24"/>
        </w:rPr>
        <w:t xml:space="preserve"> y el compromiso con el Medio Ambiente.</w:t>
      </w:r>
    </w:p>
    <w:p w14:paraId="4C00696D" w14:textId="77777777" w:rsidR="00C433D2" w:rsidRDefault="00C433D2" w:rsidP="00C433D2">
      <w:pPr>
        <w:pStyle w:val="Prrafodelista"/>
        <w:numPr>
          <w:ilvl w:val="0"/>
          <w:numId w:val="15"/>
        </w:numPr>
        <w:spacing w:line="480" w:lineRule="auto"/>
        <w:jc w:val="both"/>
        <w:rPr>
          <w:rFonts w:ascii="Times New Roman" w:hAnsi="Times New Roman"/>
          <w:sz w:val="24"/>
          <w:szCs w:val="24"/>
        </w:rPr>
      </w:pPr>
      <w:r w:rsidRPr="005C1776">
        <w:rPr>
          <w:rFonts w:ascii="Times New Roman" w:hAnsi="Times New Roman"/>
          <w:b/>
          <w:sz w:val="24"/>
          <w:szCs w:val="24"/>
        </w:rPr>
        <w:t xml:space="preserve">Pasantía de Verano </w:t>
      </w:r>
      <w:proofErr w:type="spellStart"/>
      <w:r w:rsidRPr="005C1776">
        <w:rPr>
          <w:rFonts w:ascii="Times New Roman" w:hAnsi="Times New Roman"/>
          <w:b/>
          <w:sz w:val="24"/>
          <w:szCs w:val="24"/>
        </w:rPr>
        <w:t>Adessitos</w:t>
      </w:r>
      <w:proofErr w:type="spellEnd"/>
      <w:r w:rsidRPr="005C1776">
        <w:rPr>
          <w:rFonts w:ascii="Times New Roman" w:hAnsi="Times New Roman"/>
          <w:b/>
          <w:sz w:val="24"/>
          <w:szCs w:val="24"/>
        </w:rPr>
        <w:t>:</w:t>
      </w:r>
      <w:r w:rsidRPr="005C1776">
        <w:rPr>
          <w:rFonts w:ascii="Times New Roman" w:hAnsi="Times New Roman"/>
          <w:sz w:val="24"/>
          <w:szCs w:val="24"/>
        </w:rPr>
        <w:t xml:space="preserve"> </w:t>
      </w:r>
      <w:r>
        <w:rPr>
          <w:rFonts w:ascii="Times New Roman" w:hAnsi="Times New Roman"/>
          <w:sz w:val="24"/>
          <w:szCs w:val="24"/>
        </w:rPr>
        <w:t>Es</w:t>
      </w:r>
      <w:r w:rsidRPr="005C1776">
        <w:rPr>
          <w:rFonts w:ascii="Times New Roman" w:hAnsi="Times New Roman"/>
          <w:sz w:val="24"/>
          <w:szCs w:val="24"/>
        </w:rPr>
        <w:t xml:space="preserve"> una pasantía para los hijos de los colaboradores de edad entre 17 y 21 años en los diferentes departamentos de la </w:t>
      </w:r>
      <w:proofErr w:type="spellStart"/>
      <w:r w:rsidRPr="005C1776">
        <w:rPr>
          <w:rFonts w:ascii="Times New Roman" w:hAnsi="Times New Roman"/>
          <w:sz w:val="24"/>
          <w:szCs w:val="24"/>
        </w:rPr>
        <w:t>Adess</w:t>
      </w:r>
      <w:proofErr w:type="spellEnd"/>
      <w:r w:rsidRPr="005C1776">
        <w:rPr>
          <w:rFonts w:ascii="Times New Roman" w:hAnsi="Times New Roman"/>
          <w:sz w:val="24"/>
          <w:szCs w:val="24"/>
        </w:rPr>
        <w:t xml:space="preserve"> para adquirir conocimientos que los oriente a decidirse a una carrera universitaria en un área específica, así como adquirir experiencias administrativas para su primer empleo.</w:t>
      </w:r>
    </w:p>
    <w:p w14:paraId="46D954E3" w14:textId="77777777" w:rsidR="00C433D2" w:rsidRDefault="00C433D2" w:rsidP="00C433D2">
      <w:pPr>
        <w:pStyle w:val="Prrafodelista"/>
        <w:numPr>
          <w:ilvl w:val="0"/>
          <w:numId w:val="15"/>
        </w:numPr>
        <w:spacing w:line="480" w:lineRule="auto"/>
        <w:jc w:val="both"/>
        <w:rPr>
          <w:rFonts w:ascii="Times New Roman" w:hAnsi="Times New Roman"/>
          <w:sz w:val="24"/>
          <w:szCs w:val="24"/>
        </w:rPr>
      </w:pPr>
      <w:r w:rsidRPr="00D9132E">
        <w:rPr>
          <w:rFonts w:ascii="Times New Roman" w:hAnsi="Times New Roman"/>
          <w:b/>
          <w:sz w:val="24"/>
          <w:szCs w:val="24"/>
        </w:rPr>
        <w:t>Recorrido Vocacional:</w:t>
      </w:r>
      <w:r w:rsidRPr="00D9132E">
        <w:rPr>
          <w:rFonts w:ascii="Times New Roman" w:hAnsi="Times New Roman"/>
          <w:sz w:val="24"/>
          <w:szCs w:val="24"/>
        </w:rPr>
        <w:t xml:space="preserve"> Se realiza un recorrido para los hijos más pequeños de los colaboradores (de 8 a 16 años) de 1 día de duración, donde recorren todas las </w:t>
      </w:r>
      <w:r w:rsidRPr="00D9132E">
        <w:rPr>
          <w:rFonts w:ascii="Times New Roman" w:hAnsi="Times New Roman"/>
          <w:sz w:val="24"/>
          <w:szCs w:val="24"/>
        </w:rPr>
        <w:lastRenderedPageBreak/>
        <w:t xml:space="preserve">áreas de la </w:t>
      </w:r>
      <w:proofErr w:type="spellStart"/>
      <w:r w:rsidRPr="00D9132E">
        <w:rPr>
          <w:rFonts w:ascii="Times New Roman" w:hAnsi="Times New Roman"/>
          <w:sz w:val="24"/>
          <w:szCs w:val="24"/>
        </w:rPr>
        <w:t>Adess</w:t>
      </w:r>
      <w:proofErr w:type="spellEnd"/>
      <w:r w:rsidRPr="00D9132E">
        <w:rPr>
          <w:rFonts w:ascii="Times New Roman" w:hAnsi="Times New Roman"/>
          <w:sz w:val="24"/>
          <w:szCs w:val="24"/>
        </w:rPr>
        <w:t>. También pueden relacionarse con los compañeros de trabajo de sus tutores y el ambiente laboral de los mismos. Participar en un taller de Artesanía Ecológica, impartido por un artesano del reciclaje.</w:t>
      </w:r>
    </w:p>
    <w:p w14:paraId="6E7D4300" w14:textId="77777777" w:rsidR="00C433D2" w:rsidRPr="00D232A3" w:rsidRDefault="00C433D2" w:rsidP="00C433D2">
      <w:pPr>
        <w:pStyle w:val="Prrafodelista"/>
        <w:numPr>
          <w:ilvl w:val="0"/>
          <w:numId w:val="12"/>
        </w:numPr>
        <w:spacing w:line="480" w:lineRule="auto"/>
        <w:rPr>
          <w:rFonts w:ascii="Times New Roman" w:hAnsi="Times New Roman" w:cs="Times New Roman"/>
          <w:sz w:val="24"/>
          <w:szCs w:val="24"/>
        </w:rPr>
      </w:pPr>
      <w:r w:rsidRPr="00D232A3">
        <w:rPr>
          <w:rFonts w:ascii="Times New Roman" w:hAnsi="Times New Roman"/>
          <w:b/>
          <w:sz w:val="24"/>
          <w:szCs w:val="24"/>
        </w:rPr>
        <w:t xml:space="preserve">Herramienta de Coaching </w:t>
      </w:r>
      <w:r>
        <w:rPr>
          <w:rFonts w:ascii="Times New Roman" w:hAnsi="Times New Roman"/>
          <w:b/>
          <w:sz w:val="24"/>
          <w:szCs w:val="24"/>
        </w:rPr>
        <w:t>p</w:t>
      </w:r>
      <w:r w:rsidRPr="00D232A3">
        <w:rPr>
          <w:rFonts w:ascii="Times New Roman" w:hAnsi="Times New Roman"/>
          <w:b/>
          <w:sz w:val="24"/>
          <w:szCs w:val="24"/>
        </w:rPr>
        <w:t>ara la gestión de equipos</w:t>
      </w:r>
      <w:r w:rsidRPr="00D232A3">
        <w:rPr>
          <w:rFonts w:ascii="Times New Roman" w:hAnsi="Times New Roman"/>
          <w:sz w:val="24"/>
          <w:szCs w:val="24"/>
        </w:rPr>
        <w:t xml:space="preserve"> </w:t>
      </w:r>
      <w:r>
        <w:rPr>
          <w:rFonts w:ascii="Times New Roman" w:hAnsi="Times New Roman"/>
          <w:sz w:val="24"/>
          <w:szCs w:val="24"/>
        </w:rPr>
        <w:t xml:space="preserve">se realizaron una serie de talleres para todo el personal generando </w:t>
      </w:r>
      <w:r w:rsidRPr="00D232A3">
        <w:rPr>
          <w:rFonts w:ascii="Times New Roman" w:hAnsi="Times New Roman"/>
          <w:sz w:val="24"/>
          <w:szCs w:val="24"/>
        </w:rPr>
        <w:t xml:space="preserve">cambios en los participantes desde la perspectiva del líder y su impacto en el equipo a través de técnicas y herramientas efectivas que aplicadas al en su entorno genera cambios en las personas y </w:t>
      </w:r>
      <w:r>
        <w:rPr>
          <w:rFonts w:ascii="Times New Roman" w:hAnsi="Times New Roman"/>
          <w:sz w:val="24"/>
          <w:szCs w:val="24"/>
        </w:rPr>
        <w:t>en la organización</w:t>
      </w:r>
      <w:r w:rsidRPr="00D232A3">
        <w:rPr>
          <w:rFonts w:ascii="Times New Roman" w:hAnsi="Times New Roman"/>
          <w:sz w:val="24"/>
          <w:szCs w:val="24"/>
        </w:rPr>
        <w:t>.</w:t>
      </w:r>
    </w:p>
    <w:p w14:paraId="56805A59" w14:textId="77777777" w:rsidR="00C433D2" w:rsidRDefault="00C433D2" w:rsidP="00C433D2">
      <w:pPr>
        <w:pStyle w:val="Prrafodelista"/>
        <w:numPr>
          <w:ilvl w:val="0"/>
          <w:numId w:val="12"/>
        </w:numPr>
        <w:spacing w:line="480" w:lineRule="auto"/>
        <w:rPr>
          <w:rFonts w:ascii="Times New Roman" w:hAnsi="Times New Roman" w:cs="Times New Roman"/>
          <w:sz w:val="24"/>
          <w:szCs w:val="24"/>
        </w:rPr>
      </w:pPr>
      <w:r w:rsidRPr="009361CC">
        <w:rPr>
          <w:rFonts w:ascii="Times New Roman" w:hAnsi="Times New Roman" w:cs="Times New Roman"/>
          <w:b/>
          <w:sz w:val="24"/>
          <w:szCs w:val="24"/>
        </w:rPr>
        <w:t>Actividades de integración con el personal ejecutadas</w:t>
      </w:r>
      <w:r>
        <w:rPr>
          <w:rFonts w:ascii="Times New Roman" w:hAnsi="Times New Roman" w:cs="Times New Roman"/>
          <w:b/>
          <w:sz w:val="24"/>
          <w:szCs w:val="24"/>
        </w:rPr>
        <w:t xml:space="preserve"> </w:t>
      </w:r>
      <w:r w:rsidRPr="009361CC">
        <w:rPr>
          <w:rFonts w:ascii="Times New Roman" w:hAnsi="Times New Roman" w:cs="Times New Roman"/>
          <w:sz w:val="24"/>
          <w:szCs w:val="24"/>
        </w:rPr>
        <w:t>Realizar eventos de integración los últimos viernes de cada mes</w:t>
      </w:r>
      <w:r>
        <w:rPr>
          <w:rFonts w:ascii="Times New Roman" w:hAnsi="Times New Roman" w:cs="Times New Roman"/>
          <w:sz w:val="24"/>
          <w:szCs w:val="24"/>
        </w:rPr>
        <w:t>.</w:t>
      </w:r>
      <w:r w:rsidRPr="009361CC">
        <w:t xml:space="preserve"> </w:t>
      </w:r>
      <w:r w:rsidRPr="009361CC">
        <w:rPr>
          <w:rFonts w:ascii="Times New Roman" w:hAnsi="Times New Roman" w:cs="Times New Roman"/>
          <w:sz w:val="24"/>
          <w:szCs w:val="24"/>
        </w:rPr>
        <w:t>Organizar evento de integración interinstitucional con empleados</w:t>
      </w:r>
      <w:r>
        <w:rPr>
          <w:rFonts w:ascii="Times New Roman" w:hAnsi="Times New Roman" w:cs="Times New Roman"/>
          <w:sz w:val="24"/>
          <w:szCs w:val="24"/>
        </w:rPr>
        <w:t>.</w:t>
      </w:r>
    </w:p>
    <w:p w14:paraId="1516F235" w14:textId="77777777" w:rsidR="00C433D2" w:rsidRDefault="00C433D2" w:rsidP="00C433D2">
      <w:pPr>
        <w:pStyle w:val="Prrafodelista"/>
        <w:numPr>
          <w:ilvl w:val="0"/>
          <w:numId w:val="12"/>
        </w:numPr>
        <w:spacing w:line="480" w:lineRule="auto"/>
        <w:rPr>
          <w:rFonts w:ascii="Times New Roman" w:hAnsi="Times New Roman" w:cs="Times New Roman"/>
          <w:sz w:val="24"/>
          <w:szCs w:val="24"/>
        </w:rPr>
      </w:pPr>
      <w:r>
        <w:rPr>
          <w:rFonts w:ascii="Times New Roman" w:hAnsi="Times New Roman" w:cs="Times New Roman"/>
          <w:b/>
          <w:sz w:val="24"/>
          <w:szCs w:val="24"/>
        </w:rPr>
        <w:t>Jornada</w:t>
      </w:r>
      <w:r w:rsidRPr="005C1776">
        <w:rPr>
          <w:rFonts w:ascii="Times New Roman" w:hAnsi="Times New Roman" w:cs="Times New Roman"/>
          <w:b/>
          <w:sz w:val="24"/>
          <w:szCs w:val="24"/>
        </w:rPr>
        <w:t xml:space="preserve"> Médica</w:t>
      </w:r>
      <w:r w:rsidRPr="009361CC">
        <w:rPr>
          <w:rFonts w:ascii="Times New Roman" w:hAnsi="Times New Roman" w:cs="Times New Roman"/>
          <w:sz w:val="24"/>
          <w:szCs w:val="24"/>
        </w:rPr>
        <w:t xml:space="preserve"> Mejorar la calidad de vida de los colaboradores fomentando </w:t>
      </w:r>
      <w:r>
        <w:rPr>
          <w:rFonts w:ascii="Times New Roman" w:hAnsi="Times New Roman" w:cs="Times New Roman"/>
          <w:sz w:val="24"/>
          <w:szCs w:val="24"/>
        </w:rPr>
        <w:t xml:space="preserve">el deporte y chequeos anuales para </w:t>
      </w:r>
      <w:r w:rsidRPr="009361CC">
        <w:rPr>
          <w:rFonts w:ascii="Times New Roman" w:hAnsi="Times New Roman" w:cs="Times New Roman"/>
          <w:sz w:val="24"/>
          <w:szCs w:val="24"/>
        </w:rPr>
        <w:t>fortalecer a la atención integral en salud y nutrición de los colaboradores</w:t>
      </w:r>
      <w:r>
        <w:rPr>
          <w:rFonts w:ascii="Times New Roman" w:hAnsi="Times New Roman" w:cs="Times New Roman"/>
          <w:sz w:val="24"/>
          <w:szCs w:val="24"/>
        </w:rPr>
        <w:t>.</w:t>
      </w:r>
    </w:p>
    <w:p w14:paraId="68150718" w14:textId="77777777" w:rsidR="00EC0E94" w:rsidRDefault="00EC0E94" w:rsidP="00F27C65">
      <w:pPr>
        <w:rPr>
          <w:rFonts w:ascii="Times New Roman" w:hAnsi="Times New Roman"/>
          <w:b/>
          <w:sz w:val="28"/>
          <w:u w:val="single"/>
          <w:lang w:val="es-419"/>
        </w:rPr>
      </w:pPr>
    </w:p>
    <w:p w14:paraId="640EA8D1" w14:textId="77777777" w:rsidR="00F27C65" w:rsidRPr="00A273BC" w:rsidRDefault="00F27C65" w:rsidP="00F27C65">
      <w:pPr>
        <w:rPr>
          <w:rFonts w:ascii="Times New Roman" w:hAnsi="Times New Roman"/>
          <w:b/>
          <w:sz w:val="28"/>
          <w:u w:val="single"/>
          <w:lang w:val="es-419"/>
        </w:rPr>
      </w:pPr>
      <w:r w:rsidRPr="00A273BC">
        <w:rPr>
          <w:rFonts w:ascii="Times New Roman" w:hAnsi="Times New Roman"/>
          <w:b/>
          <w:sz w:val="28"/>
          <w:u w:val="single"/>
          <w:lang w:val="es-419"/>
        </w:rPr>
        <w:t>Criterio Organización del Trabajo</w:t>
      </w:r>
      <w:bookmarkEnd w:id="23"/>
    </w:p>
    <w:p w14:paraId="216F44ED" w14:textId="77777777" w:rsidR="00F27C65" w:rsidRPr="00482668" w:rsidRDefault="00F27C65" w:rsidP="00F27C65">
      <w:pPr>
        <w:numPr>
          <w:ilvl w:val="0"/>
          <w:numId w:val="17"/>
        </w:numPr>
        <w:spacing w:after="0" w:line="480" w:lineRule="auto"/>
        <w:ind w:left="0" w:firstLine="0"/>
        <w:contextualSpacing/>
        <w:jc w:val="both"/>
        <w:rPr>
          <w:rFonts w:ascii="Times New Roman" w:hAnsi="Times New Roman"/>
          <w:sz w:val="24"/>
          <w:szCs w:val="24"/>
          <w:lang w:val="es-419"/>
        </w:rPr>
      </w:pPr>
      <w:r w:rsidRPr="00482668">
        <w:rPr>
          <w:rFonts w:ascii="Times New Roman" w:hAnsi="Times New Roman"/>
          <w:b/>
          <w:sz w:val="24"/>
          <w:szCs w:val="24"/>
          <w:lang w:val="es-419"/>
        </w:rPr>
        <w:t>Estructura de Cargos</w:t>
      </w:r>
      <w:r w:rsidRPr="00482668">
        <w:rPr>
          <w:rFonts w:ascii="Times New Roman" w:hAnsi="Times New Roman"/>
          <w:sz w:val="24"/>
          <w:szCs w:val="24"/>
          <w:lang w:val="es-419"/>
        </w:rPr>
        <w:t xml:space="preserve"> </w:t>
      </w:r>
      <w:r w:rsidRPr="00482668">
        <w:rPr>
          <w:rFonts w:ascii="Times New Roman" w:hAnsi="Times New Roman"/>
          <w:sz w:val="24"/>
          <w:szCs w:val="24"/>
          <w:lang w:val="es-419"/>
        </w:rPr>
        <w:tab/>
      </w:r>
    </w:p>
    <w:p w14:paraId="44B3FA42" w14:textId="77777777" w:rsidR="00F27C65" w:rsidRDefault="00F27C65" w:rsidP="00F27C65">
      <w:pPr>
        <w:spacing w:after="0" w:line="480" w:lineRule="auto"/>
        <w:ind w:firstLine="708"/>
        <w:jc w:val="both"/>
        <w:rPr>
          <w:rFonts w:ascii="Times New Roman" w:hAnsi="Times New Roman"/>
          <w:sz w:val="24"/>
          <w:szCs w:val="24"/>
          <w:lang w:val="es-419"/>
        </w:rPr>
      </w:pPr>
      <w:r w:rsidRPr="00482668">
        <w:rPr>
          <w:rFonts w:ascii="Times New Roman" w:hAnsi="Times New Roman"/>
          <w:sz w:val="24"/>
          <w:szCs w:val="24"/>
          <w:lang w:val="es-419"/>
        </w:rPr>
        <w:t xml:space="preserve">La Administradora de Subsidios Sociales </w:t>
      </w:r>
      <w:r>
        <w:rPr>
          <w:rFonts w:ascii="Times New Roman" w:hAnsi="Times New Roman"/>
          <w:sz w:val="24"/>
          <w:szCs w:val="24"/>
          <w:lang w:val="es-419"/>
        </w:rPr>
        <w:t xml:space="preserve">(ADESS) </w:t>
      </w:r>
      <w:r w:rsidRPr="00482668">
        <w:rPr>
          <w:rFonts w:ascii="Times New Roman" w:hAnsi="Times New Roman"/>
          <w:sz w:val="24"/>
          <w:szCs w:val="24"/>
          <w:lang w:val="es-419"/>
        </w:rPr>
        <w:t xml:space="preserve">cuenta con una estructura de cargos aprobada por el Ministerio de Administración Pública (MAP), ajustada a la estructura organizativa. Dicha aprobación se realizó mediante la publicación de nuestro Manual de Cargos, </w:t>
      </w:r>
      <w:r>
        <w:rPr>
          <w:rFonts w:ascii="Times New Roman" w:hAnsi="Times New Roman"/>
          <w:sz w:val="24"/>
          <w:szCs w:val="24"/>
          <w:lang w:val="es-419"/>
        </w:rPr>
        <w:t>sobre</w:t>
      </w:r>
      <w:r w:rsidRPr="00482668">
        <w:rPr>
          <w:rFonts w:ascii="Times New Roman" w:hAnsi="Times New Roman"/>
          <w:sz w:val="24"/>
          <w:szCs w:val="24"/>
          <w:lang w:val="es-419"/>
        </w:rPr>
        <w:t xml:space="preserve"> la resolución No. 01-2018 el 25 de</w:t>
      </w:r>
      <w:r>
        <w:rPr>
          <w:rFonts w:ascii="Times New Roman" w:hAnsi="Times New Roman"/>
          <w:sz w:val="24"/>
          <w:szCs w:val="24"/>
          <w:lang w:val="es-419"/>
        </w:rPr>
        <w:t xml:space="preserve"> junio del presente año (2018) por el órgano rector mencionado con anterioridad. </w:t>
      </w:r>
    </w:p>
    <w:p w14:paraId="6CCB9595" w14:textId="77777777" w:rsidR="00C433D2" w:rsidRDefault="00C433D2" w:rsidP="00F27C65">
      <w:pPr>
        <w:spacing w:after="0" w:line="480" w:lineRule="auto"/>
        <w:ind w:firstLine="708"/>
        <w:jc w:val="both"/>
        <w:rPr>
          <w:rFonts w:ascii="Times New Roman" w:hAnsi="Times New Roman"/>
          <w:sz w:val="24"/>
          <w:szCs w:val="24"/>
          <w:lang w:val="es-419"/>
        </w:rPr>
      </w:pPr>
    </w:p>
    <w:p w14:paraId="59366226" w14:textId="77777777" w:rsidR="00C433D2" w:rsidRDefault="00C433D2" w:rsidP="00F27C65">
      <w:pPr>
        <w:spacing w:after="0" w:line="480" w:lineRule="auto"/>
        <w:ind w:firstLine="708"/>
        <w:jc w:val="both"/>
        <w:rPr>
          <w:rFonts w:ascii="Times New Roman" w:hAnsi="Times New Roman"/>
          <w:sz w:val="24"/>
          <w:szCs w:val="24"/>
          <w:lang w:val="es-419"/>
        </w:rPr>
      </w:pPr>
    </w:p>
    <w:p w14:paraId="5BC160FF" w14:textId="77777777" w:rsidR="008D67A5" w:rsidRPr="00482668" w:rsidRDefault="008D67A5" w:rsidP="00F27C65">
      <w:pPr>
        <w:spacing w:after="0" w:line="480" w:lineRule="auto"/>
        <w:ind w:firstLine="708"/>
        <w:jc w:val="both"/>
        <w:rPr>
          <w:rFonts w:ascii="Times New Roman" w:hAnsi="Times New Roman"/>
          <w:sz w:val="24"/>
          <w:szCs w:val="24"/>
          <w:lang w:val="es-419"/>
        </w:rPr>
      </w:pPr>
    </w:p>
    <w:p w14:paraId="47949EBA" w14:textId="77777777" w:rsidR="00F27C65" w:rsidRPr="00482668" w:rsidRDefault="00F27C65" w:rsidP="00F27C65">
      <w:pPr>
        <w:numPr>
          <w:ilvl w:val="0"/>
          <w:numId w:val="17"/>
        </w:numPr>
        <w:spacing w:after="0" w:line="480" w:lineRule="auto"/>
        <w:ind w:left="0" w:firstLine="0"/>
        <w:contextualSpacing/>
        <w:jc w:val="both"/>
        <w:rPr>
          <w:rFonts w:ascii="Times New Roman" w:hAnsi="Times New Roman"/>
          <w:sz w:val="24"/>
          <w:szCs w:val="24"/>
          <w:lang w:val="es-419"/>
        </w:rPr>
      </w:pPr>
      <w:r w:rsidRPr="00482668">
        <w:rPr>
          <w:rFonts w:ascii="Times New Roman" w:hAnsi="Times New Roman"/>
          <w:b/>
          <w:sz w:val="24"/>
          <w:szCs w:val="24"/>
          <w:lang w:val="es-419"/>
        </w:rPr>
        <w:lastRenderedPageBreak/>
        <w:t>Organigrama</w:t>
      </w:r>
      <w:r w:rsidRPr="00482668">
        <w:rPr>
          <w:rFonts w:ascii="Times New Roman" w:hAnsi="Times New Roman"/>
          <w:sz w:val="24"/>
          <w:szCs w:val="24"/>
          <w:lang w:val="es-419"/>
        </w:rPr>
        <w:t xml:space="preserve"> </w:t>
      </w:r>
      <w:r w:rsidRPr="00482668">
        <w:rPr>
          <w:rFonts w:ascii="Times New Roman" w:hAnsi="Times New Roman"/>
          <w:sz w:val="24"/>
          <w:szCs w:val="24"/>
          <w:lang w:val="es-419"/>
        </w:rPr>
        <w:tab/>
      </w:r>
    </w:p>
    <w:p w14:paraId="2B9A1CDD" w14:textId="77777777" w:rsidR="00F27C65" w:rsidRPr="00482668" w:rsidRDefault="00F27C65" w:rsidP="00F27C65">
      <w:pPr>
        <w:spacing w:after="0" w:line="480" w:lineRule="auto"/>
        <w:jc w:val="both"/>
        <w:rPr>
          <w:rFonts w:ascii="Times New Roman" w:hAnsi="Times New Roman"/>
          <w:sz w:val="24"/>
          <w:szCs w:val="24"/>
        </w:rPr>
      </w:pPr>
      <w:r w:rsidRPr="00482668">
        <w:rPr>
          <w:rFonts w:ascii="Times New Roman" w:hAnsi="Times New Roman"/>
          <w:sz w:val="24"/>
          <w:szCs w:val="24"/>
          <w:lang w:val="es-419"/>
        </w:rPr>
        <w:tab/>
        <w:t>Nuestra nueva Estructura Organizativa</w:t>
      </w:r>
      <w:r w:rsidRPr="00482668">
        <w:rPr>
          <w:rFonts w:ascii="Times New Roman" w:hAnsi="Times New Roman"/>
          <w:sz w:val="24"/>
          <w:szCs w:val="24"/>
        </w:rPr>
        <w:t xml:space="preserve"> no ha sufrido cambios de ninguna </w:t>
      </w:r>
      <w:r w:rsidR="00A47201" w:rsidRPr="00482668">
        <w:rPr>
          <w:rFonts w:ascii="Times New Roman" w:hAnsi="Times New Roman"/>
          <w:sz w:val="24"/>
          <w:szCs w:val="24"/>
        </w:rPr>
        <w:t>índole</w:t>
      </w:r>
      <w:r w:rsidRPr="00482668">
        <w:rPr>
          <w:rFonts w:ascii="Times New Roman" w:hAnsi="Times New Roman"/>
          <w:sz w:val="24"/>
          <w:szCs w:val="24"/>
        </w:rPr>
        <w:t xml:space="preserve"> durante el año 2018, destacando que la misma ha sido </w:t>
      </w:r>
      <w:r w:rsidRPr="00482668">
        <w:rPr>
          <w:rFonts w:ascii="Times New Roman" w:hAnsi="Times New Roman"/>
          <w:sz w:val="24"/>
          <w:szCs w:val="24"/>
          <w:lang w:val="es-419"/>
        </w:rPr>
        <w:t>aprobada sobre la resolución No.01-2017 por el Ministerio de Administración Pública (MAP) en diciembre del año 2016</w:t>
      </w:r>
      <w:r w:rsidRPr="00482668">
        <w:rPr>
          <w:rFonts w:ascii="Times New Roman" w:hAnsi="Times New Roman"/>
          <w:sz w:val="24"/>
          <w:szCs w:val="24"/>
        </w:rPr>
        <w:t>, integrada por las siguientes unidades organizativas:</w:t>
      </w:r>
    </w:p>
    <w:p w14:paraId="52521536" w14:textId="77777777" w:rsidR="00F27C65" w:rsidRPr="00482668" w:rsidRDefault="00F27C65" w:rsidP="00F27C65">
      <w:pPr>
        <w:spacing w:after="0" w:line="480" w:lineRule="auto"/>
        <w:jc w:val="both"/>
        <w:rPr>
          <w:rFonts w:ascii="Times New Roman" w:hAnsi="Times New Roman"/>
          <w:b/>
          <w:bCs/>
          <w:sz w:val="24"/>
          <w:szCs w:val="24"/>
        </w:rPr>
      </w:pPr>
      <w:r w:rsidRPr="00482668">
        <w:rPr>
          <w:rFonts w:ascii="Times New Roman" w:hAnsi="Times New Roman"/>
          <w:b/>
          <w:bCs/>
          <w:sz w:val="24"/>
          <w:szCs w:val="24"/>
        </w:rPr>
        <w:t>-UNIDADES DE MÁXIMA DIRECCIÓN:</w:t>
      </w:r>
    </w:p>
    <w:p w14:paraId="3204AB09" w14:textId="77777777" w:rsidR="00F27C65" w:rsidRPr="00482668" w:rsidRDefault="00F27C65" w:rsidP="00F27C65">
      <w:pPr>
        <w:spacing w:after="0" w:line="480" w:lineRule="auto"/>
        <w:jc w:val="both"/>
        <w:rPr>
          <w:rFonts w:ascii="Times New Roman" w:hAnsi="Times New Roman"/>
          <w:b/>
          <w:i/>
          <w:sz w:val="24"/>
          <w:szCs w:val="24"/>
        </w:rPr>
      </w:pPr>
      <w:r w:rsidRPr="00482668">
        <w:rPr>
          <w:rFonts w:ascii="Times New Roman" w:hAnsi="Times New Roman"/>
          <w:b/>
          <w:i/>
          <w:sz w:val="24"/>
          <w:szCs w:val="24"/>
        </w:rPr>
        <w:t>-Directorio</w:t>
      </w:r>
    </w:p>
    <w:p w14:paraId="782239C1" w14:textId="77777777" w:rsidR="00F27C65" w:rsidRPr="00482668" w:rsidRDefault="00F27C65" w:rsidP="00F27C65">
      <w:pPr>
        <w:spacing w:after="0" w:line="480" w:lineRule="auto"/>
        <w:jc w:val="both"/>
        <w:rPr>
          <w:rFonts w:ascii="Times New Roman" w:hAnsi="Times New Roman"/>
          <w:b/>
          <w:i/>
          <w:sz w:val="24"/>
          <w:szCs w:val="24"/>
        </w:rPr>
      </w:pPr>
      <w:r w:rsidRPr="00482668">
        <w:rPr>
          <w:rFonts w:ascii="Times New Roman" w:hAnsi="Times New Roman"/>
          <w:b/>
          <w:i/>
          <w:sz w:val="24"/>
          <w:szCs w:val="24"/>
        </w:rPr>
        <w:t>-Dirección General</w:t>
      </w:r>
    </w:p>
    <w:p w14:paraId="540E97E0" w14:textId="77777777" w:rsidR="00F27C65" w:rsidRPr="00482668" w:rsidRDefault="00F27C65" w:rsidP="00F27C65">
      <w:pPr>
        <w:spacing w:after="0" w:line="480" w:lineRule="auto"/>
        <w:jc w:val="both"/>
        <w:rPr>
          <w:rFonts w:ascii="Times New Roman" w:hAnsi="Times New Roman"/>
          <w:b/>
          <w:bCs/>
          <w:sz w:val="24"/>
          <w:szCs w:val="24"/>
        </w:rPr>
      </w:pPr>
      <w:r w:rsidRPr="00482668">
        <w:rPr>
          <w:rFonts w:ascii="Times New Roman" w:hAnsi="Times New Roman"/>
          <w:b/>
          <w:bCs/>
          <w:sz w:val="24"/>
          <w:szCs w:val="24"/>
        </w:rPr>
        <w:t>UNIDADES CONSULTIVAS O ASESORAS:</w:t>
      </w:r>
    </w:p>
    <w:p w14:paraId="4EE54278" w14:textId="77777777" w:rsidR="00F27C65" w:rsidRPr="00482668" w:rsidRDefault="00F27C65" w:rsidP="00F27C65">
      <w:pPr>
        <w:spacing w:after="0" w:line="480" w:lineRule="auto"/>
        <w:jc w:val="both"/>
        <w:rPr>
          <w:rFonts w:ascii="Times New Roman" w:hAnsi="Times New Roman"/>
          <w:b/>
          <w:i/>
          <w:sz w:val="24"/>
          <w:szCs w:val="24"/>
        </w:rPr>
      </w:pPr>
      <w:r w:rsidRPr="00482668">
        <w:rPr>
          <w:rFonts w:ascii="Times New Roman" w:hAnsi="Times New Roman"/>
          <w:b/>
          <w:i/>
          <w:sz w:val="24"/>
          <w:szCs w:val="24"/>
        </w:rPr>
        <w:t xml:space="preserve">   -Dirección de Planificación y Desarrollo, con:</w:t>
      </w:r>
    </w:p>
    <w:p w14:paraId="4C33C41E" w14:textId="77777777" w:rsidR="00F27C65" w:rsidRPr="00482668" w:rsidRDefault="00F27C65" w:rsidP="00F27C65">
      <w:pPr>
        <w:spacing w:after="0" w:line="480" w:lineRule="auto"/>
        <w:jc w:val="both"/>
        <w:rPr>
          <w:rFonts w:ascii="Times New Roman" w:hAnsi="Times New Roman"/>
          <w:sz w:val="24"/>
          <w:szCs w:val="24"/>
        </w:rPr>
      </w:pPr>
      <w:r w:rsidRPr="00482668">
        <w:rPr>
          <w:rFonts w:ascii="Times New Roman" w:hAnsi="Times New Roman"/>
          <w:sz w:val="24"/>
          <w:szCs w:val="24"/>
        </w:rPr>
        <w:t xml:space="preserve">      -Departamento de Formulación, Monitoreo y Evaluación de Planes, Programas y Proyectos</w:t>
      </w:r>
    </w:p>
    <w:p w14:paraId="78F79A85" w14:textId="77777777" w:rsidR="00F27C65" w:rsidRPr="00482668" w:rsidRDefault="00F27C65" w:rsidP="00F27C65">
      <w:pPr>
        <w:spacing w:after="0" w:line="480" w:lineRule="auto"/>
        <w:jc w:val="both"/>
        <w:rPr>
          <w:rFonts w:ascii="Times New Roman" w:hAnsi="Times New Roman"/>
          <w:sz w:val="24"/>
          <w:szCs w:val="24"/>
        </w:rPr>
      </w:pPr>
      <w:r w:rsidRPr="00482668">
        <w:rPr>
          <w:rFonts w:ascii="Times New Roman" w:hAnsi="Times New Roman"/>
          <w:sz w:val="24"/>
          <w:szCs w:val="24"/>
        </w:rPr>
        <w:t xml:space="preserve">      -Departamento de Desarrollo Institucional y Calidad en la Gestión.</w:t>
      </w:r>
    </w:p>
    <w:p w14:paraId="4DEFE889" w14:textId="77777777" w:rsidR="00F27C65" w:rsidRPr="00482668" w:rsidRDefault="00F27C65" w:rsidP="00F27C65">
      <w:pPr>
        <w:spacing w:after="0" w:line="480" w:lineRule="auto"/>
        <w:jc w:val="both"/>
        <w:rPr>
          <w:rFonts w:ascii="Times New Roman" w:hAnsi="Times New Roman"/>
          <w:b/>
          <w:i/>
          <w:sz w:val="24"/>
          <w:szCs w:val="24"/>
        </w:rPr>
      </w:pPr>
      <w:r w:rsidRPr="00482668">
        <w:rPr>
          <w:rFonts w:ascii="Times New Roman" w:hAnsi="Times New Roman"/>
          <w:sz w:val="24"/>
          <w:szCs w:val="24"/>
        </w:rPr>
        <w:t xml:space="preserve">   </w:t>
      </w:r>
      <w:r w:rsidRPr="00482668">
        <w:rPr>
          <w:rFonts w:ascii="Times New Roman" w:hAnsi="Times New Roman"/>
          <w:b/>
          <w:i/>
          <w:sz w:val="24"/>
          <w:szCs w:val="24"/>
        </w:rPr>
        <w:t>-Departamento de Comunicaciones</w:t>
      </w:r>
    </w:p>
    <w:p w14:paraId="07B8B24E" w14:textId="77777777" w:rsidR="00F27C65" w:rsidRPr="00482668" w:rsidRDefault="00F27C65" w:rsidP="00F27C65">
      <w:pPr>
        <w:spacing w:after="0" w:line="480" w:lineRule="auto"/>
        <w:jc w:val="both"/>
        <w:rPr>
          <w:rFonts w:ascii="Times New Roman" w:hAnsi="Times New Roman"/>
          <w:b/>
          <w:i/>
          <w:sz w:val="24"/>
          <w:szCs w:val="24"/>
        </w:rPr>
      </w:pPr>
      <w:r w:rsidRPr="00482668">
        <w:rPr>
          <w:rFonts w:ascii="Times New Roman" w:hAnsi="Times New Roman"/>
          <w:b/>
          <w:i/>
          <w:sz w:val="24"/>
          <w:szCs w:val="24"/>
        </w:rPr>
        <w:t xml:space="preserve">   -Departamento de Recursos Humanos  </w:t>
      </w:r>
    </w:p>
    <w:p w14:paraId="539D0857" w14:textId="77777777" w:rsidR="00F27C65" w:rsidRPr="00482668" w:rsidRDefault="00F27C65" w:rsidP="00F27C65">
      <w:pPr>
        <w:spacing w:after="0" w:line="480" w:lineRule="auto"/>
        <w:jc w:val="both"/>
        <w:rPr>
          <w:rFonts w:ascii="Times New Roman" w:hAnsi="Times New Roman"/>
          <w:b/>
          <w:i/>
          <w:sz w:val="24"/>
          <w:szCs w:val="24"/>
        </w:rPr>
      </w:pPr>
      <w:r w:rsidRPr="00482668">
        <w:rPr>
          <w:rFonts w:ascii="Times New Roman" w:hAnsi="Times New Roman"/>
          <w:b/>
          <w:i/>
          <w:sz w:val="24"/>
          <w:szCs w:val="24"/>
        </w:rPr>
        <w:t xml:space="preserve">   -Departamento de Revisión y Control </w:t>
      </w:r>
    </w:p>
    <w:p w14:paraId="4A55DFAD" w14:textId="77777777" w:rsidR="00F27C65" w:rsidRPr="00482668" w:rsidRDefault="00F27C65" w:rsidP="00F27C65">
      <w:pPr>
        <w:spacing w:after="0" w:line="480" w:lineRule="auto"/>
        <w:jc w:val="both"/>
        <w:rPr>
          <w:rFonts w:ascii="Times New Roman" w:hAnsi="Times New Roman"/>
          <w:b/>
          <w:bCs/>
          <w:sz w:val="24"/>
          <w:szCs w:val="24"/>
        </w:rPr>
      </w:pPr>
      <w:r w:rsidRPr="00482668">
        <w:rPr>
          <w:rFonts w:ascii="Times New Roman" w:hAnsi="Times New Roman"/>
          <w:b/>
          <w:bCs/>
          <w:sz w:val="24"/>
          <w:szCs w:val="24"/>
        </w:rPr>
        <w:t>UNIDADES AUXILIARES O DE APOYO:</w:t>
      </w:r>
    </w:p>
    <w:p w14:paraId="5B72C32B" w14:textId="77777777" w:rsidR="00F27C65" w:rsidRPr="00482668" w:rsidRDefault="00F27C65" w:rsidP="00F27C65">
      <w:pPr>
        <w:spacing w:after="0" w:line="480" w:lineRule="auto"/>
        <w:jc w:val="both"/>
        <w:rPr>
          <w:rFonts w:ascii="Times New Roman" w:hAnsi="Times New Roman"/>
          <w:b/>
          <w:bCs/>
          <w:i/>
          <w:sz w:val="24"/>
          <w:szCs w:val="24"/>
        </w:rPr>
      </w:pPr>
      <w:r w:rsidRPr="00482668">
        <w:rPr>
          <w:rFonts w:ascii="Times New Roman" w:hAnsi="Times New Roman"/>
          <w:b/>
          <w:bCs/>
          <w:sz w:val="24"/>
          <w:szCs w:val="24"/>
        </w:rPr>
        <w:t xml:space="preserve">  </w:t>
      </w:r>
      <w:r w:rsidRPr="00482668">
        <w:rPr>
          <w:rFonts w:ascii="Times New Roman" w:hAnsi="Times New Roman"/>
          <w:b/>
          <w:bCs/>
          <w:i/>
          <w:sz w:val="24"/>
          <w:szCs w:val="24"/>
        </w:rPr>
        <w:t xml:space="preserve"> -Dirección Administrativa Financiera, con:</w:t>
      </w:r>
    </w:p>
    <w:p w14:paraId="5CB621DC" w14:textId="77777777" w:rsidR="00F27C65" w:rsidRPr="00482668" w:rsidRDefault="00F27C65" w:rsidP="00F27C65">
      <w:pPr>
        <w:spacing w:after="0" w:line="480" w:lineRule="auto"/>
        <w:jc w:val="both"/>
        <w:rPr>
          <w:rFonts w:ascii="Times New Roman" w:hAnsi="Times New Roman"/>
          <w:b/>
          <w:bCs/>
          <w:i/>
          <w:sz w:val="24"/>
          <w:szCs w:val="24"/>
        </w:rPr>
      </w:pPr>
      <w:r w:rsidRPr="00482668">
        <w:rPr>
          <w:rFonts w:ascii="Times New Roman" w:hAnsi="Times New Roman"/>
          <w:b/>
          <w:bCs/>
          <w:i/>
          <w:sz w:val="24"/>
          <w:szCs w:val="24"/>
        </w:rPr>
        <w:t xml:space="preserve">      -Departamento Administrativo, con:</w:t>
      </w:r>
    </w:p>
    <w:p w14:paraId="523DDB93" w14:textId="77777777" w:rsidR="00F27C65" w:rsidRPr="00482668" w:rsidRDefault="00F27C65" w:rsidP="00F27C65">
      <w:pPr>
        <w:spacing w:after="0" w:line="480" w:lineRule="auto"/>
        <w:jc w:val="both"/>
        <w:rPr>
          <w:rFonts w:ascii="Times New Roman" w:hAnsi="Times New Roman"/>
          <w:b/>
          <w:bCs/>
          <w:i/>
          <w:sz w:val="24"/>
          <w:szCs w:val="24"/>
        </w:rPr>
      </w:pPr>
      <w:r w:rsidRPr="00482668">
        <w:rPr>
          <w:rFonts w:ascii="Times New Roman" w:hAnsi="Times New Roman"/>
          <w:bCs/>
          <w:sz w:val="24"/>
          <w:szCs w:val="24"/>
        </w:rPr>
        <w:t xml:space="preserve">          </w:t>
      </w:r>
      <w:r w:rsidRPr="00482668">
        <w:rPr>
          <w:rFonts w:ascii="Times New Roman" w:hAnsi="Times New Roman"/>
          <w:b/>
          <w:bCs/>
          <w:i/>
          <w:sz w:val="24"/>
          <w:szCs w:val="24"/>
        </w:rPr>
        <w:t>-División de Servicios Generales, con:</w:t>
      </w:r>
    </w:p>
    <w:p w14:paraId="2A1D6A66" w14:textId="77777777" w:rsidR="00F27C65" w:rsidRPr="00482668" w:rsidRDefault="00F27C65" w:rsidP="00F27C65">
      <w:pPr>
        <w:spacing w:after="0" w:line="480" w:lineRule="auto"/>
        <w:jc w:val="both"/>
        <w:rPr>
          <w:rFonts w:ascii="Times New Roman" w:hAnsi="Times New Roman"/>
          <w:bCs/>
          <w:sz w:val="24"/>
          <w:szCs w:val="24"/>
        </w:rPr>
      </w:pPr>
      <w:r w:rsidRPr="00482668">
        <w:rPr>
          <w:rFonts w:ascii="Times New Roman" w:hAnsi="Times New Roman"/>
          <w:bCs/>
          <w:sz w:val="24"/>
          <w:szCs w:val="24"/>
        </w:rPr>
        <w:t xml:space="preserve">              -Sección de Transportación</w:t>
      </w:r>
    </w:p>
    <w:p w14:paraId="45879648" w14:textId="77777777" w:rsidR="00F27C65" w:rsidRPr="00482668" w:rsidRDefault="00F27C65" w:rsidP="00F27C65">
      <w:pPr>
        <w:spacing w:after="0" w:line="480" w:lineRule="auto"/>
        <w:jc w:val="both"/>
        <w:rPr>
          <w:rFonts w:ascii="Times New Roman" w:hAnsi="Times New Roman"/>
          <w:bCs/>
          <w:sz w:val="24"/>
          <w:szCs w:val="24"/>
        </w:rPr>
      </w:pPr>
      <w:r w:rsidRPr="00482668">
        <w:rPr>
          <w:rFonts w:ascii="Times New Roman" w:hAnsi="Times New Roman"/>
          <w:bCs/>
          <w:sz w:val="24"/>
          <w:szCs w:val="24"/>
        </w:rPr>
        <w:t xml:space="preserve">              -Sección de Almacén y Suministro</w:t>
      </w:r>
    </w:p>
    <w:p w14:paraId="7D9D3014" w14:textId="77777777" w:rsidR="00F27C65" w:rsidRPr="00482668" w:rsidRDefault="00F27C65" w:rsidP="00F27C65">
      <w:pPr>
        <w:spacing w:after="0" w:line="480" w:lineRule="auto"/>
        <w:jc w:val="both"/>
        <w:rPr>
          <w:rFonts w:ascii="Times New Roman" w:hAnsi="Times New Roman"/>
          <w:bCs/>
          <w:sz w:val="24"/>
          <w:szCs w:val="24"/>
        </w:rPr>
      </w:pPr>
      <w:r w:rsidRPr="00482668">
        <w:rPr>
          <w:rFonts w:ascii="Times New Roman" w:hAnsi="Times New Roman"/>
          <w:bCs/>
          <w:sz w:val="24"/>
          <w:szCs w:val="24"/>
        </w:rPr>
        <w:t xml:space="preserve">              -Sección de Mantenimiento </w:t>
      </w:r>
    </w:p>
    <w:p w14:paraId="124A6D00" w14:textId="77777777" w:rsidR="00F27C65" w:rsidRPr="00482668" w:rsidRDefault="00F27C65" w:rsidP="00F27C65">
      <w:pPr>
        <w:spacing w:after="0" w:line="480" w:lineRule="auto"/>
        <w:jc w:val="both"/>
        <w:rPr>
          <w:rFonts w:ascii="Times New Roman" w:hAnsi="Times New Roman"/>
          <w:b/>
          <w:bCs/>
          <w:i/>
          <w:sz w:val="24"/>
          <w:szCs w:val="24"/>
        </w:rPr>
      </w:pPr>
      <w:r w:rsidRPr="00482668">
        <w:rPr>
          <w:rFonts w:ascii="Times New Roman" w:hAnsi="Times New Roman"/>
          <w:b/>
          <w:bCs/>
          <w:i/>
          <w:sz w:val="24"/>
          <w:szCs w:val="24"/>
        </w:rPr>
        <w:t xml:space="preserve">          -Sección de Compras y Contrataciones</w:t>
      </w:r>
    </w:p>
    <w:p w14:paraId="4C4444AF" w14:textId="77777777" w:rsidR="00F27C65" w:rsidRPr="00482668" w:rsidRDefault="00F27C65" w:rsidP="00F27C65">
      <w:pPr>
        <w:spacing w:after="0" w:line="480" w:lineRule="auto"/>
        <w:jc w:val="both"/>
        <w:rPr>
          <w:rFonts w:ascii="Times New Roman" w:hAnsi="Times New Roman"/>
          <w:b/>
          <w:bCs/>
          <w:i/>
          <w:sz w:val="24"/>
          <w:szCs w:val="24"/>
        </w:rPr>
      </w:pPr>
      <w:r w:rsidRPr="00482668">
        <w:rPr>
          <w:rFonts w:ascii="Times New Roman" w:hAnsi="Times New Roman"/>
          <w:b/>
          <w:bCs/>
          <w:i/>
          <w:sz w:val="24"/>
          <w:szCs w:val="24"/>
        </w:rPr>
        <w:t xml:space="preserve">          -Sección de Correspondencia y Archivo</w:t>
      </w:r>
    </w:p>
    <w:p w14:paraId="720BC370" w14:textId="77777777" w:rsidR="00F27C65" w:rsidRPr="00482668" w:rsidRDefault="00F27C65" w:rsidP="00F27C65">
      <w:pPr>
        <w:spacing w:after="0" w:line="480" w:lineRule="auto"/>
        <w:jc w:val="both"/>
        <w:rPr>
          <w:rFonts w:ascii="Times New Roman" w:hAnsi="Times New Roman"/>
          <w:b/>
          <w:bCs/>
          <w:i/>
          <w:sz w:val="24"/>
          <w:szCs w:val="24"/>
        </w:rPr>
      </w:pPr>
      <w:r w:rsidRPr="00482668">
        <w:rPr>
          <w:rFonts w:ascii="Times New Roman" w:hAnsi="Times New Roman"/>
          <w:b/>
          <w:bCs/>
          <w:i/>
          <w:sz w:val="24"/>
          <w:szCs w:val="24"/>
        </w:rPr>
        <w:lastRenderedPageBreak/>
        <w:t xml:space="preserve">      -Departamento de Control de Subsidios</w:t>
      </w:r>
    </w:p>
    <w:p w14:paraId="4855A609" w14:textId="77777777" w:rsidR="00F27C65" w:rsidRPr="00482668" w:rsidRDefault="00F27C65" w:rsidP="00F27C65">
      <w:pPr>
        <w:spacing w:after="0" w:line="480" w:lineRule="auto"/>
        <w:jc w:val="both"/>
        <w:rPr>
          <w:rFonts w:ascii="Times New Roman" w:hAnsi="Times New Roman"/>
          <w:b/>
          <w:bCs/>
          <w:i/>
          <w:sz w:val="24"/>
          <w:szCs w:val="24"/>
        </w:rPr>
      </w:pPr>
      <w:r w:rsidRPr="00482668">
        <w:rPr>
          <w:rFonts w:ascii="Times New Roman" w:hAnsi="Times New Roman"/>
          <w:bCs/>
          <w:sz w:val="24"/>
          <w:szCs w:val="24"/>
        </w:rPr>
        <w:t xml:space="preserve">      </w:t>
      </w:r>
      <w:r w:rsidRPr="00482668">
        <w:rPr>
          <w:rFonts w:ascii="Times New Roman" w:hAnsi="Times New Roman"/>
          <w:b/>
          <w:bCs/>
          <w:i/>
          <w:sz w:val="24"/>
          <w:szCs w:val="24"/>
        </w:rPr>
        <w:t>-Departamento Financiero, con:</w:t>
      </w:r>
    </w:p>
    <w:p w14:paraId="18CF74F9" w14:textId="77777777" w:rsidR="00F27C65" w:rsidRPr="00482668" w:rsidRDefault="00F27C65" w:rsidP="00F27C65">
      <w:pPr>
        <w:spacing w:after="0" w:line="480" w:lineRule="auto"/>
        <w:jc w:val="both"/>
        <w:rPr>
          <w:rFonts w:ascii="Times New Roman" w:hAnsi="Times New Roman"/>
          <w:bCs/>
          <w:sz w:val="24"/>
          <w:szCs w:val="24"/>
        </w:rPr>
      </w:pPr>
      <w:r w:rsidRPr="00482668">
        <w:rPr>
          <w:rFonts w:ascii="Times New Roman" w:hAnsi="Times New Roman"/>
          <w:bCs/>
          <w:sz w:val="24"/>
          <w:szCs w:val="24"/>
        </w:rPr>
        <w:t xml:space="preserve">          -Sección de Tesorería</w:t>
      </w:r>
    </w:p>
    <w:p w14:paraId="69C735CB" w14:textId="77777777" w:rsidR="00F27C65" w:rsidRPr="00482668" w:rsidRDefault="00F27C65" w:rsidP="00F27C65">
      <w:pPr>
        <w:spacing w:after="0" w:line="480" w:lineRule="auto"/>
        <w:jc w:val="both"/>
        <w:rPr>
          <w:rFonts w:ascii="Times New Roman" w:hAnsi="Times New Roman"/>
          <w:b/>
          <w:bCs/>
          <w:i/>
          <w:sz w:val="24"/>
          <w:szCs w:val="24"/>
        </w:rPr>
      </w:pPr>
      <w:r w:rsidRPr="00482668">
        <w:rPr>
          <w:rFonts w:ascii="Times New Roman" w:hAnsi="Times New Roman"/>
          <w:b/>
          <w:bCs/>
          <w:i/>
          <w:sz w:val="24"/>
          <w:szCs w:val="24"/>
        </w:rPr>
        <w:t xml:space="preserve">   -Dirección de Tecnologías de </w:t>
      </w:r>
      <w:smartTag w:uri="urn:schemas-microsoft-com:office:smarttags" w:element="PersonName">
        <w:smartTagPr>
          <w:attr w:name="ProductID" w:val="la Informaci￳n"/>
        </w:smartTagPr>
        <w:r w:rsidRPr="00482668">
          <w:rPr>
            <w:rFonts w:ascii="Times New Roman" w:hAnsi="Times New Roman"/>
            <w:b/>
            <w:bCs/>
            <w:i/>
            <w:sz w:val="24"/>
            <w:szCs w:val="24"/>
          </w:rPr>
          <w:t>la Información</w:t>
        </w:r>
      </w:smartTag>
      <w:r w:rsidRPr="00482668">
        <w:rPr>
          <w:rFonts w:ascii="Times New Roman" w:hAnsi="Times New Roman"/>
          <w:b/>
          <w:bCs/>
          <w:i/>
          <w:sz w:val="24"/>
          <w:szCs w:val="24"/>
        </w:rPr>
        <w:t xml:space="preserve"> y Comunicación, con:</w:t>
      </w:r>
    </w:p>
    <w:p w14:paraId="1A679593" w14:textId="77777777" w:rsidR="00F27C65" w:rsidRPr="00482668" w:rsidRDefault="00F27C65" w:rsidP="00F27C65">
      <w:pPr>
        <w:spacing w:after="0" w:line="480" w:lineRule="auto"/>
        <w:jc w:val="both"/>
        <w:rPr>
          <w:rFonts w:ascii="Times New Roman" w:hAnsi="Times New Roman"/>
          <w:bCs/>
          <w:sz w:val="24"/>
          <w:szCs w:val="24"/>
        </w:rPr>
      </w:pPr>
      <w:r w:rsidRPr="00482668">
        <w:rPr>
          <w:rFonts w:ascii="Times New Roman" w:hAnsi="Times New Roman"/>
          <w:bCs/>
          <w:sz w:val="24"/>
          <w:szCs w:val="24"/>
        </w:rPr>
        <w:t xml:space="preserve">      -Departamento de Operaciones de TIC</w:t>
      </w:r>
    </w:p>
    <w:p w14:paraId="12E1E04D" w14:textId="77777777" w:rsidR="00F27C65" w:rsidRPr="00482668" w:rsidRDefault="00F27C65" w:rsidP="00F27C65">
      <w:pPr>
        <w:spacing w:after="0" w:line="480" w:lineRule="auto"/>
        <w:jc w:val="both"/>
        <w:rPr>
          <w:rFonts w:ascii="Times New Roman" w:hAnsi="Times New Roman"/>
          <w:bCs/>
          <w:sz w:val="24"/>
          <w:szCs w:val="24"/>
        </w:rPr>
      </w:pPr>
      <w:r w:rsidRPr="00482668">
        <w:rPr>
          <w:rFonts w:ascii="Times New Roman" w:hAnsi="Times New Roman"/>
          <w:bCs/>
          <w:sz w:val="24"/>
          <w:szCs w:val="24"/>
        </w:rPr>
        <w:t xml:space="preserve">      -Departamento de Desarrollo e Implementación de Sistemas</w:t>
      </w:r>
    </w:p>
    <w:p w14:paraId="7E66B0C7" w14:textId="77777777" w:rsidR="00F27C65" w:rsidRPr="00482668" w:rsidRDefault="00F27C65" w:rsidP="00F27C65">
      <w:pPr>
        <w:spacing w:after="0" w:line="480" w:lineRule="auto"/>
        <w:jc w:val="both"/>
        <w:rPr>
          <w:rFonts w:ascii="Times New Roman" w:hAnsi="Times New Roman"/>
          <w:b/>
          <w:bCs/>
          <w:sz w:val="24"/>
          <w:szCs w:val="24"/>
        </w:rPr>
      </w:pPr>
      <w:r w:rsidRPr="00482668">
        <w:rPr>
          <w:rFonts w:ascii="Times New Roman" w:hAnsi="Times New Roman"/>
          <w:b/>
          <w:bCs/>
          <w:sz w:val="24"/>
          <w:szCs w:val="24"/>
        </w:rPr>
        <w:t>UNIDADES SUSTANTIVAS U OPERATIVAS:</w:t>
      </w:r>
    </w:p>
    <w:p w14:paraId="4498B515" w14:textId="77777777" w:rsidR="00F27C65" w:rsidRPr="00482668" w:rsidRDefault="00F27C65" w:rsidP="00F27C65">
      <w:pPr>
        <w:spacing w:after="0" w:line="480" w:lineRule="auto"/>
        <w:jc w:val="both"/>
        <w:rPr>
          <w:rFonts w:ascii="Times New Roman" w:hAnsi="Times New Roman"/>
          <w:b/>
          <w:bCs/>
          <w:i/>
          <w:sz w:val="24"/>
          <w:szCs w:val="24"/>
        </w:rPr>
      </w:pPr>
      <w:r w:rsidRPr="00482668">
        <w:rPr>
          <w:rFonts w:ascii="Times New Roman" w:hAnsi="Times New Roman"/>
          <w:b/>
          <w:bCs/>
          <w:i/>
          <w:sz w:val="24"/>
          <w:szCs w:val="24"/>
        </w:rPr>
        <w:t>-Dirección de Operaciones con:</w:t>
      </w:r>
    </w:p>
    <w:p w14:paraId="3167CAF6" w14:textId="77777777" w:rsidR="00F27C65" w:rsidRPr="00482668" w:rsidRDefault="00F27C65" w:rsidP="00F27C65">
      <w:pPr>
        <w:spacing w:after="0" w:line="480" w:lineRule="auto"/>
        <w:jc w:val="both"/>
        <w:rPr>
          <w:rFonts w:ascii="Times New Roman" w:hAnsi="Times New Roman"/>
          <w:bCs/>
          <w:sz w:val="24"/>
          <w:szCs w:val="24"/>
        </w:rPr>
      </w:pPr>
      <w:r w:rsidRPr="00482668">
        <w:rPr>
          <w:rFonts w:ascii="Times New Roman" w:hAnsi="Times New Roman"/>
          <w:bCs/>
          <w:sz w:val="24"/>
          <w:szCs w:val="24"/>
        </w:rPr>
        <w:t xml:space="preserve">   -Departamento de Servicio al Beneficiario Tarjetahabiente</w:t>
      </w:r>
    </w:p>
    <w:p w14:paraId="75E1FB28" w14:textId="77777777" w:rsidR="00F27C65" w:rsidRPr="00482668" w:rsidRDefault="00F27C65" w:rsidP="00F27C65">
      <w:pPr>
        <w:spacing w:after="0" w:line="480" w:lineRule="auto"/>
        <w:jc w:val="both"/>
        <w:rPr>
          <w:rFonts w:ascii="Times New Roman" w:hAnsi="Times New Roman"/>
          <w:b/>
          <w:bCs/>
          <w:i/>
          <w:sz w:val="24"/>
          <w:szCs w:val="24"/>
        </w:rPr>
      </w:pPr>
      <w:r w:rsidRPr="00482668">
        <w:rPr>
          <w:rFonts w:ascii="Times New Roman" w:hAnsi="Times New Roman"/>
          <w:b/>
          <w:bCs/>
          <w:i/>
          <w:sz w:val="24"/>
          <w:szCs w:val="24"/>
        </w:rPr>
        <w:t xml:space="preserve">   -Departamento de Delegaciones, con:</w:t>
      </w:r>
    </w:p>
    <w:p w14:paraId="796D2BC8" w14:textId="77777777" w:rsidR="00F27C65" w:rsidRPr="00482668" w:rsidRDefault="00F27C65" w:rsidP="00F27C65">
      <w:pPr>
        <w:spacing w:after="0" w:line="480" w:lineRule="auto"/>
        <w:jc w:val="both"/>
        <w:rPr>
          <w:rFonts w:ascii="Times New Roman" w:hAnsi="Times New Roman"/>
          <w:bCs/>
          <w:sz w:val="24"/>
          <w:szCs w:val="24"/>
        </w:rPr>
      </w:pPr>
      <w:r w:rsidRPr="00482668">
        <w:rPr>
          <w:rFonts w:ascii="Times New Roman" w:hAnsi="Times New Roman"/>
          <w:bCs/>
          <w:sz w:val="24"/>
          <w:szCs w:val="24"/>
        </w:rPr>
        <w:t xml:space="preserve">       -Delegaciones Provinciales</w:t>
      </w:r>
    </w:p>
    <w:p w14:paraId="6C359A67" w14:textId="77777777" w:rsidR="00F27C65" w:rsidRPr="00482668" w:rsidRDefault="00F27C65" w:rsidP="00F27C65">
      <w:pPr>
        <w:spacing w:after="0" w:line="480" w:lineRule="auto"/>
        <w:jc w:val="both"/>
        <w:rPr>
          <w:rFonts w:ascii="Times New Roman" w:hAnsi="Times New Roman"/>
          <w:b/>
          <w:bCs/>
          <w:i/>
          <w:sz w:val="24"/>
          <w:szCs w:val="24"/>
        </w:rPr>
      </w:pPr>
      <w:r w:rsidRPr="00482668">
        <w:rPr>
          <w:rFonts w:ascii="Times New Roman" w:hAnsi="Times New Roman"/>
          <w:bCs/>
          <w:sz w:val="24"/>
          <w:szCs w:val="24"/>
        </w:rPr>
        <w:t xml:space="preserve">   </w:t>
      </w:r>
      <w:r w:rsidRPr="00482668">
        <w:rPr>
          <w:rFonts w:ascii="Times New Roman" w:hAnsi="Times New Roman"/>
          <w:b/>
          <w:bCs/>
          <w:i/>
          <w:sz w:val="24"/>
          <w:szCs w:val="24"/>
        </w:rPr>
        <w:t>-Departamento de Red de Abastecimiento Social (RAS)</w:t>
      </w:r>
    </w:p>
    <w:p w14:paraId="5F716045" w14:textId="77777777" w:rsidR="00F27C65" w:rsidRPr="008B2153" w:rsidRDefault="00F27C65" w:rsidP="00F27C65">
      <w:pPr>
        <w:spacing w:after="0" w:line="480" w:lineRule="auto"/>
        <w:jc w:val="both"/>
        <w:rPr>
          <w:rFonts w:ascii="Times New Roman" w:hAnsi="Times New Roman"/>
          <w:b/>
          <w:bCs/>
          <w:i/>
          <w:sz w:val="24"/>
          <w:szCs w:val="24"/>
        </w:rPr>
      </w:pPr>
      <w:r w:rsidRPr="00482668">
        <w:rPr>
          <w:rFonts w:ascii="Times New Roman" w:hAnsi="Times New Roman"/>
          <w:b/>
          <w:bCs/>
          <w:i/>
          <w:sz w:val="24"/>
          <w:szCs w:val="24"/>
        </w:rPr>
        <w:t xml:space="preserve">   -Departamento de Operativos y Verificación de Comercios</w:t>
      </w:r>
    </w:p>
    <w:p w14:paraId="1B8724D7" w14:textId="77777777" w:rsidR="00F27C65" w:rsidRPr="008B2153" w:rsidRDefault="00F27C65" w:rsidP="00F27C65">
      <w:pPr>
        <w:spacing w:after="0" w:line="480" w:lineRule="auto"/>
        <w:jc w:val="both"/>
        <w:rPr>
          <w:rFonts w:ascii="Times New Roman" w:hAnsi="Times New Roman"/>
          <w:sz w:val="24"/>
          <w:szCs w:val="24"/>
        </w:rPr>
      </w:pPr>
    </w:p>
    <w:p w14:paraId="2A9D038E" w14:textId="77777777" w:rsidR="00F27C65" w:rsidRPr="00482668" w:rsidRDefault="00F27C65" w:rsidP="00F27C65">
      <w:pPr>
        <w:numPr>
          <w:ilvl w:val="0"/>
          <w:numId w:val="17"/>
        </w:numPr>
        <w:spacing w:after="0" w:line="480" w:lineRule="auto"/>
        <w:contextualSpacing/>
        <w:jc w:val="both"/>
        <w:rPr>
          <w:rFonts w:ascii="Times New Roman" w:hAnsi="Times New Roman"/>
          <w:b/>
          <w:sz w:val="24"/>
          <w:szCs w:val="24"/>
          <w:lang w:val="en-US"/>
        </w:rPr>
      </w:pPr>
      <w:r w:rsidRPr="00482668">
        <w:rPr>
          <w:rFonts w:ascii="Times New Roman" w:hAnsi="Times New Roman"/>
          <w:b/>
          <w:sz w:val="24"/>
          <w:szCs w:val="24"/>
          <w:lang w:val="en-US"/>
        </w:rPr>
        <w:t xml:space="preserve">Manual de </w:t>
      </w:r>
      <w:r w:rsidRPr="00482668">
        <w:rPr>
          <w:rFonts w:ascii="Times New Roman" w:hAnsi="Times New Roman"/>
          <w:b/>
          <w:sz w:val="24"/>
          <w:szCs w:val="24"/>
        </w:rPr>
        <w:t xml:space="preserve">Funciones </w:t>
      </w:r>
      <w:r w:rsidRPr="00482668">
        <w:rPr>
          <w:rFonts w:ascii="Times New Roman" w:hAnsi="Times New Roman"/>
          <w:b/>
          <w:sz w:val="24"/>
          <w:szCs w:val="24"/>
          <w:lang w:val="en-US"/>
        </w:rPr>
        <w:tab/>
      </w:r>
    </w:p>
    <w:p w14:paraId="649E21F2" w14:textId="364927A2" w:rsidR="00F27C65" w:rsidRDefault="00F27C65" w:rsidP="00F27C65">
      <w:pPr>
        <w:spacing w:after="0" w:line="480" w:lineRule="auto"/>
        <w:ind w:firstLine="708"/>
        <w:jc w:val="both"/>
        <w:rPr>
          <w:rFonts w:ascii="Times New Roman" w:hAnsi="Times New Roman"/>
          <w:sz w:val="24"/>
          <w:szCs w:val="24"/>
          <w:lang w:val="es-419"/>
        </w:rPr>
      </w:pPr>
      <w:r w:rsidRPr="00482668">
        <w:rPr>
          <w:rFonts w:ascii="Times New Roman" w:hAnsi="Times New Roman"/>
          <w:sz w:val="24"/>
          <w:szCs w:val="24"/>
          <w:lang w:val="es-419"/>
        </w:rPr>
        <w:t>La institución cuenta con el Manual de Funciones alineado a la estructura organizativa, mismo que no ha sufrido cambios significativos durante 2018. Es prudente destacar que, este Manual fue aprobado sobre la resolución No. 02-2017 por el Ministerio de Administración Pública. Nuestro Manual de Funciones constituye una guía y fuente principal de consulta para las autoridades y empleados de la Administradora de Subsidios Sociales (ADESS) sobre la institución y su funcionamiento. Contiene detalles de la estructura organizativa: Los distintos niveles jerárquicos que la integran, las líneas de mando o autoridad, tipo de relaciones ínter-orgánicas, los niveles de coordinación y las funciones de las unidades.</w:t>
      </w:r>
    </w:p>
    <w:p w14:paraId="166030BC" w14:textId="77777777" w:rsidR="00C433D2" w:rsidRPr="00482668" w:rsidRDefault="00C433D2" w:rsidP="00F27C65">
      <w:pPr>
        <w:spacing w:after="0" w:line="480" w:lineRule="auto"/>
        <w:ind w:firstLine="708"/>
        <w:jc w:val="both"/>
        <w:rPr>
          <w:rFonts w:ascii="Times New Roman" w:hAnsi="Times New Roman"/>
          <w:sz w:val="24"/>
          <w:szCs w:val="24"/>
          <w:lang w:val="es-419"/>
        </w:rPr>
      </w:pPr>
    </w:p>
    <w:p w14:paraId="21892612" w14:textId="77777777" w:rsidR="00F27C65" w:rsidRPr="00482668" w:rsidRDefault="00F27C65" w:rsidP="00F27C65">
      <w:pPr>
        <w:numPr>
          <w:ilvl w:val="0"/>
          <w:numId w:val="17"/>
        </w:numPr>
        <w:spacing w:after="0" w:line="480" w:lineRule="auto"/>
        <w:contextualSpacing/>
        <w:jc w:val="both"/>
        <w:rPr>
          <w:rFonts w:ascii="Times New Roman" w:hAnsi="Times New Roman"/>
          <w:sz w:val="24"/>
          <w:szCs w:val="24"/>
        </w:rPr>
      </w:pPr>
      <w:r w:rsidRPr="00482668">
        <w:rPr>
          <w:rFonts w:ascii="Times New Roman" w:hAnsi="Times New Roman"/>
          <w:b/>
          <w:sz w:val="24"/>
          <w:szCs w:val="24"/>
        </w:rPr>
        <w:lastRenderedPageBreak/>
        <w:t>Mapa de Procesos</w:t>
      </w:r>
      <w:r w:rsidRPr="00482668">
        <w:rPr>
          <w:rFonts w:ascii="Times New Roman" w:hAnsi="Times New Roman"/>
          <w:sz w:val="24"/>
          <w:szCs w:val="24"/>
        </w:rPr>
        <w:t xml:space="preserve"> </w:t>
      </w:r>
      <w:r w:rsidRPr="00482668">
        <w:rPr>
          <w:rFonts w:ascii="Times New Roman" w:hAnsi="Times New Roman"/>
          <w:sz w:val="24"/>
          <w:szCs w:val="24"/>
        </w:rPr>
        <w:tab/>
      </w:r>
    </w:p>
    <w:p w14:paraId="25863C42" w14:textId="2F824DDD" w:rsidR="00F27C65" w:rsidRPr="00482668" w:rsidRDefault="00F27C65" w:rsidP="00F27C65">
      <w:pPr>
        <w:spacing w:after="0" w:line="480" w:lineRule="auto"/>
        <w:ind w:firstLine="708"/>
        <w:jc w:val="both"/>
        <w:rPr>
          <w:rFonts w:ascii="Times New Roman" w:hAnsi="Times New Roman"/>
          <w:sz w:val="24"/>
          <w:szCs w:val="24"/>
          <w:lang w:val="es-419"/>
        </w:rPr>
      </w:pPr>
      <w:r w:rsidRPr="00482668">
        <w:rPr>
          <w:rFonts w:ascii="Times New Roman" w:hAnsi="Times New Roman"/>
          <w:sz w:val="24"/>
          <w:szCs w:val="24"/>
          <w:lang w:val="es-419"/>
        </w:rPr>
        <w:t>El Mapa de Procesos de la ADESS, fue renovado por la Dirección de Planificación y Desarrollo</w:t>
      </w:r>
      <w:r>
        <w:rPr>
          <w:rFonts w:ascii="Times New Roman" w:hAnsi="Times New Roman"/>
          <w:sz w:val="24"/>
          <w:szCs w:val="24"/>
          <w:lang w:val="es-419"/>
        </w:rPr>
        <w:t xml:space="preserve"> bajo la coordinación del Departamento de Desarrollo Institucional y Calidad en la Gestión</w:t>
      </w:r>
      <w:r w:rsidRPr="00482668">
        <w:rPr>
          <w:rFonts w:ascii="Times New Roman" w:hAnsi="Times New Roman"/>
          <w:sz w:val="24"/>
          <w:szCs w:val="24"/>
          <w:lang w:val="es-419"/>
        </w:rPr>
        <w:t>, para presentar una visión general del sistema organizacional</w:t>
      </w:r>
      <w:r>
        <w:rPr>
          <w:rFonts w:ascii="Times New Roman" w:hAnsi="Times New Roman"/>
          <w:sz w:val="24"/>
          <w:szCs w:val="24"/>
          <w:lang w:val="es-419"/>
        </w:rPr>
        <w:t xml:space="preserve"> y de gestión integrada</w:t>
      </w:r>
      <w:r w:rsidRPr="00482668">
        <w:rPr>
          <w:rFonts w:ascii="Times New Roman" w:hAnsi="Times New Roman"/>
          <w:sz w:val="24"/>
          <w:szCs w:val="24"/>
          <w:lang w:val="es-419"/>
        </w:rPr>
        <w:t xml:space="preserve"> de nuestra institución conforme a los cambios que ha sufrido, resaltando desde quienes son nuestros clientes/participantes, hasta la satisfacción que estos recibirán a través de nuestros servici</w:t>
      </w:r>
      <w:r>
        <w:rPr>
          <w:rFonts w:ascii="Times New Roman" w:hAnsi="Times New Roman"/>
          <w:sz w:val="24"/>
          <w:szCs w:val="24"/>
          <w:lang w:val="es-419"/>
        </w:rPr>
        <w:t>os. Los cambios en este año 2018</w:t>
      </w:r>
      <w:r w:rsidRPr="00482668">
        <w:rPr>
          <w:rFonts w:ascii="Times New Roman" w:hAnsi="Times New Roman"/>
          <w:sz w:val="24"/>
          <w:szCs w:val="24"/>
          <w:lang w:val="es-419"/>
        </w:rPr>
        <w:t>, se deben al proceso de</w:t>
      </w:r>
      <w:r>
        <w:rPr>
          <w:rFonts w:ascii="Times New Roman" w:hAnsi="Times New Roman"/>
          <w:sz w:val="24"/>
          <w:szCs w:val="24"/>
          <w:lang w:val="es-419"/>
        </w:rPr>
        <w:t xml:space="preserve"> implementación de la Norma ISO 14001:2015 sobre Sistemas de Gestión Ambiental. </w:t>
      </w:r>
    </w:p>
    <w:p w14:paraId="29C280E7" w14:textId="77777777" w:rsidR="00F27C65" w:rsidRPr="00482668" w:rsidRDefault="00F27C65" w:rsidP="00F27C65">
      <w:pPr>
        <w:numPr>
          <w:ilvl w:val="0"/>
          <w:numId w:val="17"/>
        </w:numPr>
        <w:spacing w:after="0" w:line="480" w:lineRule="auto"/>
        <w:ind w:hanging="270"/>
        <w:contextualSpacing/>
        <w:jc w:val="both"/>
        <w:rPr>
          <w:rFonts w:ascii="Times New Roman" w:hAnsi="Times New Roman"/>
          <w:b/>
          <w:sz w:val="24"/>
          <w:szCs w:val="24"/>
          <w:lang w:val="en-US"/>
        </w:rPr>
      </w:pPr>
      <w:r w:rsidRPr="00482668">
        <w:rPr>
          <w:rFonts w:ascii="Times New Roman" w:hAnsi="Times New Roman"/>
          <w:b/>
          <w:sz w:val="24"/>
          <w:szCs w:val="24"/>
        </w:rPr>
        <w:t>Historia</w:t>
      </w:r>
      <w:r w:rsidRPr="00482668">
        <w:rPr>
          <w:rFonts w:ascii="Times New Roman" w:hAnsi="Times New Roman"/>
          <w:b/>
          <w:sz w:val="24"/>
          <w:szCs w:val="24"/>
          <w:lang w:val="en-US"/>
        </w:rPr>
        <w:t xml:space="preserve"> </w:t>
      </w:r>
      <w:r w:rsidRPr="00482668">
        <w:rPr>
          <w:rFonts w:ascii="Times New Roman" w:hAnsi="Times New Roman"/>
          <w:b/>
          <w:sz w:val="24"/>
          <w:szCs w:val="24"/>
          <w:lang w:val="en-US"/>
        </w:rPr>
        <w:tab/>
      </w:r>
    </w:p>
    <w:p w14:paraId="25D7D7FD" w14:textId="77777777" w:rsidR="00F27C65" w:rsidRPr="00482668" w:rsidRDefault="00F27C65" w:rsidP="00F27C65">
      <w:pPr>
        <w:spacing w:after="0" w:line="480" w:lineRule="auto"/>
        <w:ind w:firstLine="708"/>
        <w:jc w:val="both"/>
        <w:rPr>
          <w:rFonts w:ascii="Times New Roman" w:hAnsi="Times New Roman"/>
          <w:sz w:val="24"/>
          <w:szCs w:val="24"/>
          <w:lang w:val="es-419"/>
        </w:rPr>
      </w:pPr>
      <w:r w:rsidRPr="00482668">
        <w:rPr>
          <w:rFonts w:ascii="Times New Roman" w:hAnsi="Times New Roman"/>
          <w:sz w:val="24"/>
          <w:szCs w:val="24"/>
          <w:lang w:val="es-419"/>
        </w:rPr>
        <w:t xml:space="preserve">La necesidad de crear una entidad técnica, que administre un sistema de pago de las transferencias no contributivas del Sistema de Protección Social, garantizando su efectividad y transparencia, surge de la reflexión sobre: a) la magnitud de hogares pobres focalizados que calificaban para ser asistidos, b) la necesidad de instrumentar más de un subsidio según el modelo de intervención de cada programa social y c) la decisión del Gobierno de contar con la participación del sector financiero privado, de manera que fomente la transparencia de estas transferencias de fondos. </w:t>
      </w:r>
    </w:p>
    <w:p w14:paraId="6485D5FB" w14:textId="77777777" w:rsidR="00F27C65" w:rsidRPr="00482668" w:rsidRDefault="00F27C65" w:rsidP="00F27C65">
      <w:pPr>
        <w:spacing w:after="0" w:line="480" w:lineRule="auto"/>
        <w:ind w:firstLine="708"/>
        <w:jc w:val="both"/>
        <w:rPr>
          <w:rFonts w:ascii="Times New Roman" w:hAnsi="Times New Roman"/>
          <w:sz w:val="24"/>
          <w:szCs w:val="24"/>
          <w:lang w:val="es-419"/>
        </w:rPr>
      </w:pPr>
      <w:r w:rsidRPr="00482668">
        <w:rPr>
          <w:rFonts w:ascii="Times New Roman" w:hAnsi="Times New Roman"/>
          <w:sz w:val="24"/>
          <w:szCs w:val="24"/>
          <w:lang w:val="es-419"/>
        </w:rPr>
        <w:t xml:space="preserve">En la definición de este modelo de transferencias no contributivas y focalizadas, se conformaron tres (3) entidades independientes, con funciones específicas y articuladas para alcanzar objetivos comunes. Esta singularidad, basada en una vinculación tripartita, establece como método operacional, un control cruzado de los procesos, permitiendo garantizar la no manipulación de la identificación de los beneficiarios, la transparencia y efectividad del otorgamiento y destino de los subsidios, así como las transferencias sociales. </w:t>
      </w:r>
    </w:p>
    <w:p w14:paraId="7D6EEC8D" w14:textId="410CA6AD" w:rsidR="00F27C65" w:rsidRPr="00482668" w:rsidRDefault="00F27C65" w:rsidP="00F27C65">
      <w:pPr>
        <w:spacing w:after="0" w:line="480" w:lineRule="auto"/>
        <w:ind w:firstLine="708"/>
        <w:jc w:val="both"/>
        <w:rPr>
          <w:rFonts w:ascii="Times New Roman" w:hAnsi="Times New Roman"/>
          <w:sz w:val="24"/>
          <w:szCs w:val="24"/>
          <w:lang w:val="es-419"/>
        </w:rPr>
      </w:pPr>
      <w:r w:rsidRPr="00482668">
        <w:rPr>
          <w:rFonts w:ascii="Times New Roman" w:hAnsi="Times New Roman"/>
          <w:sz w:val="24"/>
          <w:szCs w:val="24"/>
          <w:lang w:val="es-419"/>
        </w:rPr>
        <w:t xml:space="preserve">Basado en ello, se crea la Administradora de Subsidios Sociales (ADESS), mediante el Decreto Núm. 1560-04, del 16 de diciembre de 2004, como un organismo </w:t>
      </w:r>
      <w:r w:rsidRPr="00482668">
        <w:rPr>
          <w:rFonts w:ascii="Times New Roman" w:hAnsi="Times New Roman"/>
          <w:sz w:val="24"/>
          <w:szCs w:val="24"/>
          <w:lang w:val="es-419"/>
        </w:rPr>
        <w:lastRenderedPageBreak/>
        <w:t xml:space="preserve">con autonomía técnica, administrativa y financiera, jerárquicamente adscrito al Poder Ejecutivo y con vinculación institucional y funcional con el Gabinete de Coordinación de la Política Social. Está igualmente vinculado a instituciones del Estado responsables de determinar, instrumentar y focalizar un subsidio de carácter social. </w:t>
      </w:r>
    </w:p>
    <w:p w14:paraId="2375CC6B" w14:textId="1D6313F1" w:rsidR="00F27C65" w:rsidRPr="00F8548D" w:rsidRDefault="00F27C65" w:rsidP="00F27C65">
      <w:pPr>
        <w:spacing w:after="0" w:line="480" w:lineRule="auto"/>
        <w:ind w:firstLine="708"/>
        <w:jc w:val="both"/>
        <w:rPr>
          <w:rFonts w:ascii="Times New Roman" w:hAnsi="Times New Roman"/>
          <w:sz w:val="24"/>
          <w:szCs w:val="24"/>
          <w:lang w:val="es-419"/>
        </w:rPr>
      </w:pPr>
      <w:r w:rsidRPr="00482668">
        <w:rPr>
          <w:rFonts w:ascii="Times New Roman" w:hAnsi="Times New Roman"/>
          <w:sz w:val="24"/>
          <w:szCs w:val="24"/>
          <w:lang w:val="es-419"/>
        </w:rPr>
        <w:t>La ADESS se enmarcó en el principio de hacer un uso racional, eficiente y transparente de los recursos públicos disponibles en beneficio de las familias más pobres, contando con la facultad de gestionar los procesos de liquidación, control, fiscalización y verificación en materia de acreditaciones, pagos y conciliaciones de las transferencias y subsidios que se otorgan a las personas identificadas como elegibles.</w:t>
      </w:r>
      <w:r w:rsidRPr="00F8548D">
        <w:rPr>
          <w:rFonts w:ascii="Times New Roman" w:hAnsi="Times New Roman"/>
          <w:sz w:val="24"/>
          <w:szCs w:val="24"/>
          <w:lang w:val="es-419"/>
        </w:rPr>
        <w:t xml:space="preserve"> </w:t>
      </w:r>
    </w:p>
    <w:p w14:paraId="792FEDA0" w14:textId="77777777" w:rsidR="00F27C65" w:rsidRDefault="00F27C65" w:rsidP="00F27C65">
      <w:pPr>
        <w:rPr>
          <w:rFonts w:ascii="Times New Roman" w:hAnsi="Times New Roman"/>
          <w:b/>
          <w:sz w:val="28"/>
          <w:u w:val="single"/>
        </w:rPr>
      </w:pPr>
      <w:bookmarkStart w:id="24" w:name="_Toc439255979"/>
    </w:p>
    <w:p w14:paraId="3EBBFB47" w14:textId="77777777" w:rsidR="00F27C65" w:rsidRPr="00A273BC" w:rsidRDefault="00F27C65" w:rsidP="00F27C65">
      <w:pPr>
        <w:rPr>
          <w:rFonts w:ascii="Times New Roman" w:hAnsi="Times New Roman"/>
          <w:b/>
          <w:sz w:val="28"/>
          <w:u w:val="single"/>
        </w:rPr>
      </w:pPr>
      <w:r w:rsidRPr="00A273BC">
        <w:rPr>
          <w:rFonts w:ascii="Times New Roman" w:hAnsi="Times New Roman"/>
          <w:b/>
          <w:sz w:val="28"/>
          <w:u w:val="single"/>
        </w:rPr>
        <w:t>Criterio Gestión del Empleo</w:t>
      </w:r>
      <w:bookmarkEnd w:id="24"/>
      <w:r w:rsidRPr="00A273BC">
        <w:rPr>
          <w:rFonts w:ascii="Times New Roman" w:hAnsi="Times New Roman"/>
          <w:b/>
          <w:sz w:val="28"/>
          <w:u w:val="single"/>
        </w:rPr>
        <w:t xml:space="preserve"> </w:t>
      </w:r>
    </w:p>
    <w:p w14:paraId="4CA398DA" w14:textId="77777777" w:rsidR="00F27C65" w:rsidRPr="008B2153" w:rsidRDefault="00F27C65" w:rsidP="00F27C65">
      <w:pPr>
        <w:spacing w:after="0" w:line="480" w:lineRule="auto"/>
        <w:jc w:val="both"/>
        <w:rPr>
          <w:rFonts w:ascii="Times New Roman" w:hAnsi="Times New Roman"/>
          <w:b/>
          <w:sz w:val="24"/>
          <w:szCs w:val="24"/>
        </w:rPr>
      </w:pPr>
      <w:r w:rsidRPr="008B2153">
        <w:rPr>
          <w:rFonts w:ascii="Times New Roman" w:hAnsi="Times New Roman"/>
          <w:b/>
          <w:sz w:val="24"/>
          <w:szCs w:val="24"/>
        </w:rPr>
        <w:t xml:space="preserve">Concursos Públicos </w:t>
      </w:r>
      <w:r w:rsidRPr="008B2153">
        <w:rPr>
          <w:rFonts w:ascii="Times New Roman" w:hAnsi="Times New Roman"/>
          <w:b/>
          <w:sz w:val="24"/>
          <w:szCs w:val="24"/>
        </w:rPr>
        <w:tab/>
      </w:r>
    </w:p>
    <w:p w14:paraId="3B2BB6AB" w14:textId="7D00B6E6" w:rsidR="00F27C65" w:rsidRPr="008B2153" w:rsidRDefault="00F27C65" w:rsidP="00F27C65">
      <w:pPr>
        <w:spacing w:after="0" w:line="480" w:lineRule="auto"/>
        <w:jc w:val="both"/>
        <w:rPr>
          <w:rFonts w:ascii="Times New Roman" w:hAnsi="Times New Roman"/>
          <w:sz w:val="24"/>
          <w:szCs w:val="24"/>
        </w:rPr>
      </w:pPr>
      <w:r>
        <w:rPr>
          <w:rFonts w:ascii="Times New Roman" w:hAnsi="Times New Roman"/>
          <w:sz w:val="24"/>
          <w:szCs w:val="24"/>
        </w:rPr>
        <w:tab/>
        <w:t>La ADESS durante el 2018</w:t>
      </w:r>
      <w:r w:rsidRPr="008B2153">
        <w:rPr>
          <w:rFonts w:ascii="Times New Roman" w:hAnsi="Times New Roman"/>
          <w:sz w:val="24"/>
          <w:szCs w:val="24"/>
        </w:rPr>
        <w:t xml:space="preserve"> no realizó concurso público.  </w:t>
      </w:r>
    </w:p>
    <w:p w14:paraId="170B7EF0" w14:textId="77777777" w:rsidR="00F27C65" w:rsidRPr="008B2153" w:rsidRDefault="00F27C65" w:rsidP="00F27C65">
      <w:pPr>
        <w:spacing w:after="0" w:line="480" w:lineRule="auto"/>
        <w:jc w:val="both"/>
        <w:rPr>
          <w:rFonts w:ascii="Times New Roman" w:hAnsi="Times New Roman"/>
          <w:b/>
          <w:sz w:val="24"/>
          <w:szCs w:val="24"/>
        </w:rPr>
      </w:pPr>
      <w:r w:rsidRPr="008B2153">
        <w:rPr>
          <w:rFonts w:ascii="Times New Roman" w:hAnsi="Times New Roman"/>
          <w:b/>
          <w:sz w:val="24"/>
          <w:szCs w:val="24"/>
        </w:rPr>
        <w:t xml:space="preserve">SASP (registro y control) </w:t>
      </w:r>
      <w:r w:rsidRPr="008B2153">
        <w:rPr>
          <w:rFonts w:ascii="Times New Roman" w:hAnsi="Times New Roman"/>
          <w:b/>
          <w:sz w:val="24"/>
          <w:szCs w:val="24"/>
        </w:rPr>
        <w:tab/>
      </w:r>
    </w:p>
    <w:p w14:paraId="2F11753C" w14:textId="3F419BD5" w:rsidR="00F27C65" w:rsidRPr="008B2153" w:rsidRDefault="00F27C65" w:rsidP="00F27C65">
      <w:pPr>
        <w:spacing w:after="0" w:line="480" w:lineRule="auto"/>
        <w:jc w:val="both"/>
        <w:rPr>
          <w:rFonts w:ascii="Times New Roman" w:hAnsi="Times New Roman"/>
          <w:sz w:val="24"/>
          <w:szCs w:val="24"/>
        </w:rPr>
      </w:pPr>
      <w:r w:rsidRPr="008B2153">
        <w:rPr>
          <w:rFonts w:ascii="Times New Roman" w:hAnsi="Times New Roman"/>
          <w:sz w:val="24"/>
          <w:szCs w:val="24"/>
        </w:rPr>
        <w:tab/>
        <w:t xml:space="preserve">Desde junio del año 2012, la ADESS, junto con el soporte del Ministerio de Administración Pública, ha estado reportando los depósitos a las nóminas de nuestros colaboradores mediante el SASP, siendo un sistema de información integrada y flexible que nos ha permitido contar con la información consolidada y oportuna para la definición de las directrices estratégicas en Administración y Personal. </w:t>
      </w:r>
    </w:p>
    <w:p w14:paraId="4BCB538A" w14:textId="77777777" w:rsidR="00F27C65" w:rsidRDefault="00F27C65" w:rsidP="00F27C65">
      <w:pPr>
        <w:spacing w:after="0" w:line="480" w:lineRule="auto"/>
        <w:jc w:val="both"/>
        <w:rPr>
          <w:rFonts w:ascii="Times New Roman" w:hAnsi="Times New Roman"/>
          <w:b/>
          <w:sz w:val="24"/>
          <w:szCs w:val="24"/>
          <w:lang w:val="es-419"/>
        </w:rPr>
      </w:pPr>
      <w:r w:rsidRPr="00813AC5">
        <w:rPr>
          <w:rFonts w:ascii="Times New Roman" w:hAnsi="Times New Roman"/>
          <w:b/>
          <w:sz w:val="24"/>
          <w:szCs w:val="24"/>
          <w:lang w:val="es-419"/>
        </w:rPr>
        <w:t>Pruebas Técnicas</w:t>
      </w:r>
      <w:r w:rsidRPr="008B2153">
        <w:rPr>
          <w:rFonts w:ascii="Times New Roman" w:hAnsi="Times New Roman"/>
          <w:b/>
          <w:sz w:val="24"/>
          <w:szCs w:val="24"/>
          <w:lang w:val="es-419"/>
        </w:rPr>
        <w:t xml:space="preserve"> </w:t>
      </w:r>
      <w:r w:rsidRPr="008B2153">
        <w:rPr>
          <w:rFonts w:ascii="Times New Roman" w:hAnsi="Times New Roman"/>
          <w:b/>
          <w:sz w:val="24"/>
          <w:szCs w:val="24"/>
          <w:lang w:val="es-419"/>
        </w:rPr>
        <w:tab/>
      </w:r>
    </w:p>
    <w:p w14:paraId="5250BFAE" w14:textId="530419C3" w:rsidR="00F27C65" w:rsidRPr="008B2153" w:rsidRDefault="00F27C65" w:rsidP="00F27C65">
      <w:pPr>
        <w:spacing w:after="0" w:line="480" w:lineRule="auto"/>
        <w:jc w:val="both"/>
        <w:rPr>
          <w:rFonts w:ascii="Times New Roman" w:hAnsi="Times New Roman"/>
          <w:sz w:val="24"/>
          <w:szCs w:val="24"/>
          <w:lang w:val="es-419"/>
        </w:rPr>
      </w:pPr>
      <w:r w:rsidRPr="008B2153">
        <w:rPr>
          <w:rFonts w:ascii="Times New Roman" w:hAnsi="Times New Roman"/>
          <w:sz w:val="24"/>
          <w:szCs w:val="24"/>
          <w:lang w:val="es-419"/>
        </w:rPr>
        <w:tab/>
        <w:t>Dependiendo de las funciones del cargo, y las necesidades conductuales, la ADESS utiliza pruebas psicométricas basadas en valores y competencias de rol. Estas pruebas interinstitucionales, aprobadas por el MAP, son las siguientes:</w:t>
      </w:r>
    </w:p>
    <w:p w14:paraId="7ED65B49" w14:textId="77777777" w:rsidR="00F27C65" w:rsidRPr="008B2153" w:rsidRDefault="00F27C65" w:rsidP="00F27C65">
      <w:pPr>
        <w:numPr>
          <w:ilvl w:val="0"/>
          <w:numId w:val="13"/>
        </w:numPr>
        <w:spacing w:after="0" w:line="480" w:lineRule="auto"/>
        <w:contextualSpacing/>
        <w:jc w:val="both"/>
        <w:rPr>
          <w:rFonts w:ascii="Times New Roman" w:hAnsi="Times New Roman"/>
          <w:sz w:val="24"/>
          <w:szCs w:val="24"/>
          <w:lang w:val="es-419"/>
        </w:rPr>
      </w:pPr>
      <w:r w:rsidRPr="008B2153">
        <w:rPr>
          <w:rFonts w:ascii="Times New Roman" w:hAnsi="Times New Roman"/>
          <w:sz w:val="24"/>
          <w:szCs w:val="24"/>
          <w:lang w:val="es-419"/>
        </w:rPr>
        <w:t>Diagnóstico de Factores de Personalidad (16FP)</w:t>
      </w:r>
    </w:p>
    <w:p w14:paraId="00790100" w14:textId="77777777" w:rsidR="00F27C65" w:rsidRPr="008B2153" w:rsidRDefault="00F27C65" w:rsidP="00F27C65">
      <w:pPr>
        <w:numPr>
          <w:ilvl w:val="0"/>
          <w:numId w:val="13"/>
        </w:numPr>
        <w:spacing w:after="0" w:line="480" w:lineRule="auto"/>
        <w:contextualSpacing/>
        <w:jc w:val="both"/>
        <w:rPr>
          <w:rFonts w:ascii="Times New Roman" w:hAnsi="Times New Roman"/>
          <w:sz w:val="24"/>
          <w:szCs w:val="24"/>
          <w:lang w:val="es-419"/>
        </w:rPr>
      </w:pPr>
      <w:proofErr w:type="spellStart"/>
      <w:r w:rsidRPr="008B2153">
        <w:rPr>
          <w:rFonts w:ascii="Times New Roman" w:hAnsi="Times New Roman"/>
          <w:sz w:val="24"/>
          <w:szCs w:val="24"/>
          <w:lang w:val="es-419"/>
        </w:rPr>
        <w:t>Wonderlic</w:t>
      </w:r>
      <w:proofErr w:type="spellEnd"/>
      <w:r w:rsidRPr="008B2153">
        <w:rPr>
          <w:rFonts w:ascii="Times New Roman" w:hAnsi="Times New Roman"/>
          <w:sz w:val="24"/>
          <w:szCs w:val="24"/>
          <w:lang w:val="es-419"/>
        </w:rPr>
        <w:t xml:space="preserve"> + Prueba de Imaginación Creativa (PIV)</w:t>
      </w:r>
    </w:p>
    <w:p w14:paraId="3D280BAE" w14:textId="77777777" w:rsidR="00F27C65" w:rsidRPr="008B2153" w:rsidRDefault="00F27C65" w:rsidP="00F27C65">
      <w:pPr>
        <w:numPr>
          <w:ilvl w:val="0"/>
          <w:numId w:val="13"/>
        </w:numPr>
        <w:spacing w:after="0" w:line="480" w:lineRule="auto"/>
        <w:contextualSpacing/>
        <w:jc w:val="both"/>
        <w:rPr>
          <w:rFonts w:ascii="Times New Roman" w:hAnsi="Times New Roman"/>
          <w:sz w:val="24"/>
          <w:szCs w:val="24"/>
          <w:lang w:val="en-US"/>
        </w:rPr>
      </w:pPr>
      <w:r w:rsidRPr="008B2153">
        <w:rPr>
          <w:rFonts w:ascii="Times New Roman" w:hAnsi="Times New Roman"/>
          <w:sz w:val="24"/>
          <w:szCs w:val="24"/>
          <w:lang w:val="en-US"/>
        </w:rPr>
        <w:lastRenderedPageBreak/>
        <w:t>NPF-CPF</w:t>
      </w:r>
    </w:p>
    <w:p w14:paraId="4454F245" w14:textId="77777777" w:rsidR="00F27C65" w:rsidRPr="00C734A0" w:rsidRDefault="00F27C65" w:rsidP="00F27C65">
      <w:pPr>
        <w:numPr>
          <w:ilvl w:val="0"/>
          <w:numId w:val="13"/>
        </w:numPr>
        <w:spacing w:after="0" w:line="480" w:lineRule="auto"/>
        <w:contextualSpacing/>
        <w:jc w:val="both"/>
        <w:rPr>
          <w:rFonts w:ascii="Times New Roman" w:hAnsi="Times New Roman"/>
          <w:sz w:val="24"/>
          <w:szCs w:val="24"/>
        </w:rPr>
      </w:pPr>
      <w:r w:rsidRPr="00C734A0">
        <w:rPr>
          <w:rFonts w:ascii="Times New Roman" w:hAnsi="Times New Roman"/>
          <w:sz w:val="24"/>
          <w:szCs w:val="24"/>
        </w:rPr>
        <w:t>Entrevistas por competencias Online</w:t>
      </w:r>
    </w:p>
    <w:p w14:paraId="09DF2121" w14:textId="77777777" w:rsidR="00F27C65" w:rsidRPr="00C734A0" w:rsidRDefault="00F27C65" w:rsidP="00F27C65">
      <w:pPr>
        <w:numPr>
          <w:ilvl w:val="0"/>
          <w:numId w:val="13"/>
        </w:numPr>
        <w:spacing w:after="0" w:line="480" w:lineRule="auto"/>
        <w:contextualSpacing/>
        <w:jc w:val="both"/>
        <w:rPr>
          <w:rFonts w:ascii="Times New Roman" w:hAnsi="Times New Roman"/>
          <w:sz w:val="24"/>
          <w:szCs w:val="24"/>
        </w:rPr>
      </w:pPr>
      <w:r w:rsidRPr="00C734A0">
        <w:rPr>
          <w:rFonts w:ascii="Times New Roman" w:hAnsi="Times New Roman"/>
          <w:sz w:val="24"/>
          <w:szCs w:val="24"/>
        </w:rPr>
        <w:t>Evaluaciones técnicas tecnológicas</w:t>
      </w:r>
    </w:p>
    <w:p w14:paraId="50069D38" w14:textId="77777777" w:rsidR="00F27C65" w:rsidRDefault="00F27C65" w:rsidP="00F27C65">
      <w:pPr>
        <w:numPr>
          <w:ilvl w:val="0"/>
          <w:numId w:val="13"/>
        </w:numPr>
        <w:spacing w:after="0" w:line="480" w:lineRule="auto"/>
        <w:contextualSpacing/>
        <w:jc w:val="both"/>
        <w:rPr>
          <w:rFonts w:ascii="Times New Roman" w:hAnsi="Times New Roman"/>
          <w:sz w:val="24"/>
          <w:szCs w:val="24"/>
        </w:rPr>
      </w:pPr>
      <w:r w:rsidRPr="00C734A0">
        <w:rPr>
          <w:rFonts w:ascii="Times New Roman" w:hAnsi="Times New Roman"/>
          <w:sz w:val="24"/>
          <w:szCs w:val="24"/>
        </w:rPr>
        <w:t xml:space="preserve">Pruebas de competencias y valores Interinstitucional  </w:t>
      </w:r>
    </w:p>
    <w:p w14:paraId="28CA49F5" w14:textId="77777777" w:rsidR="00F27C65" w:rsidRDefault="00F27C65" w:rsidP="00F27C65">
      <w:pPr>
        <w:spacing w:after="0" w:line="480" w:lineRule="auto"/>
        <w:jc w:val="both"/>
        <w:rPr>
          <w:rFonts w:ascii="Times New Roman" w:hAnsi="Times New Roman"/>
          <w:b/>
          <w:sz w:val="24"/>
          <w:szCs w:val="24"/>
        </w:rPr>
      </w:pPr>
      <w:r w:rsidRPr="00F27C65">
        <w:rPr>
          <w:rFonts w:ascii="Times New Roman" w:hAnsi="Times New Roman"/>
          <w:b/>
          <w:sz w:val="24"/>
          <w:szCs w:val="24"/>
        </w:rPr>
        <w:t>Taller Reclutamiento y Selección</w:t>
      </w:r>
      <w:r w:rsidRPr="008B2153">
        <w:rPr>
          <w:rFonts w:ascii="Times New Roman" w:hAnsi="Times New Roman"/>
          <w:b/>
          <w:sz w:val="24"/>
          <w:szCs w:val="24"/>
        </w:rPr>
        <w:t xml:space="preserve"> </w:t>
      </w:r>
      <w:r w:rsidRPr="008B2153">
        <w:rPr>
          <w:rFonts w:ascii="Times New Roman" w:hAnsi="Times New Roman"/>
          <w:b/>
          <w:sz w:val="24"/>
          <w:szCs w:val="24"/>
        </w:rPr>
        <w:tab/>
      </w:r>
    </w:p>
    <w:p w14:paraId="738402F5" w14:textId="77777777" w:rsidR="00F27C65" w:rsidRPr="00493411" w:rsidRDefault="00F27C65" w:rsidP="00F27C65">
      <w:pPr>
        <w:spacing w:after="0" w:line="480" w:lineRule="auto"/>
        <w:jc w:val="both"/>
        <w:rPr>
          <w:rFonts w:ascii="Times New Roman" w:hAnsi="Times New Roman"/>
          <w:sz w:val="24"/>
          <w:szCs w:val="24"/>
        </w:rPr>
      </w:pPr>
      <w:r w:rsidRPr="008B2153">
        <w:rPr>
          <w:rFonts w:ascii="Times New Roman" w:hAnsi="Times New Roman"/>
          <w:sz w:val="24"/>
          <w:szCs w:val="24"/>
          <w:lang w:val="es-419"/>
        </w:rPr>
        <w:tab/>
      </w:r>
      <w:r w:rsidRPr="00C734A0">
        <w:rPr>
          <w:rFonts w:ascii="Times New Roman" w:hAnsi="Times New Roman"/>
          <w:sz w:val="24"/>
          <w:szCs w:val="24"/>
        </w:rPr>
        <w:t>Nuestra Especialista</w:t>
      </w:r>
      <w:r w:rsidRPr="008B2153">
        <w:rPr>
          <w:rFonts w:ascii="Times New Roman" w:hAnsi="Times New Roman"/>
          <w:sz w:val="24"/>
          <w:szCs w:val="24"/>
          <w:lang w:val="es-419"/>
        </w:rPr>
        <w:t xml:space="preserve"> en Reclutamiento y Selección, ha participado desde el 2013 en </w:t>
      </w:r>
      <w:r>
        <w:rPr>
          <w:rFonts w:ascii="Times New Roman" w:hAnsi="Times New Roman"/>
          <w:sz w:val="24"/>
          <w:szCs w:val="24"/>
          <w:lang w:val="es-419"/>
        </w:rPr>
        <w:t xml:space="preserve">los talleres sobre Los Procesos de Reclutamiento y Selección de Personal en la Administración Publica y el taller sobre Sub-sistema de Reclutamiento y Selección de Personal, impartidos </w:t>
      </w:r>
      <w:r w:rsidRPr="008B2153">
        <w:rPr>
          <w:rFonts w:ascii="Times New Roman" w:hAnsi="Times New Roman"/>
          <w:sz w:val="24"/>
          <w:szCs w:val="24"/>
          <w:lang w:val="es-419"/>
        </w:rPr>
        <w:t>por el MAP.</w:t>
      </w:r>
      <w:r>
        <w:rPr>
          <w:rFonts w:ascii="Times New Roman" w:hAnsi="Times New Roman"/>
          <w:sz w:val="24"/>
          <w:szCs w:val="24"/>
          <w:lang w:val="es-419"/>
        </w:rPr>
        <w:t xml:space="preserve"> </w:t>
      </w:r>
      <w:r w:rsidRPr="008B2153">
        <w:rPr>
          <w:rFonts w:ascii="Times New Roman" w:hAnsi="Times New Roman"/>
          <w:sz w:val="24"/>
          <w:szCs w:val="24"/>
        </w:rPr>
        <w:t xml:space="preserve">En la actualidad contamos con una herramienta llamada ADESSCLOUD la cual tiene un módulo de Reclutamiento y Selección de Personal </w:t>
      </w:r>
      <w:r>
        <w:rPr>
          <w:rFonts w:ascii="Times New Roman" w:hAnsi="Times New Roman"/>
          <w:sz w:val="24"/>
          <w:szCs w:val="24"/>
        </w:rPr>
        <w:t xml:space="preserve">la </w:t>
      </w:r>
      <w:r w:rsidRPr="008B2153">
        <w:rPr>
          <w:rFonts w:ascii="Times New Roman" w:hAnsi="Times New Roman"/>
          <w:sz w:val="24"/>
          <w:szCs w:val="24"/>
        </w:rPr>
        <w:t xml:space="preserve">Online. </w:t>
      </w:r>
    </w:p>
    <w:p w14:paraId="2A7271BB" w14:textId="77777777" w:rsidR="00F27C65" w:rsidRDefault="00F27C65" w:rsidP="00F27C65">
      <w:pPr>
        <w:spacing w:after="0" w:line="480" w:lineRule="auto"/>
        <w:jc w:val="both"/>
        <w:rPr>
          <w:rFonts w:ascii="Times New Roman" w:hAnsi="Times New Roman"/>
          <w:b/>
          <w:sz w:val="24"/>
          <w:szCs w:val="24"/>
          <w:lang w:val="es-419"/>
        </w:rPr>
      </w:pPr>
      <w:r w:rsidRPr="00F27C65">
        <w:rPr>
          <w:rFonts w:ascii="Times New Roman" w:hAnsi="Times New Roman"/>
          <w:b/>
          <w:sz w:val="24"/>
          <w:szCs w:val="24"/>
          <w:lang w:val="es-419"/>
        </w:rPr>
        <w:t>Absentismo</w:t>
      </w:r>
      <w:r w:rsidRPr="008B2153">
        <w:rPr>
          <w:rFonts w:ascii="Times New Roman" w:hAnsi="Times New Roman"/>
          <w:b/>
          <w:sz w:val="24"/>
          <w:szCs w:val="24"/>
          <w:lang w:val="es-419"/>
        </w:rPr>
        <w:t xml:space="preserve"> </w:t>
      </w:r>
      <w:r w:rsidRPr="008B2153">
        <w:rPr>
          <w:rFonts w:ascii="Times New Roman" w:hAnsi="Times New Roman"/>
          <w:b/>
          <w:sz w:val="24"/>
          <w:szCs w:val="24"/>
          <w:lang w:val="es-419"/>
        </w:rPr>
        <w:tab/>
      </w:r>
    </w:p>
    <w:p w14:paraId="0381EF2D" w14:textId="77777777" w:rsidR="00F27C65" w:rsidRDefault="00F27C65" w:rsidP="00F27C65">
      <w:pPr>
        <w:spacing w:after="0" w:line="480" w:lineRule="auto"/>
        <w:jc w:val="both"/>
        <w:rPr>
          <w:rFonts w:ascii="Times New Roman" w:hAnsi="Times New Roman"/>
          <w:sz w:val="24"/>
          <w:szCs w:val="24"/>
          <w:lang w:val="es-419"/>
        </w:rPr>
      </w:pPr>
      <w:r>
        <w:rPr>
          <w:rFonts w:ascii="Times New Roman" w:hAnsi="Times New Roman"/>
          <w:sz w:val="24"/>
          <w:szCs w:val="24"/>
          <w:lang w:val="es-419"/>
        </w:rPr>
        <w:tab/>
        <w:t>Durante el año 2018</w:t>
      </w:r>
      <w:r w:rsidRPr="008B2153">
        <w:rPr>
          <w:rFonts w:ascii="Times New Roman" w:hAnsi="Times New Roman"/>
          <w:sz w:val="24"/>
          <w:szCs w:val="24"/>
          <w:lang w:val="es-419"/>
        </w:rPr>
        <w:t xml:space="preserve">, el absentismo laboral refleja un índice promedio </w:t>
      </w:r>
      <w:r w:rsidRPr="008B2153">
        <w:rPr>
          <w:rFonts w:ascii="Times New Roman" w:hAnsi="Times New Roman"/>
          <w:sz w:val="24"/>
          <w:szCs w:val="24"/>
        </w:rPr>
        <w:t>anual</w:t>
      </w:r>
      <w:r w:rsidRPr="008B2153">
        <w:rPr>
          <w:rFonts w:ascii="Times New Roman" w:hAnsi="Times New Roman"/>
          <w:sz w:val="24"/>
          <w:szCs w:val="24"/>
          <w:lang w:val="es-419"/>
        </w:rPr>
        <w:t xml:space="preserve"> </w:t>
      </w:r>
      <w:r>
        <w:rPr>
          <w:rFonts w:ascii="Times New Roman" w:hAnsi="Times New Roman"/>
          <w:sz w:val="24"/>
          <w:szCs w:val="24"/>
        </w:rPr>
        <w:t xml:space="preserve">de </w:t>
      </w:r>
      <w:r>
        <w:rPr>
          <w:rFonts w:ascii="Times New Roman" w:hAnsi="Times New Roman"/>
          <w:b/>
          <w:sz w:val="24"/>
          <w:szCs w:val="24"/>
        </w:rPr>
        <w:t>0.71</w:t>
      </w:r>
      <w:r w:rsidRPr="00755A44">
        <w:rPr>
          <w:rFonts w:ascii="Times New Roman" w:hAnsi="Times New Roman"/>
          <w:b/>
          <w:sz w:val="24"/>
          <w:szCs w:val="24"/>
        </w:rPr>
        <w:t>%</w:t>
      </w:r>
      <w:r w:rsidRPr="008B2153">
        <w:rPr>
          <w:rFonts w:ascii="Times New Roman" w:hAnsi="Times New Roman"/>
          <w:sz w:val="24"/>
          <w:szCs w:val="24"/>
        </w:rPr>
        <w:t xml:space="preserve"> </w:t>
      </w:r>
      <w:r w:rsidRPr="008B2153">
        <w:rPr>
          <w:rFonts w:ascii="Times New Roman" w:hAnsi="Times New Roman"/>
          <w:sz w:val="24"/>
          <w:szCs w:val="24"/>
          <w:lang w:val="es-419"/>
        </w:rPr>
        <w:t>sobre nuestra cantidad total de colaboradores, distribuidos en vacaciones, permiso</w:t>
      </w:r>
      <w:r>
        <w:rPr>
          <w:rFonts w:ascii="Times New Roman" w:hAnsi="Times New Roman"/>
          <w:sz w:val="24"/>
          <w:szCs w:val="24"/>
          <w:lang w:val="es-419"/>
        </w:rPr>
        <w:t>s y licencias, respectivamente. Este dato es producto de la medición del indicador sobre el absentismo.</w:t>
      </w:r>
    </w:p>
    <w:p w14:paraId="2AC13577" w14:textId="77777777" w:rsidR="00F27C65" w:rsidRPr="00C0107C" w:rsidRDefault="00F27C65" w:rsidP="00F27C65">
      <w:pPr>
        <w:rPr>
          <w:rFonts w:ascii="Times New Roman" w:hAnsi="Times New Roman"/>
          <w:sz w:val="24"/>
          <w:szCs w:val="24"/>
          <w:lang w:val="es-419"/>
        </w:rPr>
      </w:pPr>
      <w:r w:rsidRPr="00F27C65">
        <w:rPr>
          <w:rFonts w:ascii="Times New Roman" w:hAnsi="Times New Roman"/>
          <w:b/>
          <w:sz w:val="24"/>
          <w:szCs w:val="24"/>
          <w:lang w:val="es-419"/>
        </w:rPr>
        <w:t>Rotación de Personal</w:t>
      </w:r>
      <w:r>
        <w:rPr>
          <w:rFonts w:ascii="Times New Roman" w:hAnsi="Times New Roman"/>
          <w:b/>
          <w:sz w:val="24"/>
          <w:szCs w:val="24"/>
          <w:lang w:val="es-419"/>
        </w:rPr>
        <w:t xml:space="preserve">  </w:t>
      </w:r>
    </w:p>
    <w:p w14:paraId="512CDED6" w14:textId="77777777" w:rsidR="00F27C65" w:rsidRDefault="00F27C65" w:rsidP="00F27C65">
      <w:pPr>
        <w:spacing w:after="0" w:line="480" w:lineRule="auto"/>
        <w:jc w:val="both"/>
        <w:rPr>
          <w:rFonts w:ascii="Times New Roman" w:hAnsi="Times New Roman"/>
          <w:sz w:val="24"/>
          <w:szCs w:val="24"/>
          <w:lang w:val="es-419"/>
        </w:rPr>
      </w:pPr>
      <w:r>
        <w:rPr>
          <w:rFonts w:ascii="Times New Roman" w:hAnsi="Times New Roman"/>
          <w:sz w:val="24"/>
          <w:szCs w:val="24"/>
          <w:lang w:val="es-419"/>
        </w:rPr>
        <w:tab/>
        <w:t>Durante el año 2018</w:t>
      </w:r>
      <w:r w:rsidRPr="008B2153">
        <w:rPr>
          <w:rFonts w:ascii="Times New Roman" w:hAnsi="Times New Roman"/>
          <w:sz w:val="24"/>
          <w:szCs w:val="24"/>
          <w:lang w:val="es-419"/>
        </w:rPr>
        <w:t xml:space="preserve">, la rotación de nuestro personal refleja un </w:t>
      </w:r>
      <w:r w:rsidRPr="00755A44">
        <w:rPr>
          <w:rFonts w:ascii="Times New Roman" w:hAnsi="Times New Roman"/>
          <w:b/>
          <w:sz w:val="24"/>
          <w:szCs w:val="24"/>
        </w:rPr>
        <w:t>0.</w:t>
      </w:r>
      <w:r>
        <w:rPr>
          <w:rFonts w:ascii="Times New Roman" w:hAnsi="Times New Roman"/>
          <w:b/>
          <w:sz w:val="24"/>
          <w:szCs w:val="24"/>
        </w:rPr>
        <w:t>03</w:t>
      </w:r>
      <w:r w:rsidRPr="00755A44">
        <w:rPr>
          <w:rFonts w:ascii="Times New Roman" w:hAnsi="Times New Roman"/>
          <w:b/>
          <w:sz w:val="24"/>
          <w:szCs w:val="24"/>
        </w:rPr>
        <w:t xml:space="preserve"> %</w:t>
      </w:r>
      <w:r w:rsidRPr="008B2153">
        <w:rPr>
          <w:rFonts w:ascii="Times New Roman" w:hAnsi="Times New Roman"/>
          <w:sz w:val="24"/>
          <w:szCs w:val="24"/>
          <w:lang w:val="es-419"/>
        </w:rPr>
        <w:t xml:space="preserve"> respecto a nuevos ingresos y salidas sobre la cantidad total de colaboradores.</w:t>
      </w:r>
      <w:r>
        <w:rPr>
          <w:rFonts w:ascii="Times New Roman" w:hAnsi="Times New Roman"/>
          <w:sz w:val="24"/>
          <w:szCs w:val="24"/>
          <w:lang w:val="es-419"/>
        </w:rPr>
        <w:t xml:space="preserve"> </w:t>
      </w:r>
    </w:p>
    <w:p w14:paraId="416D91F5" w14:textId="77777777" w:rsidR="00D349EA" w:rsidRDefault="00D349EA" w:rsidP="00F27C65">
      <w:pPr>
        <w:rPr>
          <w:rFonts w:ascii="Times New Roman" w:hAnsi="Times New Roman"/>
          <w:b/>
          <w:sz w:val="28"/>
          <w:u w:val="single"/>
        </w:rPr>
      </w:pPr>
    </w:p>
    <w:p w14:paraId="23853228" w14:textId="77777777" w:rsidR="00F27C65" w:rsidRPr="00A273BC" w:rsidRDefault="00F27C65" w:rsidP="00F27C65">
      <w:pPr>
        <w:rPr>
          <w:rFonts w:ascii="Times New Roman" w:hAnsi="Times New Roman"/>
          <w:b/>
          <w:sz w:val="28"/>
          <w:u w:val="single"/>
        </w:rPr>
      </w:pPr>
      <w:r w:rsidRPr="00A273BC">
        <w:rPr>
          <w:rFonts w:ascii="Times New Roman" w:hAnsi="Times New Roman"/>
          <w:b/>
          <w:sz w:val="28"/>
          <w:u w:val="single"/>
        </w:rPr>
        <w:t xml:space="preserve">Criterio Gestión del Rendimiento </w:t>
      </w:r>
    </w:p>
    <w:p w14:paraId="47E1ED51" w14:textId="77777777" w:rsidR="00F27C65" w:rsidRPr="008973A8" w:rsidRDefault="00F27C65" w:rsidP="00F27C65">
      <w:pPr>
        <w:spacing w:after="0" w:line="480" w:lineRule="auto"/>
        <w:jc w:val="both"/>
        <w:rPr>
          <w:rFonts w:ascii="Times New Roman" w:hAnsi="Times New Roman"/>
          <w:sz w:val="24"/>
          <w:szCs w:val="24"/>
        </w:rPr>
      </w:pPr>
      <w:r w:rsidRPr="008973A8">
        <w:rPr>
          <w:rFonts w:ascii="Times New Roman" w:hAnsi="Times New Roman"/>
          <w:sz w:val="24"/>
          <w:szCs w:val="24"/>
        </w:rPr>
        <w:t xml:space="preserve">Evaluación de Desempeño </w:t>
      </w:r>
      <w:r w:rsidRPr="008973A8">
        <w:rPr>
          <w:rFonts w:ascii="Times New Roman" w:hAnsi="Times New Roman"/>
          <w:sz w:val="24"/>
          <w:szCs w:val="24"/>
        </w:rPr>
        <w:tab/>
      </w:r>
    </w:p>
    <w:p w14:paraId="415A0C86" w14:textId="77777777" w:rsidR="00F27C65" w:rsidRPr="008973A8" w:rsidRDefault="00F27C65" w:rsidP="00F27C65">
      <w:pPr>
        <w:spacing w:after="0" w:line="480" w:lineRule="auto"/>
        <w:jc w:val="both"/>
        <w:rPr>
          <w:rFonts w:ascii="Times New Roman" w:hAnsi="Times New Roman"/>
          <w:sz w:val="24"/>
          <w:szCs w:val="24"/>
        </w:rPr>
      </w:pPr>
      <w:r w:rsidRPr="008973A8">
        <w:rPr>
          <w:rFonts w:ascii="Times New Roman" w:hAnsi="Times New Roman"/>
          <w:sz w:val="24"/>
          <w:szCs w:val="24"/>
        </w:rPr>
        <w:t xml:space="preserve">La </w:t>
      </w:r>
      <w:r>
        <w:rPr>
          <w:rFonts w:ascii="Times New Roman" w:hAnsi="Times New Roman"/>
          <w:sz w:val="24"/>
          <w:szCs w:val="24"/>
        </w:rPr>
        <w:t xml:space="preserve">institución </w:t>
      </w:r>
      <w:r w:rsidRPr="008973A8">
        <w:rPr>
          <w:rFonts w:ascii="Times New Roman" w:hAnsi="Times New Roman"/>
          <w:sz w:val="24"/>
          <w:szCs w:val="24"/>
        </w:rPr>
        <w:t>evaluará en el mes de diciembre</w:t>
      </w:r>
      <w:r>
        <w:rPr>
          <w:rFonts w:ascii="Times New Roman" w:hAnsi="Times New Roman"/>
          <w:sz w:val="24"/>
          <w:szCs w:val="24"/>
        </w:rPr>
        <w:t xml:space="preserve"> pautado por el Ministerio de Administración Pública, </w:t>
      </w:r>
      <w:r w:rsidRPr="008973A8">
        <w:rPr>
          <w:rFonts w:ascii="Times New Roman" w:hAnsi="Times New Roman"/>
          <w:sz w:val="24"/>
          <w:szCs w:val="24"/>
        </w:rPr>
        <w:t>el desempeño anual sobre la ejecución operacional de sus funciones de cada servidor público,</w:t>
      </w:r>
      <w:r w:rsidRPr="008973A8">
        <w:rPr>
          <w:rFonts w:ascii="Times New Roman" w:hAnsi="Times New Roman"/>
          <w:sz w:val="24"/>
          <w:szCs w:val="24"/>
          <w:lang w:val="es-419"/>
        </w:rPr>
        <w:t xml:space="preserve"> con la nueva metodología del Ministerio de </w:t>
      </w:r>
      <w:r w:rsidRPr="008973A8">
        <w:rPr>
          <w:rFonts w:ascii="Times New Roman" w:hAnsi="Times New Roman"/>
          <w:sz w:val="24"/>
          <w:szCs w:val="24"/>
          <w:lang w:val="es-419"/>
        </w:rPr>
        <w:lastRenderedPageBreak/>
        <w:t>Administración Pública basada en logros de metas o resultados, competencias y cumplimiento del régimen ético y disciplinario.</w:t>
      </w:r>
      <w:r w:rsidRPr="008973A8">
        <w:rPr>
          <w:rFonts w:ascii="Times New Roman" w:hAnsi="Times New Roman"/>
          <w:sz w:val="24"/>
          <w:szCs w:val="24"/>
          <w:lang w:val="es-419"/>
        </w:rPr>
        <w:tab/>
      </w:r>
    </w:p>
    <w:p w14:paraId="369F5130" w14:textId="77777777" w:rsidR="00F27C65" w:rsidRPr="008B2153" w:rsidRDefault="00F27C65" w:rsidP="00F27C65">
      <w:pPr>
        <w:spacing w:after="0" w:line="480" w:lineRule="auto"/>
        <w:jc w:val="both"/>
        <w:rPr>
          <w:rFonts w:ascii="Times New Roman" w:hAnsi="Times New Roman"/>
          <w:b/>
          <w:sz w:val="24"/>
          <w:szCs w:val="24"/>
          <w:lang w:val="es-419"/>
        </w:rPr>
      </w:pPr>
      <w:r w:rsidRPr="008B2153">
        <w:rPr>
          <w:rFonts w:ascii="Times New Roman" w:hAnsi="Times New Roman"/>
          <w:b/>
          <w:sz w:val="24"/>
          <w:szCs w:val="24"/>
          <w:lang w:val="es-419"/>
        </w:rPr>
        <w:t xml:space="preserve">Empleados Reconocidos con Medalla al Merito </w:t>
      </w:r>
      <w:r w:rsidRPr="008B2153">
        <w:rPr>
          <w:rFonts w:ascii="Times New Roman" w:hAnsi="Times New Roman"/>
          <w:b/>
          <w:sz w:val="24"/>
          <w:szCs w:val="24"/>
          <w:lang w:val="es-419"/>
        </w:rPr>
        <w:tab/>
      </w:r>
    </w:p>
    <w:p w14:paraId="18FA767B" w14:textId="77777777" w:rsidR="00F27C65" w:rsidRPr="008973A8" w:rsidRDefault="00F27C65" w:rsidP="00F27C65">
      <w:pPr>
        <w:spacing w:after="0" w:line="480" w:lineRule="auto"/>
        <w:jc w:val="both"/>
        <w:rPr>
          <w:rFonts w:ascii="Times New Roman" w:hAnsi="Times New Roman"/>
          <w:sz w:val="24"/>
          <w:szCs w:val="24"/>
          <w:lang w:val="es-419"/>
        </w:rPr>
      </w:pPr>
      <w:r w:rsidRPr="008B2153">
        <w:rPr>
          <w:rFonts w:ascii="Times New Roman" w:hAnsi="Times New Roman"/>
          <w:sz w:val="24"/>
          <w:szCs w:val="24"/>
          <w:lang w:val="es-419"/>
        </w:rPr>
        <w:tab/>
      </w:r>
      <w:r>
        <w:rPr>
          <w:rFonts w:ascii="Times New Roman" w:hAnsi="Times New Roman"/>
          <w:sz w:val="24"/>
          <w:szCs w:val="24"/>
          <w:lang w:val="es-419"/>
        </w:rPr>
        <w:t>Para el año 2018</w:t>
      </w:r>
      <w:r w:rsidRPr="008973A8">
        <w:rPr>
          <w:rFonts w:ascii="Times New Roman" w:hAnsi="Times New Roman"/>
          <w:sz w:val="24"/>
          <w:szCs w:val="24"/>
          <w:lang w:val="es-419"/>
        </w:rPr>
        <w:t xml:space="preserve"> la Administradora de Subsidios Sociales no tuvo postulantes a reconocimiento con medalla al mérito. </w:t>
      </w:r>
      <w:bookmarkStart w:id="25" w:name="_Toc439255981"/>
    </w:p>
    <w:p w14:paraId="5BA01091" w14:textId="77777777" w:rsidR="00F27C65" w:rsidRDefault="00F27C65" w:rsidP="00F27C65">
      <w:pPr>
        <w:spacing w:after="0" w:line="480" w:lineRule="auto"/>
        <w:jc w:val="both"/>
        <w:rPr>
          <w:rFonts w:ascii="Times New Roman" w:hAnsi="Times New Roman"/>
          <w:b/>
          <w:sz w:val="28"/>
          <w:u w:val="single"/>
          <w:lang w:val="es-419"/>
        </w:rPr>
      </w:pPr>
    </w:p>
    <w:p w14:paraId="26A87A3F" w14:textId="77777777" w:rsidR="00F27C65" w:rsidRPr="00A273BC" w:rsidRDefault="00F27C65" w:rsidP="00F27C65">
      <w:pPr>
        <w:spacing w:after="0" w:line="480" w:lineRule="auto"/>
        <w:jc w:val="both"/>
        <w:rPr>
          <w:rFonts w:ascii="Times New Roman" w:hAnsi="Times New Roman"/>
          <w:color w:val="FF0000"/>
          <w:sz w:val="28"/>
          <w:szCs w:val="24"/>
        </w:rPr>
      </w:pPr>
      <w:r w:rsidRPr="00A273BC">
        <w:rPr>
          <w:rFonts w:ascii="Times New Roman" w:hAnsi="Times New Roman"/>
          <w:b/>
          <w:sz w:val="28"/>
          <w:u w:val="single"/>
          <w:lang w:val="es-419"/>
        </w:rPr>
        <w:t>Criterio Gestión de la Compensación</w:t>
      </w:r>
      <w:bookmarkEnd w:id="25"/>
      <w:r w:rsidRPr="00A273BC">
        <w:rPr>
          <w:rFonts w:ascii="Times New Roman" w:hAnsi="Times New Roman"/>
          <w:b/>
          <w:sz w:val="28"/>
          <w:u w:val="single"/>
          <w:lang w:val="es-419"/>
        </w:rPr>
        <w:t xml:space="preserve"> </w:t>
      </w:r>
    </w:p>
    <w:p w14:paraId="2866881F" w14:textId="77777777" w:rsidR="00F27C65" w:rsidRPr="008B2153" w:rsidRDefault="00F27C65" w:rsidP="00F27C65">
      <w:pPr>
        <w:spacing w:after="0" w:line="480" w:lineRule="auto"/>
        <w:jc w:val="both"/>
        <w:rPr>
          <w:rFonts w:ascii="Times New Roman" w:hAnsi="Times New Roman"/>
          <w:b/>
          <w:sz w:val="24"/>
          <w:szCs w:val="24"/>
          <w:lang w:val="es-419"/>
        </w:rPr>
      </w:pPr>
      <w:r w:rsidRPr="008B2153">
        <w:rPr>
          <w:rFonts w:ascii="Times New Roman" w:hAnsi="Times New Roman"/>
          <w:b/>
          <w:sz w:val="24"/>
          <w:szCs w:val="24"/>
          <w:lang w:val="es-419"/>
        </w:rPr>
        <w:t xml:space="preserve">Escala Salarial </w:t>
      </w:r>
      <w:r w:rsidRPr="008B2153">
        <w:rPr>
          <w:rFonts w:ascii="Times New Roman" w:hAnsi="Times New Roman"/>
          <w:b/>
          <w:sz w:val="24"/>
          <w:szCs w:val="24"/>
          <w:lang w:val="es-419"/>
        </w:rPr>
        <w:tab/>
      </w:r>
    </w:p>
    <w:p w14:paraId="0080E0D0" w14:textId="5F5D3072" w:rsidR="00F27C65" w:rsidRDefault="00F27C65" w:rsidP="00F27C65">
      <w:pPr>
        <w:spacing w:after="0" w:line="480" w:lineRule="auto"/>
        <w:jc w:val="both"/>
        <w:rPr>
          <w:rFonts w:ascii="Times New Roman" w:hAnsi="Times New Roman"/>
          <w:sz w:val="24"/>
          <w:szCs w:val="24"/>
          <w:lang w:val="es-419"/>
        </w:rPr>
      </w:pPr>
      <w:r w:rsidRPr="008B2153">
        <w:rPr>
          <w:rFonts w:ascii="Times New Roman" w:hAnsi="Times New Roman"/>
          <w:sz w:val="24"/>
          <w:szCs w:val="24"/>
          <w:lang w:val="es-419"/>
        </w:rPr>
        <w:tab/>
        <w:t xml:space="preserve">La </w:t>
      </w:r>
      <w:r w:rsidRPr="008B2153">
        <w:rPr>
          <w:rFonts w:ascii="Times New Roman" w:hAnsi="Times New Roman"/>
          <w:sz w:val="24"/>
          <w:szCs w:val="24"/>
        </w:rPr>
        <w:t>Institución cuenta con una escala</w:t>
      </w:r>
      <w:r w:rsidRPr="008B2153">
        <w:rPr>
          <w:rFonts w:ascii="Times New Roman" w:hAnsi="Times New Roman"/>
          <w:sz w:val="24"/>
          <w:szCs w:val="24"/>
          <w:lang w:val="es-419"/>
        </w:rPr>
        <w:t xml:space="preserve"> salarial interinstitucional aprobación por el MAP. Esta fue enviada por la Directora de Recursos Humanos del Gabinete de Coordinación de Política Social (GCPS).</w:t>
      </w:r>
    </w:p>
    <w:p w14:paraId="6B3D2CFA" w14:textId="77777777" w:rsidR="00F27C65" w:rsidRDefault="00F27C65" w:rsidP="00F27C65">
      <w:pPr>
        <w:rPr>
          <w:rFonts w:ascii="Times New Roman" w:hAnsi="Times New Roman"/>
          <w:b/>
          <w:sz w:val="28"/>
          <w:u w:val="single"/>
          <w:lang w:val="es-419"/>
        </w:rPr>
      </w:pPr>
      <w:bookmarkStart w:id="26" w:name="_Toc439255982"/>
    </w:p>
    <w:p w14:paraId="24F3737A" w14:textId="77777777" w:rsidR="00F27C65" w:rsidRPr="00A273BC" w:rsidRDefault="00F27C65" w:rsidP="00F27C65">
      <w:pPr>
        <w:rPr>
          <w:rFonts w:ascii="Times New Roman" w:hAnsi="Times New Roman"/>
          <w:b/>
          <w:sz w:val="28"/>
          <w:u w:val="single"/>
          <w:lang w:val="es-419"/>
        </w:rPr>
      </w:pPr>
      <w:r w:rsidRPr="00A273BC">
        <w:rPr>
          <w:rFonts w:ascii="Times New Roman" w:hAnsi="Times New Roman"/>
          <w:b/>
          <w:sz w:val="28"/>
          <w:u w:val="single"/>
          <w:lang w:val="es-419"/>
        </w:rPr>
        <w:t>Criterio Gestión del Desarrollo</w:t>
      </w:r>
      <w:bookmarkEnd w:id="26"/>
    </w:p>
    <w:p w14:paraId="2AA1C9B1" w14:textId="77777777" w:rsidR="00F27C65" w:rsidRPr="00C734A0" w:rsidRDefault="00F27C65" w:rsidP="00F27C65">
      <w:pPr>
        <w:spacing w:after="0" w:line="480" w:lineRule="auto"/>
        <w:jc w:val="both"/>
        <w:rPr>
          <w:rFonts w:ascii="Times New Roman" w:hAnsi="Times New Roman"/>
          <w:b/>
          <w:sz w:val="24"/>
          <w:szCs w:val="24"/>
        </w:rPr>
      </w:pPr>
      <w:r w:rsidRPr="00C734A0">
        <w:rPr>
          <w:rFonts w:ascii="Times New Roman" w:hAnsi="Times New Roman"/>
          <w:b/>
          <w:sz w:val="24"/>
          <w:szCs w:val="24"/>
        </w:rPr>
        <w:t xml:space="preserve">No. de Incorporados </w:t>
      </w:r>
      <w:r w:rsidRPr="00C734A0">
        <w:rPr>
          <w:rFonts w:ascii="Times New Roman" w:hAnsi="Times New Roman"/>
          <w:b/>
          <w:sz w:val="24"/>
          <w:szCs w:val="24"/>
        </w:rPr>
        <w:tab/>
      </w:r>
    </w:p>
    <w:p w14:paraId="1BC351E3" w14:textId="4CBE0D25" w:rsidR="00F27C65" w:rsidRDefault="00F27C65" w:rsidP="00F27C65">
      <w:pPr>
        <w:spacing w:after="0" w:line="480" w:lineRule="auto"/>
        <w:jc w:val="both"/>
        <w:rPr>
          <w:rFonts w:ascii="Times New Roman" w:hAnsi="Times New Roman"/>
          <w:sz w:val="24"/>
          <w:szCs w:val="24"/>
          <w:lang w:val="es-419"/>
        </w:rPr>
      </w:pPr>
      <w:r w:rsidRPr="008B2153">
        <w:rPr>
          <w:rFonts w:ascii="Times New Roman" w:hAnsi="Times New Roman"/>
          <w:sz w:val="24"/>
          <w:szCs w:val="24"/>
          <w:lang w:val="es-419"/>
        </w:rPr>
        <w:tab/>
        <w:t xml:space="preserve">Este año no se han hecho incorporaciones a la carrera administrativa en la ADESS. </w:t>
      </w:r>
    </w:p>
    <w:p w14:paraId="2F2928FD" w14:textId="77777777" w:rsidR="00F27C65" w:rsidRPr="008B2153" w:rsidRDefault="00F27C65" w:rsidP="00F27C65">
      <w:pPr>
        <w:spacing w:after="0" w:line="480" w:lineRule="auto"/>
        <w:jc w:val="both"/>
        <w:rPr>
          <w:rFonts w:ascii="Times New Roman" w:hAnsi="Times New Roman"/>
          <w:b/>
          <w:sz w:val="24"/>
          <w:szCs w:val="24"/>
          <w:lang w:val="es-419"/>
        </w:rPr>
      </w:pPr>
      <w:r w:rsidRPr="008B2153">
        <w:rPr>
          <w:rFonts w:ascii="Times New Roman" w:hAnsi="Times New Roman"/>
          <w:b/>
          <w:sz w:val="24"/>
          <w:szCs w:val="24"/>
          <w:lang w:val="es-419"/>
        </w:rPr>
        <w:t xml:space="preserve">No. de Incorporados x Concurso </w:t>
      </w:r>
      <w:r w:rsidRPr="008B2153">
        <w:rPr>
          <w:rFonts w:ascii="Times New Roman" w:hAnsi="Times New Roman"/>
          <w:b/>
          <w:sz w:val="24"/>
          <w:szCs w:val="24"/>
          <w:lang w:val="es-419"/>
        </w:rPr>
        <w:tab/>
      </w:r>
    </w:p>
    <w:p w14:paraId="59163C3D" w14:textId="424A68EC" w:rsidR="00F27C65" w:rsidRDefault="00F27C65" w:rsidP="00F27C65">
      <w:pPr>
        <w:spacing w:after="0" w:line="480" w:lineRule="auto"/>
        <w:jc w:val="both"/>
        <w:rPr>
          <w:rFonts w:ascii="Times New Roman" w:hAnsi="Times New Roman"/>
          <w:sz w:val="24"/>
          <w:szCs w:val="24"/>
          <w:lang w:val="es-419"/>
        </w:rPr>
      </w:pPr>
      <w:r w:rsidRPr="008B2153">
        <w:rPr>
          <w:rFonts w:ascii="Times New Roman" w:hAnsi="Times New Roman"/>
          <w:sz w:val="24"/>
          <w:szCs w:val="24"/>
          <w:lang w:val="es-419"/>
        </w:rPr>
        <w:tab/>
        <w:t>Este año no se han hecho incorporaciones por concurso a carrera administrativa en la ADESS.</w:t>
      </w:r>
    </w:p>
    <w:p w14:paraId="4511D131" w14:textId="77777777" w:rsidR="00F27C65" w:rsidRPr="008B2153" w:rsidRDefault="00F27C65" w:rsidP="00F27C65">
      <w:pPr>
        <w:spacing w:after="0" w:line="480" w:lineRule="auto"/>
        <w:jc w:val="both"/>
        <w:rPr>
          <w:rFonts w:ascii="Times New Roman" w:hAnsi="Times New Roman"/>
          <w:b/>
          <w:sz w:val="24"/>
          <w:szCs w:val="24"/>
          <w:lang w:val="es-419"/>
        </w:rPr>
      </w:pPr>
      <w:r w:rsidRPr="008B2153">
        <w:rPr>
          <w:rFonts w:ascii="Times New Roman" w:hAnsi="Times New Roman"/>
          <w:b/>
          <w:sz w:val="24"/>
          <w:szCs w:val="24"/>
          <w:lang w:val="es-419"/>
        </w:rPr>
        <w:t xml:space="preserve">No. de Incorporados x Evaluación </w:t>
      </w:r>
      <w:r w:rsidRPr="008B2153">
        <w:rPr>
          <w:rFonts w:ascii="Times New Roman" w:hAnsi="Times New Roman"/>
          <w:b/>
          <w:sz w:val="24"/>
          <w:szCs w:val="24"/>
          <w:lang w:val="es-419"/>
        </w:rPr>
        <w:tab/>
      </w:r>
    </w:p>
    <w:p w14:paraId="57932741" w14:textId="6DC7487D" w:rsidR="00F27C65" w:rsidRPr="008B2153" w:rsidRDefault="00F27C65" w:rsidP="00F27C65">
      <w:pPr>
        <w:spacing w:after="0" w:line="480" w:lineRule="auto"/>
        <w:jc w:val="both"/>
        <w:rPr>
          <w:rFonts w:ascii="Times New Roman" w:hAnsi="Times New Roman"/>
          <w:sz w:val="24"/>
          <w:szCs w:val="24"/>
          <w:lang w:val="es-419"/>
        </w:rPr>
      </w:pPr>
      <w:r w:rsidRPr="008B2153">
        <w:rPr>
          <w:rFonts w:ascii="Times New Roman" w:hAnsi="Times New Roman"/>
          <w:sz w:val="24"/>
          <w:szCs w:val="24"/>
          <w:lang w:val="es-419"/>
        </w:rPr>
        <w:tab/>
        <w:t>No se han hecho incorporaciones a la carrera administrativa vía evaluación interna durante este año.</w:t>
      </w:r>
    </w:p>
    <w:p w14:paraId="4355DC61" w14:textId="77777777" w:rsidR="00F27C65" w:rsidRPr="008B2153" w:rsidRDefault="00F27C65" w:rsidP="00F27C65">
      <w:pPr>
        <w:spacing w:after="0" w:line="480" w:lineRule="auto"/>
        <w:jc w:val="both"/>
        <w:rPr>
          <w:rFonts w:ascii="Times New Roman" w:hAnsi="Times New Roman"/>
          <w:b/>
          <w:sz w:val="24"/>
          <w:szCs w:val="24"/>
          <w:lang w:val="es-419"/>
        </w:rPr>
      </w:pPr>
      <w:r w:rsidRPr="008B2153">
        <w:rPr>
          <w:rFonts w:ascii="Times New Roman" w:hAnsi="Times New Roman"/>
          <w:b/>
          <w:sz w:val="24"/>
          <w:szCs w:val="24"/>
          <w:lang w:val="es-419"/>
        </w:rPr>
        <w:t xml:space="preserve">No. de Incorporables </w:t>
      </w:r>
      <w:r w:rsidRPr="008B2153">
        <w:rPr>
          <w:rFonts w:ascii="Times New Roman" w:hAnsi="Times New Roman"/>
          <w:b/>
          <w:sz w:val="24"/>
          <w:szCs w:val="24"/>
          <w:lang w:val="es-419"/>
        </w:rPr>
        <w:tab/>
      </w:r>
    </w:p>
    <w:p w14:paraId="4FF44111" w14:textId="77777777" w:rsidR="00F27C65" w:rsidRDefault="00F27C65" w:rsidP="00F27C65">
      <w:pPr>
        <w:spacing w:after="0" w:line="480" w:lineRule="auto"/>
        <w:jc w:val="both"/>
        <w:rPr>
          <w:rFonts w:ascii="Times New Roman" w:hAnsi="Times New Roman"/>
          <w:b/>
          <w:sz w:val="24"/>
          <w:szCs w:val="24"/>
          <w:lang w:val="es-419"/>
        </w:rPr>
      </w:pPr>
      <w:r w:rsidRPr="008B2153">
        <w:rPr>
          <w:rFonts w:ascii="Times New Roman" w:hAnsi="Times New Roman"/>
          <w:sz w:val="24"/>
          <w:szCs w:val="24"/>
          <w:lang w:val="es-419"/>
        </w:rPr>
        <w:tab/>
        <w:t xml:space="preserve">A final del año en curso, la cantidad de cargos en </w:t>
      </w:r>
      <w:r w:rsidRPr="000D4565">
        <w:rPr>
          <w:rFonts w:ascii="Times New Roman" w:hAnsi="Times New Roman"/>
          <w:b/>
          <w:sz w:val="24"/>
          <w:szCs w:val="24"/>
          <w:lang w:val="es-419"/>
        </w:rPr>
        <w:t>Carrera Administrativa</w:t>
      </w:r>
      <w:r w:rsidRPr="008B2153">
        <w:rPr>
          <w:rFonts w:ascii="Times New Roman" w:hAnsi="Times New Roman"/>
          <w:sz w:val="24"/>
          <w:szCs w:val="24"/>
        </w:rPr>
        <w:t xml:space="preserve"> en la actualidad es un total de </w:t>
      </w:r>
      <w:r w:rsidRPr="00312543">
        <w:rPr>
          <w:rFonts w:ascii="Times New Roman" w:hAnsi="Times New Roman"/>
          <w:b/>
          <w:sz w:val="24"/>
          <w:szCs w:val="24"/>
        </w:rPr>
        <w:t>29</w:t>
      </w:r>
      <w:r>
        <w:rPr>
          <w:rFonts w:ascii="Times New Roman" w:hAnsi="Times New Roman"/>
          <w:b/>
          <w:sz w:val="24"/>
          <w:szCs w:val="24"/>
          <w:lang w:val="es-419"/>
        </w:rPr>
        <w:t>.</w:t>
      </w:r>
    </w:p>
    <w:p w14:paraId="033A697A" w14:textId="77777777" w:rsidR="00C433D2" w:rsidRDefault="00C433D2" w:rsidP="00F27C65">
      <w:pPr>
        <w:spacing w:after="0" w:line="480" w:lineRule="auto"/>
        <w:jc w:val="both"/>
        <w:rPr>
          <w:rFonts w:ascii="Times New Roman" w:hAnsi="Times New Roman"/>
          <w:b/>
          <w:sz w:val="24"/>
          <w:szCs w:val="24"/>
          <w:lang w:val="es-419"/>
        </w:rPr>
      </w:pPr>
    </w:p>
    <w:p w14:paraId="6870FC1F" w14:textId="77777777" w:rsidR="00F27C65" w:rsidRPr="004D4D4D" w:rsidRDefault="00F27C65" w:rsidP="00F27C65">
      <w:pPr>
        <w:rPr>
          <w:rFonts w:ascii="Times New Roman" w:hAnsi="Times New Roman"/>
          <w:b/>
          <w:color w:val="FF0000"/>
        </w:rPr>
      </w:pPr>
      <w:r w:rsidRPr="008B2153">
        <w:rPr>
          <w:rFonts w:ascii="Times New Roman" w:hAnsi="Times New Roman"/>
          <w:b/>
          <w:sz w:val="24"/>
          <w:szCs w:val="24"/>
          <w:lang w:val="es-419"/>
        </w:rPr>
        <w:lastRenderedPageBreak/>
        <w:t xml:space="preserve">Diplomados, Cursos y Talleres </w:t>
      </w:r>
    </w:p>
    <w:p w14:paraId="51850E06" w14:textId="2E1BF4FA" w:rsidR="00F27C65" w:rsidRPr="000D1371" w:rsidRDefault="00F27C65" w:rsidP="00F27C65">
      <w:pPr>
        <w:spacing w:after="0" w:line="480" w:lineRule="auto"/>
        <w:jc w:val="both"/>
        <w:rPr>
          <w:rFonts w:ascii="Times New Roman" w:hAnsi="Times New Roman"/>
          <w:sz w:val="24"/>
          <w:szCs w:val="24"/>
        </w:rPr>
      </w:pPr>
      <w:r w:rsidRPr="008B2153">
        <w:rPr>
          <w:rFonts w:ascii="Times New Roman" w:hAnsi="Times New Roman"/>
          <w:b/>
          <w:sz w:val="24"/>
          <w:szCs w:val="24"/>
          <w:lang w:val="es-419"/>
        </w:rPr>
        <w:tab/>
      </w:r>
      <w:r w:rsidRPr="008B2153">
        <w:rPr>
          <w:rFonts w:ascii="Times New Roman" w:hAnsi="Times New Roman"/>
          <w:sz w:val="24"/>
          <w:szCs w:val="24"/>
          <w:lang w:val="es-419"/>
        </w:rPr>
        <w:t xml:space="preserve">La ADESS, enfocada a </w:t>
      </w:r>
      <w:r w:rsidRPr="008B2153">
        <w:rPr>
          <w:rFonts w:ascii="Times New Roman" w:hAnsi="Times New Roman"/>
          <w:sz w:val="24"/>
          <w:szCs w:val="24"/>
        </w:rPr>
        <w:t xml:space="preserve">la mejora continua y formar </w:t>
      </w:r>
      <w:r w:rsidRPr="008B2153">
        <w:rPr>
          <w:rFonts w:ascii="Times New Roman" w:hAnsi="Times New Roman"/>
          <w:sz w:val="24"/>
          <w:szCs w:val="24"/>
          <w:lang w:val="es-419"/>
        </w:rPr>
        <w:t xml:space="preserve">la capacidad de su fuerza laboral, ha </w:t>
      </w:r>
      <w:r>
        <w:rPr>
          <w:rFonts w:ascii="Times New Roman" w:hAnsi="Times New Roman"/>
          <w:sz w:val="24"/>
          <w:szCs w:val="24"/>
          <w:lang w:val="es-419"/>
        </w:rPr>
        <w:t xml:space="preserve">ofrecido a lo largo del </w:t>
      </w:r>
      <w:r w:rsidRPr="00C95DAD">
        <w:rPr>
          <w:rFonts w:ascii="Times New Roman" w:hAnsi="Times New Roman"/>
          <w:b/>
          <w:sz w:val="24"/>
          <w:szCs w:val="24"/>
          <w:lang w:val="es-419"/>
        </w:rPr>
        <w:t>año 201</w:t>
      </w:r>
      <w:r>
        <w:rPr>
          <w:rFonts w:ascii="Times New Roman" w:hAnsi="Times New Roman"/>
          <w:b/>
          <w:sz w:val="24"/>
          <w:szCs w:val="24"/>
          <w:lang w:val="es-419"/>
        </w:rPr>
        <w:t>8</w:t>
      </w:r>
      <w:r w:rsidRPr="00C95DAD">
        <w:rPr>
          <w:rFonts w:ascii="Times New Roman" w:hAnsi="Times New Roman"/>
          <w:b/>
          <w:sz w:val="24"/>
          <w:szCs w:val="24"/>
          <w:lang w:val="es-419"/>
        </w:rPr>
        <w:t xml:space="preserve"> un total de </w:t>
      </w:r>
      <w:r>
        <w:rPr>
          <w:rFonts w:ascii="Times New Roman" w:hAnsi="Times New Roman"/>
          <w:b/>
          <w:sz w:val="24"/>
          <w:szCs w:val="24"/>
        </w:rPr>
        <w:t>51</w:t>
      </w:r>
      <w:r w:rsidRPr="00C95DAD">
        <w:rPr>
          <w:rFonts w:ascii="Times New Roman" w:hAnsi="Times New Roman"/>
          <w:b/>
          <w:sz w:val="24"/>
          <w:szCs w:val="24"/>
          <w:lang w:val="es-419"/>
        </w:rPr>
        <w:t xml:space="preserve"> capacitaciones</w:t>
      </w:r>
      <w:r w:rsidRPr="008B2153">
        <w:rPr>
          <w:rFonts w:ascii="Times New Roman" w:hAnsi="Times New Roman"/>
          <w:sz w:val="24"/>
          <w:szCs w:val="24"/>
          <w:lang w:val="es-419"/>
        </w:rPr>
        <w:t xml:space="preserve">, con asistencia acumulada de </w:t>
      </w:r>
      <w:r w:rsidRPr="00C95DAD">
        <w:rPr>
          <w:rFonts w:ascii="Times New Roman" w:hAnsi="Times New Roman"/>
          <w:b/>
          <w:sz w:val="24"/>
          <w:szCs w:val="24"/>
        </w:rPr>
        <w:t>586</w:t>
      </w:r>
      <w:r w:rsidRPr="00C95DAD">
        <w:rPr>
          <w:rFonts w:ascii="Times New Roman" w:hAnsi="Times New Roman"/>
          <w:b/>
          <w:sz w:val="24"/>
          <w:szCs w:val="24"/>
          <w:lang w:val="es-419"/>
        </w:rPr>
        <w:t xml:space="preserve"> personas,</w:t>
      </w:r>
      <w:r w:rsidRPr="008B2153">
        <w:rPr>
          <w:rFonts w:ascii="Times New Roman" w:hAnsi="Times New Roman"/>
          <w:sz w:val="24"/>
          <w:szCs w:val="24"/>
          <w:lang w:val="es-419"/>
        </w:rPr>
        <w:t xml:space="preserve"> representando </w:t>
      </w:r>
      <w:r>
        <w:rPr>
          <w:rFonts w:ascii="Times New Roman" w:hAnsi="Times New Roman"/>
          <w:b/>
          <w:sz w:val="24"/>
          <w:szCs w:val="24"/>
        </w:rPr>
        <w:t>1081</w:t>
      </w:r>
      <w:r w:rsidRPr="00C95DAD">
        <w:rPr>
          <w:rFonts w:ascii="Times New Roman" w:hAnsi="Times New Roman"/>
          <w:b/>
          <w:sz w:val="24"/>
          <w:szCs w:val="24"/>
          <w:lang w:val="es-419"/>
        </w:rPr>
        <w:t xml:space="preserve"> horas de</w:t>
      </w:r>
      <w:r w:rsidRPr="008B2153">
        <w:rPr>
          <w:rFonts w:ascii="Times New Roman" w:hAnsi="Times New Roman"/>
          <w:sz w:val="24"/>
          <w:szCs w:val="24"/>
          <w:lang w:val="es-419"/>
        </w:rPr>
        <w:t xml:space="preserve"> capacitación, devengando un presupuesto de </w:t>
      </w:r>
      <w:r>
        <w:rPr>
          <w:rFonts w:ascii="Times New Roman" w:hAnsi="Times New Roman"/>
          <w:b/>
          <w:sz w:val="24"/>
          <w:szCs w:val="24"/>
          <w:lang w:val="es-419"/>
        </w:rPr>
        <w:t>DOS MILLONES CUATROCIENTOS DOCE MIL DOSCIENTOS CUARENTA Y DOS CON 50/100)</w:t>
      </w:r>
      <w:r w:rsidRPr="008B2153">
        <w:rPr>
          <w:rFonts w:ascii="Times New Roman" w:hAnsi="Times New Roman"/>
          <w:b/>
          <w:sz w:val="24"/>
          <w:szCs w:val="24"/>
          <w:lang w:val="es-419"/>
        </w:rPr>
        <w:t xml:space="preserve"> (</w:t>
      </w:r>
      <w:r>
        <w:rPr>
          <w:rFonts w:ascii="Times New Roman" w:hAnsi="Times New Roman"/>
          <w:b/>
          <w:sz w:val="24"/>
          <w:szCs w:val="24"/>
          <w:lang w:val="es-419"/>
        </w:rPr>
        <w:t>RD$</w:t>
      </w:r>
      <w:r>
        <w:rPr>
          <w:rFonts w:ascii="Times New Roman" w:hAnsi="Times New Roman"/>
          <w:b/>
          <w:sz w:val="24"/>
          <w:szCs w:val="24"/>
        </w:rPr>
        <w:t>2,412,242.50</w:t>
      </w:r>
      <w:r w:rsidRPr="008B2153">
        <w:rPr>
          <w:rFonts w:ascii="Times New Roman" w:hAnsi="Times New Roman"/>
          <w:b/>
          <w:sz w:val="24"/>
          <w:szCs w:val="24"/>
        </w:rPr>
        <w:t>).</w:t>
      </w:r>
    </w:p>
    <w:p w14:paraId="7877D112" w14:textId="77777777" w:rsidR="00F27C65" w:rsidRPr="008B2153" w:rsidRDefault="00F27C65" w:rsidP="00F27C65">
      <w:pPr>
        <w:spacing w:after="0" w:line="480" w:lineRule="auto"/>
        <w:jc w:val="both"/>
        <w:rPr>
          <w:rFonts w:ascii="Times New Roman" w:hAnsi="Times New Roman"/>
          <w:sz w:val="24"/>
          <w:szCs w:val="24"/>
          <w:lang w:val="es-419"/>
        </w:rPr>
      </w:pPr>
      <w:r w:rsidRPr="008B2153">
        <w:rPr>
          <w:rFonts w:ascii="Times New Roman" w:hAnsi="Times New Roman"/>
          <w:sz w:val="24"/>
          <w:szCs w:val="24"/>
          <w:lang w:val="es-419"/>
        </w:rPr>
        <w:tab/>
        <w:t xml:space="preserve">Con el mismo enfoque de formar continuamente a nuestros empleados, </w:t>
      </w:r>
      <w:r>
        <w:rPr>
          <w:rFonts w:ascii="Times New Roman" w:hAnsi="Times New Roman"/>
          <w:sz w:val="24"/>
          <w:szCs w:val="24"/>
          <w:lang w:val="es-419"/>
        </w:rPr>
        <w:t>la institución ha otorgado beca completa en Maestría</w:t>
      </w:r>
      <w:r w:rsidRPr="008B2153">
        <w:rPr>
          <w:rFonts w:ascii="Times New Roman" w:hAnsi="Times New Roman"/>
          <w:sz w:val="24"/>
          <w:szCs w:val="24"/>
          <w:lang w:val="es-419"/>
        </w:rPr>
        <w:t xml:space="preserve"> a </w:t>
      </w:r>
      <w:r>
        <w:rPr>
          <w:rFonts w:ascii="Times New Roman" w:hAnsi="Times New Roman"/>
          <w:sz w:val="24"/>
          <w:szCs w:val="24"/>
          <w:lang w:val="es-419"/>
        </w:rPr>
        <w:t>un (1</w:t>
      </w:r>
      <w:r w:rsidRPr="008B2153">
        <w:rPr>
          <w:rFonts w:ascii="Times New Roman" w:hAnsi="Times New Roman"/>
          <w:sz w:val="24"/>
          <w:szCs w:val="24"/>
          <w:lang w:val="es-419"/>
        </w:rPr>
        <w:t>) de nuestros destacados colaboradores.</w:t>
      </w:r>
    </w:p>
    <w:p w14:paraId="279C9807" w14:textId="77777777" w:rsidR="00F27C65" w:rsidRDefault="00F27C65" w:rsidP="00F27C65">
      <w:pPr>
        <w:numPr>
          <w:ilvl w:val="0"/>
          <w:numId w:val="14"/>
        </w:numPr>
        <w:spacing w:after="0" w:line="480" w:lineRule="auto"/>
        <w:contextualSpacing/>
        <w:jc w:val="both"/>
        <w:rPr>
          <w:rFonts w:ascii="Times New Roman" w:hAnsi="Times New Roman"/>
          <w:sz w:val="24"/>
          <w:szCs w:val="24"/>
          <w:lang w:val="es-419"/>
        </w:rPr>
      </w:pPr>
      <w:r>
        <w:rPr>
          <w:rFonts w:ascii="Times New Roman" w:hAnsi="Times New Roman"/>
          <w:sz w:val="24"/>
          <w:szCs w:val="24"/>
          <w:lang w:val="es-419"/>
        </w:rPr>
        <w:t>Edwin Acosta</w:t>
      </w:r>
      <w:r w:rsidRPr="008B2153">
        <w:rPr>
          <w:rFonts w:ascii="Times New Roman" w:hAnsi="Times New Roman"/>
          <w:sz w:val="24"/>
          <w:szCs w:val="24"/>
          <w:lang w:val="es-419"/>
        </w:rPr>
        <w:t xml:space="preserve">, Maestría en Ingeniería </w:t>
      </w:r>
      <w:r>
        <w:rPr>
          <w:rFonts w:ascii="Times New Roman" w:hAnsi="Times New Roman"/>
          <w:sz w:val="24"/>
          <w:szCs w:val="24"/>
          <w:lang w:val="es-419"/>
        </w:rPr>
        <w:t>Gerencial</w:t>
      </w:r>
      <w:r w:rsidRPr="008B2153">
        <w:rPr>
          <w:rFonts w:ascii="Times New Roman" w:hAnsi="Times New Roman"/>
          <w:sz w:val="24"/>
          <w:szCs w:val="24"/>
          <w:lang w:val="es-419"/>
        </w:rPr>
        <w:t xml:space="preserve"> (Instituto Tecnológico de Santo Domingo).</w:t>
      </w:r>
    </w:p>
    <w:p w14:paraId="3D80FB04" w14:textId="77777777" w:rsidR="00907B05" w:rsidRDefault="00907B05" w:rsidP="00F27C65">
      <w:pPr>
        <w:rPr>
          <w:rFonts w:ascii="Times New Roman" w:hAnsi="Times New Roman"/>
          <w:b/>
          <w:sz w:val="28"/>
          <w:u w:val="single"/>
          <w:lang w:val="es-419"/>
        </w:rPr>
      </w:pPr>
      <w:bookmarkStart w:id="27" w:name="_Toc439255983"/>
    </w:p>
    <w:p w14:paraId="182AA451" w14:textId="77777777" w:rsidR="00F27C65" w:rsidRPr="00A273BC" w:rsidRDefault="00F27C65" w:rsidP="00F27C65">
      <w:pPr>
        <w:rPr>
          <w:rFonts w:ascii="Times New Roman" w:hAnsi="Times New Roman"/>
          <w:b/>
          <w:u w:val="single"/>
          <w:lang w:val="es-419"/>
        </w:rPr>
      </w:pPr>
      <w:r w:rsidRPr="00A273BC">
        <w:rPr>
          <w:rFonts w:ascii="Times New Roman" w:hAnsi="Times New Roman"/>
          <w:b/>
          <w:sz w:val="28"/>
          <w:u w:val="single"/>
          <w:lang w:val="es-419"/>
        </w:rPr>
        <w:t>Criterio Gestión de Relaciones Humanas y Sociale</w:t>
      </w:r>
      <w:bookmarkEnd w:id="27"/>
      <w:r w:rsidRPr="00A273BC">
        <w:rPr>
          <w:rFonts w:ascii="Times New Roman" w:hAnsi="Times New Roman"/>
          <w:b/>
          <w:sz w:val="28"/>
          <w:u w:val="single"/>
          <w:lang w:val="es-419"/>
        </w:rPr>
        <w:t>s</w:t>
      </w:r>
    </w:p>
    <w:p w14:paraId="36EE856D" w14:textId="77777777" w:rsidR="00F27C65" w:rsidRDefault="00F27C65" w:rsidP="00F27C65">
      <w:pPr>
        <w:spacing w:after="0" w:line="480" w:lineRule="auto"/>
        <w:jc w:val="both"/>
        <w:rPr>
          <w:rFonts w:ascii="Times New Roman" w:hAnsi="Times New Roman"/>
          <w:b/>
          <w:sz w:val="24"/>
          <w:szCs w:val="24"/>
          <w:lang w:val="es-419"/>
        </w:rPr>
      </w:pPr>
      <w:r w:rsidRPr="008B2153">
        <w:rPr>
          <w:rFonts w:ascii="Times New Roman" w:hAnsi="Times New Roman"/>
          <w:b/>
          <w:sz w:val="24"/>
          <w:szCs w:val="24"/>
          <w:lang w:val="es-419"/>
        </w:rPr>
        <w:t xml:space="preserve">Representante Comisión de Personal </w:t>
      </w:r>
      <w:r w:rsidRPr="008B2153">
        <w:rPr>
          <w:rFonts w:ascii="Times New Roman" w:hAnsi="Times New Roman"/>
          <w:b/>
          <w:sz w:val="24"/>
          <w:szCs w:val="24"/>
          <w:lang w:val="es-419"/>
        </w:rPr>
        <w:tab/>
      </w:r>
    </w:p>
    <w:p w14:paraId="778183CE" w14:textId="0191F197" w:rsidR="00F27C65" w:rsidRPr="008B2153" w:rsidRDefault="00F27C65" w:rsidP="00F27C65">
      <w:pPr>
        <w:spacing w:after="0" w:line="480" w:lineRule="auto"/>
        <w:jc w:val="both"/>
        <w:rPr>
          <w:rFonts w:ascii="Times New Roman" w:hAnsi="Times New Roman"/>
          <w:color w:val="FF0000"/>
          <w:sz w:val="24"/>
          <w:szCs w:val="24"/>
          <w:lang w:val="es-419"/>
        </w:rPr>
      </w:pPr>
      <w:r w:rsidRPr="008B2153">
        <w:rPr>
          <w:rFonts w:ascii="Times New Roman" w:hAnsi="Times New Roman"/>
          <w:sz w:val="24"/>
          <w:szCs w:val="24"/>
          <w:lang w:val="es-419"/>
        </w:rPr>
        <w:tab/>
        <w:t xml:space="preserve">La ADESS, en coordinación con </w:t>
      </w:r>
      <w:r w:rsidRPr="008B2153">
        <w:rPr>
          <w:rFonts w:ascii="Times New Roman" w:hAnsi="Times New Roman"/>
          <w:sz w:val="24"/>
          <w:szCs w:val="24"/>
        </w:rPr>
        <w:t xml:space="preserve">Gabinete de Coordinación de Políticas Sociales </w:t>
      </w:r>
      <w:r w:rsidRPr="008B2153">
        <w:rPr>
          <w:rFonts w:ascii="Times New Roman" w:hAnsi="Times New Roman"/>
          <w:sz w:val="24"/>
          <w:szCs w:val="24"/>
          <w:lang w:val="es-419"/>
        </w:rPr>
        <w:t xml:space="preserve">ha designado oficialmente </w:t>
      </w:r>
      <w:r w:rsidRPr="008B2153">
        <w:rPr>
          <w:rFonts w:ascii="Times New Roman" w:hAnsi="Times New Roman"/>
          <w:sz w:val="24"/>
          <w:szCs w:val="24"/>
        </w:rPr>
        <w:t>un</w:t>
      </w:r>
      <w:r w:rsidRPr="008B2153">
        <w:rPr>
          <w:rFonts w:ascii="Times New Roman" w:hAnsi="Times New Roman"/>
          <w:sz w:val="24"/>
          <w:szCs w:val="24"/>
          <w:lang w:val="es-419"/>
        </w:rPr>
        <w:t xml:space="preserve"> colaborador como representante de la comisión de personal</w:t>
      </w:r>
      <w:r w:rsidRPr="008B2153">
        <w:rPr>
          <w:rFonts w:ascii="Times New Roman" w:hAnsi="Times New Roman"/>
          <w:color w:val="FF0000"/>
          <w:sz w:val="24"/>
          <w:szCs w:val="24"/>
          <w:lang w:val="es-419"/>
        </w:rPr>
        <w:t>.</w:t>
      </w:r>
    </w:p>
    <w:p w14:paraId="3EAA748A" w14:textId="77777777" w:rsidR="00F27C65" w:rsidRPr="008B2153" w:rsidRDefault="00F27C65" w:rsidP="00F27C65">
      <w:pPr>
        <w:spacing w:after="0" w:line="480" w:lineRule="auto"/>
        <w:jc w:val="both"/>
        <w:rPr>
          <w:rFonts w:ascii="Times New Roman" w:hAnsi="Times New Roman"/>
          <w:b/>
          <w:sz w:val="24"/>
          <w:szCs w:val="24"/>
          <w:lang w:val="es-419"/>
        </w:rPr>
      </w:pPr>
      <w:r w:rsidRPr="008B2153">
        <w:rPr>
          <w:rFonts w:ascii="Times New Roman" w:hAnsi="Times New Roman"/>
          <w:b/>
          <w:sz w:val="24"/>
          <w:szCs w:val="24"/>
          <w:lang w:val="es-419"/>
        </w:rPr>
        <w:t xml:space="preserve">Asociación de Empleados </w:t>
      </w:r>
      <w:r w:rsidRPr="008B2153">
        <w:rPr>
          <w:rFonts w:ascii="Times New Roman" w:hAnsi="Times New Roman"/>
          <w:b/>
          <w:sz w:val="24"/>
          <w:szCs w:val="24"/>
          <w:lang w:val="es-419"/>
        </w:rPr>
        <w:tab/>
      </w:r>
    </w:p>
    <w:p w14:paraId="2C45B1F8" w14:textId="77777777" w:rsidR="00F27C65" w:rsidRPr="008973A8" w:rsidRDefault="00F27C65" w:rsidP="00F27C65">
      <w:pPr>
        <w:spacing w:after="0" w:line="480" w:lineRule="auto"/>
        <w:jc w:val="both"/>
        <w:rPr>
          <w:rFonts w:ascii="Times New Roman" w:hAnsi="Times New Roman"/>
          <w:sz w:val="24"/>
          <w:szCs w:val="24"/>
          <w:lang w:val="es-419"/>
        </w:rPr>
      </w:pPr>
      <w:r w:rsidRPr="008B2153">
        <w:rPr>
          <w:rFonts w:ascii="Times New Roman" w:hAnsi="Times New Roman"/>
          <w:sz w:val="24"/>
          <w:szCs w:val="24"/>
          <w:lang w:val="es-419"/>
        </w:rPr>
        <w:tab/>
      </w:r>
      <w:r w:rsidRPr="00D26EFA">
        <w:rPr>
          <w:rFonts w:ascii="Times New Roman" w:hAnsi="Times New Roman"/>
          <w:sz w:val="24"/>
          <w:szCs w:val="24"/>
          <w:lang w:val="es-419"/>
        </w:rPr>
        <w:t>Los colaboradores de la institución tomaron capacitaciones</w:t>
      </w:r>
      <w:r w:rsidRPr="007559B2">
        <w:rPr>
          <w:rFonts w:ascii="Times New Roman" w:hAnsi="Times New Roman"/>
          <w:sz w:val="24"/>
          <w:szCs w:val="24"/>
        </w:rPr>
        <w:t xml:space="preserve"> para </w:t>
      </w:r>
      <w:r w:rsidRPr="00D26EFA">
        <w:rPr>
          <w:rFonts w:ascii="Times New Roman" w:hAnsi="Times New Roman"/>
          <w:sz w:val="24"/>
          <w:szCs w:val="24"/>
          <w:lang w:val="es-419"/>
        </w:rPr>
        <w:t>desarrollar</w:t>
      </w:r>
      <w:r w:rsidRPr="007559B2">
        <w:rPr>
          <w:rFonts w:ascii="Times New Roman" w:hAnsi="Times New Roman"/>
          <w:sz w:val="24"/>
          <w:szCs w:val="24"/>
        </w:rPr>
        <w:t xml:space="preserve"> la </w:t>
      </w:r>
      <w:r w:rsidRPr="00D26EFA">
        <w:rPr>
          <w:rFonts w:ascii="Times New Roman" w:hAnsi="Times New Roman"/>
          <w:sz w:val="24"/>
          <w:szCs w:val="24"/>
          <w:lang w:val="es-419"/>
        </w:rPr>
        <w:t>asociación de e</w:t>
      </w:r>
      <w:r>
        <w:rPr>
          <w:rFonts w:ascii="Times New Roman" w:hAnsi="Times New Roman"/>
          <w:sz w:val="24"/>
          <w:szCs w:val="24"/>
          <w:lang w:val="es-419"/>
        </w:rPr>
        <w:t>mpleados públicos.</w:t>
      </w:r>
    </w:p>
    <w:p w14:paraId="08C936C9" w14:textId="77777777" w:rsidR="00F27C65" w:rsidRDefault="00F27C65" w:rsidP="00F27C65">
      <w:pPr>
        <w:spacing w:after="0" w:line="480" w:lineRule="auto"/>
        <w:jc w:val="both"/>
        <w:rPr>
          <w:rFonts w:ascii="Times New Roman" w:hAnsi="Times New Roman"/>
          <w:b/>
          <w:sz w:val="24"/>
          <w:szCs w:val="24"/>
          <w:lang w:val="es-419"/>
        </w:rPr>
      </w:pPr>
      <w:r>
        <w:rPr>
          <w:rFonts w:ascii="Times New Roman" w:hAnsi="Times New Roman"/>
          <w:b/>
          <w:sz w:val="24"/>
          <w:szCs w:val="24"/>
          <w:lang w:val="es-419"/>
        </w:rPr>
        <w:t xml:space="preserve">Pago de Beneficios Laborales </w:t>
      </w:r>
    </w:p>
    <w:p w14:paraId="2A477FA2" w14:textId="77777777" w:rsidR="00F27C65" w:rsidRDefault="00F27C65" w:rsidP="00F27C65">
      <w:pPr>
        <w:spacing w:after="0" w:line="480" w:lineRule="auto"/>
        <w:jc w:val="both"/>
        <w:rPr>
          <w:rFonts w:ascii="Times New Roman" w:hAnsi="Times New Roman"/>
          <w:b/>
          <w:sz w:val="24"/>
          <w:szCs w:val="24"/>
          <w:lang w:val="es-419"/>
        </w:rPr>
      </w:pPr>
      <w:r w:rsidRPr="008B2153">
        <w:rPr>
          <w:rFonts w:ascii="Times New Roman" w:hAnsi="Times New Roman"/>
          <w:sz w:val="24"/>
          <w:szCs w:val="24"/>
          <w:lang w:val="es-419"/>
        </w:rPr>
        <w:tab/>
        <w:t xml:space="preserve">La institución ha indemnizado en términos de antigüedad, cargo, y días de vacaciones a </w:t>
      </w:r>
      <w:r>
        <w:rPr>
          <w:rFonts w:ascii="Times New Roman" w:hAnsi="Times New Roman"/>
          <w:sz w:val="24"/>
          <w:szCs w:val="24"/>
        </w:rPr>
        <w:t>seis</w:t>
      </w:r>
      <w:r w:rsidRPr="008B2153">
        <w:rPr>
          <w:rFonts w:ascii="Times New Roman" w:hAnsi="Times New Roman"/>
          <w:sz w:val="24"/>
          <w:szCs w:val="24"/>
          <w:lang w:val="es-419"/>
        </w:rPr>
        <w:t xml:space="preserve"> (</w:t>
      </w:r>
      <w:r>
        <w:rPr>
          <w:rFonts w:ascii="Times New Roman" w:hAnsi="Times New Roman"/>
          <w:sz w:val="24"/>
          <w:szCs w:val="24"/>
        </w:rPr>
        <w:t>6</w:t>
      </w:r>
      <w:r w:rsidRPr="008B2153">
        <w:rPr>
          <w:rFonts w:ascii="Times New Roman" w:hAnsi="Times New Roman"/>
          <w:sz w:val="24"/>
          <w:szCs w:val="24"/>
        </w:rPr>
        <w:t>)</w:t>
      </w:r>
      <w:r w:rsidRPr="008B2153">
        <w:rPr>
          <w:rFonts w:ascii="Times New Roman" w:hAnsi="Times New Roman"/>
          <w:sz w:val="24"/>
          <w:szCs w:val="24"/>
          <w:lang w:val="es-419"/>
        </w:rPr>
        <w:t xml:space="preserve"> colaboradores, ya sea por motivos de renunc</w:t>
      </w:r>
      <w:r>
        <w:rPr>
          <w:rFonts w:ascii="Times New Roman" w:hAnsi="Times New Roman"/>
          <w:sz w:val="24"/>
          <w:szCs w:val="24"/>
          <w:lang w:val="es-419"/>
        </w:rPr>
        <w:t>ia o cancelación durante el 2017</w:t>
      </w:r>
      <w:r w:rsidRPr="008B2153">
        <w:rPr>
          <w:rFonts w:ascii="Times New Roman" w:hAnsi="Times New Roman"/>
          <w:sz w:val="24"/>
          <w:szCs w:val="24"/>
          <w:lang w:val="es-419"/>
        </w:rPr>
        <w:t xml:space="preserve">. Esto ha significado un monto de </w:t>
      </w:r>
      <w:r>
        <w:rPr>
          <w:rFonts w:ascii="Times New Roman" w:hAnsi="Times New Roman"/>
          <w:b/>
          <w:sz w:val="24"/>
          <w:szCs w:val="24"/>
        </w:rPr>
        <w:t>CIENTO CINCUENTA Y OCHO MIL CINCUENTA Y DOS</w:t>
      </w:r>
      <w:r w:rsidRPr="008B2153">
        <w:rPr>
          <w:rFonts w:ascii="Times New Roman" w:hAnsi="Times New Roman"/>
          <w:b/>
          <w:sz w:val="24"/>
          <w:szCs w:val="24"/>
        </w:rPr>
        <w:t xml:space="preserve"> PESOS </w:t>
      </w:r>
      <w:r>
        <w:rPr>
          <w:rFonts w:ascii="Times New Roman" w:hAnsi="Times New Roman"/>
          <w:b/>
          <w:sz w:val="24"/>
          <w:szCs w:val="24"/>
        </w:rPr>
        <w:t>60/100</w:t>
      </w:r>
      <w:r w:rsidRPr="008B2153">
        <w:rPr>
          <w:rFonts w:ascii="Times New Roman" w:hAnsi="Times New Roman"/>
          <w:sz w:val="24"/>
          <w:szCs w:val="24"/>
        </w:rPr>
        <w:t xml:space="preserve"> (</w:t>
      </w:r>
      <w:r w:rsidRPr="008B2153">
        <w:rPr>
          <w:rFonts w:ascii="Times New Roman" w:hAnsi="Times New Roman"/>
          <w:b/>
          <w:sz w:val="24"/>
          <w:szCs w:val="24"/>
          <w:lang w:val="es-419"/>
        </w:rPr>
        <w:t>RD$</w:t>
      </w:r>
      <w:r>
        <w:rPr>
          <w:rFonts w:ascii="Times New Roman" w:hAnsi="Times New Roman"/>
          <w:b/>
          <w:sz w:val="24"/>
          <w:szCs w:val="24"/>
          <w:lang w:val="es-419"/>
        </w:rPr>
        <w:t>158,052.60</w:t>
      </w:r>
      <w:r w:rsidRPr="008B2153">
        <w:rPr>
          <w:rFonts w:ascii="Times New Roman" w:hAnsi="Times New Roman"/>
          <w:b/>
          <w:sz w:val="24"/>
          <w:szCs w:val="24"/>
        </w:rPr>
        <w:t>)</w:t>
      </w:r>
      <w:r w:rsidRPr="008B2153">
        <w:rPr>
          <w:rFonts w:ascii="Times New Roman" w:hAnsi="Times New Roman"/>
          <w:b/>
          <w:sz w:val="24"/>
          <w:szCs w:val="24"/>
          <w:lang w:val="es-419"/>
        </w:rPr>
        <w:t>.</w:t>
      </w:r>
    </w:p>
    <w:p w14:paraId="09BE0115" w14:textId="77777777" w:rsidR="00EC0E94" w:rsidRDefault="00EC0E94" w:rsidP="00F27C65">
      <w:pPr>
        <w:spacing w:after="0" w:line="480" w:lineRule="auto"/>
        <w:jc w:val="both"/>
        <w:rPr>
          <w:rFonts w:ascii="Times New Roman" w:hAnsi="Times New Roman"/>
          <w:b/>
          <w:sz w:val="24"/>
          <w:szCs w:val="24"/>
          <w:lang w:val="es-419"/>
        </w:rPr>
      </w:pPr>
    </w:p>
    <w:p w14:paraId="593C428B" w14:textId="77777777" w:rsidR="00EC0E94" w:rsidRDefault="00EC0E94" w:rsidP="00F27C65">
      <w:pPr>
        <w:spacing w:after="0" w:line="480" w:lineRule="auto"/>
        <w:jc w:val="both"/>
        <w:rPr>
          <w:rFonts w:ascii="Times New Roman" w:hAnsi="Times New Roman"/>
          <w:b/>
          <w:sz w:val="24"/>
          <w:szCs w:val="24"/>
          <w:lang w:val="es-419"/>
        </w:rPr>
      </w:pPr>
    </w:p>
    <w:p w14:paraId="13F82FB0" w14:textId="77777777" w:rsidR="00F27C65" w:rsidRDefault="00F27C65" w:rsidP="00F27C65">
      <w:pPr>
        <w:spacing w:after="0" w:line="480" w:lineRule="auto"/>
        <w:jc w:val="both"/>
        <w:rPr>
          <w:rFonts w:ascii="Times New Roman" w:hAnsi="Times New Roman"/>
          <w:b/>
          <w:sz w:val="24"/>
          <w:szCs w:val="24"/>
          <w:lang w:val="es-419"/>
        </w:rPr>
      </w:pPr>
      <w:r w:rsidRPr="008B2153">
        <w:rPr>
          <w:rFonts w:ascii="Times New Roman" w:hAnsi="Times New Roman"/>
          <w:b/>
          <w:sz w:val="24"/>
          <w:szCs w:val="24"/>
          <w:lang w:val="es-419"/>
        </w:rPr>
        <w:lastRenderedPageBreak/>
        <w:t xml:space="preserve">Taller de Relaciones Laborales </w:t>
      </w:r>
      <w:r w:rsidRPr="008B2153">
        <w:rPr>
          <w:rFonts w:ascii="Times New Roman" w:hAnsi="Times New Roman"/>
          <w:b/>
          <w:sz w:val="24"/>
          <w:szCs w:val="24"/>
          <w:lang w:val="es-419"/>
        </w:rPr>
        <w:tab/>
      </w:r>
    </w:p>
    <w:p w14:paraId="334A3181" w14:textId="713D3E0D" w:rsidR="00F27C65" w:rsidRDefault="00F27C65" w:rsidP="00F27C65">
      <w:pPr>
        <w:spacing w:after="0" w:line="480" w:lineRule="auto"/>
        <w:jc w:val="both"/>
        <w:rPr>
          <w:rFonts w:ascii="Times New Roman" w:hAnsi="Times New Roman"/>
          <w:sz w:val="24"/>
          <w:szCs w:val="24"/>
          <w:lang w:val="es-419"/>
        </w:rPr>
      </w:pPr>
      <w:r w:rsidRPr="008B2153">
        <w:rPr>
          <w:rFonts w:ascii="Times New Roman" w:hAnsi="Times New Roman"/>
          <w:sz w:val="24"/>
          <w:szCs w:val="24"/>
          <w:lang w:val="es-419"/>
        </w:rPr>
        <w:tab/>
        <w:t xml:space="preserve">La ADESS ha realizado </w:t>
      </w:r>
      <w:r>
        <w:rPr>
          <w:rFonts w:ascii="Times New Roman" w:hAnsi="Times New Roman"/>
          <w:sz w:val="24"/>
          <w:szCs w:val="24"/>
          <w:lang w:val="es-419"/>
        </w:rPr>
        <w:t xml:space="preserve">talleres de Relaciones laborales a todo el personal obteniendo </w:t>
      </w:r>
      <w:r w:rsidRPr="008B2153">
        <w:rPr>
          <w:rFonts w:ascii="Times New Roman" w:hAnsi="Times New Roman"/>
          <w:sz w:val="24"/>
          <w:szCs w:val="24"/>
          <w:lang w:val="es-419"/>
        </w:rPr>
        <w:t>resultados tangibles de moti</w:t>
      </w:r>
      <w:r>
        <w:rPr>
          <w:rFonts w:ascii="Times New Roman" w:hAnsi="Times New Roman"/>
          <w:sz w:val="24"/>
          <w:szCs w:val="24"/>
          <w:lang w:val="es-419"/>
        </w:rPr>
        <w:t>vación, comunicación y formación sobre sus derechos y deberes de los colaboradores y colaboradoras en la institución.</w:t>
      </w:r>
    </w:p>
    <w:p w14:paraId="4059EF0A" w14:textId="77777777" w:rsidR="00F27C65" w:rsidRPr="004D4D4D" w:rsidRDefault="00F27C65" w:rsidP="00F27C65">
      <w:pPr>
        <w:spacing w:after="0" w:line="480" w:lineRule="auto"/>
        <w:jc w:val="both"/>
        <w:rPr>
          <w:rFonts w:ascii="Times New Roman" w:hAnsi="Times New Roman"/>
          <w:b/>
          <w:color w:val="FF0000"/>
          <w:sz w:val="24"/>
          <w:szCs w:val="24"/>
          <w:lang w:val="es-419"/>
        </w:rPr>
      </w:pPr>
      <w:r w:rsidRPr="008B2153">
        <w:rPr>
          <w:rFonts w:ascii="Times New Roman" w:hAnsi="Times New Roman"/>
          <w:b/>
          <w:sz w:val="24"/>
          <w:szCs w:val="24"/>
          <w:lang w:val="es-419"/>
        </w:rPr>
        <w:t xml:space="preserve">Salud Ocupacional y Riesgos Laborales </w:t>
      </w:r>
      <w:r w:rsidRPr="008B2153">
        <w:rPr>
          <w:rFonts w:ascii="Times New Roman" w:hAnsi="Times New Roman"/>
          <w:b/>
          <w:sz w:val="24"/>
          <w:szCs w:val="24"/>
          <w:lang w:val="es-419"/>
        </w:rPr>
        <w:tab/>
      </w:r>
    </w:p>
    <w:p w14:paraId="55342FEB" w14:textId="04BA2F30" w:rsidR="00F27C65" w:rsidRDefault="00F27C65" w:rsidP="00F27C65">
      <w:pPr>
        <w:spacing w:after="0" w:line="480" w:lineRule="auto"/>
        <w:jc w:val="both"/>
        <w:rPr>
          <w:rFonts w:ascii="Times New Roman" w:hAnsi="Times New Roman"/>
          <w:sz w:val="24"/>
          <w:szCs w:val="24"/>
          <w:lang w:val="es-419"/>
        </w:rPr>
      </w:pPr>
      <w:r w:rsidRPr="008B2153">
        <w:rPr>
          <w:rFonts w:ascii="Times New Roman" w:hAnsi="Times New Roman"/>
          <w:sz w:val="24"/>
          <w:szCs w:val="24"/>
          <w:lang w:val="es-419"/>
        </w:rPr>
        <w:tab/>
        <w:t>De forma interinstitucional, todas las entidades dependientes del Gabinete de Coordinación de Política Social (GCPS), poseen un subsistema de salud ocupacional y riesgos</w:t>
      </w:r>
      <w:r>
        <w:rPr>
          <w:rFonts w:ascii="Times New Roman" w:hAnsi="Times New Roman"/>
          <w:sz w:val="24"/>
          <w:szCs w:val="24"/>
          <w:lang w:val="es-419"/>
        </w:rPr>
        <w:t xml:space="preserve"> </w:t>
      </w:r>
      <w:r w:rsidRPr="008B2153">
        <w:rPr>
          <w:rFonts w:ascii="Times New Roman" w:hAnsi="Times New Roman"/>
          <w:sz w:val="24"/>
          <w:szCs w:val="24"/>
          <w:lang w:val="es-419"/>
        </w:rPr>
        <w:t xml:space="preserve">laborales bajo la dirección de la Dra. </w:t>
      </w:r>
      <w:proofErr w:type="spellStart"/>
      <w:r>
        <w:rPr>
          <w:rFonts w:ascii="Times New Roman" w:hAnsi="Times New Roman"/>
          <w:sz w:val="24"/>
          <w:szCs w:val="24"/>
          <w:lang w:val="es-419"/>
        </w:rPr>
        <w:t>Queeny</w:t>
      </w:r>
      <w:proofErr w:type="spellEnd"/>
      <w:r>
        <w:rPr>
          <w:rFonts w:ascii="Times New Roman" w:hAnsi="Times New Roman"/>
          <w:sz w:val="24"/>
          <w:szCs w:val="24"/>
          <w:lang w:val="es-419"/>
        </w:rPr>
        <w:t xml:space="preserve"> </w:t>
      </w:r>
      <w:proofErr w:type="spellStart"/>
      <w:r>
        <w:rPr>
          <w:rFonts w:ascii="Times New Roman" w:hAnsi="Times New Roman"/>
          <w:sz w:val="24"/>
          <w:szCs w:val="24"/>
          <w:lang w:val="es-419"/>
        </w:rPr>
        <w:t>Fondeur</w:t>
      </w:r>
      <w:proofErr w:type="spellEnd"/>
      <w:r>
        <w:rPr>
          <w:rFonts w:ascii="Times New Roman" w:hAnsi="Times New Roman"/>
          <w:sz w:val="24"/>
          <w:szCs w:val="24"/>
          <w:lang w:val="es-419"/>
        </w:rPr>
        <w:t xml:space="preserve">. Durante el 2018 se realizaron </w:t>
      </w:r>
      <w:r w:rsidRPr="008B2153">
        <w:rPr>
          <w:rFonts w:ascii="Times New Roman" w:hAnsi="Times New Roman"/>
          <w:sz w:val="24"/>
          <w:szCs w:val="24"/>
          <w:lang w:val="es-419"/>
        </w:rPr>
        <w:t>cha</w:t>
      </w:r>
      <w:r>
        <w:rPr>
          <w:rFonts w:ascii="Times New Roman" w:hAnsi="Times New Roman"/>
          <w:sz w:val="24"/>
          <w:szCs w:val="24"/>
          <w:lang w:val="es-419"/>
        </w:rPr>
        <w:t xml:space="preserve">rlas sobre nutrición integral, </w:t>
      </w:r>
      <w:r w:rsidRPr="008B2153">
        <w:rPr>
          <w:rFonts w:ascii="Times New Roman" w:hAnsi="Times New Roman"/>
          <w:sz w:val="24"/>
          <w:szCs w:val="24"/>
          <w:lang w:val="es-419"/>
        </w:rPr>
        <w:t>evaluaciones de sa</w:t>
      </w:r>
      <w:r>
        <w:rPr>
          <w:rFonts w:ascii="Times New Roman" w:hAnsi="Times New Roman"/>
          <w:sz w:val="24"/>
          <w:szCs w:val="24"/>
          <w:lang w:val="es-419"/>
        </w:rPr>
        <w:t xml:space="preserve">lud y una jornada medica en la institución. </w:t>
      </w:r>
      <w:bookmarkStart w:id="28" w:name="_Toc439255984"/>
    </w:p>
    <w:p w14:paraId="4E1F29AE" w14:textId="77777777" w:rsidR="00907B05" w:rsidRDefault="00907B05" w:rsidP="00F27C65">
      <w:pPr>
        <w:rPr>
          <w:rFonts w:ascii="Times New Roman" w:hAnsi="Times New Roman"/>
          <w:b/>
          <w:sz w:val="28"/>
          <w:u w:val="single"/>
          <w:lang w:val="es-419"/>
        </w:rPr>
      </w:pPr>
    </w:p>
    <w:p w14:paraId="1C8ED3DA" w14:textId="77777777" w:rsidR="00F27C65" w:rsidRPr="00A273BC" w:rsidRDefault="00F27C65" w:rsidP="00F27C65">
      <w:pPr>
        <w:rPr>
          <w:rFonts w:ascii="Times New Roman" w:hAnsi="Times New Roman"/>
          <w:b/>
          <w:u w:val="single"/>
          <w:lang w:val="es-419"/>
        </w:rPr>
      </w:pPr>
      <w:r w:rsidRPr="00A273BC">
        <w:rPr>
          <w:rFonts w:ascii="Times New Roman" w:hAnsi="Times New Roman"/>
          <w:b/>
          <w:sz w:val="28"/>
          <w:u w:val="single"/>
          <w:lang w:val="es-419"/>
        </w:rPr>
        <w:t>Criterio Organización de la función de recursos humanos</w:t>
      </w:r>
      <w:bookmarkEnd w:id="28"/>
      <w:r w:rsidRPr="00A273BC">
        <w:rPr>
          <w:rFonts w:ascii="Times New Roman" w:hAnsi="Times New Roman"/>
          <w:b/>
          <w:sz w:val="28"/>
          <w:u w:val="single"/>
          <w:lang w:val="es-419"/>
        </w:rPr>
        <w:t xml:space="preserve"> </w:t>
      </w:r>
    </w:p>
    <w:p w14:paraId="2E620B4B" w14:textId="77777777" w:rsidR="00F27C65" w:rsidRPr="004D4D4D" w:rsidRDefault="00F27C65" w:rsidP="00F27C65">
      <w:pPr>
        <w:spacing w:after="0" w:line="480" w:lineRule="auto"/>
        <w:jc w:val="both"/>
        <w:rPr>
          <w:rFonts w:ascii="Times New Roman" w:hAnsi="Times New Roman"/>
          <w:b/>
          <w:color w:val="FF0000"/>
          <w:sz w:val="24"/>
          <w:szCs w:val="24"/>
          <w:lang w:val="es-419"/>
        </w:rPr>
      </w:pPr>
      <w:r w:rsidRPr="008B2153">
        <w:rPr>
          <w:rFonts w:ascii="Times New Roman" w:hAnsi="Times New Roman"/>
          <w:b/>
          <w:sz w:val="24"/>
          <w:szCs w:val="24"/>
          <w:lang w:val="es-419"/>
        </w:rPr>
        <w:t>Auditoria de Oficina de RRHH</w:t>
      </w:r>
      <w:r w:rsidRPr="008B2153">
        <w:rPr>
          <w:rFonts w:ascii="Times New Roman" w:hAnsi="Times New Roman"/>
          <w:b/>
          <w:sz w:val="24"/>
          <w:szCs w:val="24"/>
          <w:lang w:val="es-419"/>
        </w:rPr>
        <w:tab/>
      </w:r>
    </w:p>
    <w:p w14:paraId="0257FF76" w14:textId="77777777" w:rsidR="00F27C65" w:rsidRDefault="00F27C65" w:rsidP="00F27C65">
      <w:pPr>
        <w:spacing w:after="0" w:line="480" w:lineRule="auto"/>
        <w:jc w:val="both"/>
        <w:rPr>
          <w:rFonts w:ascii="Times New Roman" w:hAnsi="Times New Roman"/>
          <w:b/>
          <w:sz w:val="24"/>
          <w:szCs w:val="24"/>
          <w:lang w:val="es-419"/>
        </w:rPr>
      </w:pPr>
      <w:r w:rsidRPr="008B2153">
        <w:rPr>
          <w:rFonts w:ascii="Times New Roman" w:hAnsi="Times New Roman"/>
          <w:sz w:val="24"/>
          <w:szCs w:val="24"/>
          <w:lang w:val="es-419"/>
        </w:rPr>
        <w:tab/>
      </w:r>
      <w:r>
        <w:rPr>
          <w:rFonts w:ascii="Times New Roman" w:hAnsi="Times New Roman"/>
          <w:sz w:val="24"/>
          <w:szCs w:val="24"/>
          <w:lang w:val="es-419"/>
        </w:rPr>
        <w:t xml:space="preserve">La Auditoria en RRHH se realizó en marzo del presente año en los diferentes subsistemas de Recursos Humanos. Recibiendo </w:t>
      </w:r>
      <w:r w:rsidRPr="008B2153">
        <w:rPr>
          <w:rFonts w:ascii="Times New Roman" w:hAnsi="Times New Roman"/>
          <w:sz w:val="24"/>
          <w:szCs w:val="24"/>
          <w:lang w:val="es-419"/>
        </w:rPr>
        <w:t>mediante una comunicación del Ministro de Administración Públic</w:t>
      </w:r>
      <w:r>
        <w:rPr>
          <w:rFonts w:ascii="Times New Roman" w:hAnsi="Times New Roman"/>
          <w:sz w:val="24"/>
          <w:szCs w:val="24"/>
          <w:lang w:val="es-419"/>
        </w:rPr>
        <w:t>a</w:t>
      </w:r>
      <w:r>
        <w:rPr>
          <w:rFonts w:ascii="Times New Roman" w:hAnsi="Times New Roman"/>
          <w:sz w:val="24"/>
          <w:szCs w:val="24"/>
        </w:rPr>
        <w:t xml:space="preserve"> el resultado de la misma</w:t>
      </w:r>
      <w:r>
        <w:rPr>
          <w:rFonts w:ascii="Times New Roman" w:hAnsi="Times New Roman"/>
          <w:sz w:val="24"/>
          <w:szCs w:val="24"/>
          <w:lang w:val="es-419"/>
        </w:rPr>
        <w:t>.</w:t>
      </w:r>
    </w:p>
    <w:p w14:paraId="04F002B9" w14:textId="77777777" w:rsidR="00F27C65" w:rsidRDefault="00F27C65" w:rsidP="00F27C65">
      <w:pPr>
        <w:spacing w:after="0" w:line="480" w:lineRule="auto"/>
        <w:jc w:val="both"/>
        <w:rPr>
          <w:rFonts w:ascii="Times New Roman" w:hAnsi="Times New Roman"/>
          <w:b/>
          <w:sz w:val="24"/>
          <w:szCs w:val="24"/>
          <w:lang w:val="es-419"/>
        </w:rPr>
      </w:pPr>
      <w:r w:rsidRPr="008B2153">
        <w:rPr>
          <w:rFonts w:ascii="Times New Roman" w:hAnsi="Times New Roman"/>
          <w:b/>
          <w:sz w:val="24"/>
          <w:szCs w:val="24"/>
          <w:lang w:val="es-419"/>
        </w:rPr>
        <w:t xml:space="preserve">Talleres de Función Pública </w:t>
      </w:r>
      <w:r w:rsidRPr="008B2153">
        <w:rPr>
          <w:rFonts w:ascii="Times New Roman" w:hAnsi="Times New Roman"/>
          <w:b/>
          <w:sz w:val="24"/>
          <w:szCs w:val="24"/>
          <w:lang w:val="es-419"/>
        </w:rPr>
        <w:tab/>
      </w:r>
    </w:p>
    <w:p w14:paraId="06A5372C" w14:textId="75B0F164" w:rsidR="0094202D" w:rsidRDefault="00F27C65" w:rsidP="00F27C65">
      <w:pPr>
        <w:spacing w:after="0" w:line="480" w:lineRule="auto"/>
        <w:jc w:val="both"/>
        <w:rPr>
          <w:rFonts w:ascii="Times New Roman" w:hAnsi="Times New Roman"/>
          <w:sz w:val="24"/>
          <w:szCs w:val="24"/>
          <w:lang w:val="es-419"/>
        </w:rPr>
      </w:pPr>
      <w:r w:rsidRPr="008B2153">
        <w:rPr>
          <w:rFonts w:ascii="Times New Roman" w:hAnsi="Times New Roman"/>
          <w:sz w:val="24"/>
          <w:szCs w:val="24"/>
          <w:lang w:val="es-419"/>
        </w:rPr>
        <w:tab/>
        <w:t>La ADESS, en coordinación con el Instituto Nacional de Administración Pública (INA</w:t>
      </w:r>
      <w:r>
        <w:rPr>
          <w:rFonts w:ascii="Times New Roman" w:hAnsi="Times New Roman"/>
          <w:sz w:val="24"/>
          <w:szCs w:val="24"/>
          <w:lang w:val="es-419"/>
        </w:rPr>
        <w:t xml:space="preserve">P), ofreció a los </w:t>
      </w:r>
      <w:r w:rsidRPr="006D3088">
        <w:rPr>
          <w:rFonts w:ascii="Times New Roman" w:hAnsi="Times New Roman"/>
          <w:sz w:val="24"/>
          <w:szCs w:val="24"/>
          <w:lang w:val="es-419"/>
        </w:rPr>
        <w:t>colaboradores</w:t>
      </w:r>
      <w:r>
        <w:rPr>
          <w:rFonts w:ascii="Times New Roman" w:hAnsi="Times New Roman"/>
          <w:sz w:val="24"/>
          <w:szCs w:val="24"/>
          <w:lang w:val="es-419"/>
        </w:rPr>
        <w:t xml:space="preserve"> internos de nuevo ingreso el </w:t>
      </w:r>
      <w:r w:rsidRPr="00A667B2">
        <w:rPr>
          <w:rFonts w:ascii="Times New Roman" w:hAnsi="Times New Roman"/>
          <w:b/>
          <w:sz w:val="24"/>
          <w:szCs w:val="24"/>
          <w:lang w:val="es-419"/>
        </w:rPr>
        <w:t>Taller Ética Derecho del Servidor Público</w:t>
      </w:r>
      <w:r w:rsidRPr="006D3088">
        <w:rPr>
          <w:rFonts w:ascii="Times New Roman" w:hAnsi="Times New Roman"/>
          <w:sz w:val="24"/>
          <w:szCs w:val="24"/>
          <w:lang w:val="es-419"/>
        </w:rPr>
        <w:t>, el cual tuvo una duración de</w:t>
      </w:r>
      <w:r>
        <w:rPr>
          <w:rFonts w:ascii="Times New Roman" w:hAnsi="Times New Roman"/>
          <w:b/>
          <w:sz w:val="24"/>
          <w:szCs w:val="24"/>
          <w:lang w:val="es-419"/>
        </w:rPr>
        <w:t xml:space="preserve"> </w:t>
      </w:r>
      <w:r w:rsidRPr="00C95DAD">
        <w:rPr>
          <w:rFonts w:ascii="Times New Roman" w:hAnsi="Times New Roman"/>
          <w:b/>
          <w:sz w:val="24"/>
          <w:szCs w:val="24"/>
        </w:rPr>
        <w:t>12</w:t>
      </w:r>
      <w:r w:rsidRPr="00C95DAD">
        <w:rPr>
          <w:rFonts w:ascii="Times New Roman" w:hAnsi="Times New Roman"/>
          <w:b/>
          <w:sz w:val="24"/>
          <w:szCs w:val="24"/>
          <w:lang w:val="es-419"/>
        </w:rPr>
        <w:t xml:space="preserve"> horas</w:t>
      </w:r>
      <w:r w:rsidRPr="008B2153">
        <w:rPr>
          <w:rFonts w:ascii="Times New Roman" w:hAnsi="Times New Roman"/>
          <w:sz w:val="24"/>
          <w:szCs w:val="24"/>
          <w:lang w:val="es-419"/>
        </w:rPr>
        <w:t xml:space="preserve"> de capacitación</w:t>
      </w:r>
      <w:r>
        <w:rPr>
          <w:rFonts w:ascii="Times New Roman" w:hAnsi="Times New Roman"/>
          <w:sz w:val="24"/>
          <w:szCs w:val="24"/>
          <w:lang w:val="es-419"/>
        </w:rPr>
        <w:t>.</w:t>
      </w:r>
    </w:p>
    <w:p w14:paraId="0B4253CB" w14:textId="77777777" w:rsidR="00F27C65" w:rsidRDefault="00F27C65" w:rsidP="00F27C65">
      <w:pPr>
        <w:spacing w:after="0" w:line="480" w:lineRule="auto"/>
        <w:jc w:val="both"/>
        <w:rPr>
          <w:rFonts w:ascii="Times New Roman" w:hAnsi="Times New Roman"/>
          <w:sz w:val="24"/>
          <w:szCs w:val="24"/>
          <w:lang w:val="es-419"/>
        </w:rPr>
      </w:pPr>
    </w:p>
    <w:p w14:paraId="0A953B8A" w14:textId="77777777" w:rsidR="00F00E5B" w:rsidRDefault="00F00E5B" w:rsidP="000915D6">
      <w:pPr>
        <w:pStyle w:val="Prrafodelista"/>
        <w:numPr>
          <w:ilvl w:val="0"/>
          <w:numId w:val="33"/>
        </w:numPr>
        <w:spacing w:after="0" w:line="240" w:lineRule="auto"/>
        <w:ind w:left="0" w:firstLine="0"/>
        <w:jc w:val="both"/>
        <w:outlineLvl w:val="2"/>
        <w:rPr>
          <w:lang w:val="es-US"/>
        </w:rPr>
      </w:pPr>
      <w:bookmarkStart w:id="29" w:name="_Toc532376622"/>
      <w:r>
        <w:rPr>
          <w:rFonts w:ascii="Times New Roman" w:hAnsi="Times New Roman" w:cs="Times New Roman"/>
          <w:b/>
          <w:bCs/>
          <w:sz w:val="32"/>
          <w:szCs w:val="32"/>
          <w:lang w:val="es-ES"/>
        </w:rPr>
        <w:t>Perspectiva Operativa</w:t>
      </w:r>
      <w:bookmarkEnd w:id="29"/>
    </w:p>
    <w:p w14:paraId="1A19D0D4" w14:textId="77777777" w:rsidR="00F00E5B" w:rsidRDefault="00F00E5B" w:rsidP="0081130D">
      <w:pPr>
        <w:pStyle w:val="Prrafodelista"/>
        <w:spacing w:after="0" w:line="240" w:lineRule="auto"/>
        <w:ind w:left="0"/>
        <w:jc w:val="both"/>
        <w:rPr>
          <w:lang w:val="es-US"/>
        </w:rPr>
      </w:pPr>
      <w:r>
        <w:rPr>
          <w:rFonts w:ascii="Times New Roman" w:hAnsi="Times New Roman" w:cs="Times New Roman"/>
          <w:b/>
          <w:bCs/>
          <w:sz w:val="32"/>
          <w:szCs w:val="32"/>
          <w:lang w:val="es-ES"/>
        </w:rPr>
        <w:t> </w:t>
      </w:r>
    </w:p>
    <w:p w14:paraId="6B6D05F8" w14:textId="77777777" w:rsidR="00F00E5B" w:rsidRDefault="00F00E5B" w:rsidP="000915D6">
      <w:pPr>
        <w:pStyle w:val="Prrafodelista"/>
        <w:numPr>
          <w:ilvl w:val="0"/>
          <w:numId w:val="20"/>
        </w:numPr>
        <w:spacing w:line="480" w:lineRule="auto"/>
        <w:ind w:left="0" w:firstLine="0"/>
        <w:outlineLvl w:val="2"/>
        <w:rPr>
          <w:lang w:val="es-US"/>
        </w:rPr>
      </w:pPr>
      <w:bookmarkStart w:id="30" w:name="_Toc532376623"/>
      <w:r>
        <w:rPr>
          <w:rFonts w:ascii="Times New Roman" w:hAnsi="Times New Roman" w:cs="Times New Roman"/>
          <w:b/>
          <w:bCs/>
          <w:sz w:val="32"/>
          <w:szCs w:val="32"/>
          <w:lang w:val="es-ES"/>
        </w:rPr>
        <w:t>Índice de Transparencia</w:t>
      </w:r>
      <w:bookmarkEnd w:id="30"/>
    </w:p>
    <w:p w14:paraId="508AF3CD" w14:textId="77777777" w:rsidR="00F00E5B" w:rsidRDefault="00F00E5B" w:rsidP="00982AB5">
      <w:pPr>
        <w:spacing w:after="0" w:line="480" w:lineRule="auto"/>
        <w:ind w:firstLine="720"/>
        <w:jc w:val="both"/>
        <w:rPr>
          <w:lang w:val="es-US"/>
        </w:rPr>
      </w:pPr>
      <w:r>
        <w:rPr>
          <w:rFonts w:ascii="Times New Roman" w:hAnsi="Times New Roman" w:cs="Times New Roman"/>
          <w:sz w:val="24"/>
          <w:szCs w:val="24"/>
          <w:lang w:val="es-ES"/>
        </w:rPr>
        <w:t xml:space="preserve">Durante el presente año 2018 la Oficina de Acceso a la Información (OAI) recibió 30 solicitudes de información recibidas al 23 de noviembre. La mayoría de las solicitudes </w:t>
      </w:r>
      <w:r>
        <w:rPr>
          <w:rFonts w:ascii="Times New Roman" w:hAnsi="Times New Roman" w:cs="Times New Roman"/>
          <w:sz w:val="24"/>
          <w:szCs w:val="24"/>
          <w:lang w:val="es-ES"/>
        </w:rPr>
        <w:lastRenderedPageBreak/>
        <w:t>están relacionadas con reclamaciones de beneficiarios de los diferentes programas sociales, a propósito de las transacciones en los comercios que conforman la Red de Abastecimiento Social, así como situaciones con su plástico y del proceso de actualización de datos.</w:t>
      </w:r>
    </w:p>
    <w:p w14:paraId="7DB7F149" w14:textId="202988EF" w:rsidR="00F00E5B" w:rsidRDefault="00F00E5B" w:rsidP="00F00E5B">
      <w:pPr>
        <w:spacing w:after="0" w:line="480" w:lineRule="auto"/>
        <w:ind w:firstLine="709"/>
        <w:jc w:val="both"/>
        <w:rPr>
          <w:lang w:val="es-US"/>
        </w:rPr>
      </w:pPr>
      <w:r>
        <w:rPr>
          <w:rFonts w:ascii="Times New Roman" w:hAnsi="Times New Roman" w:cs="Times New Roman"/>
          <w:sz w:val="24"/>
          <w:szCs w:val="24"/>
          <w:lang w:val="es-ES"/>
        </w:rPr>
        <w:t>De igual forma, aunque en menor medida,</w:t>
      </w:r>
      <w:r>
        <w:rPr>
          <w:rFonts w:ascii="Times New Roman" w:hAnsi="Times New Roman" w:cs="Times New Roman"/>
          <w:color w:val="FF0000"/>
          <w:sz w:val="24"/>
          <w:szCs w:val="24"/>
          <w:lang w:val="es-ES"/>
        </w:rPr>
        <w:t xml:space="preserve"> </w:t>
      </w:r>
      <w:r>
        <w:rPr>
          <w:rFonts w:ascii="Times New Roman" w:hAnsi="Times New Roman" w:cs="Times New Roman"/>
          <w:sz w:val="24"/>
          <w:szCs w:val="24"/>
          <w:lang w:val="es-ES"/>
        </w:rPr>
        <w:t>tenemos solicitudes personales con fines académicos y comerciales y de instituciones públicas y privadas que requieren informaciones de índole estadísticas y sobre la gestión de la institución.</w:t>
      </w:r>
    </w:p>
    <w:p w14:paraId="14B07A5A" w14:textId="77777777" w:rsidR="00F00E5B" w:rsidRDefault="00F00E5B" w:rsidP="00F00E5B">
      <w:pPr>
        <w:spacing w:after="0" w:line="480" w:lineRule="auto"/>
        <w:ind w:firstLine="709"/>
        <w:jc w:val="both"/>
        <w:rPr>
          <w:lang w:val="es-US"/>
        </w:rPr>
      </w:pPr>
      <w:r>
        <w:rPr>
          <w:rFonts w:ascii="Times New Roman" w:hAnsi="Times New Roman" w:cs="Times New Roman"/>
          <w:sz w:val="24"/>
          <w:szCs w:val="24"/>
          <w:lang w:val="es-ES"/>
        </w:rPr>
        <w:t xml:space="preserve">Todas estas solicitudes fueron satisfechas dentro del plazo establecido por ley, producto una comunicación armoniosa y efectiva con los diferentes departamentos y áreas que nos sirven de soporte, teniendo como objetivo final satisfacer el compromiso institucional con la política de Transparencia Gubernamental del Gobierno Dominicano. </w:t>
      </w:r>
    </w:p>
    <w:p w14:paraId="515299D9" w14:textId="77777777" w:rsidR="00F00E5B" w:rsidRDefault="0081130D" w:rsidP="00F00E5B">
      <w:pPr>
        <w:autoSpaceDE w:val="0"/>
        <w:autoSpaceDN w:val="0"/>
        <w:adjustRightInd w:val="0"/>
        <w:spacing w:after="0" w:line="480" w:lineRule="auto"/>
        <w:ind w:firstLine="709"/>
        <w:jc w:val="both"/>
        <w:rPr>
          <w:rFonts w:ascii="Times New Roman" w:hAnsi="Times New Roman"/>
          <w:sz w:val="24"/>
          <w:szCs w:val="24"/>
        </w:rPr>
      </w:pPr>
      <w:r w:rsidRPr="00720D3A">
        <w:rPr>
          <w:rFonts w:ascii="Times New Roman" w:hAnsi="Times New Roman"/>
          <w:sz w:val="24"/>
          <w:szCs w:val="24"/>
        </w:rPr>
        <w:t>E</w:t>
      </w:r>
      <w:r w:rsidR="00907B05" w:rsidRPr="00720D3A">
        <w:rPr>
          <w:rFonts w:ascii="Times New Roman" w:hAnsi="Times New Roman"/>
          <w:sz w:val="24"/>
          <w:szCs w:val="24"/>
        </w:rPr>
        <w:t>l</w:t>
      </w:r>
      <w:r w:rsidR="00720D3A" w:rsidRPr="00720D3A">
        <w:rPr>
          <w:rFonts w:ascii="Times New Roman" w:hAnsi="Times New Roman"/>
          <w:sz w:val="24"/>
          <w:szCs w:val="24"/>
        </w:rPr>
        <w:t xml:space="preserve"> porcentaje del indicador </w:t>
      </w:r>
      <w:r w:rsidR="00907B05" w:rsidRPr="00720D3A">
        <w:rPr>
          <w:rFonts w:ascii="Times New Roman" w:hAnsi="Times New Roman"/>
          <w:sz w:val="24"/>
          <w:szCs w:val="24"/>
        </w:rPr>
        <w:t>de</w:t>
      </w:r>
      <w:r w:rsidR="00720D3A" w:rsidRPr="00720D3A">
        <w:rPr>
          <w:rFonts w:ascii="Times New Roman" w:hAnsi="Times New Roman"/>
          <w:sz w:val="24"/>
          <w:szCs w:val="24"/>
        </w:rPr>
        <w:t xml:space="preserve"> cumplimiento </w:t>
      </w:r>
      <w:r w:rsidR="00907B05" w:rsidRPr="00720D3A">
        <w:rPr>
          <w:rFonts w:ascii="Times New Roman" w:hAnsi="Times New Roman"/>
          <w:sz w:val="24"/>
          <w:szCs w:val="24"/>
        </w:rPr>
        <w:t>la ley 200-04</w:t>
      </w:r>
      <w:r w:rsidR="00720D3A">
        <w:rPr>
          <w:rFonts w:ascii="Times New Roman" w:hAnsi="Times New Roman"/>
          <w:sz w:val="24"/>
          <w:szCs w:val="24"/>
        </w:rPr>
        <w:t xml:space="preserve"> logrado a la fecha fue de </w:t>
      </w:r>
      <w:r>
        <w:rPr>
          <w:rFonts w:ascii="Times New Roman" w:hAnsi="Times New Roman"/>
          <w:sz w:val="24"/>
          <w:szCs w:val="24"/>
        </w:rPr>
        <w:t>81%.</w:t>
      </w:r>
    </w:p>
    <w:p w14:paraId="68E4FAC9" w14:textId="77777777" w:rsidR="00F00E5B" w:rsidRPr="00CE0C51" w:rsidRDefault="00F00E5B" w:rsidP="000915D6">
      <w:pPr>
        <w:pStyle w:val="Prrafodelista"/>
        <w:numPr>
          <w:ilvl w:val="0"/>
          <w:numId w:val="20"/>
        </w:numPr>
        <w:spacing w:line="480" w:lineRule="auto"/>
        <w:ind w:left="0" w:firstLine="0"/>
        <w:outlineLvl w:val="2"/>
        <w:rPr>
          <w:rFonts w:ascii="Times New Roman" w:hAnsi="Times New Roman"/>
          <w:b/>
          <w:sz w:val="28"/>
        </w:rPr>
      </w:pPr>
      <w:bookmarkStart w:id="31" w:name="_Toc469997083"/>
      <w:bookmarkStart w:id="32" w:name="_Toc532376624"/>
      <w:r w:rsidRPr="00CE0C51">
        <w:rPr>
          <w:rFonts w:ascii="Times New Roman" w:hAnsi="Times New Roman"/>
          <w:b/>
          <w:sz w:val="28"/>
        </w:rPr>
        <w:t>Índice Uso TIC e Implementación Gobierno Electrónico</w:t>
      </w:r>
      <w:bookmarkEnd w:id="31"/>
      <w:bookmarkEnd w:id="32"/>
    </w:p>
    <w:p w14:paraId="3375F2DF" w14:textId="33ED015D" w:rsidR="00907B05" w:rsidRDefault="00907B05" w:rsidP="00F00E5B">
      <w:pPr>
        <w:autoSpaceDE w:val="0"/>
        <w:autoSpaceDN w:val="0"/>
        <w:adjustRightInd w:val="0"/>
        <w:spacing w:after="0" w:line="480" w:lineRule="auto"/>
        <w:ind w:firstLine="709"/>
        <w:jc w:val="both"/>
        <w:rPr>
          <w:rFonts w:ascii="Times New Roman" w:hAnsi="Times New Roman"/>
          <w:sz w:val="24"/>
          <w:szCs w:val="24"/>
        </w:rPr>
      </w:pPr>
      <w:r w:rsidRPr="00907B05">
        <w:rPr>
          <w:rFonts w:ascii="Times New Roman" w:hAnsi="Times New Roman"/>
          <w:sz w:val="24"/>
          <w:szCs w:val="24"/>
        </w:rPr>
        <w:t xml:space="preserve">Para el 2018 como parte de las iniciativas y proyectos TIC incursionando en el mundo de los canales electrónicos, se implementó el canal ADESS En Línea, el cual permite a los miembros participantes de los programas sociales, la auto gestión de los servicios mediante la web para la consulta de sus balances y transacciones de los subsidios otorgados así como realizar y consultar solicitudes y reclamaciones. Además de este canal electrónico implementado, se inició los pasos necesarios para incorporar otros canales electrónicos como es IVR para la auto gestión de los servicios vía telefónica, la parte móvil para la auto gestión de los servicios vía celular y por último la de </w:t>
      </w:r>
      <w:proofErr w:type="spellStart"/>
      <w:r w:rsidRPr="00907B05">
        <w:rPr>
          <w:rFonts w:ascii="Times New Roman" w:hAnsi="Times New Roman"/>
          <w:sz w:val="24"/>
          <w:szCs w:val="24"/>
        </w:rPr>
        <w:t>Kioskos</w:t>
      </w:r>
      <w:proofErr w:type="spellEnd"/>
      <w:r w:rsidRPr="00907B05">
        <w:rPr>
          <w:rFonts w:ascii="Times New Roman" w:hAnsi="Times New Roman"/>
          <w:sz w:val="24"/>
          <w:szCs w:val="24"/>
        </w:rPr>
        <w:t>, para la auto gestión de los servicios en las oficinas de las Delegaciones Provinciales.</w:t>
      </w:r>
    </w:p>
    <w:p w14:paraId="4EF32688" w14:textId="77777777" w:rsidR="00F00E5B" w:rsidRDefault="00907B05" w:rsidP="00F00E5B">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S</w:t>
      </w:r>
      <w:r w:rsidR="00F00E5B" w:rsidRPr="00A9621B">
        <w:rPr>
          <w:rFonts w:ascii="Times New Roman" w:hAnsi="Times New Roman"/>
          <w:sz w:val="24"/>
          <w:szCs w:val="24"/>
        </w:rPr>
        <w:t xml:space="preserve">e implementó </w:t>
      </w:r>
      <w:proofErr w:type="spellStart"/>
      <w:r w:rsidR="00F00E5B" w:rsidRPr="00A9621B">
        <w:rPr>
          <w:rFonts w:ascii="Times New Roman" w:hAnsi="Times New Roman"/>
          <w:sz w:val="24"/>
          <w:szCs w:val="24"/>
        </w:rPr>
        <w:t>AdessConnect</w:t>
      </w:r>
      <w:proofErr w:type="spellEnd"/>
      <w:r w:rsidR="00F00E5B" w:rsidRPr="00A9621B">
        <w:rPr>
          <w:rFonts w:ascii="Times New Roman" w:hAnsi="Times New Roman"/>
          <w:sz w:val="24"/>
          <w:szCs w:val="24"/>
        </w:rPr>
        <w:t>, el cual integra desde el punto de vista de interoperabilidad, servicios comunes entre PROSOLI y Punto Solidario</w:t>
      </w:r>
      <w:r w:rsidR="00F00E5B" w:rsidRPr="00F00E5B">
        <w:rPr>
          <w:rFonts w:ascii="Times New Roman" w:hAnsi="Times New Roman"/>
          <w:sz w:val="24"/>
          <w:szCs w:val="24"/>
        </w:rPr>
        <w:t xml:space="preserve">. Otros de los </w:t>
      </w:r>
      <w:r w:rsidR="00F00E5B" w:rsidRPr="00F00E5B">
        <w:rPr>
          <w:rFonts w:ascii="Times New Roman" w:hAnsi="Times New Roman"/>
          <w:sz w:val="24"/>
          <w:szCs w:val="24"/>
        </w:rPr>
        <w:lastRenderedPageBreak/>
        <w:t xml:space="preserve">servicios y módulos </w:t>
      </w:r>
      <w:r w:rsidR="00F00E5B" w:rsidRPr="00A9621B">
        <w:rPr>
          <w:rFonts w:ascii="Times New Roman" w:hAnsi="Times New Roman"/>
          <w:sz w:val="24"/>
          <w:szCs w:val="24"/>
        </w:rPr>
        <w:t xml:space="preserve">adicionales </w:t>
      </w:r>
      <w:r>
        <w:rPr>
          <w:rFonts w:ascii="Times New Roman" w:hAnsi="Times New Roman"/>
          <w:sz w:val="24"/>
          <w:szCs w:val="24"/>
        </w:rPr>
        <w:t xml:space="preserve">implementados en el 2018 en </w:t>
      </w:r>
      <w:proofErr w:type="spellStart"/>
      <w:r w:rsidR="00F00E5B" w:rsidRPr="00A9621B">
        <w:rPr>
          <w:rFonts w:ascii="Times New Roman" w:hAnsi="Times New Roman"/>
          <w:sz w:val="24"/>
          <w:szCs w:val="24"/>
        </w:rPr>
        <w:t>Adess</w:t>
      </w:r>
      <w:proofErr w:type="spellEnd"/>
      <w:r w:rsidR="00F00E5B" w:rsidRPr="00A9621B">
        <w:rPr>
          <w:rFonts w:ascii="Times New Roman" w:hAnsi="Times New Roman"/>
          <w:sz w:val="24"/>
          <w:szCs w:val="24"/>
        </w:rPr>
        <w:t xml:space="preserve"> Cloud 365 permiten la renovación por vencimiento de los plásticos en Delegaciones, una aplicación de escritorio para los operativos de entrega de plásticos y actualización de datos en campo y la Supervisión, Seguimiento y Administración de Delegaciones.</w:t>
      </w:r>
    </w:p>
    <w:p w14:paraId="611A2138" w14:textId="77777777" w:rsidR="00F00E5B" w:rsidRDefault="00F00E5B" w:rsidP="00F00E5B">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Como parte de los proyectos e iniciativas 2018, estamos en el proceso de implementar una herramienta BPM el cual permita digitalizar y automatizar los procesos institucionales con la finalidad de mejorar la calidad de los productos y servicios ofrecidos siendo más eficaces y oportunos agregando valor al proceso final. Se inició con los procesos de Adhesión de Comercios de la Red de Abastecimiento Social del área de Operaciones siendo este departamento unos de los más críticos y generadores de documentos pero al final como objetivo, es seguir replicando y automatizando los demás procesos de la institución. </w:t>
      </w:r>
    </w:p>
    <w:p w14:paraId="42795E2D" w14:textId="67558A2A" w:rsidR="00F00E5B" w:rsidRDefault="00F00E5B" w:rsidP="00F00E5B">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Otros proyectos importantes en la que estamos incursionando es implementar como parte de la Continuidad de los Negocios, un </w:t>
      </w:r>
      <w:proofErr w:type="spellStart"/>
      <w:r>
        <w:rPr>
          <w:rFonts w:ascii="Times New Roman" w:hAnsi="Times New Roman"/>
          <w:sz w:val="24"/>
          <w:szCs w:val="24"/>
        </w:rPr>
        <w:t>site</w:t>
      </w:r>
      <w:proofErr w:type="spellEnd"/>
      <w:r>
        <w:rPr>
          <w:rFonts w:ascii="Times New Roman" w:hAnsi="Times New Roman"/>
          <w:sz w:val="24"/>
          <w:szCs w:val="24"/>
        </w:rPr>
        <w:t xml:space="preserve"> alterno el cual permita que la institución siga operando sus servicios críticos ante un incidente, siniestro o catástrofe natural que inhabilite su data center principal. Alineado a esta estrategia de continuidad se está robusteciendo la Seguridad Tecnológica de la institución.</w:t>
      </w:r>
    </w:p>
    <w:p w14:paraId="451EAF5A" w14:textId="6AD2141A" w:rsidR="00F00E5B" w:rsidRPr="00E944C4" w:rsidRDefault="00F00E5B" w:rsidP="00F00E5B">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Otro importante hallazgo positivo es </w:t>
      </w:r>
      <w:r w:rsidR="00305011">
        <w:rPr>
          <w:rFonts w:ascii="Times New Roman" w:hAnsi="Times New Roman"/>
          <w:sz w:val="24"/>
          <w:szCs w:val="24"/>
        </w:rPr>
        <w:t xml:space="preserve">el </w:t>
      </w:r>
      <w:r>
        <w:rPr>
          <w:rFonts w:ascii="Times New Roman" w:hAnsi="Times New Roman"/>
          <w:sz w:val="24"/>
          <w:szCs w:val="24"/>
        </w:rPr>
        <w:t xml:space="preserve">índice de uso de las TIC y Gobierno Electrónico </w:t>
      </w:r>
      <w:r w:rsidR="00305011">
        <w:rPr>
          <w:rFonts w:ascii="Times New Roman" w:hAnsi="Times New Roman"/>
          <w:sz w:val="24"/>
          <w:szCs w:val="24"/>
        </w:rPr>
        <w:t>de la institución que alcanza un</w:t>
      </w:r>
      <w:r>
        <w:rPr>
          <w:rFonts w:ascii="Times New Roman" w:hAnsi="Times New Roman"/>
          <w:sz w:val="24"/>
          <w:szCs w:val="24"/>
        </w:rPr>
        <w:t xml:space="preserve"> </w:t>
      </w:r>
      <w:r w:rsidRPr="000915D6">
        <w:rPr>
          <w:rFonts w:ascii="Times New Roman" w:hAnsi="Times New Roman"/>
          <w:b/>
          <w:sz w:val="24"/>
        </w:rPr>
        <w:t>88.15</w:t>
      </w:r>
      <w:r w:rsidRPr="00305011">
        <w:rPr>
          <w:rFonts w:ascii="Times New Roman" w:hAnsi="Times New Roman"/>
          <w:b/>
          <w:sz w:val="24"/>
          <w:szCs w:val="24"/>
        </w:rPr>
        <w:t>%</w:t>
      </w:r>
      <w:r w:rsidRPr="00305011">
        <w:rPr>
          <w:rFonts w:ascii="Times New Roman" w:hAnsi="Times New Roman"/>
          <w:sz w:val="24"/>
          <w:szCs w:val="24"/>
        </w:rPr>
        <w:t>.</w:t>
      </w:r>
    </w:p>
    <w:p w14:paraId="4539E2B7" w14:textId="77777777" w:rsidR="008F0988" w:rsidRPr="003F1DDB" w:rsidRDefault="008F0988" w:rsidP="008F0988">
      <w:pPr>
        <w:spacing w:after="0" w:line="240" w:lineRule="auto"/>
        <w:jc w:val="both"/>
        <w:rPr>
          <w:rFonts w:ascii="Times New Roman" w:hAnsi="Times New Roman"/>
          <w:b/>
          <w:color w:val="FF0000"/>
          <w:sz w:val="32"/>
          <w:szCs w:val="32"/>
          <w:lang w:val="es-US"/>
        </w:rPr>
      </w:pPr>
    </w:p>
    <w:p w14:paraId="58BB6A35" w14:textId="77777777" w:rsidR="008F0988" w:rsidRPr="00B841B2" w:rsidRDefault="008F0988" w:rsidP="000915D6">
      <w:pPr>
        <w:pStyle w:val="Prrafodelista"/>
        <w:numPr>
          <w:ilvl w:val="0"/>
          <w:numId w:val="21"/>
        </w:numPr>
        <w:spacing w:after="0" w:line="240" w:lineRule="auto"/>
        <w:ind w:left="0" w:firstLine="0"/>
        <w:jc w:val="both"/>
        <w:outlineLvl w:val="2"/>
        <w:rPr>
          <w:rFonts w:ascii="Times New Roman" w:hAnsi="Times New Roman"/>
          <w:b/>
          <w:sz w:val="32"/>
          <w:szCs w:val="32"/>
        </w:rPr>
      </w:pPr>
      <w:bookmarkStart w:id="33" w:name="_Toc469997087"/>
      <w:bookmarkStart w:id="34" w:name="_Toc532376625"/>
      <w:r w:rsidRPr="00B841B2">
        <w:rPr>
          <w:rFonts w:ascii="Times New Roman" w:hAnsi="Times New Roman"/>
          <w:b/>
          <w:sz w:val="32"/>
          <w:szCs w:val="32"/>
        </w:rPr>
        <w:t xml:space="preserve">Normas </w:t>
      </w:r>
      <w:r>
        <w:rPr>
          <w:rFonts w:ascii="Times New Roman" w:hAnsi="Times New Roman"/>
          <w:b/>
          <w:sz w:val="32"/>
          <w:szCs w:val="32"/>
        </w:rPr>
        <w:t xml:space="preserve">Básicas </w:t>
      </w:r>
      <w:r w:rsidRPr="00B841B2">
        <w:rPr>
          <w:rFonts w:ascii="Times New Roman" w:hAnsi="Times New Roman"/>
          <w:b/>
          <w:sz w:val="32"/>
          <w:szCs w:val="32"/>
        </w:rPr>
        <w:t>de Control Interno (N</w:t>
      </w:r>
      <w:r>
        <w:rPr>
          <w:rFonts w:ascii="Times New Roman" w:hAnsi="Times New Roman"/>
          <w:b/>
          <w:sz w:val="32"/>
          <w:szCs w:val="32"/>
        </w:rPr>
        <w:t>OBA</w:t>
      </w:r>
      <w:r w:rsidRPr="00B841B2">
        <w:rPr>
          <w:rFonts w:ascii="Times New Roman" w:hAnsi="Times New Roman"/>
          <w:b/>
          <w:sz w:val="32"/>
          <w:szCs w:val="32"/>
        </w:rPr>
        <w:t>CI)</w:t>
      </w:r>
      <w:bookmarkEnd w:id="33"/>
      <w:bookmarkEnd w:id="34"/>
    </w:p>
    <w:p w14:paraId="28E66A64" w14:textId="77777777" w:rsidR="008F0988" w:rsidRDefault="008F0988" w:rsidP="008F0988">
      <w:pPr>
        <w:pStyle w:val="Prrafodelista"/>
        <w:spacing w:after="0" w:line="240" w:lineRule="auto"/>
        <w:ind w:left="1776"/>
        <w:jc w:val="both"/>
        <w:rPr>
          <w:rFonts w:ascii="Times New Roman" w:hAnsi="Times New Roman"/>
          <w:b/>
          <w:sz w:val="32"/>
          <w:szCs w:val="32"/>
        </w:rPr>
      </w:pPr>
    </w:p>
    <w:p w14:paraId="2A8C50D3" w14:textId="77777777" w:rsidR="008F0988" w:rsidRPr="00B841B2" w:rsidRDefault="008F0988" w:rsidP="008F0988">
      <w:pPr>
        <w:autoSpaceDE w:val="0"/>
        <w:autoSpaceDN w:val="0"/>
        <w:adjustRightInd w:val="0"/>
        <w:spacing w:line="480" w:lineRule="auto"/>
        <w:ind w:firstLine="709"/>
        <w:jc w:val="both"/>
        <w:rPr>
          <w:rFonts w:ascii="Times New Roman" w:hAnsi="Times New Roman"/>
          <w:sz w:val="24"/>
          <w:szCs w:val="24"/>
        </w:rPr>
      </w:pPr>
      <w:r w:rsidRPr="00B841B2">
        <w:rPr>
          <w:rFonts w:ascii="Times New Roman" w:hAnsi="Times New Roman"/>
          <w:sz w:val="24"/>
          <w:szCs w:val="24"/>
        </w:rPr>
        <w:t xml:space="preserve">La </w:t>
      </w:r>
      <w:proofErr w:type="spellStart"/>
      <w:r w:rsidRPr="00B841B2">
        <w:rPr>
          <w:rFonts w:ascii="Times New Roman" w:hAnsi="Times New Roman"/>
          <w:sz w:val="24"/>
          <w:szCs w:val="24"/>
        </w:rPr>
        <w:t>Adess</w:t>
      </w:r>
      <w:proofErr w:type="spellEnd"/>
      <w:r w:rsidRPr="00B841B2">
        <w:rPr>
          <w:rFonts w:ascii="Times New Roman" w:hAnsi="Times New Roman"/>
          <w:sz w:val="24"/>
          <w:szCs w:val="24"/>
        </w:rPr>
        <w:t xml:space="preserve">, con la finalidad de garantizar el cumplimiento de los objetivos y metas en su planificación estratégica identifica sus riesgos junto con los </w:t>
      </w:r>
      <w:r>
        <w:rPr>
          <w:rFonts w:ascii="Times New Roman" w:hAnsi="Times New Roman"/>
          <w:sz w:val="24"/>
          <w:szCs w:val="24"/>
        </w:rPr>
        <w:t>responsables de metas y sus grupos de interés</w:t>
      </w:r>
      <w:r w:rsidRPr="00B841B2">
        <w:rPr>
          <w:rFonts w:ascii="Times New Roman" w:hAnsi="Times New Roman"/>
          <w:sz w:val="24"/>
          <w:szCs w:val="24"/>
        </w:rPr>
        <w:t xml:space="preserve">, así como de los procesos a través de la matriz de identificación de riesgos de la Normas </w:t>
      </w:r>
      <w:r>
        <w:rPr>
          <w:rFonts w:ascii="Times New Roman" w:hAnsi="Times New Roman"/>
          <w:sz w:val="24"/>
          <w:szCs w:val="24"/>
        </w:rPr>
        <w:t xml:space="preserve">Básicas </w:t>
      </w:r>
      <w:r w:rsidRPr="00B841B2">
        <w:rPr>
          <w:rFonts w:ascii="Times New Roman" w:hAnsi="Times New Roman"/>
          <w:sz w:val="24"/>
          <w:szCs w:val="24"/>
        </w:rPr>
        <w:t>de Control Interno (N</w:t>
      </w:r>
      <w:r>
        <w:rPr>
          <w:rFonts w:ascii="Times New Roman" w:hAnsi="Times New Roman"/>
          <w:sz w:val="24"/>
          <w:szCs w:val="24"/>
        </w:rPr>
        <w:t>OBA</w:t>
      </w:r>
      <w:r w:rsidRPr="00B841B2">
        <w:rPr>
          <w:rFonts w:ascii="Times New Roman" w:hAnsi="Times New Roman"/>
          <w:sz w:val="24"/>
          <w:szCs w:val="24"/>
        </w:rPr>
        <w:t xml:space="preserve">CI), la cual es una herramienta </w:t>
      </w:r>
      <w:r w:rsidRPr="00B841B2">
        <w:rPr>
          <w:rFonts w:ascii="Times New Roman" w:hAnsi="Times New Roman"/>
          <w:sz w:val="24"/>
          <w:szCs w:val="24"/>
        </w:rPr>
        <w:lastRenderedPageBreak/>
        <w:t xml:space="preserve">para evaluación cualitativa de los riesgos y los controles o planes de acción a llevar a cabo para eliminarlos o mitigarlos. </w:t>
      </w:r>
    </w:p>
    <w:p w14:paraId="640587F7" w14:textId="77777777" w:rsidR="008F0988" w:rsidRDefault="008F0988" w:rsidP="008F0988">
      <w:pPr>
        <w:autoSpaceDE w:val="0"/>
        <w:autoSpaceDN w:val="0"/>
        <w:adjustRightInd w:val="0"/>
        <w:spacing w:line="480" w:lineRule="auto"/>
        <w:ind w:firstLine="709"/>
        <w:jc w:val="both"/>
        <w:rPr>
          <w:rFonts w:ascii="Times New Roman" w:hAnsi="Times New Roman"/>
          <w:sz w:val="24"/>
          <w:szCs w:val="24"/>
        </w:rPr>
      </w:pPr>
      <w:r w:rsidRPr="00B841B2">
        <w:rPr>
          <w:rFonts w:ascii="Times New Roman" w:hAnsi="Times New Roman"/>
          <w:sz w:val="24"/>
          <w:szCs w:val="24"/>
        </w:rPr>
        <w:t>Con esta herramienta se evalúan los posibles riesgos internos y externos que pueden afectar el logro de los objetivos plasmados y la misión institucional, para lo cual realizan una evaluación de los procesos que tienen incidencia o vinculación a los mismos.</w:t>
      </w:r>
    </w:p>
    <w:p w14:paraId="433DFC5A" w14:textId="77777777" w:rsidR="008F0988" w:rsidRDefault="008F0988" w:rsidP="008F0988">
      <w:pPr>
        <w:autoSpaceDE w:val="0"/>
        <w:autoSpaceDN w:val="0"/>
        <w:adjustRightInd w:val="0"/>
        <w:spacing w:line="480" w:lineRule="auto"/>
        <w:ind w:firstLine="709"/>
        <w:jc w:val="both"/>
        <w:rPr>
          <w:rFonts w:ascii="Times New Roman" w:hAnsi="Times New Roman"/>
          <w:sz w:val="24"/>
          <w:szCs w:val="24"/>
        </w:rPr>
      </w:pPr>
      <w:r>
        <w:rPr>
          <w:rFonts w:ascii="Times New Roman" w:hAnsi="Times New Roman"/>
          <w:sz w:val="24"/>
          <w:szCs w:val="24"/>
        </w:rPr>
        <w:t xml:space="preserve">En la evaluación del penúltimo trimestre del año la entidad logro un </w:t>
      </w:r>
      <w:r w:rsidRPr="000915D6">
        <w:rPr>
          <w:rFonts w:ascii="Times New Roman" w:hAnsi="Times New Roman"/>
          <w:b/>
          <w:sz w:val="24"/>
        </w:rPr>
        <w:t>98%</w:t>
      </w:r>
      <w:r>
        <w:rPr>
          <w:rFonts w:ascii="Times New Roman" w:hAnsi="Times New Roman"/>
          <w:sz w:val="24"/>
          <w:szCs w:val="24"/>
        </w:rPr>
        <w:t xml:space="preserve"> de cumplimiento con las pautas y requerimientos de las </w:t>
      </w:r>
      <w:r w:rsidRPr="00B841B2">
        <w:rPr>
          <w:rFonts w:ascii="Times New Roman" w:hAnsi="Times New Roman"/>
          <w:sz w:val="24"/>
          <w:szCs w:val="24"/>
        </w:rPr>
        <w:t xml:space="preserve">Normas </w:t>
      </w:r>
      <w:r>
        <w:rPr>
          <w:rFonts w:ascii="Times New Roman" w:hAnsi="Times New Roman"/>
          <w:sz w:val="24"/>
          <w:szCs w:val="24"/>
        </w:rPr>
        <w:t xml:space="preserve">Básicas </w:t>
      </w:r>
      <w:r w:rsidRPr="00B841B2">
        <w:rPr>
          <w:rFonts w:ascii="Times New Roman" w:hAnsi="Times New Roman"/>
          <w:sz w:val="24"/>
          <w:szCs w:val="24"/>
        </w:rPr>
        <w:t>de Control Interno (N</w:t>
      </w:r>
      <w:r>
        <w:rPr>
          <w:rFonts w:ascii="Times New Roman" w:hAnsi="Times New Roman"/>
          <w:sz w:val="24"/>
          <w:szCs w:val="24"/>
        </w:rPr>
        <w:t>OBA</w:t>
      </w:r>
      <w:r w:rsidRPr="00B841B2">
        <w:rPr>
          <w:rFonts w:ascii="Times New Roman" w:hAnsi="Times New Roman"/>
          <w:sz w:val="24"/>
          <w:szCs w:val="24"/>
        </w:rPr>
        <w:t>CI)</w:t>
      </w:r>
      <w:r>
        <w:rPr>
          <w:rFonts w:ascii="Times New Roman" w:hAnsi="Times New Roman"/>
          <w:sz w:val="24"/>
          <w:szCs w:val="24"/>
        </w:rPr>
        <w:t>.</w:t>
      </w:r>
    </w:p>
    <w:p w14:paraId="3C06D892" w14:textId="77777777" w:rsidR="00982AB5" w:rsidRPr="00B67219" w:rsidRDefault="00982AB5" w:rsidP="000915D6">
      <w:pPr>
        <w:pStyle w:val="Prrafodelista"/>
        <w:numPr>
          <w:ilvl w:val="0"/>
          <w:numId w:val="21"/>
        </w:numPr>
        <w:spacing w:after="0" w:line="240" w:lineRule="auto"/>
        <w:ind w:left="0" w:firstLine="0"/>
        <w:jc w:val="both"/>
        <w:outlineLvl w:val="2"/>
        <w:rPr>
          <w:rFonts w:ascii="Times New Roman" w:hAnsi="Times New Roman"/>
          <w:b/>
          <w:sz w:val="32"/>
          <w:szCs w:val="32"/>
        </w:rPr>
      </w:pPr>
      <w:bookmarkStart w:id="35" w:name="_Toc532376626"/>
      <w:r w:rsidRPr="00B67219">
        <w:rPr>
          <w:rFonts w:ascii="Times New Roman" w:hAnsi="Times New Roman"/>
          <w:b/>
          <w:sz w:val="32"/>
          <w:szCs w:val="32"/>
        </w:rPr>
        <w:t>Gestión Presupuestaria</w:t>
      </w:r>
      <w:bookmarkEnd w:id="35"/>
    </w:p>
    <w:p w14:paraId="6DAF24A4" w14:textId="77777777" w:rsidR="00982AB5" w:rsidRPr="00B67219" w:rsidRDefault="00982AB5" w:rsidP="00982AB5">
      <w:pPr>
        <w:spacing w:after="0" w:line="240" w:lineRule="auto"/>
        <w:jc w:val="both"/>
        <w:rPr>
          <w:rFonts w:ascii="Times New Roman" w:hAnsi="Times New Roman"/>
          <w:b/>
          <w:sz w:val="24"/>
          <w:szCs w:val="32"/>
        </w:rPr>
      </w:pPr>
    </w:p>
    <w:p w14:paraId="731D8BFB" w14:textId="77777777" w:rsidR="00982AB5" w:rsidRPr="00982AB5" w:rsidRDefault="00982AB5" w:rsidP="00982AB5">
      <w:pPr>
        <w:spacing w:line="480" w:lineRule="auto"/>
        <w:ind w:firstLine="720"/>
        <w:jc w:val="both"/>
        <w:rPr>
          <w:rFonts w:ascii="Times New Roman" w:hAnsi="Times New Roman"/>
          <w:sz w:val="24"/>
          <w:szCs w:val="24"/>
        </w:rPr>
      </w:pPr>
      <w:r w:rsidRPr="00982AB5">
        <w:rPr>
          <w:rFonts w:ascii="Times New Roman" w:hAnsi="Times New Roman"/>
          <w:sz w:val="24"/>
          <w:szCs w:val="24"/>
        </w:rPr>
        <w:t xml:space="preserve">La Dirección Administrativa y Financiera (DAF) de la Administradora de Subsidios Sociales monitorea su presupuesto en el 2018, con el indicador de gestión presupuestaria (IGP) como rendición de cuentas  al órgano rector Dirección General de Presupuesto (DIGEPRES) con el objetivo de medir el grado de la gestión presupuestaria de forma eficaz, eficiente y transparente.   </w:t>
      </w:r>
    </w:p>
    <w:p w14:paraId="4F90054F" w14:textId="77777777" w:rsidR="00982AB5" w:rsidRPr="00982AB5" w:rsidRDefault="00982AB5" w:rsidP="00982AB5">
      <w:pPr>
        <w:spacing w:line="360" w:lineRule="auto"/>
        <w:jc w:val="both"/>
        <w:rPr>
          <w:rFonts w:ascii="Times New Roman" w:hAnsi="Times New Roman"/>
          <w:b/>
          <w:sz w:val="24"/>
          <w:szCs w:val="24"/>
        </w:rPr>
      </w:pPr>
      <w:r w:rsidRPr="00982AB5">
        <w:rPr>
          <w:rFonts w:ascii="Times New Roman" w:hAnsi="Times New Roman"/>
          <w:b/>
          <w:sz w:val="24"/>
          <w:szCs w:val="24"/>
        </w:rPr>
        <w:t xml:space="preserve">Resultados </w:t>
      </w:r>
    </w:p>
    <w:p w14:paraId="63287B8B" w14:textId="77777777" w:rsidR="00982AB5" w:rsidRPr="00982AB5" w:rsidRDefault="00982AB5" w:rsidP="00982AB5">
      <w:pPr>
        <w:pStyle w:val="Prrafodelista"/>
        <w:numPr>
          <w:ilvl w:val="0"/>
          <w:numId w:val="22"/>
        </w:numPr>
        <w:spacing w:line="360" w:lineRule="auto"/>
        <w:jc w:val="both"/>
        <w:rPr>
          <w:rFonts w:ascii="Times New Roman" w:hAnsi="Times New Roman"/>
          <w:sz w:val="24"/>
          <w:szCs w:val="24"/>
        </w:rPr>
      </w:pPr>
      <w:r w:rsidRPr="00982AB5">
        <w:rPr>
          <w:rFonts w:ascii="Times New Roman" w:hAnsi="Times New Roman"/>
          <w:b/>
          <w:sz w:val="24"/>
          <w:szCs w:val="24"/>
        </w:rPr>
        <w:t>Sub-Indicador de Eficacia.</w:t>
      </w:r>
      <w:r w:rsidRPr="00982AB5">
        <w:rPr>
          <w:rFonts w:ascii="Times New Roman" w:hAnsi="Times New Roman"/>
          <w:sz w:val="24"/>
          <w:szCs w:val="24"/>
        </w:rPr>
        <w:t xml:space="preserve"> Este indicador expresa el cumplimento de las metas físicas propuestas por la Administradora de Subsidios Sociales en el año 2018.</w:t>
      </w:r>
    </w:p>
    <w:p w14:paraId="23186727" w14:textId="77777777" w:rsidR="00982AB5" w:rsidRPr="00982AB5" w:rsidRDefault="00982AB5" w:rsidP="00982AB5">
      <w:pPr>
        <w:pStyle w:val="Prrafodelista"/>
        <w:spacing w:line="360" w:lineRule="auto"/>
        <w:jc w:val="both"/>
        <w:rPr>
          <w:rFonts w:ascii="Times New Roman" w:hAnsi="Times New Roman"/>
          <w:sz w:val="24"/>
          <w:szCs w:val="24"/>
        </w:rPr>
      </w:pPr>
    </w:p>
    <w:p w14:paraId="7A3A0CF8" w14:textId="77777777" w:rsidR="00982AB5" w:rsidRPr="00982AB5" w:rsidRDefault="00982AB5" w:rsidP="00982AB5">
      <w:pPr>
        <w:pStyle w:val="Prrafodelista"/>
        <w:numPr>
          <w:ilvl w:val="0"/>
          <w:numId w:val="22"/>
        </w:numPr>
        <w:spacing w:line="360" w:lineRule="auto"/>
        <w:jc w:val="both"/>
        <w:rPr>
          <w:rFonts w:ascii="Times New Roman" w:hAnsi="Times New Roman"/>
          <w:sz w:val="24"/>
          <w:szCs w:val="24"/>
        </w:rPr>
      </w:pPr>
      <w:r w:rsidRPr="00982AB5">
        <w:rPr>
          <w:rFonts w:ascii="Times New Roman" w:hAnsi="Times New Roman"/>
          <w:b/>
          <w:sz w:val="24"/>
          <w:szCs w:val="24"/>
        </w:rPr>
        <w:t>Sub-Indicador de Correcta Publicación de la información de Información Presupuestaria.</w:t>
      </w:r>
      <w:r w:rsidRPr="00982AB5">
        <w:rPr>
          <w:rFonts w:ascii="Times New Roman" w:hAnsi="Times New Roman"/>
          <w:sz w:val="24"/>
          <w:szCs w:val="24"/>
        </w:rPr>
        <w:t xml:space="preserve"> Este indicador mide la apertura y validez de la información presupuestaria que la institución pone a disposición de la ciudadanía.</w:t>
      </w:r>
    </w:p>
    <w:p w14:paraId="20108314" w14:textId="77777777" w:rsidR="00982AB5" w:rsidRPr="00982AB5" w:rsidRDefault="00982AB5" w:rsidP="00982AB5">
      <w:pPr>
        <w:pStyle w:val="Prrafodelista"/>
        <w:spacing w:line="360" w:lineRule="auto"/>
        <w:rPr>
          <w:rFonts w:ascii="Times New Roman" w:hAnsi="Times New Roman"/>
          <w:sz w:val="24"/>
          <w:szCs w:val="24"/>
        </w:rPr>
      </w:pPr>
    </w:p>
    <w:p w14:paraId="348148D8" w14:textId="77777777" w:rsidR="00982AB5" w:rsidRDefault="00982AB5" w:rsidP="00982AB5">
      <w:pPr>
        <w:pStyle w:val="Prrafodelista"/>
        <w:ind w:left="0"/>
        <w:jc w:val="both"/>
      </w:pPr>
      <w:r w:rsidRPr="00497011">
        <w:rPr>
          <w:noProof/>
          <w:lang w:val="es-US" w:eastAsia="es-US"/>
        </w:rPr>
        <w:lastRenderedPageBreak/>
        <w:drawing>
          <wp:inline distT="0" distB="0" distL="0" distR="0" wp14:anchorId="3A4D7EB3" wp14:editId="4A027C75">
            <wp:extent cx="5399624" cy="26919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45282" cy="2714756"/>
                    </a:xfrm>
                    <a:prstGeom prst="rect">
                      <a:avLst/>
                    </a:prstGeom>
                  </pic:spPr>
                </pic:pic>
              </a:graphicData>
            </a:graphic>
          </wp:inline>
        </w:drawing>
      </w:r>
    </w:p>
    <w:p w14:paraId="5ED4513F" w14:textId="77777777" w:rsidR="00982AB5" w:rsidRDefault="00982AB5" w:rsidP="00982AB5">
      <w:pPr>
        <w:pStyle w:val="Prrafodelista"/>
        <w:jc w:val="both"/>
      </w:pPr>
    </w:p>
    <w:p w14:paraId="123DC25E" w14:textId="77777777" w:rsidR="00D349EA" w:rsidRPr="00E55941" w:rsidRDefault="00D349EA" w:rsidP="00982AB5">
      <w:pPr>
        <w:pStyle w:val="Prrafodelista"/>
        <w:jc w:val="both"/>
      </w:pPr>
    </w:p>
    <w:p w14:paraId="665659E0" w14:textId="77777777" w:rsidR="005F2FAF" w:rsidRPr="005F2FAF" w:rsidRDefault="005F2FAF" w:rsidP="000915D6">
      <w:pPr>
        <w:pStyle w:val="Prrafodelista"/>
        <w:numPr>
          <w:ilvl w:val="0"/>
          <w:numId w:val="21"/>
        </w:numPr>
        <w:spacing w:after="0" w:line="240" w:lineRule="auto"/>
        <w:ind w:left="0" w:firstLine="0"/>
        <w:jc w:val="both"/>
        <w:outlineLvl w:val="2"/>
        <w:rPr>
          <w:rFonts w:ascii="Times New Roman" w:hAnsi="Times New Roman"/>
          <w:b/>
          <w:sz w:val="32"/>
          <w:szCs w:val="32"/>
        </w:rPr>
      </w:pPr>
      <w:bookmarkStart w:id="36" w:name="_Toc500929636"/>
      <w:bookmarkStart w:id="37" w:name="_Toc532376627"/>
      <w:r w:rsidRPr="005F2FAF">
        <w:rPr>
          <w:rFonts w:ascii="Times New Roman" w:hAnsi="Times New Roman"/>
          <w:b/>
          <w:sz w:val="32"/>
          <w:szCs w:val="32"/>
        </w:rPr>
        <w:t>Plan Anual de Compras y Contrataciones (PACC)</w:t>
      </w:r>
      <w:bookmarkEnd w:id="36"/>
      <w:bookmarkEnd w:id="37"/>
    </w:p>
    <w:p w14:paraId="19C2DC64" w14:textId="77777777" w:rsidR="005F2FAF" w:rsidRPr="00F872A7" w:rsidRDefault="005F2FAF" w:rsidP="005F2FAF">
      <w:pPr>
        <w:spacing w:after="0" w:line="240" w:lineRule="auto"/>
        <w:ind w:left="1776"/>
        <w:contextualSpacing/>
        <w:jc w:val="both"/>
        <w:rPr>
          <w:rFonts w:ascii="Times New Roman" w:hAnsi="Times New Roman"/>
          <w:b/>
          <w:sz w:val="24"/>
          <w:szCs w:val="32"/>
        </w:rPr>
      </w:pPr>
    </w:p>
    <w:p w14:paraId="638D9F06" w14:textId="0590C643" w:rsidR="0081130D" w:rsidRDefault="0081130D" w:rsidP="000915D6">
      <w:pPr>
        <w:spacing w:line="480" w:lineRule="auto"/>
        <w:ind w:firstLine="706"/>
        <w:jc w:val="both"/>
        <w:rPr>
          <w:rFonts w:ascii="Times New Roman" w:hAnsi="Times New Roman"/>
          <w:sz w:val="24"/>
          <w:szCs w:val="24"/>
        </w:rPr>
      </w:pPr>
      <w:r w:rsidRPr="00AE37D7">
        <w:rPr>
          <w:rFonts w:ascii="Times New Roman" w:hAnsi="Times New Roman"/>
          <w:sz w:val="24"/>
          <w:szCs w:val="24"/>
        </w:rPr>
        <w:t xml:space="preserve">El </w:t>
      </w:r>
      <w:r w:rsidRPr="00EA7A5F">
        <w:rPr>
          <w:rFonts w:ascii="Times New Roman" w:hAnsi="Times New Roman"/>
          <w:sz w:val="24"/>
          <w:szCs w:val="24"/>
        </w:rPr>
        <w:t>plan anual de compras revisado durante el año fue de</w:t>
      </w:r>
      <w:r w:rsidRPr="000915D6">
        <w:rPr>
          <w:rFonts w:ascii="Times New Roman" w:hAnsi="Times New Roman"/>
          <w:sz w:val="24"/>
        </w:rPr>
        <w:t xml:space="preserve"> </w:t>
      </w:r>
      <w:r w:rsidRPr="000915D6">
        <w:rPr>
          <w:rFonts w:ascii="Times New Roman" w:hAnsi="Times New Roman"/>
          <w:b/>
          <w:sz w:val="24"/>
        </w:rPr>
        <w:t xml:space="preserve">CIENTO </w:t>
      </w:r>
      <w:r w:rsidRPr="00EA7A5F">
        <w:rPr>
          <w:rFonts w:ascii="Times New Roman" w:hAnsi="Times New Roman"/>
          <w:b/>
          <w:sz w:val="24"/>
          <w:szCs w:val="24"/>
        </w:rPr>
        <w:t>CINCO MILLONES TRESCIENTOS VEINTISEIS</w:t>
      </w:r>
      <w:r w:rsidRPr="000915D6">
        <w:rPr>
          <w:rFonts w:ascii="Times New Roman" w:hAnsi="Times New Roman"/>
          <w:b/>
          <w:sz w:val="24"/>
        </w:rPr>
        <w:t xml:space="preserve"> MIL </w:t>
      </w:r>
      <w:r w:rsidRPr="00EA7A5F">
        <w:rPr>
          <w:rFonts w:ascii="Times New Roman" w:hAnsi="Times New Roman"/>
          <w:b/>
          <w:sz w:val="24"/>
          <w:szCs w:val="24"/>
        </w:rPr>
        <w:t xml:space="preserve">SEISCIENTOS OCHENTA Y </w:t>
      </w:r>
      <w:r w:rsidRPr="000915D6">
        <w:rPr>
          <w:rFonts w:ascii="Times New Roman" w:hAnsi="Times New Roman"/>
          <w:b/>
          <w:sz w:val="24"/>
        </w:rPr>
        <w:t xml:space="preserve">CUATRO PESOS DOMINICANOS CON </w:t>
      </w:r>
      <w:r w:rsidRPr="00EA7A5F">
        <w:rPr>
          <w:rFonts w:ascii="Times New Roman" w:hAnsi="Times New Roman"/>
          <w:b/>
          <w:sz w:val="24"/>
          <w:szCs w:val="24"/>
        </w:rPr>
        <w:t>00</w:t>
      </w:r>
      <w:r w:rsidRPr="000915D6">
        <w:rPr>
          <w:rFonts w:ascii="Times New Roman" w:hAnsi="Times New Roman"/>
          <w:b/>
          <w:sz w:val="24"/>
        </w:rPr>
        <w:t>/100 (RD$</w:t>
      </w:r>
      <w:r w:rsidRPr="00EA7A5F">
        <w:rPr>
          <w:rFonts w:ascii="Times New Roman" w:hAnsi="Times New Roman"/>
          <w:b/>
          <w:sz w:val="24"/>
          <w:szCs w:val="24"/>
        </w:rPr>
        <w:t>105,326,684.00</w:t>
      </w:r>
      <w:r w:rsidRPr="000915D6">
        <w:rPr>
          <w:rFonts w:ascii="Times New Roman" w:hAnsi="Times New Roman"/>
          <w:b/>
          <w:sz w:val="24"/>
        </w:rPr>
        <w:t>)</w:t>
      </w:r>
      <w:r w:rsidRPr="000915D6">
        <w:rPr>
          <w:rFonts w:ascii="Times New Roman" w:hAnsi="Times New Roman"/>
          <w:sz w:val="24"/>
        </w:rPr>
        <w:t>.</w:t>
      </w:r>
    </w:p>
    <w:p w14:paraId="4B1A99F2" w14:textId="77777777" w:rsidR="005F2FAF" w:rsidRDefault="005F2FAF" w:rsidP="005F2FAF">
      <w:pPr>
        <w:rPr>
          <w:rFonts w:ascii="Times New Roman" w:hAnsi="Times New Roman"/>
          <w:sz w:val="24"/>
          <w:szCs w:val="24"/>
        </w:rPr>
      </w:pPr>
    </w:p>
    <w:p w14:paraId="5690C0EA" w14:textId="77777777" w:rsidR="005F2FAF" w:rsidRPr="005F2FAF" w:rsidRDefault="005F2FAF" w:rsidP="000915D6">
      <w:pPr>
        <w:pStyle w:val="Prrafodelista"/>
        <w:numPr>
          <w:ilvl w:val="0"/>
          <w:numId w:val="21"/>
        </w:numPr>
        <w:spacing w:after="0" w:line="240" w:lineRule="auto"/>
        <w:ind w:left="0" w:firstLine="0"/>
        <w:jc w:val="both"/>
        <w:outlineLvl w:val="2"/>
        <w:rPr>
          <w:rFonts w:ascii="Times New Roman" w:hAnsi="Times New Roman"/>
          <w:b/>
          <w:sz w:val="32"/>
          <w:szCs w:val="32"/>
        </w:rPr>
      </w:pPr>
      <w:bookmarkStart w:id="38" w:name="_Toc532376628"/>
      <w:r w:rsidRPr="005F2FAF">
        <w:rPr>
          <w:rFonts w:ascii="Times New Roman" w:hAnsi="Times New Roman"/>
          <w:b/>
          <w:sz w:val="32"/>
          <w:szCs w:val="32"/>
        </w:rPr>
        <w:t>Sistema Nacional de Compras y Contrataciones Públicas (SNCCP)</w:t>
      </w:r>
      <w:bookmarkEnd w:id="38"/>
    </w:p>
    <w:p w14:paraId="0A45AF59" w14:textId="77777777" w:rsidR="0081130D" w:rsidRPr="000915D6" w:rsidRDefault="0081130D" w:rsidP="000915D6">
      <w:pPr>
        <w:pStyle w:val="Sinespaciado"/>
        <w:spacing w:line="480" w:lineRule="auto"/>
        <w:ind w:left="708" w:firstLine="706"/>
        <w:jc w:val="both"/>
        <w:rPr>
          <w:rFonts w:ascii="Times New Roman" w:eastAsiaTheme="minorHAnsi" w:hAnsi="Times New Roman"/>
          <w:sz w:val="24"/>
          <w:lang w:val="es-DO"/>
        </w:rPr>
      </w:pPr>
      <w:bookmarkStart w:id="39" w:name="_Toc469997089"/>
    </w:p>
    <w:p w14:paraId="2E6490BF" w14:textId="1E12B9E8" w:rsidR="0081130D" w:rsidRPr="0081130D" w:rsidRDefault="00720D3A" w:rsidP="0081130D">
      <w:pPr>
        <w:pStyle w:val="Sinespaciado"/>
        <w:spacing w:line="480" w:lineRule="auto"/>
        <w:ind w:firstLine="706"/>
        <w:jc w:val="both"/>
        <w:rPr>
          <w:rFonts w:ascii="Times New Roman" w:eastAsiaTheme="minorHAnsi" w:hAnsi="Times New Roman" w:cstheme="minorBidi"/>
          <w:sz w:val="24"/>
          <w:szCs w:val="24"/>
          <w:lang w:val="es-DO"/>
        </w:rPr>
      </w:pPr>
      <w:r>
        <w:rPr>
          <w:rFonts w:ascii="Times New Roman" w:eastAsiaTheme="minorHAnsi" w:hAnsi="Times New Roman" w:cstheme="minorBidi"/>
          <w:sz w:val="24"/>
          <w:szCs w:val="24"/>
          <w:lang w:val="es-DO"/>
        </w:rPr>
        <w:t xml:space="preserve">A la fecha la entidad alcanzo un </w:t>
      </w:r>
      <w:r w:rsidRPr="00720D3A">
        <w:rPr>
          <w:rFonts w:ascii="Times New Roman" w:eastAsiaTheme="minorHAnsi" w:hAnsi="Times New Roman" w:cstheme="minorBidi"/>
          <w:b/>
          <w:sz w:val="24"/>
          <w:szCs w:val="24"/>
          <w:lang w:val="es-DO"/>
        </w:rPr>
        <w:t>83.26%</w:t>
      </w:r>
      <w:r>
        <w:rPr>
          <w:rFonts w:ascii="Times New Roman" w:eastAsiaTheme="minorHAnsi" w:hAnsi="Times New Roman" w:cstheme="minorBidi"/>
          <w:b/>
          <w:sz w:val="24"/>
          <w:szCs w:val="24"/>
          <w:lang w:val="es-DO"/>
        </w:rPr>
        <w:t xml:space="preserve"> </w:t>
      </w:r>
      <w:r w:rsidRPr="00720D3A">
        <w:rPr>
          <w:rFonts w:ascii="Times New Roman" w:eastAsiaTheme="minorHAnsi" w:hAnsi="Times New Roman" w:cstheme="minorBidi"/>
          <w:sz w:val="24"/>
          <w:szCs w:val="24"/>
          <w:lang w:val="es-DO"/>
        </w:rPr>
        <w:t>con el</w:t>
      </w:r>
      <w:r>
        <w:rPr>
          <w:rFonts w:ascii="Times New Roman" w:eastAsiaTheme="minorHAnsi" w:hAnsi="Times New Roman" w:cstheme="minorBidi"/>
          <w:sz w:val="24"/>
          <w:szCs w:val="24"/>
          <w:lang w:val="es-DO"/>
        </w:rPr>
        <w:t xml:space="preserve"> indicador</w:t>
      </w:r>
      <w:r w:rsidR="0081130D" w:rsidRPr="0081130D">
        <w:rPr>
          <w:rFonts w:ascii="Times New Roman" w:eastAsiaTheme="minorHAnsi" w:hAnsi="Times New Roman" w:cstheme="minorBidi"/>
          <w:sz w:val="24"/>
          <w:szCs w:val="24"/>
          <w:lang w:val="es-DO"/>
        </w:rPr>
        <w:t xml:space="preserve"> del Sistema Nacional de Contrataciones Públicas</w:t>
      </w:r>
      <w:r>
        <w:rPr>
          <w:rFonts w:ascii="Times New Roman" w:eastAsiaTheme="minorHAnsi" w:hAnsi="Times New Roman" w:cstheme="minorBidi"/>
          <w:sz w:val="24"/>
          <w:szCs w:val="24"/>
          <w:lang w:val="es-DO"/>
        </w:rPr>
        <w:t>.</w:t>
      </w:r>
      <w:r w:rsidR="0081130D" w:rsidRPr="0081130D">
        <w:rPr>
          <w:rFonts w:ascii="Times New Roman" w:eastAsiaTheme="minorHAnsi" w:hAnsi="Times New Roman" w:cstheme="minorBidi"/>
          <w:sz w:val="24"/>
          <w:szCs w:val="24"/>
          <w:lang w:val="es-DO"/>
        </w:rPr>
        <w:t xml:space="preserve"> </w:t>
      </w:r>
    </w:p>
    <w:p w14:paraId="6311B7B1" w14:textId="77777777" w:rsidR="0081130D" w:rsidRPr="000915D6" w:rsidRDefault="0081130D" w:rsidP="000915D6">
      <w:pPr>
        <w:pStyle w:val="Sinespaciado"/>
        <w:ind w:left="1776"/>
        <w:jc w:val="both"/>
        <w:rPr>
          <w:rFonts w:eastAsiaTheme="minorHAnsi"/>
        </w:rPr>
      </w:pPr>
    </w:p>
    <w:p w14:paraId="39C0E601" w14:textId="77777777" w:rsidR="005F2FAF" w:rsidRDefault="005F2FAF" w:rsidP="000915D6">
      <w:pPr>
        <w:pStyle w:val="Prrafodelista"/>
        <w:numPr>
          <w:ilvl w:val="0"/>
          <w:numId w:val="21"/>
        </w:numPr>
        <w:spacing w:after="0" w:line="240" w:lineRule="auto"/>
        <w:ind w:left="0" w:firstLine="0"/>
        <w:jc w:val="both"/>
        <w:outlineLvl w:val="2"/>
        <w:rPr>
          <w:rFonts w:ascii="Times New Roman" w:hAnsi="Times New Roman"/>
          <w:b/>
          <w:sz w:val="32"/>
          <w:szCs w:val="32"/>
        </w:rPr>
      </w:pPr>
      <w:bookmarkStart w:id="40" w:name="_Toc532376629"/>
      <w:r w:rsidRPr="00B841B2">
        <w:rPr>
          <w:rFonts w:ascii="Times New Roman" w:hAnsi="Times New Roman"/>
          <w:b/>
          <w:sz w:val="32"/>
          <w:szCs w:val="32"/>
        </w:rPr>
        <w:t>Comisiones de Veedurías Ciudadanas</w:t>
      </w:r>
      <w:bookmarkEnd w:id="39"/>
      <w:bookmarkEnd w:id="40"/>
    </w:p>
    <w:p w14:paraId="38449300" w14:textId="77777777" w:rsidR="005F2FAF" w:rsidRPr="000C61CF" w:rsidRDefault="005F2FAF" w:rsidP="005F2FAF">
      <w:pPr>
        <w:pStyle w:val="Prrafodelista"/>
        <w:spacing w:after="0" w:line="240" w:lineRule="auto"/>
        <w:ind w:left="1776"/>
        <w:jc w:val="both"/>
        <w:rPr>
          <w:rFonts w:ascii="Times New Roman" w:hAnsi="Times New Roman"/>
          <w:sz w:val="24"/>
          <w:szCs w:val="24"/>
        </w:rPr>
      </w:pPr>
    </w:p>
    <w:p w14:paraId="39C82A49" w14:textId="77777777" w:rsidR="005F2FAF" w:rsidRPr="000C61CF" w:rsidRDefault="005F2FAF" w:rsidP="005F2FAF">
      <w:pPr>
        <w:pStyle w:val="Prrafodelista"/>
        <w:spacing w:after="0" w:line="240" w:lineRule="auto"/>
        <w:ind w:left="0" w:firstLine="709"/>
        <w:jc w:val="both"/>
        <w:rPr>
          <w:rFonts w:ascii="Times New Roman" w:hAnsi="Times New Roman"/>
          <w:sz w:val="24"/>
          <w:szCs w:val="24"/>
        </w:rPr>
      </w:pPr>
      <w:r w:rsidRPr="000C61CF">
        <w:rPr>
          <w:rFonts w:ascii="Times New Roman" w:hAnsi="Times New Roman"/>
          <w:sz w:val="24"/>
          <w:szCs w:val="24"/>
        </w:rPr>
        <w:t xml:space="preserve">No se realizaron veedurías en este periodo. </w:t>
      </w:r>
    </w:p>
    <w:p w14:paraId="4F0B10B4" w14:textId="77777777" w:rsidR="005F2FAF" w:rsidRPr="000C61CF" w:rsidRDefault="005F2FAF" w:rsidP="005F2FAF">
      <w:pPr>
        <w:pStyle w:val="Prrafodelista"/>
        <w:spacing w:after="0" w:line="240" w:lineRule="auto"/>
        <w:jc w:val="both"/>
        <w:rPr>
          <w:rFonts w:ascii="Times New Roman" w:hAnsi="Times New Roman"/>
          <w:b/>
          <w:sz w:val="24"/>
          <w:szCs w:val="32"/>
        </w:rPr>
      </w:pPr>
    </w:p>
    <w:p w14:paraId="768CAF97" w14:textId="77777777" w:rsidR="005F2FAF" w:rsidRPr="000C61CF" w:rsidRDefault="005F2FAF" w:rsidP="005F2FAF">
      <w:pPr>
        <w:pStyle w:val="Prrafodelista"/>
        <w:spacing w:after="0" w:line="240" w:lineRule="auto"/>
        <w:jc w:val="both"/>
        <w:rPr>
          <w:rFonts w:ascii="Times New Roman" w:hAnsi="Times New Roman"/>
          <w:b/>
          <w:sz w:val="24"/>
          <w:szCs w:val="32"/>
        </w:rPr>
      </w:pPr>
    </w:p>
    <w:p w14:paraId="0E392AC5" w14:textId="77777777" w:rsidR="005F2FAF" w:rsidRPr="00B841B2" w:rsidRDefault="005F2FAF" w:rsidP="000915D6">
      <w:pPr>
        <w:pStyle w:val="Prrafodelista"/>
        <w:numPr>
          <w:ilvl w:val="0"/>
          <w:numId w:val="21"/>
        </w:numPr>
        <w:spacing w:after="0" w:line="240" w:lineRule="auto"/>
        <w:ind w:left="0" w:firstLine="0"/>
        <w:jc w:val="both"/>
        <w:outlineLvl w:val="2"/>
        <w:rPr>
          <w:rFonts w:ascii="Times New Roman" w:hAnsi="Times New Roman"/>
          <w:b/>
          <w:sz w:val="32"/>
          <w:szCs w:val="32"/>
        </w:rPr>
      </w:pPr>
      <w:bookmarkStart w:id="41" w:name="_Toc469997090"/>
      <w:bookmarkStart w:id="42" w:name="_Toc532376630"/>
      <w:r w:rsidRPr="00B841B2">
        <w:rPr>
          <w:rFonts w:ascii="Times New Roman" w:hAnsi="Times New Roman"/>
          <w:b/>
          <w:sz w:val="32"/>
          <w:szCs w:val="32"/>
        </w:rPr>
        <w:t>Auditorías y Declaraciones Juradas</w:t>
      </w:r>
      <w:bookmarkEnd w:id="41"/>
      <w:bookmarkEnd w:id="42"/>
    </w:p>
    <w:p w14:paraId="422A853C" w14:textId="77777777" w:rsidR="005F2FAF" w:rsidRPr="00B841B2" w:rsidRDefault="005F2FAF" w:rsidP="005F2FAF">
      <w:pPr>
        <w:pStyle w:val="Prrafodelista"/>
        <w:spacing w:after="0" w:line="240" w:lineRule="auto"/>
        <w:ind w:left="1776"/>
        <w:jc w:val="both"/>
        <w:rPr>
          <w:rFonts w:ascii="Times New Roman" w:hAnsi="Times New Roman"/>
          <w:b/>
          <w:sz w:val="32"/>
          <w:szCs w:val="32"/>
        </w:rPr>
      </w:pPr>
    </w:p>
    <w:p w14:paraId="74461514" w14:textId="77777777" w:rsidR="005F2FAF" w:rsidRPr="000C61CF" w:rsidRDefault="005F2FAF" w:rsidP="005F2FAF">
      <w:pPr>
        <w:pStyle w:val="Prrafodelista"/>
        <w:spacing w:after="0" w:line="240" w:lineRule="auto"/>
        <w:ind w:left="0" w:firstLine="709"/>
        <w:jc w:val="both"/>
        <w:rPr>
          <w:rFonts w:ascii="Times New Roman" w:hAnsi="Times New Roman"/>
          <w:sz w:val="24"/>
          <w:szCs w:val="24"/>
        </w:rPr>
      </w:pPr>
      <w:r>
        <w:rPr>
          <w:rFonts w:ascii="Times New Roman" w:hAnsi="Times New Roman"/>
          <w:sz w:val="24"/>
          <w:szCs w:val="24"/>
        </w:rPr>
        <w:t>No aplica para este perío</w:t>
      </w:r>
      <w:r w:rsidRPr="000C61CF">
        <w:rPr>
          <w:rFonts w:ascii="Times New Roman" w:hAnsi="Times New Roman"/>
          <w:sz w:val="24"/>
          <w:szCs w:val="24"/>
        </w:rPr>
        <w:t xml:space="preserve">do. </w:t>
      </w:r>
    </w:p>
    <w:p w14:paraId="3FA388A4" w14:textId="77777777" w:rsidR="005F2FAF" w:rsidRPr="000C61CF" w:rsidRDefault="005F2FAF" w:rsidP="005F2FAF">
      <w:pPr>
        <w:pStyle w:val="Prrafodelista"/>
        <w:spacing w:after="0" w:line="240" w:lineRule="auto"/>
        <w:jc w:val="both"/>
        <w:rPr>
          <w:rFonts w:ascii="Times New Roman" w:hAnsi="Times New Roman"/>
          <w:b/>
          <w:sz w:val="24"/>
          <w:szCs w:val="32"/>
        </w:rPr>
      </w:pPr>
    </w:p>
    <w:p w14:paraId="7FBDD676" w14:textId="77777777" w:rsidR="000E5F79" w:rsidRDefault="000E5F79" w:rsidP="005F2FAF">
      <w:pPr>
        <w:rPr>
          <w:lang w:val="es-ES"/>
        </w:rPr>
      </w:pPr>
    </w:p>
    <w:p w14:paraId="77D1A602" w14:textId="77777777" w:rsidR="00EC0E94" w:rsidRPr="00C54455" w:rsidRDefault="00EC0E94" w:rsidP="005F2FAF">
      <w:pPr>
        <w:rPr>
          <w:lang w:val="es-ES"/>
        </w:rPr>
      </w:pPr>
    </w:p>
    <w:p w14:paraId="30D979BC" w14:textId="4F72AA49" w:rsidR="000E5F79" w:rsidRDefault="000E5F79" w:rsidP="000915D6">
      <w:pPr>
        <w:pStyle w:val="Prrafodelista"/>
        <w:numPr>
          <w:ilvl w:val="0"/>
          <w:numId w:val="33"/>
        </w:numPr>
        <w:spacing w:after="0" w:line="240" w:lineRule="auto"/>
        <w:ind w:left="0" w:firstLine="0"/>
        <w:jc w:val="both"/>
        <w:outlineLvl w:val="2"/>
        <w:rPr>
          <w:lang w:val="es-US"/>
        </w:rPr>
      </w:pPr>
      <w:bookmarkStart w:id="43" w:name="_Toc532376631"/>
      <w:r>
        <w:rPr>
          <w:rFonts w:ascii="Times New Roman" w:hAnsi="Times New Roman" w:cs="Times New Roman"/>
          <w:b/>
          <w:bCs/>
          <w:sz w:val="32"/>
          <w:szCs w:val="32"/>
          <w:lang w:val="es-ES"/>
        </w:rPr>
        <w:lastRenderedPageBreak/>
        <w:t>Perspectiva de los Usuarios</w:t>
      </w:r>
      <w:bookmarkEnd w:id="43"/>
    </w:p>
    <w:p w14:paraId="221FE75B" w14:textId="77777777" w:rsidR="000E5F79" w:rsidRDefault="000E5F79" w:rsidP="000915D6">
      <w:pPr>
        <w:pStyle w:val="Prrafodelista"/>
        <w:spacing w:after="0" w:line="240" w:lineRule="auto"/>
        <w:ind w:left="0"/>
        <w:jc w:val="both"/>
        <w:rPr>
          <w:lang w:val="es-US"/>
        </w:rPr>
      </w:pPr>
      <w:r>
        <w:rPr>
          <w:rFonts w:ascii="Times New Roman" w:hAnsi="Times New Roman" w:cs="Times New Roman"/>
          <w:b/>
          <w:bCs/>
          <w:sz w:val="32"/>
          <w:szCs w:val="32"/>
          <w:lang w:val="es-ES"/>
        </w:rPr>
        <w:t> </w:t>
      </w:r>
    </w:p>
    <w:p w14:paraId="3CFB6187" w14:textId="77777777" w:rsidR="000E5F79" w:rsidRDefault="000E5F79" w:rsidP="000915D6">
      <w:pPr>
        <w:pStyle w:val="Prrafodelista"/>
        <w:spacing w:after="0" w:line="240" w:lineRule="auto"/>
        <w:ind w:left="0"/>
        <w:jc w:val="both"/>
        <w:rPr>
          <w:lang w:val="es-US"/>
        </w:rPr>
      </w:pPr>
      <w:r>
        <w:rPr>
          <w:rFonts w:ascii="Times New Roman" w:hAnsi="Times New Roman" w:cs="Times New Roman"/>
          <w:b/>
          <w:bCs/>
          <w:sz w:val="32"/>
          <w:szCs w:val="32"/>
          <w:lang w:val="es-ES"/>
        </w:rPr>
        <w:t> </w:t>
      </w:r>
    </w:p>
    <w:p w14:paraId="12D95F39" w14:textId="77777777" w:rsidR="000E5F79" w:rsidRDefault="009473E4" w:rsidP="000915D6">
      <w:pPr>
        <w:pStyle w:val="Prrafodelista"/>
        <w:numPr>
          <w:ilvl w:val="0"/>
          <w:numId w:val="31"/>
        </w:numPr>
        <w:spacing w:after="0" w:line="240" w:lineRule="auto"/>
        <w:ind w:left="0" w:firstLine="0"/>
        <w:jc w:val="both"/>
        <w:outlineLvl w:val="2"/>
        <w:rPr>
          <w:lang w:val="es-US"/>
        </w:rPr>
      </w:pPr>
      <w:bookmarkStart w:id="44" w:name="_Toc532376632"/>
      <w:r w:rsidRPr="009473E4">
        <w:rPr>
          <w:rFonts w:ascii="Times New Roman" w:hAnsi="Times New Roman" w:cs="Times New Roman"/>
          <w:b/>
          <w:bCs/>
          <w:sz w:val="32"/>
          <w:szCs w:val="32"/>
          <w:lang w:val="es-ES"/>
        </w:rPr>
        <w:t>Sistema</w:t>
      </w:r>
      <w:r w:rsidR="000E5F79">
        <w:rPr>
          <w:rFonts w:ascii="Times New Roman" w:hAnsi="Times New Roman" w:cs="Times New Roman"/>
          <w:b/>
          <w:bCs/>
          <w:sz w:val="32"/>
          <w:szCs w:val="32"/>
          <w:lang w:val="es-ES"/>
        </w:rPr>
        <w:t xml:space="preserve"> de Atención Ciudadana 3-1-1</w:t>
      </w:r>
      <w:bookmarkEnd w:id="44"/>
    </w:p>
    <w:p w14:paraId="3826C5C1" w14:textId="77777777" w:rsidR="000E5F79" w:rsidRDefault="000E5F79" w:rsidP="000E5F79">
      <w:pPr>
        <w:spacing w:after="0" w:line="240" w:lineRule="auto"/>
        <w:jc w:val="both"/>
        <w:rPr>
          <w:lang w:val="es-US"/>
        </w:rPr>
      </w:pPr>
      <w:r>
        <w:rPr>
          <w:rFonts w:ascii="Times New Roman" w:hAnsi="Times New Roman" w:cs="Times New Roman"/>
          <w:b/>
          <w:bCs/>
          <w:sz w:val="32"/>
          <w:szCs w:val="32"/>
          <w:lang w:val="es-ES"/>
        </w:rPr>
        <w:t> </w:t>
      </w:r>
    </w:p>
    <w:p w14:paraId="427D51DB" w14:textId="77777777" w:rsidR="000E5F79" w:rsidRDefault="000E5F79" w:rsidP="000E5F79">
      <w:pPr>
        <w:spacing w:after="0" w:line="48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A la fecha la Oficina de Acceso a la Información (OAI) recibió 57 solicitudes gestionadas a través del sistema 311, de las cuales se han respondido 56.  La solicitud restante se encuentra dentro del plazo de ley.</w:t>
      </w:r>
    </w:p>
    <w:p w14:paraId="5CBA291B" w14:textId="77777777" w:rsidR="00D349EA" w:rsidRDefault="000E5F79" w:rsidP="000E5F79">
      <w:pPr>
        <w:spacing w:after="0" w:line="480" w:lineRule="auto"/>
        <w:ind w:firstLine="709"/>
        <w:jc w:val="both"/>
        <w:rPr>
          <w:lang w:val="es-US"/>
        </w:rPr>
      </w:pPr>
      <w:r>
        <w:rPr>
          <w:rFonts w:ascii="Times New Roman" w:hAnsi="Times New Roman" w:cs="Times New Roman"/>
          <w:sz w:val="24"/>
          <w:szCs w:val="24"/>
          <w:lang w:val="es-ES"/>
        </w:rPr>
        <w:t xml:space="preserve"> </w:t>
      </w:r>
    </w:p>
    <w:p w14:paraId="6CC7D5E2" w14:textId="77777777" w:rsidR="000E5F79" w:rsidRPr="00522D64" w:rsidRDefault="000E5F79" w:rsidP="000915D6">
      <w:pPr>
        <w:pStyle w:val="Prrafodelista"/>
        <w:numPr>
          <w:ilvl w:val="0"/>
          <w:numId w:val="31"/>
        </w:numPr>
        <w:spacing w:after="0" w:line="240" w:lineRule="auto"/>
        <w:ind w:left="0" w:firstLine="0"/>
        <w:jc w:val="both"/>
        <w:outlineLvl w:val="2"/>
        <w:rPr>
          <w:rFonts w:ascii="Times New Roman" w:hAnsi="Times New Roman"/>
          <w:b/>
          <w:sz w:val="32"/>
          <w:szCs w:val="32"/>
        </w:rPr>
      </w:pPr>
      <w:bookmarkStart w:id="45" w:name="_Toc532376633"/>
      <w:r w:rsidRPr="00522D64">
        <w:rPr>
          <w:rFonts w:ascii="Times New Roman" w:hAnsi="Times New Roman"/>
          <w:b/>
          <w:sz w:val="32"/>
          <w:szCs w:val="32"/>
        </w:rPr>
        <w:t>Entrada de servicios en línea, simplificación de trámites, mejora de servicios</w:t>
      </w:r>
      <w:r>
        <w:rPr>
          <w:rFonts w:ascii="Times New Roman" w:hAnsi="Times New Roman"/>
          <w:b/>
          <w:sz w:val="32"/>
          <w:szCs w:val="32"/>
        </w:rPr>
        <w:t xml:space="preserve"> </w:t>
      </w:r>
      <w:r w:rsidRPr="00522D64">
        <w:rPr>
          <w:rFonts w:ascii="Times New Roman" w:hAnsi="Times New Roman"/>
          <w:b/>
          <w:sz w:val="32"/>
          <w:szCs w:val="32"/>
        </w:rPr>
        <w:t>públicos</w:t>
      </w:r>
      <w:bookmarkEnd w:id="45"/>
    </w:p>
    <w:p w14:paraId="49654094" w14:textId="77777777" w:rsidR="00B1713C" w:rsidRPr="000915D6" w:rsidRDefault="00B1713C" w:rsidP="000E5F79">
      <w:pPr>
        <w:spacing w:after="0" w:line="480" w:lineRule="auto"/>
        <w:ind w:firstLine="709"/>
        <w:jc w:val="both"/>
        <w:rPr>
          <w:rFonts w:ascii="Times New Roman" w:hAnsi="Times New Roman"/>
          <w:sz w:val="24"/>
        </w:rPr>
      </w:pPr>
    </w:p>
    <w:p w14:paraId="4C6B42CF" w14:textId="6EF9A3E7" w:rsidR="000E5F79" w:rsidRDefault="000E5F79" w:rsidP="000E5F79">
      <w:pPr>
        <w:spacing w:after="0" w:line="480" w:lineRule="auto"/>
        <w:ind w:firstLine="709"/>
        <w:jc w:val="both"/>
        <w:rPr>
          <w:rFonts w:ascii="Times New Roman" w:hAnsi="Times New Roman" w:cs="Times New Roman"/>
          <w:sz w:val="24"/>
          <w:szCs w:val="24"/>
          <w:lang w:val="es-ES"/>
        </w:rPr>
      </w:pPr>
      <w:r w:rsidRPr="000E5F79">
        <w:rPr>
          <w:rFonts w:ascii="Times New Roman" w:hAnsi="Times New Roman" w:cs="Times New Roman"/>
          <w:sz w:val="24"/>
          <w:szCs w:val="24"/>
          <w:lang w:val="es-ES"/>
        </w:rPr>
        <w:t>Con el Sistema automatizado de verificación y autenticación</w:t>
      </w:r>
      <w:r w:rsidR="00B1713C">
        <w:rPr>
          <w:rFonts w:ascii="Times New Roman" w:hAnsi="Times New Roman" w:cs="Times New Roman"/>
          <w:sz w:val="24"/>
          <w:szCs w:val="24"/>
          <w:lang w:val="es-ES"/>
        </w:rPr>
        <w:t xml:space="preserve"> </w:t>
      </w:r>
      <w:r w:rsidRPr="000E5F79">
        <w:rPr>
          <w:rFonts w:ascii="Times New Roman" w:hAnsi="Times New Roman" w:cs="Times New Roman"/>
          <w:sz w:val="24"/>
          <w:szCs w:val="24"/>
          <w:lang w:val="es-ES"/>
        </w:rPr>
        <w:t xml:space="preserve">de los datos de los participantes de los Programas Sociales, </w:t>
      </w:r>
      <w:r w:rsidR="00B1713C">
        <w:rPr>
          <w:rFonts w:ascii="Times New Roman" w:hAnsi="Times New Roman" w:cs="Times New Roman"/>
          <w:sz w:val="24"/>
          <w:szCs w:val="24"/>
          <w:lang w:val="es-ES"/>
        </w:rPr>
        <w:t xml:space="preserve">el cual fue mejorado en el 2018, ya </w:t>
      </w:r>
      <w:r w:rsidRPr="000E5F79">
        <w:rPr>
          <w:rFonts w:ascii="Times New Roman" w:hAnsi="Times New Roman" w:cs="Times New Roman"/>
          <w:sz w:val="24"/>
          <w:szCs w:val="24"/>
          <w:lang w:val="es-ES"/>
        </w:rPr>
        <w:t xml:space="preserve">no </w:t>
      </w:r>
      <w:r w:rsidR="00B1713C">
        <w:rPr>
          <w:rFonts w:ascii="Times New Roman" w:hAnsi="Times New Roman" w:cs="Times New Roman"/>
          <w:sz w:val="24"/>
          <w:szCs w:val="24"/>
          <w:lang w:val="es-ES"/>
        </w:rPr>
        <w:t xml:space="preserve">se hace </w:t>
      </w:r>
      <w:r w:rsidRPr="000E5F79">
        <w:rPr>
          <w:rFonts w:ascii="Times New Roman" w:hAnsi="Times New Roman" w:cs="Times New Roman"/>
          <w:sz w:val="24"/>
          <w:szCs w:val="24"/>
          <w:lang w:val="es-ES"/>
        </w:rPr>
        <w:t>necesario la emisión de reemplazo de plásticos por vencimiento, puesto que la marca Visa Internacional ha autorizado a las Entidades Financiera el NO vencimiento del plástico.  Se ha logrado reducir en un 93.88% los tiempos de atención a los participantes, pasando de 9 minutos por persona con el proceso de entrega de tarjetas, a 0.55 segundos por persona con el proceso de verificación y autenticación.</w:t>
      </w:r>
    </w:p>
    <w:p w14:paraId="6BF7BB91" w14:textId="77777777" w:rsidR="000E5F79" w:rsidRPr="007B59DF" w:rsidRDefault="000E5F79" w:rsidP="000E5F79">
      <w:pPr>
        <w:jc w:val="both"/>
        <w:rPr>
          <w:rFonts w:ascii="Times New Roman" w:hAnsi="Times New Roman"/>
          <w:sz w:val="24"/>
          <w:szCs w:val="24"/>
        </w:rPr>
      </w:pPr>
    </w:p>
    <w:p w14:paraId="19E3ACA7" w14:textId="77777777" w:rsidR="000E5F79" w:rsidRPr="00F872A7" w:rsidRDefault="000E5F79" w:rsidP="000915D6">
      <w:pPr>
        <w:numPr>
          <w:ilvl w:val="0"/>
          <w:numId w:val="25"/>
        </w:numPr>
        <w:spacing w:after="0" w:line="240" w:lineRule="auto"/>
        <w:ind w:left="0" w:firstLine="0"/>
        <w:contextualSpacing/>
        <w:jc w:val="both"/>
        <w:outlineLvl w:val="1"/>
        <w:rPr>
          <w:rFonts w:ascii="Times New Roman" w:hAnsi="Times New Roman"/>
          <w:b/>
          <w:sz w:val="32"/>
          <w:szCs w:val="32"/>
        </w:rPr>
      </w:pPr>
      <w:bookmarkStart w:id="46" w:name="_Toc500929641"/>
      <w:bookmarkStart w:id="47" w:name="_Toc532376634"/>
      <w:r w:rsidRPr="00A273BC">
        <w:rPr>
          <w:rFonts w:ascii="Times New Roman" w:hAnsi="Times New Roman"/>
          <w:b/>
          <w:sz w:val="28"/>
          <w:szCs w:val="32"/>
        </w:rPr>
        <w:t>Otras acciones desarrolladas</w:t>
      </w:r>
      <w:bookmarkEnd w:id="46"/>
      <w:bookmarkEnd w:id="47"/>
    </w:p>
    <w:p w14:paraId="4E6349A0" w14:textId="77777777" w:rsidR="000E5F79" w:rsidRPr="00F872A7" w:rsidRDefault="000E5F79" w:rsidP="000E5F79">
      <w:pPr>
        <w:spacing w:after="0" w:line="240" w:lineRule="auto"/>
        <w:ind w:left="360"/>
        <w:contextualSpacing/>
        <w:jc w:val="both"/>
        <w:rPr>
          <w:rFonts w:ascii="Times New Roman" w:hAnsi="Times New Roman"/>
          <w:sz w:val="24"/>
          <w:szCs w:val="32"/>
        </w:rPr>
      </w:pPr>
    </w:p>
    <w:p w14:paraId="520C597D" w14:textId="77777777" w:rsidR="000E5F79" w:rsidRDefault="000E5F79" w:rsidP="000E5F79">
      <w:pPr>
        <w:spacing w:after="0" w:line="480" w:lineRule="auto"/>
        <w:ind w:firstLine="709"/>
        <w:contextualSpacing/>
        <w:jc w:val="both"/>
        <w:rPr>
          <w:rFonts w:ascii="Times New Roman" w:hAnsi="Times New Roman"/>
          <w:sz w:val="24"/>
          <w:szCs w:val="32"/>
        </w:rPr>
      </w:pPr>
      <w:r w:rsidRPr="00F872A7">
        <w:rPr>
          <w:rFonts w:ascii="Times New Roman" w:hAnsi="Times New Roman"/>
          <w:sz w:val="24"/>
          <w:szCs w:val="32"/>
        </w:rPr>
        <w:t>Todas las actividades desarrolladas están contenidas dentro de la planificación operativa anual (POA)</w:t>
      </w:r>
      <w:r>
        <w:rPr>
          <w:rFonts w:ascii="Times New Roman" w:hAnsi="Times New Roman"/>
          <w:sz w:val="24"/>
          <w:szCs w:val="32"/>
        </w:rPr>
        <w:t xml:space="preserve"> 2018</w:t>
      </w:r>
      <w:r w:rsidRPr="00F872A7">
        <w:rPr>
          <w:rFonts w:ascii="Times New Roman" w:hAnsi="Times New Roman"/>
          <w:sz w:val="24"/>
          <w:szCs w:val="32"/>
        </w:rPr>
        <w:t>.</w:t>
      </w:r>
    </w:p>
    <w:p w14:paraId="3ED1EC7F" w14:textId="77777777" w:rsidR="002126A4" w:rsidRPr="00A9621B" w:rsidRDefault="002126A4" w:rsidP="002126A4">
      <w:pPr>
        <w:autoSpaceDE w:val="0"/>
        <w:autoSpaceDN w:val="0"/>
        <w:adjustRightInd w:val="0"/>
        <w:spacing w:after="0" w:line="480" w:lineRule="auto"/>
        <w:ind w:firstLine="709"/>
        <w:jc w:val="both"/>
        <w:rPr>
          <w:rFonts w:ascii="Times New Roman" w:hAnsi="Times New Roman"/>
          <w:sz w:val="24"/>
          <w:szCs w:val="24"/>
        </w:rPr>
      </w:pPr>
      <w:bookmarkStart w:id="48" w:name="_Toc469997094"/>
      <w:r w:rsidRPr="00A9621B">
        <w:rPr>
          <w:rFonts w:ascii="Times New Roman" w:hAnsi="Times New Roman"/>
          <w:sz w:val="24"/>
          <w:szCs w:val="24"/>
        </w:rPr>
        <w:t xml:space="preserve">La </w:t>
      </w:r>
      <w:proofErr w:type="spellStart"/>
      <w:r w:rsidRPr="00A9621B">
        <w:rPr>
          <w:rFonts w:ascii="Times New Roman" w:hAnsi="Times New Roman"/>
          <w:sz w:val="24"/>
          <w:szCs w:val="24"/>
        </w:rPr>
        <w:t>Adess</w:t>
      </w:r>
      <w:proofErr w:type="spellEnd"/>
      <w:r w:rsidRPr="00A9621B">
        <w:rPr>
          <w:rFonts w:ascii="Times New Roman" w:hAnsi="Times New Roman"/>
          <w:sz w:val="24"/>
          <w:szCs w:val="24"/>
        </w:rPr>
        <w:t xml:space="preserve"> ha </w:t>
      </w:r>
      <w:r>
        <w:rPr>
          <w:rFonts w:ascii="Times New Roman" w:hAnsi="Times New Roman"/>
          <w:sz w:val="24"/>
          <w:szCs w:val="24"/>
        </w:rPr>
        <w:t>mejorado</w:t>
      </w:r>
      <w:r w:rsidRPr="00A9621B">
        <w:rPr>
          <w:rFonts w:ascii="Times New Roman" w:hAnsi="Times New Roman"/>
          <w:sz w:val="24"/>
          <w:szCs w:val="24"/>
        </w:rPr>
        <w:t xml:space="preserve"> </w:t>
      </w:r>
      <w:r>
        <w:rPr>
          <w:rFonts w:ascii="Times New Roman" w:hAnsi="Times New Roman"/>
          <w:sz w:val="24"/>
          <w:szCs w:val="24"/>
        </w:rPr>
        <w:t>su</w:t>
      </w:r>
      <w:r w:rsidRPr="00A9621B">
        <w:rPr>
          <w:rFonts w:ascii="Times New Roman" w:hAnsi="Times New Roman"/>
          <w:sz w:val="24"/>
          <w:szCs w:val="24"/>
        </w:rPr>
        <w:t xml:space="preserve"> </w:t>
      </w:r>
      <w:r w:rsidRPr="00F00E5B">
        <w:rPr>
          <w:rFonts w:ascii="Times New Roman" w:hAnsi="Times New Roman"/>
          <w:sz w:val="24"/>
          <w:szCs w:val="24"/>
        </w:rPr>
        <w:t xml:space="preserve">sistema </w:t>
      </w:r>
      <w:r w:rsidRPr="00A9621B">
        <w:rPr>
          <w:rFonts w:ascii="Times New Roman" w:hAnsi="Times New Roman"/>
          <w:sz w:val="24"/>
          <w:szCs w:val="24"/>
        </w:rPr>
        <w:t>denominado “</w:t>
      </w:r>
      <w:proofErr w:type="spellStart"/>
      <w:r w:rsidRPr="00A9621B">
        <w:rPr>
          <w:rFonts w:ascii="Times New Roman" w:hAnsi="Times New Roman"/>
          <w:sz w:val="24"/>
          <w:szCs w:val="24"/>
        </w:rPr>
        <w:t>Adess</w:t>
      </w:r>
      <w:proofErr w:type="spellEnd"/>
      <w:r w:rsidRPr="00A9621B">
        <w:rPr>
          <w:rFonts w:ascii="Times New Roman" w:hAnsi="Times New Roman"/>
          <w:sz w:val="24"/>
          <w:szCs w:val="24"/>
        </w:rPr>
        <w:t xml:space="preserve"> Cloud”, </w:t>
      </w:r>
      <w:r>
        <w:rPr>
          <w:rFonts w:ascii="Times New Roman" w:hAnsi="Times New Roman"/>
          <w:sz w:val="24"/>
          <w:szCs w:val="24"/>
        </w:rPr>
        <w:t xml:space="preserve"> el cual</w:t>
      </w:r>
      <w:r w:rsidRPr="00F00E5B">
        <w:rPr>
          <w:rFonts w:ascii="Times New Roman" w:hAnsi="Times New Roman"/>
          <w:sz w:val="24"/>
          <w:szCs w:val="24"/>
        </w:rPr>
        <w:t xml:space="preserve"> </w:t>
      </w:r>
      <w:r w:rsidRPr="00A9621B">
        <w:rPr>
          <w:rFonts w:ascii="Times New Roman" w:hAnsi="Times New Roman"/>
          <w:sz w:val="24"/>
          <w:szCs w:val="24"/>
        </w:rPr>
        <w:t xml:space="preserve">permite el monitoreo del plan estratégico y operativo de la organización. Este sistema de control evalúa y monitorea el comportamiento de los indicadores de gestión de los procesos estratégicos, operativos y de apoyo, analizados trimestralmente. </w:t>
      </w:r>
    </w:p>
    <w:p w14:paraId="166AA70C" w14:textId="77777777" w:rsidR="002126A4" w:rsidRPr="00A9621B" w:rsidRDefault="002126A4" w:rsidP="002126A4">
      <w:pPr>
        <w:autoSpaceDE w:val="0"/>
        <w:autoSpaceDN w:val="0"/>
        <w:adjustRightInd w:val="0"/>
        <w:spacing w:after="0" w:line="480" w:lineRule="auto"/>
        <w:ind w:firstLine="709"/>
        <w:jc w:val="both"/>
        <w:rPr>
          <w:rFonts w:ascii="Times New Roman" w:hAnsi="Times New Roman"/>
          <w:sz w:val="24"/>
          <w:szCs w:val="24"/>
        </w:rPr>
      </w:pPr>
      <w:r w:rsidRPr="00A9621B">
        <w:rPr>
          <w:rFonts w:ascii="Times New Roman" w:hAnsi="Times New Roman"/>
          <w:sz w:val="24"/>
          <w:szCs w:val="24"/>
        </w:rPr>
        <w:lastRenderedPageBreak/>
        <w:t>El seguimiento realizado mediante este sistema permite visualizar una semaforización de los procesos e identificar las causas y riesgos que producen el retraso, el incumplimiento o baja en los indicadores. Se presenta un informe en las reuniones de directores donde se toman las decisiones y se elabora un plan para obtener el logro de los objetivos establecidos.</w:t>
      </w:r>
    </w:p>
    <w:p w14:paraId="149721D9" w14:textId="77777777" w:rsidR="000E5F79" w:rsidRDefault="000E5F79" w:rsidP="00720D3A">
      <w:pPr>
        <w:pStyle w:val="Ttulo1"/>
        <w:rPr>
          <w:rFonts w:ascii="Times New Roman" w:hAnsi="Times New Roman"/>
          <w:b/>
          <w:color w:val="auto"/>
          <w:sz w:val="32"/>
          <w:szCs w:val="32"/>
        </w:rPr>
      </w:pPr>
      <w:bookmarkStart w:id="49" w:name="_Toc532376635"/>
      <w:r w:rsidRPr="00DA7C25">
        <w:rPr>
          <w:rFonts w:ascii="Times New Roman" w:hAnsi="Times New Roman"/>
          <w:b/>
          <w:color w:val="auto"/>
          <w:sz w:val="32"/>
          <w:szCs w:val="32"/>
        </w:rPr>
        <w:t>V. Gestión Interna</w:t>
      </w:r>
      <w:bookmarkEnd w:id="48"/>
      <w:bookmarkEnd w:id="49"/>
    </w:p>
    <w:p w14:paraId="04FA34F0" w14:textId="77777777" w:rsidR="000E5F79" w:rsidRPr="00DA7C25" w:rsidRDefault="000E5F79" w:rsidP="00720D3A"/>
    <w:p w14:paraId="0DCD8A05" w14:textId="77777777" w:rsidR="000E5F79" w:rsidRDefault="000E5F79" w:rsidP="000915D6">
      <w:pPr>
        <w:pStyle w:val="Ttulo2"/>
        <w:numPr>
          <w:ilvl w:val="0"/>
          <w:numId w:val="26"/>
        </w:numPr>
        <w:spacing w:before="80" w:line="240" w:lineRule="auto"/>
        <w:ind w:left="0" w:firstLine="0"/>
        <w:rPr>
          <w:rFonts w:ascii="Times New Roman" w:hAnsi="Times New Roman"/>
          <w:b/>
          <w:color w:val="auto"/>
        </w:rPr>
      </w:pPr>
      <w:bookmarkStart w:id="50" w:name="_Toc439255960"/>
      <w:bookmarkStart w:id="51" w:name="_Toc469997095"/>
      <w:bookmarkStart w:id="52" w:name="_Toc532376636"/>
      <w:r w:rsidRPr="004B1553">
        <w:rPr>
          <w:rFonts w:ascii="Times New Roman" w:hAnsi="Times New Roman"/>
          <w:b/>
          <w:color w:val="auto"/>
        </w:rPr>
        <w:t>Desempeño Financiero</w:t>
      </w:r>
      <w:bookmarkEnd w:id="50"/>
      <w:bookmarkEnd w:id="51"/>
      <w:bookmarkEnd w:id="52"/>
    </w:p>
    <w:p w14:paraId="2134A973" w14:textId="77777777" w:rsidR="000E5F79" w:rsidRDefault="000E5F79" w:rsidP="000E5F79"/>
    <w:p w14:paraId="270E469C" w14:textId="170927D6" w:rsidR="006B06BE" w:rsidRDefault="006B06BE" w:rsidP="006B06BE">
      <w:pPr>
        <w:spacing w:line="480" w:lineRule="auto"/>
        <w:ind w:firstLine="706"/>
        <w:rPr>
          <w:rFonts w:ascii="Times New Roman" w:hAnsi="Times New Roman"/>
          <w:b/>
          <w:sz w:val="28"/>
          <w:szCs w:val="28"/>
        </w:rPr>
      </w:pPr>
      <w:r>
        <w:rPr>
          <w:rFonts w:ascii="Times New Roman" w:hAnsi="Times New Roman"/>
          <w:sz w:val="24"/>
          <w:szCs w:val="24"/>
        </w:rPr>
        <w:t xml:space="preserve">Las informaciones del desempeño </w:t>
      </w:r>
      <w:r w:rsidR="00CF2289">
        <w:rPr>
          <w:rFonts w:ascii="Times New Roman" w:hAnsi="Times New Roman"/>
          <w:sz w:val="24"/>
          <w:szCs w:val="24"/>
        </w:rPr>
        <w:t>financiero</w:t>
      </w:r>
      <w:r>
        <w:rPr>
          <w:rFonts w:ascii="Times New Roman" w:hAnsi="Times New Roman"/>
          <w:sz w:val="24"/>
          <w:szCs w:val="24"/>
        </w:rPr>
        <w:t xml:space="preserve"> de la ADESS están hasta el mes de noviembre del corriente año.</w:t>
      </w:r>
    </w:p>
    <w:p w14:paraId="7C556D20" w14:textId="77777777" w:rsidR="000E5F79" w:rsidRPr="00364DA1" w:rsidRDefault="000E5F79" w:rsidP="000E5F79">
      <w:pPr>
        <w:pStyle w:val="Prrafodelista"/>
        <w:numPr>
          <w:ilvl w:val="0"/>
          <w:numId w:val="27"/>
        </w:numPr>
        <w:rPr>
          <w:rFonts w:ascii="Times New Roman" w:hAnsi="Times New Roman"/>
          <w:b/>
          <w:sz w:val="24"/>
          <w:szCs w:val="24"/>
        </w:rPr>
      </w:pPr>
      <w:bookmarkStart w:id="53" w:name="_Toc439255961"/>
      <w:r w:rsidRPr="00364DA1">
        <w:rPr>
          <w:rFonts w:ascii="Times New Roman" w:hAnsi="Times New Roman"/>
          <w:b/>
          <w:sz w:val="24"/>
          <w:szCs w:val="24"/>
        </w:rPr>
        <w:t>Asignación de Presupuesto del Período</w:t>
      </w:r>
      <w:bookmarkEnd w:id="53"/>
    </w:p>
    <w:p w14:paraId="74486859" w14:textId="77777777" w:rsidR="000E5F79" w:rsidRDefault="000E5F79" w:rsidP="000E5F79">
      <w:pPr>
        <w:spacing w:line="480" w:lineRule="auto"/>
        <w:jc w:val="both"/>
        <w:rPr>
          <w:rFonts w:ascii="Times New Roman" w:hAnsi="Times New Roman"/>
          <w:sz w:val="24"/>
          <w:szCs w:val="24"/>
        </w:rPr>
      </w:pPr>
      <w:r w:rsidRPr="00364DA1">
        <w:rPr>
          <w:rFonts w:ascii="Times New Roman" w:hAnsi="Times New Roman"/>
          <w:sz w:val="24"/>
          <w:szCs w:val="24"/>
        </w:rPr>
        <w:tab/>
        <w:t>Durante el año 201</w:t>
      </w:r>
      <w:r>
        <w:rPr>
          <w:rFonts w:ascii="Times New Roman" w:hAnsi="Times New Roman"/>
          <w:sz w:val="24"/>
          <w:szCs w:val="24"/>
        </w:rPr>
        <w:t>8</w:t>
      </w:r>
      <w:r w:rsidRPr="00364DA1">
        <w:rPr>
          <w:rFonts w:ascii="Times New Roman" w:hAnsi="Times New Roman"/>
          <w:sz w:val="24"/>
          <w:szCs w:val="24"/>
        </w:rPr>
        <w:t xml:space="preserve"> la Administradora de Subsidios Sociales (ADESS) se le aprobó un presupuesto por un monto total de </w:t>
      </w:r>
      <w:r w:rsidRPr="00364DA1">
        <w:rPr>
          <w:rFonts w:ascii="Times New Roman" w:hAnsi="Times New Roman"/>
          <w:b/>
          <w:sz w:val="24"/>
          <w:szCs w:val="24"/>
        </w:rPr>
        <w:t>RD$ 459, 595,035.00</w:t>
      </w:r>
      <w:r w:rsidRPr="00364DA1">
        <w:rPr>
          <w:rFonts w:ascii="Times New Roman" w:hAnsi="Times New Roman"/>
          <w:sz w:val="24"/>
          <w:szCs w:val="24"/>
        </w:rPr>
        <w:t xml:space="preserve"> (cuatrocientos cincuenta y nueve millones quinientos noventa y cinco mil treinta y cinco 00/100).</w:t>
      </w:r>
      <w:r w:rsidR="002479C7" w:rsidRPr="002479C7">
        <w:rPr>
          <w:rFonts w:ascii="Times New Roman" w:hAnsi="Times New Roman"/>
          <w:sz w:val="24"/>
          <w:szCs w:val="24"/>
        </w:rPr>
        <w:t xml:space="preserve"> Sin embargo, el </w:t>
      </w:r>
      <w:r w:rsidR="002479C7">
        <w:rPr>
          <w:rFonts w:ascii="Times New Roman" w:hAnsi="Times New Roman"/>
          <w:sz w:val="24"/>
          <w:szCs w:val="24"/>
        </w:rPr>
        <w:t>p</w:t>
      </w:r>
      <w:r w:rsidR="002479C7" w:rsidRPr="002479C7">
        <w:rPr>
          <w:rFonts w:ascii="Times New Roman" w:hAnsi="Times New Roman"/>
          <w:sz w:val="24"/>
          <w:szCs w:val="24"/>
        </w:rPr>
        <w:t xml:space="preserve">resupuesto </w:t>
      </w:r>
      <w:r w:rsidR="002479C7">
        <w:rPr>
          <w:rFonts w:ascii="Times New Roman" w:hAnsi="Times New Roman"/>
          <w:sz w:val="24"/>
          <w:szCs w:val="24"/>
        </w:rPr>
        <w:t xml:space="preserve">sufrió un </w:t>
      </w:r>
      <w:r w:rsidR="002479C7" w:rsidRPr="002479C7">
        <w:rPr>
          <w:rFonts w:ascii="Times New Roman" w:hAnsi="Times New Roman"/>
          <w:sz w:val="24"/>
          <w:szCs w:val="24"/>
        </w:rPr>
        <w:t>ajust</w:t>
      </w:r>
      <w:r w:rsidR="002479C7">
        <w:rPr>
          <w:rFonts w:ascii="Times New Roman" w:hAnsi="Times New Roman"/>
          <w:sz w:val="24"/>
          <w:szCs w:val="24"/>
        </w:rPr>
        <w:t xml:space="preserve">e y fue modificado a la suma de </w:t>
      </w:r>
      <w:r w:rsidR="002479C7" w:rsidRPr="002479C7">
        <w:rPr>
          <w:rFonts w:ascii="Times New Roman" w:hAnsi="Times New Roman"/>
          <w:b/>
          <w:sz w:val="24"/>
          <w:szCs w:val="24"/>
        </w:rPr>
        <w:t>RD$ 440,</w:t>
      </w:r>
      <w:r w:rsidR="002479C7">
        <w:rPr>
          <w:rFonts w:ascii="Times New Roman" w:hAnsi="Times New Roman"/>
          <w:b/>
          <w:sz w:val="24"/>
          <w:szCs w:val="24"/>
        </w:rPr>
        <w:t xml:space="preserve"> </w:t>
      </w:r>
      <w:r w:rsidR="002479C7" w:rsidRPr="002479C7">
        <w:rPr>
          <w:rFonts w:ascii="Times New Roman" w:hAnsi="Times New Roman"/>
          <w:b/>
          <w:sz w:val="24"/>
          <w:szCs w:val="24"/>
        </w:rPr>
        <w:t>569,526.00</w:t>
      </w:r>
      <w:r w:rsidR="002479C7">
        <w:rPr>
          <w:rFonts w:ascii="Times New Roman" w:hAnsi="Times New Roman"/>
          <w:b/>
          <w:sz w:val="24"/>
          <w:szCs w:val="24"/>
        </w:rPr>
        <w:t xml:space="preserve"> </w:t>
      </w:r>
      <w:r w:rsidR="002479C7" w:rsidRPr="00364DA1">
        <w:rPr>
          <w:rFonts w:ascii="Times New Roman" w:hAnsi="Times New Roman"/>
          <w:sz w:val="24"/>
          <w:szCs w:val="24"/>
        </w:rPr>
        <w:t xml:space="preserve">(cuatrocientos </w:t>
      </w:r>
      <w:r w:rsidR="002479C7">
        <w:rPr>
          <w:rFonts w:ascii="Times New Roman" w:hAnsi="Times New Roman"/>
          <w:sz w:val="24"/>
          <w:szCs w:val="24"/>
        </w:rPr>
        <w:t>cuarenta</w:t>
      </w:r>
      <w:r w:rsidR="002479C7" w:rsidRPr="00364DA1">
        <w:rPr>
          <w:rFonts w:ascii="Times New Roman" w:hAnsi="Times New Roman"/>
          <w:sz w:val="24"/>
          <w:szCs w:val="24"/>
        </w:rPr>
        <w:t xml:space="preserve"> millones quinientos </w:t>
      </w:r>
      <w:r w:rsidR="002479C7">
        <w:rPr>
          <w:rFonts w:ascii="Times New Roman" w:hAnsi="Times New Roman"/>
          <w:sz w:val="24"/>
          <w:szCs w:val="24"/>
        </w:rPr>
        <w:t>sesenta y nueve</w:t>
      </w:r>
      <w:r w:rsidR="002479C7" w:rsidRPr="00364DA1">
        <w:rPr>
          <w:rFonts w:ascii="Times New Roman" w:hAnsi="Times New Roman"/>
          <w:sz w:val="24"/>
          <w:szCs w:val="24"/>
        </w:rPr>
        <w:t xml:space="preserve"> mil </w:t>
      </w:r>
      <w:r w:rsidR="002479C7">
        <w:rPr>
          <w:rFonts w:ascii="Times New Roman" w:hAnsi="Times New Roman"/>
          <w:sz w:val="24"/>
          <w:szCs w:val="24"/>
        </w:rPr>
        <w:t>quinientos veintiséis</w:t>
      </w:r>
      <w:r w:rsidR="002479C7" w:rsidRPr="00364DA1">
        <w:rPr>
          <w:rFonts w:ascii="Times New Roman" w:hAnsi="Times New Roman"/>
          <w:sz w:val="24"/>
          <w:szCs w:val="24"/>
        </w:rPr>
        <w:t xml:space="preserve"> 00/100).</w:t>
      </w:r>
    </w:p>
    <w:p w14:paraId="323B6C01" w14:textId="77777777" w:rsidR="000E5F79" w:rsidRPr="00364DA1" w:rsidRDefault="002479C7" w:rsidP="000E5F79">
      <w:pPr>
        <w:pStyle w:val="Prrafodelista"/>
        <w:numPr>
          <w:ilvl w:val="0"/>
          <w:numId w:val="27"/>
        </w:numPr>
        <w:rPr>
          <w:rFonts w:ascii="Times New Roman" w:hAnsi="Times New Roman"/>
          <w:b/>
          <w:sz w:val="24"/>
          <w:szCs w:val="24"/>
        </w:rPr>
      </w:pPr>
      <w:bookmarkStart w:id="54" w:name="_Toc439255962"/>
      <w:r w:rsidRPr="00364DA1">
        <w:rPr>
          <w:rFonts w:ascii="Times New Roman" w:hAnsi="Times New Roman"/>
          <w:b/>
          <w:sz w:val="24"/>
          <w:szCs w:val="24"/>
        </w:rPr>
        <w:t xml:space="preserve"> </w:t>
      </w:r>
      <w:r w:rsidR="000E5F79" w:rsidRPr="00364DA1">
        <w:rPr>
          <w:rFonts w:ascii="Times New Roman" w:hAnsi="Times New Roman"/>
          <w:b/>
          <w:sz w:val="24"/>
          <w:szCs w:val="24"/>
        </w:rPr>
        <w:t>Ejecución Presupuestal del Período</w:t>
      </w:r>
      <w:bookmarkEnd w:id="54"/>
    </w:p>
    <w:p w14:paraId="2CAB40ED" w14:textId="09530F05" w:rsidR="000E5F79" w:rsidRPr="00364DA1" w:rsidRDefault="000E5F79" w:rsidP="000E5F79">
      <w:pPr>
        <w:spacing w:line="480" w:lineRule="auto"/>
        <w:jc w:val="both"/>
        <w:rPr>
          <w:rFonts w:ascii="Times New Roman" w:hAnsi="Times New Roman"/>
          <w:sz w:val="24"/>
          <w:szCs w:val="24"/>
        </w:rPr>
      </w:pPr>
      <w:r w:rsidRPr="00364DA1">
        <w:rPr>
          <w:rFonts w:ascii="Times New Roman" w:hAnsi="Times New Roman"/>
          <w:sz w:val="24"/>
          <w:szCs w:val="24"/>
        </w:rPr>
        <w:tab/>
        <w:t xml:space="preserve">Del presupuesto asignado, se ejecutaron </w:t>
      </w:r>
      <w:r w:rsidR="00692F88">
        <w:rPr>
          <w:rFonts w:ascii="Times New Roman" w:hAnsi="Times New Roman"/>
          <w:sz w:val="24"/>
          <w:szCs w:val="24"/>
        </w:rPr>
        <w:t>al mes de noviembre</w:t>
      </w:r>
      <w:r w:rsidRPr="00364DA1">
        <w:rPr>
          <w:rFonts w:ascii="Times New Roman" w:hAnsi="Times New Roman"/>
          <w:sz w:val="24"/>
          <w:szCs w:val="24"/>
        </w:rPr>
        <w:t xml:space="preserve">, un monto por valor de </w:t>
      </w:r>
      <w:r w:rsidRPr="00364DA1">
        <w:rPr>
          <w:rFonts w:ascii="Times New Roman" w:hAnsi="Times New Roman"/>
          <w:b/>
          <w:sz w:val="24"/>
          <w:szCs w:val="24"/>
        </w:rPr>
        <w:t xml:space="preserve">RD$ </w:t>
      </w:r>
      <w:r w:rsidR="00692F88" w:rsidRPr="00692F88">
        <w:rPr>
          <w:rFonts w:ascii="Times New Roman" w:hAnsi="Times New Roman"/>
          <w:b/>
          <w:sz w:val="24"/>
          <w:szCs w:val="24"/>
        </w:rPr>
        <w:t>347,</w:t>
      </w:r>
      <w:r w:rsidR="00692F88">
        <w:rPr>
          <w:rFonts w:ascii="Times New Roman" w:hAnsi="Times New Roman"/>
          <w:b/>
          <w:sz w:val="24"/>
          <w:szCs w:val="24"/>
        </w:rPr>
        <w:t xml:space="preserve"> </w:t>
      </w:r>
      <w:r w:rsidR="00692F88" w:rsidRPr="00692F88">
        <w:rPr>
          <w:rFonts w:ascii="Times New Roman" w:hAnsi="Times New Roman"/>
          <w:b/>
          <w:sz w:val="24"/>
          <w:szCs w:val="24"/>
        </w:rPr>
        <w:t>510,704.10</w:t>
      </w:r>
      <w:r w:rsidR="00692F88" w:rsidRPr="00364DA1">
        <w:rPr>
          <w:rFonts w:ascii="Times New Roman" w:hAnsi="Times New Roman"/>
          <w:sz w:val="24"/>
          <w:szCs w:val="24"/>
        </w:rPr>
        <w:t xml:space="preserve"> </w:t>
      </w:r>
      <w:r w:rsidRPr="00364DA1">
        <w:rPr>
          <w:rFonts w:ascii="Times New Roman" w:hAnsi="Times New Roman"/>
          <w:sz w:val="24"/>
          <w:szCs w:val="24"/>
        </w:rPr>
        <w:t xml:space="preserve">(Trescientos </w:t>
      </w:r>
      <w:r w:rsidR="00692F88">
        <w:rPr>
          <w:rFonts w:ascii="Times New Roman" w:hAnsi="Times New Roman"/>
          <w:sz w:val="24"/>
          <w:szCs w:val="24"/>
        </w:rPr>
        <w:t>cuarenta y siete</w:t>
      </w:r>
      <w:r w:rsidRPr="00364DA1">
        <w:rPr>
          <w:rFonts w:ascii="Times New Roman" w:hAnsi="Times New Roman"/>
          <w:sz w:val="24"/>
          <w:szCs w:val="24"/>
        </w:rPr>
        <w:t xml:space="preserve"> millones </w:t>
      </w:r>
      <w:r w:rsidR="00692F88">
        <w:rPr>
          <w:rFonts w:ascii="Times New Roman" w:hAnsi="Times New Roman"/>
          <w:sz w:val="24"/>
          <w:szCs w:val="24"/>
        </w:rPr>
        <w:t>quinientos diez</w:t>
      </w:r>
      <w:r w:rsidRPr="00364DA1">
        <w:rPr>
          <w:rFonts w:ascii="Times New Roman" w:hAnsi="Times New Roman"/>
          <w:sz w:val="24"/>
          <w:szCs w:val="24"/>
        </w:rPr>
        <w:t xml:space="preserve"> mil </w:t>
      </w:r>
      <w:r w:rsidR="00692F88">
        <w:rPr>
          <w:rFonts w:ascii="Times New Roman" w:hAnsi="Times New Roman"/>
          <w:sz w:val="24"/>
          <w:szCs w:val="24"/>
        </w:rPr>
        <w:t>sete</w:t>
      </w:r>
      <w:r>
        <w:rPr>
          <w:rFonts w:ascii="Times New Roman" w:hAnsi="Times New Roman"/>
          <w:sz w:val="24"/>
          <w:szCs w:val="24"/>
        </w:rPr>
        <w:t xml:space="preserve">cientos </w:t>
      </w:r>
      <w:r w:rsidR="00692F88">
        <w:rPr>
          <w:rFonts w:ascii="Times New Roman" w:hAnsi="Times New Roman"/>
          <w:sz w:val="24"/>
          <w:szCs w:val="24"/>
        </w:rPr>
        <w:t>cuatro</w:t>
      </w:r>
      <w:r>
        <w:rPr>
          <w:rFonts w:ascii="Times New Roman" w:hAnsi="Times New Roman"/>
          <w:sz w:val="24"/>
          <w:szCs w:val="24"/>
        </w:rPr>
        <w:t xml:space="preserve"> pesos</w:t>
      </w:r>
      <w:r w:rsidRPr="00364DA1">
        <w:rPr>
          <w:rFonts w:ascii="Times New Roman" w:hAnsi="Times New Roman"/>
          <w:sz w:val="24"/>
          <w:szCs w:val="24"/>
        </w:rPr>
        <w:t xml:space="preserve"> con </w:t>
      </w:r>
      <w:r w:rsidR="00692F88">
        <w:rPr>
          <w:rFonts w:ascii="Times New Roman" w:hAnsi="Times New Roman"/>
          <w:sz w:val="24"/>
          <w:szCs w:val="24"/>
        </w:rPr>
        <w:t>10</w:t>
      </w:r>
      <w:r w:rsidRPr="00364DA1">
        <w:rPr>
          <w:rFonts w:ascii="Times New Roman" w:hAnsi="Times New Roman"/>
          <w:sz w:val="24"/>
          <w:szCs w:val="24"/>
        </w:rPr>
        <w:t>/100).</w:t>
      </w:r>
    </w:p>
    <w:p w14:paraId="40E6806A" w14:textId="77777777" w:rsidR="000E5F79" w:rsidRPr="00364DA1" w:rsidRDefault="000E5F79" w:rsidP="000E5F79">
      <w:pPr>
        <w:pStyle w:val="Prrafodelista"/>
        <w:numPr>
          <w:ilvl w:val="0"/>
          <w:numId w:val="27"/>
        </w:numPr>
        <w:rPr>
          <w:rFonts w:ascii="Times New Roman" w:hAnsi="Times New Roman"/>
          <w:b/>
          <w:sz w:val="24"/>
          <w:szCs w:val="24"/>
        </w:rPr>
      </w:pPr>
      <w:bookmarkStart w:id="55" w:name="_Toc439255963"/>
      <w:r w:rsidRPr="00364DA1">
        <w:rPr>
          <w:rFonts w:ascii="Times New Roman" w:hAnsi="Times New Roman"/>
          <w:b/>
          <w:sz w:val="24"/>
          <w:szCs w:val="24"/>
        </w:rPr>
        <w:t>Cuadros Ejecución física y financiera de proyectos de Inversión Pública</w:t>
      </w:r>
      <w:bookmarkEnd w:id="55"/>
    </w:p>
    <w:p w14:paraId="65D944D0" w14:textId="77777777" w:rsidR="000E5F79" w:rsidRPr="00364DA1" w:rsidRDefault="000E5F79" w:rsidP="000E5F79">
      <w:pPr>
        <w:spacing w:line="480" w:lineRule="auto"/>
        <w:contextualSpacing/>
        <w:jc w:val="both"/>
        <w:rPr>
          <w:rFonts w:ascii="Times New Roman" w:hAnsi="Times New Roman"/>
          <w:sz w:val="24"/>
          <w:szCs w:val="24"/>
        </w:rPr>
      </w:pPr>
      <w:r w:rsidRPr="00364DA1">
        <w:rPr>
          <w:rFonts w:ascii="Times New Roman" w:hAnsi="Times New Roman"/>
          <w:sz w:val="24"/>
          <w:szCs w:val="24"/>
        </w:rPr>
        <w:tab/>
        <w:t>Durante el año 201</w:t>
      </w:r>
      <w:r>
        <w:rPr>
          <w:rFonts w:ascii="Times New Roman" w:hAnsi="Times New Roman"/>
          <w:sz w:val="24"/>
          <w:szCs w:val="24"/>
        </w:rPr>
        <w:t>8</w:t>
      </w:r>
      <w:r w:rsidRPr="00364DA1">
        <w:rPr>
          <w:rFonts w:ascii="Times New Roman" w:hAnsi="Times New Roman"/>
          <w:sz w:val="24"/>
          <w:szCs w:val="24"/>
        </w:rPr>
        <w:t>, la Administradora de Subsidios Sociales (ADESS) no llevó a cabo proyectos de Inversión pública.</w:t>
      </w:r>
    </w:p>
    <w:p w14:paraId="5B31C564" w14:textId="77777777" w:rsidR="000E5F79" w:rsidRPr="00364DA1" w:rsidRDefault="000E5F79" w:rsidP="000E5F79">
      <w:pPr>
        <w:pStyle w:val="Prrafodelista"/>
        <w:numPr>
          <w:ilvl w:val="0"/>
          <w:numId w:val="27"/>
        </w:numPr>
        <w:rPr>
          <w:rFonts w:ascii="Times New Roman" w:hAnsi="Times New Roman"/>
          <w:b/>
          <w:sz w:val="24"/>
          <w:szCs w:val="24"/>
        </w:rPr>
      </w:pPr>
      <w:bookmarkStart w:id="56" w:name="_Toc439255964"/>
      <w:r w:rsidRPr="00364DA1">
        <w:rPr>
          <w:rFonts w:ascii="Times New Roman" w:hAnsi="Times New Roman"/>
          <w:b/>
          <w:sz w:val="24"/>
          <w:szCs w:val="24"/>
        </w:rPr>
        <w:lastRenderedPageBreak/>
        <w:t>Ingresos/ Recaudaciones por Otros Conceptos</w:t>
      </w:r>
      <w:bookmarkEnd w:id="56"/>
    </w:p>
    <w:p w14:paraId="1F6E6166" w14:textId="77777777" w:rsidR="000E5F79" w:rsidRPr="00364DA1" w:rsidRDefault="000E5F79" w:rsidP="000E5F79">
      <w:pPr>
        <w:spacing w:line="480" w:lineRule="auto"/>
        <w:jc w:val="both"/>
        <w:rPr>
          <w:rFonts w:ascii="Times New Roman" w:hAnsi="Times New Roman"/>
          <w:sz w:val="24"/>
          <w:szCs w:val="24"/>
        </w:rPr>
      </w:pPr>
      <w:r w:rsidRPr="00364DA1">
        <w:rPr>
          <w:rFonts w:ascii="Times New Roman" w:hAnsi="Times New Roman"/>
          <w:sz w:val="24"/>
          <w:szCs w:val="24"/>
        </w:rPr>
        <w:tab/>
        <w:t>Durante el año 201</w:t>
      </w:r>
      <w:r>
        <w:rPr>
          <w:rFonts w:ascii="Times New Roman" w:hAnsi="Times New Roman"/>
          <w:sz w:val="24"/>
          <w:szCs w:val="24"/>
        </w:rPr>
        <w:t>8</w:t>
      </w:r>
      <w:r w:rsidRPr="00364DA1">
        <w:rPr>
          <w:rFonts w:ascii="Times New Roman" w:hAnsi="Times New Roman"/>
          <w:sz w:val="24"/>
          <w:szCs w:val="24"/>
        </w:rPr>
        <w:t>, la Administradora de Subsidios Sociales (ADESS) no llevó a cabo ingresos/recaudaciones por otros conceptos.</w:t>
      </w:r>
    </w:p>
    <w:p w14:paraId="689B5840" w14:textId="77777777" w:rsidR="000E5F79" w:rsidRPr="00364DA1" w:rsidRDefault="000E5F79" w:rsidP="000E5F79">
      <w:pPr>
        <w:pStyle w:val="Prrafodelista"/>
        <w:numPr>
          <w:ilvl w:val="0"/>
          <w:numId w:val="27"/>
        </w:numPr>
        <w:rPr>
          <w:rFonts w:ascii="Times New Roman" w:hAnsi="Times New Roman"/>
          <w:b/>
          <w:sz w:val="24"/>
          <w:szCs w:val="24"/>
        </w:rPr>
      </w:pPr>
      <w:bookmarkStart w:id="57" w:name="_Toc439255965"/>
      <w:r w:rsidRPr="00364DA1">
        <w:rPr>
          <w:rFonts w:ascii="Times New Roman" w:hAnsi="Times New Roman"/>
          <w:b/>
          <w:sz w:val="24"/>
          <w:szCs w:val="24"/>
        </w:rPr>
        <w:t>Pasivos</w:t>
      </w:r>
      <w:bookmarkEnd w:id="57"/>
    </w:p>
    <w:p w14:paraId="2A95730E" w14:textId="77777777" w:rsidR="000E5F79" w:rsidRDefault="000E5F79" w:rsidP="000E5F79">
      <w:pPr>
        <w:spacing w:line="480" w:lineRule="auto"/>
        <w:jc w:val="both"/>
        <w:rPr>
          <w:rFonts w:ascii="Times New Roman" w:hAnsi="Times New Roman"/>
          <w:sz w:val="24"/>
          <w:szCs w:val="24"/>
        </w:rPr>
      </w:pPr>
      <w:r w:rsidRPr="00364DA1">
        <w:rPr>
          <w:rFonts w:ascii="Times New Roman" w:hAnsi="Times New Roman"/>
          <w:sz w:val="24"/>
          <w:szCs w:val="24"/>
        </w:rPr>
        <w:tab/>
        <w:t>Los pasivos de la entidad al 30/10/201</w:t>
      </w:r>
      <w:r>
        <w:rPr>
          <w:rFonts w:ascii="Times New Roman" w:hAnsi="Times New Roman"/>
          <w:sz w:val="24"/>
          <w:szCs w:val="24"/>
        </w:rPr>
        <w:t>8</w:t>
      </w:r>
      <w:r w:rsidRPr="00364DA1">
        <w:rPr>
          <w:rFonts w:ascii="Times New Roman" w:hAnsi="Times New Roman"/>
          <w:sz w:val="24"/>
          <w:szCs w:val="24"/>
        </w:rPr>
        <w:t xml:space="preserve">, ascendieron a un monto por valor de </w:t>
      </w:r>
      <w:r w:rsidRPr="00364DA1">
        <w:rPr>
          <w:rFonts w:ascii="Times New Roman" w:hAnsi="Times New Roman"/>
          <w:b/>
          <w:sz w:val="24"/>
          <w:szCs w:val="24"/>
        </w:rPr>
        <w:t xml:space="preserve">RD$ </w:t>
      </w:r>
      <w:r>
        <w:rPr>
          <w:rFonts w:ascii="Times New Roman" w:hAnsi="Times New Roman"/>
          <w:b/>
          <w:sz w:val="24"/>
          <w:szCs w:val="24"/>
        </w:rPr>
        <w:t>8</w:t>
      </w:r>
      <w:r w:rsidRPr="00364DA1">
        <w:rPr>
          <w:rFonts w:ascii="Times New Roman" w:hAnsi="Times New Roman"/>
          <w:b/>
          <w:sz w:val="24"/>
          <w:szCs w:val="24"/>
        </w:rPr>
        <w:t xml:space="preserve">, </w:t>
      </w:r>
      <w:r>
        <w:rPr>
          <w:rFonts w:ascii="Times New Roman" w:hAnsi="Times New Roman"/>
          <w:b/>
          <w:sz w:val="24"/>
          <w:szCs w:val="24"/>
        </w:rPr>
        <w:t>366</w:t>
      </w:r>
      <w:r w:rsidRPr="00364DA1">
        <w:rPr>
          <w:rFonts w:ascii="Times New Roman" w:hAnsi="Times New Roman"/>
          <w:b/>
          <w:sz w:val="24"/>
          <w:szCs w:val="24"/>
        </w:rPr>
        <w:t>,</w:t>
      </w:r>
      <w:r>
        <w:rPr>
          <w:rFonts w:ascii="Times New Roman" w:hAnsi="Times New Roman"/>
          <w:b/>
          <w:sz w:val="24"/>
          <w:szCs w:val="24"/>
        </w:rPr>
        <w:t>34</w:t>
      </w:r>
      <w:r w:rsidRPr="00364DA1">
        <w:rPr>
          <w:rFonts w:ascii="Times New Roman" w:hAnsi="Times New Roman"/>
          <w:b/>
          <w:sz w:val="24"/>
          <w:szCs w:val="24"/>
        </w:rPr>
        <w:t>7.</w:t>
      </w:r>
      <w:r>
        <w:rPr>
          <w:rFonts w:ascii="Times New Roman" w:hAnsi="Times New Roman"/>
          <w:b/>
          <w:sz w:val="24"/>
          <w:szCs w:val="24"/>
        </w:rPr>
        <w:t>65</w:t>
      </w:r>
      <w:r w:rsidRPr="00364DA1">
        <w:rPr>
          <w:rFonts w:ascii="Times New Roman" w:hAnsi="Times New Roman"/>
          <w:sz w:val="24"/>
          <w:szCs w:val="24"/>
        </w:rPr>
        <w:t xml:space="preserve"> (</w:t>
      </w:r>
      <w:r>
        <w:rPr>
          <w:rFonts w:ascii="Times New Roman" w:hAnsi="Times New Roman"/>
          <w:sz w:val="24"/>
          <w:szCs w:val="24"/>
        </w:rPr>
        <w:t>ocho</w:t>
      </w:r>
      <w:r w:rsidRPr="00364DA1">
        <w:rPr>
          <w:rFonts w:ascii="Times New Roman" w:hAnsi="Times New Roman"/>
          <w:sz w:val="24"/>
          <w:szCs w:val="24"/>
        </w:rPr>
        <w:t xml:space="preserve"> millones </w:t>
      </w:r>
      <w:r>
        <w:rPr>
          <w:rFonts w:ascii="Times New Roman" w:hAnsi="Times New Roman"/>
          <w:sz w:val="24"/>
          <w:szCs w:val="24"/>
        </w:rPr>
        <w:t xml:space="preserve">trescientos </w:t>
      </w:r>
      <w:r w:rsidRPr="00364DA1">
        <w:rPr>
          <w:rFonts w:ascii="Times New Roman" w:hAnsi="Times New Roman"/>
          <w:sz w:val="24"/>
          <w:szCs w:val="24"/>
        </w:rPr>
        <w:t>y s</w:t>
      </w:r>
      <w:r>
        <w:rPr>
          <w:rFonts w:ascii="Times New Roman" w:hAnsi="Times New Roman"/>
          <w:sz w:val="24"/>
          <w:szCs w:val="24"/>
        </w:rPr>
        <w:t>esenta y seis</w:t>
      </w:r>
      <w:r w:rsidRPr="00364DA1">
        <w:rPr>
          <w:rFonts w:ascii="Times New Roman" w:hAnsi="Times New Roman"/>
          <w:sz w:val="24"/>
          <w:szCs w:val="24"/>
        </w:rPr>
        <w:t xml:space="preserve"> mil </w:t>
      </w:r>
      <w:r>
        <w:rPr>
          <w:rFonts w:ascii="Times New Roman" w:hAnsi="Times New Roman"/>
          <w:sz w:val="24"/>
          <w:szCs w:val="24"/>
        </w:rPr>
        <w:t>tre</w:t>
      </w:r>
      <w:r w:rsidRPr="00364DA1">
        <w:rPr>
          <w:rFonts w:ascii="Times New Roman" w:hAnsi="Times New Roman"/>
          <w:sz w:val="24"/>
          <w:szCs w:val="24"/>
        </w:rPr>
        <w:t xml:space="preserve">scientos </w:t>
      </w:r>
      <w:r>
        <w:rPr>
          <w:rFonts w:ascii="Times New Roman" w:hAnsi="Times New Roman"/>
          <w:sz w:val="24"/>
          <w:szCs w:val="24"/>
        </w:rPr>
        <w:t xml:space="preserve">cuarenta y </w:t>
      </w:r>
      <w:r w:rsidRPr="00364DA1">
        <w:rPr>
          <w:rFonts w:ascii="Times New Roman" w:hAnsi="Times New Roman"/>
          <w:sz w:val="24"/>
          <w:szCs w:val="24"/>
        </w:rPr>
        <w:t xml:space="preserve">siete </w:t>
      </w:r>
      <w:r>
        <w:rPr>
          <w:rFonts w:ascii="Times New Roman" w:hAnsi="Times New Roman"/>
          <w:sz w:val="24"/>
          <w:szCs w:val="24"/>
        </w:rPr>
        <w:t>65/100).</w:t>
      </w:r>
    </w:p>
    <w:p w14:paraId="39780E64" w14:textId="77777777" w:rsidR="000E5F79" w:rsidRPr="00F872A7" w:rsidRDefault="000E5F79" w:rsidP="000915D6">
      <w:pPr>
        <w:keepNext/>
        <w:keepLines/>
        <w:numPr>
          <w:ilvl w:val="0"/>
          <w:numId w:val="26"/>
        </w:numPr>
        <w:spacing w:before="80" w:after="0" w:line="240" w:lineRule="auto"/>
        <w:ind w:left="0" w:firstLine="0"/>
        <w:outlineLvl w:val="1"/>
        <w:rPr>
          <w:rFonts w:ascii="Times New Roman" w:hAnsi="Times New Roman"/>
          <w:b/>
          <w:sz w:val="28"/>
          <w:szCs w:val="28"/>
        </w:rPr>
      </w:pPr>
      <w:bookmarkStart w:id="58" w:name="_Toc500929644"/>
      <w:bookmarkStart w:id="59" w:name="_Toc532376637"/>
      <w:r>
        <w:rPr>
          <w:rFonts w:ascii="Times New Roman" w:hAnsi="Times New Roman"/>
          <w:b/>
          <w:sz w:val="28"/>
          <w:szCs w:val="28"/>
        </w:rPr>
        <w:t>Contrataciones y adquisiciones</w:t>
      </w:r>
      <w:bookmarkEnd w:id="58"/>
      <w:bookmarkEnd w:id="59"/>
      <w:r>
        <w:rPr>
          <w:rFonts w:ascii="Times New Roman" w:hAnsi="Times New Roman"/>
          <w:b/>
          <w:sz w:val="28"/>
          <w:szCs w:val="28"/>
        </w:rPr>
        <w:t xml:space="preserve"> </w:t>
      </w:r>
    </w:p>
    <w:p w14:paraId="4DCCEC04" w14:textId="77777777" w:rsidR="0081130D" w:rsidRDefault="0081130D" w:rsidP="0081130D">
      <w:pPr>
        <w:rPr>
          <w:rFonts w:ascii="Times New Roman" w:hAnsi="Times New Roman"/>
          <w:b/>
          <w:sz w:val="28"/>
          <w:szCs w:val="28"/>
        </w:rPr>
      </w:pPr>
    </w:p>
    <w:p w14:paraId="134079B0" w14:textId="4AD2ADA7" w:rsidR="00684E64" w:rsidRDefault="00684E64" w:rsidP="006B06BE">
      <w:pPr>
        <w:spacing w:line="480" w:lineRule="auto"/>
        <w:ind w:firstLine="706"/>
        <w:rPr>
          <w:rFonts w:ascii="Times New Roman" w:hAnsi="Times New Roman"/>
          <w:b/>
          <w:sz w:val="28"/>
          <w:szCs w:val="28"/>
        </w:rPr>
      </w:pPr>
      <w:r>
        <w:rPr>
          <w:rFonts w:ascii="Times New Roman" w:hAnsi="Times New Roman"/>
          <w:sz w:val="24"/>
          <w:szCs w:val="24"/>
        </w:rPr>
        <w:t xml:space="preserve">Las informaciones de </w:t>
      </w:r>
      <w:r w:rsidR="006B06BE">
        <w:rPr>
          <w:rFonts w:ascii="Times New Roman" w:hAnsi="Times New Roman"/>
          <w:sz w:val="24"/>
          <w:szCs w:val="24"/>
        </w:rPr>
        <w:t>c</w:t>
      </w:r>
      <w:r>
        <w:rPr>
          <w:rFonts w:ascii="Times New Roman" w:hAnsi="Times New Roman"/>
          <w:sz w:val="24"/>
          <w:szCs w:val="24"/>
        </w:rPr>
        <w:t xml:space="preserve">ontrataciones y adquisiciones de la ADESS </w:t>
      </w:r>
      <w:r w:rsidR="006B06BE">
        <w:rPr>
          <w:rFonts w:ascii="Times New Roman" w:hAnsi="Times New Roman"/>
          <w:sz w:val="24"/>
          <w:szCs w:val="24"/>
        </w:rPr>
        <w:t xml:space="preserve">están </w:t>
      </w:r>
      <w:r>
        <w:rPr>
          <w:rFonts w:ascii="Times New Roman" w:hAnsi="Times New Roman"/>
          <w:sz w:val="24"/>
          <w:szCs w:val="24"/>
        </w:rPr>
        <w:t xml:space="preserve">hasta el mes de noviembre </w:t>
      </w:r>
      <w:r w:rsidR="006B06BE">
        <w:rPr>
          <w:rFonts w:ascii="Times New Roman" w:hAnsi="Times New Roman"/>
          <w:sz w:val="24"/>
          <w:szCs w:val="24"/>
        </w:rPr>
        <w:t>del corriente año.</w:t>
      </w:r>
    </w:p>
    <w:p w14:paraId="7C0638B1" w14:textId="77777777" w:rsidR="00530141" w:rsidRPr="00AE37D7" w:rsidRDefault="00530141" w:rsidP="00530141">
      <w:pPr>
        <w:numPr>
          <w:ilvl w:val="0"/>
          <w:numId w:val="37"/>
        </w:numPr>
        <w:spacing w:line="480" w:lineRule="auto"/>
        <w:ind w:left="360"/>
        <w:contextualSpacing/>
        <w:rPr>
          <w:rFonts w:ascii="Times New Roman" w:eastAsia="Calibri" w:hAnsi="Times New Roman"/>
          <w:b/>
          <w:sz w:val="24"/>
          <w:szCs w:val="24"/>
        </w:rPr>
      </w:pPr>
      <w:bookmarkStart w:id="60" w:name="_Toc439255967"/>
      <w:r w:rsidRPr="00AE37D7">
        <w:rPr>
          <w:rFonts w:ascii="Times New Roman" w:eastAsia="Calibri" w:hAnsi="Times New Roman"/>
          <w:b/>
          <w:sz w:val="24"/>
          <w:szCs w:val="24"/>
        </w:rPr>
        <w:t>Resumen de Licitaciones realizadas en el período:</w:t>
      </w:r>
      <w:bookmarkEnd w:id="60"/>
    </w:p>
    <w:p w14:paraId="15B9E806" w14:textId="32F17F38" w:rsidR="00530141" w:rsidRDefault="00530141" w:rsidP="00530141">
      <w:pPr>
        <w:spacing w:line="480" w:lineRule="auto"/>
        <w:contextualSpacing/>
        <w:jc w:val="both"/>
        <w:rPr>
          <w:rFonts w:ascii="Times New Roman" w:hAnsi="Times New Roman"/>
          <w:sz w:val="24"/>
          <w:szCs w:val="24"/>
        </w:rPr>
      </w:pPr>
      <w:r w:rsidRPr="00AE37D7">
        <w:rPr>
          <w:rFonts w:ascii="Times New Roman" w:hAnsi="Times New Roman"/>
          <w:sz w:val="24"/>
          <w:szCs w:val="24"/>
        </w:rPr>
        <w:tab/>
      </w:r>
      <w:r>
        <w:rPr>
          <w:rFonts w:ascii="Times New Roman" w:hAnsi="Times New Roman"/>
          <w:sz w:val="24"/>
          <w:szCs w:val="24"/>
        </w:rPr>
        <w:t xml:space="preserve">En la ADESS </w:t>
      </w:r>
      <w:r w:rsidRPr="00AE37D7">
        <w:rPr>
          <w:rFonts w:ascii="Times New Roman" w:hAnsi="Times New Roman"/>
          <w:sz w:val="24"/>
          <w:szCs w:val="24"/>
        </w:rPr>
        <w:t xml:space="preserve">se ejecutaron </w:t>
      </w:r>
      <w:r>
        <w:rPr>
          <w:rFonts w:ascii="Times New Roman" w:hAnsi="Times New Roman"/>
          <w:sz w:val="24"/>
          <w:szCs w:val="24"/>
        </w:rPr>
        <w:t xml:space="preserve">los siguientes </w:t>
      </w:r>
      <w:r w:rsidRPr="00AE37D7">
        <w:rPr>
          <w:rFonts w:ascii="Times New Roman" w:hAnsi="Times New Roman"/>
          <w:sz w:val="24"/>
          <w:szCs w:val="24"/>
        </w:rPr>
        <w:t xml:space="preserve">procesos bajo </w:t>
      </w:r>
      <w:r>
        <w:rPr>
          <w:rFonts w:ascii="Times New Roman" w:hAnsi="Times New Roman"/>
          <w:sz w:val="24"/>
          <w:szCs w:val="24"/>
        </w:rPr>
        <w:t>la modalidad de licitación pública nacional:</w:t>
      </w:r>
    </w:p>
    <w:p w14:paraId="1806DC43" w14:textId="031BA7AB" w:rsidR="00530141" w:rsidRPr="00C95848" w:rsidRDefault="00530141" w:rsidP="00530141">
      <w:pPr>
        <w:pStyle w:val="Prrafodelista"/>
        <w:numPr>
          <w:ilvl w:val="0"/>
          <w:numId w:val="39"/>
        </w:numPr>
        <w:spacing w:after="200" w:line="480" w:lineRule="auto"/>
        <w:jc w:val="both"/>
        <w:rPr>
          <w:rFonts w:ascii="Times New Roman" w:hAnsi="Times New Roman"/>
          <w:sz w:val="24"/>
          <w:szCs w:val="24"/>
        </w:rPr>
      </w:pPr>
      <w:r w:rsidRPr="00C95848">
        <w:rPr>
          <w:rFonts w:ascii="Times New Roman" w:hAnsi="Times New Roman"/>
          <w:sz w:val="24"/>
          <w:szCs w:val="24"/>
        </w:rPr>
        <w:t xml:space="preserve">ADESS-CCC-LPN-2018-001, </w:t>
      </w:r>
      <w:r>
        <w:rPr>
          <w:rFonts w:ascii="Times New Roman" w:hAnsi="Times New Roman"/>
          <w:sz w:val="24"/>
          <w:szCs w:val="24"/>
        </w:rPr>
        <w:t xml:space="preserve">por un </w:t>
      </w:r>
      <w:r w:rsidRPr="00C95848">
        <w:rPr>
          <w:rFonts w:ascii="Times New Roman" w:hAnsi="Times New Roman"/>
          <w:sz w:val="24"/>
          <w:szCs w:val="24"/>
        </w:rPr>
        <w:t>valor</w:t>
      </w:r>
      <w:r>
        <w:rPr>
          <w:rFonts w:ascii="Times New Roman" w:hAnsi="Times New Roman"/>
          <w:sz w:val="24"/>
          <w:szCs w:val="24"/>
        </w:rPr>
        <w:t xml:space="preserve"> total adjudicado</w:t>
      </w:r>
      <w:r w:rsidRPr="00C95848">
        <w:rPr>
          <w:rFonts w:ascii="Times New Roman" w:hAnsi="Times New Roman"/>
          <w:sz w:val="24"/>
          <w:szCs w:val="24"/>
        </w:rPr>
        <w:t xml:space="preserve"> de </w:t>
      </w:r>
      <w:r w:rsidRPr="006B06BE">
        <w:rPr>
          <w:rFonts w:ascii="Times New Roman" w:hAnsi="Times New Roman"/>
          <w:b/>
          <w:sz w:val="24"/>
          <w:szCs w:val="24"/>
        </w:rPr>
        <w:t>TREINTA Y NUEVE MILLONES NOVECIENTOS SESENTA MIL PESOS DOMINICANOS CON CERO CENTAVOS (RD$39,</w:t>
      </w:r>
      <w:r w:rsidR="006B06BE">
        <w:rPr>
          <w:rFonts w:ascii="Times New Roman" w:hAnsi="Times New Roman"/>
          <w:b/>
          <w:sz w:val="24"/>
          <w:szCs w:val="24"/>
        </w:rPr>
        <w:t xml:space="preserve"> </w:t>
      </w:r>
      <w:r w:rsidRPr="006B06BE">
        <w:rPr>
          <w:rFonts w:ascii="Times New Roman" w:hAnsi="Times New Roman"/>
          <w:b/>
          <w:sz w:val="24"/>
          <w:szCs w:val="24"/>
        </w:rPr>
        <w:t>960,000.00).</w:t>
      </w:r>
    </w:p>
    <w:p w14:paraId="5A3CC503" w14:textId="77777777" w:rsidR="00530141" w:rsidRPr="00C95848" w:rsidRDefault="00530141" w:rsidP="00530141">
      <w:pPr>
        <w:pStyle w:val="Prrafodelista"/>
        <w:numPr>
          <w:ilvl w:val="0"/>
          <w:numId w:val="39"/>
        </w:numPr>
        <w:spacing w:after="200" w:line="480" w:lineRule="auto"/>
        <w:jc w:val="both"/>
        <w:rPr>
          <w:rFonts w:ascii="Times New Roman" w:hAnsi="Times New Roman"/>
          <w:sz w:val="24"/>
          <w:szCs w:val="24"/>
        </w:rPr>
      </w:pPr>
      <w:r w:rsidRPr="00C95848">
        <w:rPr>
          <w:rFonts w:ascii="Times New Roman" w:hAnsi="Times New Roman"/>
          <w:sz w:val="24"/>
          <w:szCs w:val="24"/>
        </w:rPr>
        <w:t>ADESS-CCC-LPN-2018-002, actualmente en etapa de publicación con fecha programada para ser adjudicado y contratado en el 2019.</w:t>
      </w:r>
    </w:p>
    <w:p w14:paraId="1E9C5549" w14:textId="77777777" w:rsidR="00530141" w:rsidRPr="00AE37D7" w:rsidRDefault="00530141" w:rsidP="00530141">
      <w:pPr>
        <w:numPr>
          <w:ilvl w:val="0"/>
          <w:numId w:val="37"/>
        </w:numPr>
        <w:spacing w:line="480" w:lineRule="auto"/>
        <w:ind w:left="360"/>
        <w:contextualSpacing/>
        <w:rPr>
          <w:rFonts w:ascii="Times New Roman" w:eastAsia="Calibri" w:hAnsi="Times New Roman"/>
          <w:b/>
          <w:sz w:val="24"/>
          <w:szCs w:val="24"/>
        </w:rPr>
      </w:pPr>
      <w:bookmarkStart w:id="61" w:name="_Toc439255968"/>
      <w:r w:rsidRPr="00AE37D7">
        <w:rPr>
          <w:rFonts w:ascii="Times New Roman" w:eastAsia="Calibri" w:hAnsi="Times New Roman"/>
          <w:b/>
          <w:sz w:val="24"/>
          <w:szCs w:val="24"/>
        </w:rPr>
        <w:t>Resumen de compras y contrataciones realizadas en el período.</w:t>
      </w:r>
      <w:bookmarkEnd w:id="61"/>
    </w:p>
    <w:p w14:paraId="6E808E49" w14:textId="554A0559" w:rsidR="00530141" w:rsidRPr="00CF2289" w:rsidRDefault="00530141" w:rsidP="00530141">
      <w:pPr>
        <w:spacing w:line="480" w:lineRule="auto"/>
        <w:jc w:val="both"/>
        <w:rPr>
          <w:rFonts w:ascii="Arial" w:hAnsi="Arial" w:cs="Arial"/>
          <w:sz w:val="20"/>
          <w:szCs w:val="20"/>
          <w:lang w:val="es-US"/>
        </w:rPr>
      </w:pPr>
      <w:r w:rsidRPr="00AE37D7">
        <w:rPr>
          <w:rFonts w:ascii="Times New Roman" w:hAnsi="Times New Roman"/>
          <w:sz w:val="24"/>
          <w:szCs w:val="24"/>
        </w:rPr>
        <w:tab/>
        <w:t>Durante el año 201</w:t>
      </w:r>
      <w:r>
        <w:rPr>
          <w:rFonts w:ascii="Times New Roman" w:hAnsi="Times New Roman"/>
          <w:sz w:val="24"/>
          <w:szCs w:val="24"/>
        </w:rPr>
        <w:t>8</w:t>
      </w:r>
      <w:r w:rsidRPr="00AE37D7">
        <w:rPr>
          <w:rFonts w:ascii="Times New Roman" w:hAnsi="Times New Roman"/>
          <w:sz w:val="24"/>
          <w:szCs w:val="24"/>
        </w:rPr>
        <w:t xml:space="preserve">, la Administradora de Subsidios Sociales (ADESS) efectuó compras y contrataciones </w:t>
      </w:r>
      <w:r>
        <w:rPr>
          <w:rFonts w:ascii="Times New Roman" w:hAnsi="Times New Roman"/>
          <w:sz w:val="24"/>
          <w:szCs w:val="24"/>
        </w:rPr>
        <w:t xml:space="preserve">ordinarias </w:t>
      </w:r>
      <w:r w:rsidRPr="00AE37D7">
        <w:rPr>
          <w:rFonts w:ascii="Times New Roman" w:hAnsi="Times New Roman"/>
          <w:sz w:val="24"/>
          <w:szCs w:val="24"/>
        </w:rPr>
        <w:t xml:space="preserve">por un monto total </w:t>
      </w:r>
      <w:r w:rsidRPr="000C6971">
        <w:rPr>
          <w:rFonts w:ascii="Times New Roman" w:hAnsi="Times New Roman"/>
          <w:sz w:val="24"/>
          <w:szCs w:val="24"/>
        </w:rPr>
        <w:t xml:space="preserve">de </w:t>
      </w:r>
      <w:r>
        <w:rPr>
          <w:rFonts w:ascii="Times New Roman" w:hAnsi="Times New Roman"/>
          <w:b/>
          <w:sz w:val="24"/>
          <w:szCs w:val="24"/>
        </w:rPr>
        <w:t xml:space="preserve">CUARENTA Y SIETE MILLONES SETENTA Y OCHO MIL OCHOCIENTOS SETENTA Y DOS </w:t>
      </w:r>
      <w:r w:rsidRPr="00A1732C">
        <w:rPr>
          <w:rFonts w:ascii="Times New Roman" w:hAnsi="Times New Roman"/>
          <w:b/>
          <w:sz w:val="24"/>
          <w:szCs w:val="24"/>
        </w:rPr>
        <w:t>PESOS DOMINICANOS CON</w:t>
      </w:r>
      <w:r w:rsidRPr="000C6971">
        <w:rPr>
          <w:rFonts w:ascii="Times New Roman" w:hAnsi="Times New Roman"/>
          <w:sz w:val="24"/>
          <w:szCs w:val="24"/>
        </w:rPr>
        <w:t xml:space="preserve"> </w:t>
      </w:r>
      <w:r>
        <w:rPr>
          <w:rFonts w:ascii="Times New Roman" w:hAnsi="Times New Roman"/>
          <w:b/>
          <w:sz w:val="24"/>
          <w:szCs w:val="24"/>
        </w:rPr>
        <w:t>51</w:t>
      </w:r>
      <w:r w:rsidRPr="00A1732C">
        <w:rPr>
          <w:rFonts w:ascii="Times New Roman" w:hAnsi="Times New Roman"/>
          <w:b/>
          <w:sz w:val="24"/>
          <w:szCs w:val="24"/>
        </w:rPr>
        <w:t>/100 (RD$</w:t>
      </w:r>
      <w:r>
        <w:rPr>
          <w:rFonts w:ascii="Times New Roman" w:hAnsi="Times New Roman"/>
          <w:b/>
          <w:sz w:val="24"/>
          <w:szCs w:val="24"/>
        </w:rPr>
        <w:t>47,</w:t>
      </w:r>
      <w:r w:rsidR="00CF2289">
        <w:rPr>
          <w:rFonts w:ascii="Times New Roman" w:hAnsi="Times New Roman"/>
          <w:b/>
          <w:sz w:val="24"/>
          <w:szCs w:val="24"/>
        </w:rPr>
        <w:t xml:space="preserve"> </w:t>
      </w:r>
      <w:r>
        <w:rPr>
          <w:rFonts w:ascii="Times New Roman" w:hAnsi="Times New Roman"/>
          <w:b/>
          <w:sz w:val="24"/>
          <w:szCs w:val="24"/>
        </w:rPr>
        <w:t>078,872.51)</w:t>
      </w:r>
      <w:r w:rsidRPr="000C6971">
        <w:rPr>
          <w:rFonts w:ascii="Times New Roman" w:hAnsi="Times New Roman"/>
          <w:sz w:val="24"/>
          <w:szCs w:val="24"/>
        </w:rPr>
        <w:t xml:space="preserve">.  A través de </w:t>
      </w:r>
      <w:r>
        <w:rPr>
          <w:rFonts w:ascii="Times New Roman" w:hAnsi="Times New Roman"/>
          <w:sz w:val="24"/>
          <w:szCs w:val="24"/>
        </w:rPr>
        <w:t>462</w:t>
      </w:r>
      <w:r w:rsidRPr="000C6971">
        <w:rPr>
          <w:rFonts w:ascii="Times New Roman" w:hAnsi="Times New Roman"/>
          <w:sz w:val="24"/>
          <w:szCs w:val="24"/>
        </w:rPr>
        <w:t xml:space="preserve"> contratos ordinarios de compra</w:t>
      </w:r>
      <w:r>
        <w:rPr>
          <w:rFonts w:ascii="Times New Roman" w:hAnsi="Times New Roman"/>
          <w:sz w:val="24"/>
          <w:szCs w:val="24"/>
        </w:rPr>
        <w:t>.</w:t>
      </w:r>
    </w:p>
    <w:p w14:paraId="1A4986AF" w14:textId="77777777" w:rsidR="00530141" w:rsidRPr="00C95848" w:rsidRDefault="00530141" w:rsidP="00530141">
      <w:pPr>
        <w:numPr>
          <w:ilvl w:val="0"/>
          <w:numId w:val="37"/>
        </w:numPr>
        <w:spacing w:line="480" w:lineRule="auto"/>
        <w:ind w:left="360"/>
        <w:contextualSpacing/>
        <w:rPr>
          <w:rFonts w:ascii="Times New Roman" w:eastAsia="Calibri" w:hAnsi="Times New Roman"/>
          <w:b/>
          <w:sz w:val="24"/>
          <w:szCs w:val="24"/>
        </w:rPr>
      </w:pPr>
      <w:bookmarkStart w:id="62" w:name="_Toc439255969"/>
      <w:r w:rsidRPr="00C95848">
        <w:rPr>
          <w:rFonts w:ascii="Times New Roman" w:eastAsia="Calibri" w:hAnsi="Times New Roman"/>
          <w:b/>
          <w:sz w:val="24"/>
          <w:szCs w:val="24"/>
        </w:rPr>
        <w:lastRenderedPageBreak/>
        <w:t>Rubro Identificación de Contratos.</w:t>
      </w:r>
      <w:bookmarkEnd w:id="62"/>
    </w:p>
    <w:p w14:paraId="11C0A578" w14:textId="77777777" w:rsidR="00530141" w:rsidRDefault="00530141" w:rsidP="00530141">
      <w:pPr>
        <w:spacing w:line="480" w:lineRule="auto"/>
        <w:contextualSpacing/>
        <w:jc w:val="both"/>
        <w:rPr>
          <w:rFonts w:ascii="Times New Roman" w:hAnsi="Times New Roman"/>
          <w:sz w:val="24"/>
          <w:szCs w:val="24"/>
        </w:rPr>
      </w:pPr>
      <w:r w:rsidRPr="00C95848">
        <w:rPr>
          <w:rFonts w:ascii="Times New Roman" w:hAnsi="Times New Roman"/>
          <w:sz w:val="24"/>
          <w:szCs w:val="24"/>
        </w:rPr>
        <w:tab/>
        <w:t>En el año 2018 se realizaron un total de 4</w:t>
      </w:r>
      <w:r>
        <w:rPr>
          <w:rFonts w:ascii="Times New Roman" w:hAnsi="Times New Roman"/>
          <w:sz w:val="24"/>
          <w:szCs w:val="24"/>
        </w:rPr>
        <w:t>62</w:t>
      </w:r>
      <w:r w:rsidRPr="00C95848">
        <w:rPr>
          <w:rFonts w:ascii="Times New Roman" w:hAnsi="Times New Roman"/>
          <w:sz w:val="24"/>
          <w:szCs w:val="24"/>
        </w:rPr>
        <w:t xml:space="preserve"> contratos ordinarios de compra, distribuidos en 9</w:t>
      </w:r>
      <w:r>
        <w:rPr>
          <w:rFonts w:ascii="Times New Roman" w:hAnsi="Times New Roman"/>
          <w:sz w:val="24"/>
          <w:szCs w:val="24"/>
        </w:rPr>
        <w:t>3</w:t>
      </w:r>
      <w:r w:rsidRPr="00C95848">
        <w:rPr>
          <w:rFonts w:ascii="Times New Roman" w:hAnsi="Times New Roman"/>
          <w:sz w:val="24"/>
          <w:szCs w:val="24"/>
        </w:rPr>
        <w:t xml:space="preserve"> rubros distintos.</w:t>
      </w:r>
    </w:p>
    <w:p w14:paraId="5A38F70A" w14:textId="77777777" w:rsidR="00530141" w:rsidRPr="00AE37D7" w:rsidRDefault="00530141" w:rsidP="00530141">
      <w:pPr>
        <w:numPr>
          <w:ilvl w:val="0"/>
          <w:numId w:val="37"/>
        </w:numPr>
        <w:spacing w:line="480" w:lineRule="auto"/>
        <w:ind w:left="360"/>
        <w:contextualSpacing/>
        <w:rPr>
          <w:rFonts w:ascii="Times New Roman" w:eastAsia="Calibri" w:hAnsi="Times New Roman"/>
          <w:b/>
          <w:sz w:val="24"/>
          <w:szCs w:val="24"/>
        </w:rPr>
      </w:pPr>
      <w:bookmarkStart w:id="63" w:name="_Toc439255970"/>
      <w:r w:rsidRPr="00AE37D7">
        <w:rPr>
          <w:rFonts w:ascii="Times New Roman" w:eastAsia="Calibri" w:hAnsi="Times New Roman"/>
          <w:b/>
          <w:sz w:val="24"/>
          <w:szCs w:val="24"/>
        </w:rPr>
        <w:t>Descripción del (de los) proceso(s).</w:t>
      </w:r>
      <w:bookmarkEnd w:id="63"/>
    </w:p>
    <w:p w14:paraId="566A0F9A" w14:textId="77777777" w:rsidR="00530141" w:rsidRPr="00366FEA" w:rsidRDefault="00530141" w:rsidP="00530141">
      <w:pPr>
        <w:spacing w:line="480" w:lineRule="auto"/>
        <w:jc w:val="both"/>
        <w:rPr>
          <w:rFonts w:ascii="Times New Roman" w:hAnsi="Times New Roman"/>
          <w:sz w:val="24"/>
          <w:szCs w:val="24"/>
        </w:rPr>
      </w:pPr>
      <w:r>
        <w:rPr>
          <w:rFonts w:ascii="Times New Roman" w:hAnsi="Times New Roman"/>
          <w:sz w:val="24"/>
          <w:szCs w:val="24"/>
        </w:rPr>
        <w:tab/>
        <w:t xml:space="preserve">Los </w:t>
      </w:r>
      <w:r w:rsidRPr="00C95848">
        <w:rPr>
          <w:rFonts w:ascii="Times New Roman" w:hAnsi="Times New Roman"/>
          <w:sz w:val="24"/>
          <w:szCs w:val="24"/>
        </w:rPr>
        <w:t>4</w:t>
      </w:r>
      <w:r>
        <w:rPr>
          <w:rFonts w:ascii="Times New Roman" w:hAnsi="Times New Roman"/>
          <w:sz w:val="24"/>
          <w:szCs w:val="24"/>
        </w:rPr>
        <w:t>63</w:t>
      </w:r>
      <w:r w:rsidRPr="00C95848">
        <w:rPr>
          <w:rFonts w:ascii="Times New Roman" w:hAnsi="Times New Roman"/>
          <w:sz w:val="24"/>
          <w:szCs w:val="24"/>
        </w:rPr>
        <w:t xml:space="preserve"> contratos ordinarios de compra</w:t>
      </w:r>
      <w:r>
        <w:rPr>
          <w:rFonts w:ascii="Times New Roman" w:hAnsi="Times New Roman"/>
          <w:sz w:val="24"/>
          <w:szCs w:val="24"/>
        </w:rPr>
        <w:t xml:space="preserve"> realizado</w:t>
      </w:r>
      <w:r w:rsidRPr="00366FEA">
        <w:rPr>
          <w:rFonts w:ascii="Times New Roman" w:hAnsi="Times New Roman"/>
          <w:sz w:val="24"/>
          <w:szCs w:val="24"/>
        </w:rPr>
        <w:t xml:space="preserve">s durante el periodo 2018 fueron distribuidas </w:t>
      </w:r>
      <w:r>
        <w:rPr>
          <w:rFonts w:ascii="Times New Roman" w:hAnsi="Times New Roman"/>
          <w:sz w:val="24"/>
          <w:szCs w:val="24"/>
        </w:rPr>
        <w:t>en 450 procesos, de acuerdo a la siguiente distribución</w:t>
      </w:r>
      <w:r w:rsidRPr="00366FEA">
        <w:rPr>
          <w:rFonts w:ascii="Times New Roman" w:hAnsi="Times New Roman"/>
          <w:sz w:val="24"/>
          <w:szCs w:val="24"/>
        </w:rPr>
        <w:t xml:space="preserve">: </w:t>
      </w:r>
    </w:p>
    <w:p w14:paraId="3DE56009" w14:textId="77777777" w:rsidR="00530141" w:rsidRPr="004F18FB" w:rsidRDefault="00530141" w:rsidP="00530141">
      <w:pPr>
        <w:numPr>
          <w:ilvl w:val="0"/>
          <w:numId w:val="36"/>
        </w:numPr>
        <w:spacing w:after="0" w:line="480" w:lineRule="auto"/>
        <w:contextualSpacing/>
        <w:jc w:val="both"/>
        <w:rPr>
          <w:rFonts w:ascii="Times New Roman" w:hAnsi="Times New Roman"/>
          <w:sz w:val="24"/>
          <w:szCs w:val="24"/>
        </w:rPr>
      </w:pPr>
      <w:r w:rsidRPr="004F18FB">
        <w:rPr>
          <w:rFonts w:ascii="Times New Roman" w:hAnsi="Times New Roman"/>
          <w:sz w:val="24"/>
          <w:szCs w:val="24"/>
        </w:rPr>
        <w:t>0</w:t>
      </w:r>
      <w:r>
        <w:rPr>
          <w:rFonts w:ascii="Times New Roman" w:hAnsi="Times New Roman"/>
          <w:sz w:val="24"/>
          <w:szCs w:val="24"/>
        </w:rPr>
        <w:t>1</w:t>
      </w:r>
      <w:r w:rsidRPr="004F18FB">
        <w:rPr>
          <w:rFonts w:ascii="Times New Roman" w:hAnsi="Times New Roman"/>
          <w:sz w:val="24"/>
          <w:szCs w:val="24"/>
        </w:rPr>
        <w:t xml:space="preserve"> (</w:t>
      </w:r>
      <w:r>
        <w:rPr>
          <w:rFonts w:ascii="Times New Roman" w:hAnsi="Times New Roman"/>
          <w:sz w:val="24"/>
          <w:szCs w:val="24"/>
        </w:rPr>
        <w:t>una</w:t>
      </w:r>
      <w:r w:rsidRPr="004F18FB">
        <w:rPr>
          <w:rFonts w:ascii="Times New Roman" w:hAnsi="Times New Roman"/>
          <w:sz w:val="24"/>
          <w:szCs w:val="24"/>
        </w:rPr>
        <w:t xml:space="preserve">) compra por </w:t>
      </w:r>
      <w:r>
        <w:rPr>
          <w:rFonts w:ascii="Times New Roman" w:hAnsi="Times New Roman"/>
          <w:sz w:val="24"/>
          <w:szCs w:val="24"/>
        </w:rPr>
        <w:t>licitación pública nacional.</w:t>
      </w:r>
    </w:p>
    <w:p w14:paraId="23A211FD" w14:textId="77777777" w:rsidR="00530141" w:rsidRPr="004F18FB" w:rsidRDefault="00530141" w:rsidP="00530141">
      <w:pPr>
        <w:numPr>
          <w:ilvl w:val="0"/>
          <w:numId w:val="36"/>
        </w:numPr>
        <w:spacing w:after="0" w:line="480" w:lineRule="auto"/>
        <w:contextualSpacing/>
        <w:jc w:val="both"/>
        <w:rPr>
          <w:rFonts w:ascii="Times New Roman" w:hAnsi="Times New Roman"/>
          <w:sz w:val="24"/>
          <w:szCs w:val="24"/>
        </w:rPr>
      </w:pPr>
      <w:r w:rsidRPr="004F18FB">
        <w:rPr>
          <w:rFonts w:ascii="Times New Roman" w:hAnsi="Times New Roman"/>
          <w:sz w:val="24"/>
          <w:szCs w:val="24"/>
        </w:rPr>
        <w:t>0</w:t>
      </w:r>
      <w:r>
        <w:rPr>
          <w:rFonts w:ascii="Times New Roman" w:hAnsi="Times New Roman"/>
          <w:sz w:val="24"/>
          <w:szCs w:val="24"/>
        </w:rPr>
        <w:t>6</w:t>
      </w:r>
      <w:r w:rsidRPr="004F18FB">
        <w:rPr>
          <w:rFonts w:ascii="Times New Roman" w:hAnsi="Times New Roman"/>
          <w:sz w:val="24"/>
          <w:szCs w:val="24"/>
        </w:rPr>
        <w:t xml:space="preserve"> (</w:t>
      </w:r>
      <w:r>
        <w:rPr>
          <w:rFonts w:ascii="Times New Roman" w:hAnsi="Times New Roman"/>
          <w:sz w:val="24"/>
          <w:szCs w:val="24"/>
        </w:rPr>
        <w:t>seis</w:t>
      </w:r>
      <w:r w:rsidRPr="004F18FB">
        <w:rPr>
          <w:rFonts w:ascii="Times New Roman" w:hAnsi="Times New Roman"/>
          <w:sz w:val="24"/>
          <w:szCs w:val="24"/>
        </w:rPr>
        <w:t>) compras por comparación de precios.</w:t>
      </w:r>
    </w:p>
    <w:p w14:paraId="1B98CCC9" w14:textId="77777777" w:rsidR="00530141" w:rsidRPr="004F18FB" w:rsidRDefault="00530141" w:rsidP="00530141">
      <w:pPr>
        <w:numPr>
          <w:ilvl w:val="0"/>
          <w:numId w:val="36"/>
        </w:numPr>
        <w:spacing w:after="0" w:line="480" w:lineRule="auto"/>
        <w:contextualSpacing/>
        <w:jc w:val="both"/>
        <w:rPr>
          <w:rFonts w:ascii="Times New Roman" w:hAnsi="Times New Roman"/>
          <w:sz w:val="24"/>
          <w:szCs w:val="24"/>
        </w:rPr>
      </w:pPr>
      <w:r w:rsidRPr="004F18FB">
        <w:rPr>
          <w:rFonts w:ascii="Times New Roman" w:hAnsi="Times New Roman"/>
          <w:sz w:val="24"/>
          <w:szCs w:val="24"/>
        </w:rPr>
        <w:t xml:space="preserve"> </w:t>
      </w:r>
      <w:r>
        <w:rPr>
          <w:rFonts w:ascii="Times New Roman" w:hAnsi="Times New Roman"/>
          <w:sz w:val="24"/>
          <w:szCs w:val="24"/>
        </w:rPr>
        <w:t>320</w:t>
      </w:r>
      <w:r w:rsidRPr="004F18FB">
        <w:rPr>
          <w:rFonts w:ascii="Times New Roman" w:hAnsi="Times New Roman"/>
          <w:sz w:val="24"/>
          <w:szCs w:val="24"/>
        </w:rPr>
        <w:t xml:space="preserve"> (trescientos </w:t>
      </w:r>
      <w:r>
        <w:rPr>
          <w:rFonts w:ascii="Times New Roman" w:hAnsi="Times New Roman"/>
          <w:sz w:val="24"/>
          <w:szCs w:val="24"/>
        </w:rPr>
        <w:t>veinte</w:t>
      </w:r>
      <w:r w:rsidRPr="004F18FB">
        <w:rPr>
          <w:rFonts w:ascii="Times New Roman" w:hAnsi="Times New Roman"/>
          <w:sz w:val="24"/>
          <w:szCs w:val="24"/>
        </w:rPr>
        <w:t xml:space="preserve">) compras por debajo del umbral </w:t>
      </w:r>
    </w:p>
    <w:p w14:paraId="4FF5057F" w14:textId="77777777" w:rsidR="00530141" w:rsidRPr="004F18FB" w:rsidRDefault="00530141" w:rsidP="00530141">
      <w:pPr>
        <w:numPr>
          <w:ilvl w:val="0"/>
          <w:numId w:val="36"/>
        </w:numPr>
        <w:spacing w:after="0" w:line="480" w:lineRule="auto"/>
        <w:contextualSpacing/>
        <w:jc w:val="both"/>
        <w:rPr>
          <w:rFonts w:ascii="Times New Roman" w:hAnsi="Times New Roman"/>
          <w:sz w:val="24"/>
          <w:szCs w:val="24"/>
        </w:rPr>
      </w:pPr>
      <w:r>
        <w:rPr>
          <w:rFonts w:ascii="Times New Roman" w:hAnsi="Times New Roman"/>
          <w:sz w:val="24"/>
          <w:szCs w:val="24"/>
        </w:rPr>
        <w:t xml:space="preserve">65 (sesenta y cinco) </w:t>
      </w:r>
      <w:r w:rsidRPr="004F18FB">
        <w:rPr>
          <w:rFonts w:ascii="Times New Roman" w:hAnsi="Times New Roman"/>
          <w:sz w:val="24"/>
          <w:szCs w:val="24"/>
        </w:rPr>
        <w:t>compras menores.</w:t>
      </w:r>
    </w:p>
    <w:p w14:paraId="05E0C81C" w14:textId="77777777" w:rsidR="00530141" w:rsidRDefault="00530141" w:rsidP="00530141">
      <w:pPr>
        <w:numPr>
          <w:ilvl w:val="0"/>
          <w:numId w:val="36"/>
        </w:numPr>
        <w:spacing w:after="0" w:line="480" w:lineRule="auto"/>
        <w:contextualSpacing/>
        <w:jc w:val="both"/>
        <w:rPr>
          <w:rFonts w:ascii="Times New Roman" w:hAnsi="Times New Roman"/>
          <w:sz w:val="24"/>
          <w:szCs w:val="24"/>
        </w:rPr>
      </w:pPr>
      <w:r>
        <w:rPr>
          <w:rFonts w:ascii="Times New Roman" w:hAnsi="Times New Roman"/>
          <w:sz w:val="24"/>
          <w:szCs w:val="24"/>
        </w:rPr>
        <w:t>58</w:t>
      </w:r>
      <w:r w:rsidRPr="004F18FB">
        <w:rPr>
          <w:rFonts w:ascii="Times New Roman" w:hAnsi="Times New Roman"/>
          <w:sz w:val="24"/>
          <w:szCs w:val="24"/>
        </w:rPr>
        <w:t xml:space="preserve"> (</w:t>
      </w:r>
      <w:r>
        <w:rPr>
          <w:rFonts w:ascii="Times New Roman" w:hAnsi="Times New Roman"/>
          <w:sz w:val="24"/>
          <w:szCs w:val="24"/>
        </w:rPr>
        <w:t>cincuenta y ocho</w:t>
      </w:r>
      <w:r w:rsidRPr="004F18FB">
        <w:rPr>
          <w:rFonts w:ascii="Times New Roman" w:hAnsi="Times New Roman"/>
          <w:sz w:val="24"/>
          <w:szCs w:val="24"/>
        </w:rPr>
        <w:t xml:space="preserve">) Proceso de Excepción </w:t>
      </w:r>
    </w:p>
    <w:p w14:paraId="3B7A4A55" w14:textId="77777777" w:rsidR="00530141" w:rsidRPr="00AE37D7" w:rsidRDefault="00530141" w:rsidP="00530141">
      <w:pPr>
        <w:numPr>
          <w:ilvl w:val="0"/>
          <w:numId w:val="37"/>
        </w:numPr>
        <w:spacing w:line="480" w:lineRule="auto"/>
        <w:ind w:left="360"/>
        <w:contextualSpacing/>
        <w:rPr>
          <w:rFonts w:ascii="Times New Roman" w:eastAsia="Calibri" w:hAnsi="Times New Roman"/>
          <w:b/>
          <w:sz w:val="24"/>
          <w:szCs w:val="24"/>
        </w:rPr>
      </w:pPr>
      <w:bookmarkStart w:id="64" w:name="_Toc439255971"/>
      <w:r w:rsidRPr="00AE37D7">
        <w:rPr>
          <w:rFonts w:ascii="Times New Roman" w:eastAsia="Calibri" w:hAnsi="Times New Roman"/>
          <w:b/>
          <w:sz w:val="24"/>
          <w:szCs w:val="24"/>
        </w:rPr>
        <w:t>Proveedor(es) contratado(s).</w:t>
      </w:r>
      <w:bookmarkEnd w:id="64"/>
    </w:p>
    <w:p w14:paraId="5D8263A9" w14:textId="77777777" w:rsidR="00530141" w:rsidRDefault="00530141" w:rsidP="00530141">
      <w:pPr>
        <w:spacing w:line="480" w:lineRule="auto"/>
        <w:contextualSpacing/>
        <w:jc w:val="both"/>
        <w:rPr>
          <w:rFonts w:ascii="Times New Roman" w:hAnsi="Times New Roman"/>
          <w:sz w:val="24"/>
          <w:szCs w:val="24"/>
        </w:rPr>
      </w:pPr>
      <w:r w:rsidRPr="00AE37D7">
        <w:rPr>
          <w:rFonts w:ascii="Times New Roman" w:hAnsi="Times New Roman"/>
          <w:sz w:val="24"/>
          <w:szCs w:val="24"/>
        </w:rPr>
        <w:tab/>
        <w:t xml:space="preserve">Se contrataron </w:t>
      </w:r>
      <w:r>
        <w:rPr>
          <w:rFonts w:ascii="Times New Roman" w:hAnsi="Times New Roman"/>
          <w:sz w:val="24"/>
          <w:szCs w:val="24"/>
        </w:rPr>
        <w:t>95 diferentes proveedores durante el año 2018</w:t>
      </w:r>
      <w:r w:rsidRPr="00AE37D7">
        <w:rPr>
          <w:rFonts w:ascii="Times New Roman" w:hAnsi="Times New Roman"/>
          <w:sz w:val="24"/>
          <w:szCs w:val="24"/>
        </w:rPr>
        <w:t>.</w:t>
      </w:r>
    </w:p>
    <w:p w14:paraId="3262F211" w14:textId="77777777" w:rsidR="00530141" w:rsidRPr="00AE37D7" w:rsidRDefault="00530141" w:rsidP="00530141">
      <w:pPr>
        <w:numPr>
          <w:ilvl w:val="0"/>
          <w:numId w:val="37"/>
        </w:numPr>
        <w:spacing w:line="480" w:lineRule="auto"/>
        <w:ind w:left="360"/>
        <w:contextualSpacing/>
        <w:rPr>
          <w:rFonts w:ascii="Times New Roman" w:eastAsia="Calibri" w:hAnsi="Times New Roman"/>
          <w:b/>
          <w:sz w:val="24"/>
          <w:szCs w:val="24"/>
        </w:rPr>
      </w:pPr>
      <w:bookmarkStart w:id="65" w:name="_Toc439255972"/>
      <w:r w:rsidRPr="00AE37D7">
        <w:rPr>
          <w:rFonts w:ascii="Times New Roman" w:eastAsia="Calibri" w:hAnsi="Times New Roman"/>
          <w:b/>
          <w:sz w:val="24"/>
          <w:szCs w:val="24"/>
        </w:rPr>
        <w:t>Tipo documento beneficiario.</w:t>
      </w:r>
      <w:bookmarkEnd w:id="65"/>
    </w:p>
    <w:p w14:paraId="18ED4E38" w14:textId="77777777" w:rsidR="00530141" w:rsidRDefault="00530141" w:rsidP="00530141">
      <w:pPr>
        <w:spacing w:line="480" w:lineRule="auto"/>
        <w:contextualSpacing/>
        <w:jc w:val="both"/>
        <w:rPr>
          <w:rFonts w:ascii="Times New Roman" w:hAnsi="Times New Roman"/>
          <w:sz w:val="24"/>
          <w:szCs w:val="24"/>
        </w:rPr>
      </w:pPr>
      <w:r w:rsidRPr="00AE37D7">
        <w:rPr>
          <w:rFonts w:ascii="Times New Roman" w:hAnsi="Times New Roman"/>
          <w:sz w:val="24"/>
          <w:szCs w:val="24"/>
        </w:rPr>
        <w:tab/>
        <w:t xml:space="preserve">Todas </w:t>
      </w:r>
      <w:r>
        <w:rPr>
          <w:rFonts w:ascii="Times New Roman" w:hAnsi="Times New Roman"/>
          <w:sz w:val="24"/>
          <w:szCs w:val="24"/>
        </w:rPr>
        <w:t xml:space="preserve">estas contrataciones </w:t>
      </w:r>
      <w:r w:rsidRPr="00AE37D7">
        <w:rPr>
          <w:rFonts w:ascii="Times New Roman" w:hAnsi="Times New Roman"/>
          <w:sz w:val="24"/>
          <w:szCs w:val="24"/>
        </w:rPr>
        <w:t>se realizaron</w:t>
      </w:r>
      <w:r>
        <w:rPr>
          <w:rFonts w:ascii="Times New Roman" w:hAnsi="Times New Roman"/>
          <w:sz w:val="24"/>
          <w:szCs w:val="24"/>
        </w:rPr>
        <w:t xml:space="preserve"> a través de órdenes de compras emitidas en el Portal Transaccional de la Dirección General de Contrataciones Públicas.</w:t>
      </w:r>
    </w:p>
    <w:p w14:paraId="0C9D66A4" w14:textId="77777777" w:rsidR="00530141" w:rsidRPr="00AE37D7" w:rsidRDefault="00530141" w:rsidP="00530141">
      <w:pPr>
        <w:numPr>
          <w:ilvl w:val="0"/>
          <w:numId w:val="37"/>
        </w:numPr>
        <w:spacing w:line="480" w:lineRule="auto"/>
        <w:ind w:left="360"/>
        <w:contextualSpacing/>
        <w:rPr>
          <w:rFonts w:ascii="Times New Roman" w:eastAsia="Calibri" w:hAnsi="Times New Roman"/>
          <w:b/>
          <w:sz w:val="24"/>
          <w:szCs w:val="24"/>
        </w:rPr>
      </w:pPr>
      <w:bookmarkStart w:id="66" w:name="_Toc439255973"/>
      <w:r w:rsidRPr="00AE37D7">
        <w:rPr>
          <w:rFonts w:ascii="Times New Roman" w:eastAsia="Calibri" w:hAnsi="Times New Roman"/>
          <w:b/>
          <w:sz w:val="24"/>
          <w:szCs w:val="24"/>
        </w:rPr>
        <w:t>Monto contratado.</w:t>
      </w:r>
      <w:bookmarkEnd w:id="66"/>
    </w:p>
    <w:p w14:paraId="242514EE" w14:textId="183ABA31" w:rsidR="00530141" w:rsidRDefault="00530141" w:rsidP="00692F88">
      <w:pPr>
        <w:spacing w:line="480" w:lineRule="auto"/>
        <w:jc w:val="both"/>
        <w:rPr>
          <w:rFonts w:ascii="Times New Roman" w:hAnsi="Times New Roman"/>
          <w:sz w:val="24"/>
          <w:szCs w:val="24"/>
        </w:rPr>
      </w:pPr>
      <w:r w:rsidRPr="00AE37D7">
        <w:rPr>
          <w:rFonts w:ascii="Times New Roman" w:hAnsi="Times New Roman"/>
          <w:sz w:val="24"/>
          <w:szCs w:val="24"/>
        </w:rPr>
        <w:tab/>
        <w:t>Tal como se describe anteriormente, durante el año 201</w:t>
      </w:r>
      <w:r>
        <w:rPr>
          <w:rFonts w:ascii="Times New Roman" w:hAnsi="Times New Roman"/>
          <w:sz w:val="24"/>
          <w:szCs w:val="24"/>
        </w:rPr>
        <w:t>8</w:t>
      </w:r>
      <w:r w:rsidRPr="00AE37D7">
        <w:rPr>
          <w:rFonts w:ascii="Times New Roman" w:hAnsi="Times New Roman"/>
          <w:sz w:val="24"/>
          <w:szCs w:val="24"/>
        </w:rPr>
        <w:t xml:space="preserve"> el monto total por concepto de compras y contrataciones es </w:t>
      </w:r>
      <w:r w:rsidRPr="000C6971">
        <w:rPr>
          <w:rFonts w:ascii="Times New Roman" w:hAnsi="Times New Roman"/>
          <w:sz w:val="24"/>
          <w:szCs w:val="24"/>
        </w:rPr>
        <w:t xml:space="preserve">de </w:t>
      </w:r>
      <w:r>
        <w:rPr>
          <w:rFonts w:ascii="Times New Roman" w:hAnsi="Times New Roman"/>
          <w:b/>
          <w:sz w:val="24"/>
          <w:szCs w:val="24"/>
        </w:rPr>
        <w:t xml:space="preserve">OCHENTA Y SIETE MILLONES TREINTA Y OCHO MIL OCHOCIENTOS SETENTA Y DOS </w:t>
      </w:r>
      <w:r w:rsidRPr="00A1732C">
        <w:rPr>
          <w:rFonts w:ascii="Times New Roman" w:hAnsi="Times New Roman"/>
          <w:b/>
          <w:sz w:val="24"/>
          <w:szCs w:val="24"/>
        </w:rPr>
        <w:t>PESOS DOMINICANOS CON</w:t>
      </w:r>
      <w:r w:rsidRPr="000C6971">
        <w:rPr>
          <w:rFonts w:ascii="Times New Roman" w:hAnsi="Times New Roman"/>
          <w:sz w:val="24"/>
          <w:szCs w:val="24"/>
        </w:rPr>
        <w:t xml:space="preserve"> </w:t>
      </w:r>
      <w:r>
        <w:rPr>
          <w:rFonts w:ascii="Times New Roman" w:hAnsi="Times New Roman"/>
          <w:b/>
          <w:sz w:val="24"/>
          <w:szCs w:val="24"/>
        </w:rPr>
        <w:t>51</w:t>
      </w:r>
      <w:r w:rsidRPr="00A1732C">
        <w:rPr>
          <w:rFonts w:ascii="Times New Roman" w:hAnsi="Times New Roman"/>
          <w:b/>
          <w:sz w:val="24"/>
          <w:szCs w:val="24"/>
        </w:rPr>
        <w:t>/100 (RD$</w:t>
      </w:r>
      <w:r>
        <w:rPr>
          <w:rFonts w:ascii="Times New Roman" w:hAnsi="Times New Roman"/>
          <w:b/>
          <w:sz w:val="24"/>
          <w:szCs w:val="24"/>
        </w:rPr>
        <w:t>87,038,872.51)</w:t>
      </w:r>
      <w:r w:rsidRPr="000C6971">
        <w:rPr>
          <w:rFonts w:ascii="Times New Roman" w:hAnsi="Times New Roman"/>
          <w:sz w:val="24"/>
          <w:szCs w:val="24"/>
        </w:rPr>
        <w:t>.</w:t>
      </w:r>
    </w:p>
    <w:p w14:paraId="3DA0C394" w14:textId="65D05745" w:rsidR="00530141" w:rsidRPr="00AE37D7" w:rsidRDefault="00530141" w:rsidP="00530141">
      <w:pPr>
        <w:numPr>
          <w:ilvl w:val="0"/>
          <w:numId w:val="37"/>
        </w:numPr>
        <w:spacing w:line="480" w:lineRule="auto"/>
        <w:ind w:left="360"/>
        <w:contextualSpacing/>
        <w:rPr>
          <w:rFonts w:ascii="Times New Roman" w:eastAsia="Calibri" w:hAnsi="Times New Roman"/>
          <w:b/>
          <w:sz w:val="24"/>
          <w:szCs w:val="24"/>
        </w:rPr>
      </w:pPr>
      <w:bookmarkStart w:id="67" w:name="_Toc439255974"/>
      <w:r w:rsidRPr="00AE37D7">
        <w:rPr>
          <w:rFonts w:ascii="Times New Roman" w:eastAsia="Calibri" w:hAnsi="Times New Roman"/>
          <w:b/>
          <w:sz w:val="24"/>
          <w:szCs w:val="24"/>
        </w:rPr>
        <w:t>Tipo de empresa.</w:t>
      </w:r>
      <w:bookmarkEnd w:id="67"/>
    </w:p>
    <w:tbl>
      <w:tblPr>
        <w:tblW w:w="9000" w:type="dxa"/>
        <w:tblInd w:w="93" w:type="dxa"/>
        <w:tblLook w:val="04A0" w:firstRow="1" w:lastRow="0" w:firstColumn="1" w:lastColumn="0" w:noHBand="0" w:noVBand="1"/>
      </w:tblPr>
      <w:tblGrid>
        <w:gridCol w:w="2860"/>
        <w:gridCol w:w="3340"/>
        <w:gridCol w:w="2800"/>
      </w:tblGrid>
      <w:tr w:rsidR="00530141" w:rsidRPr="00455E91" w14:paraId="67B9D050" w14:textId="77777777" w:rsidTr="00684E64">
        <w:trPr>
          <w:trHeight w:val="255"/>
        </w:trPr>
        <w:tc>
          <w:tcPr>
            <w:tcW w:w="2860" w:type="dxa"/>
            <w:tcBorders>
              <w:top w:val="single" w:sz="4" w:space="0" w:color="000000"/>
              <w:left w:val="single" w:sz="4" w:space="0" w:color="000000"/>
              <w:bottom w:val="nil"/>
              <w:right w:val="nil"/>
            </w:tcBorders>
            <w:shd w:val="clear" w:color="auto" w:fill="auto"/>
            <w:noWrap/>
            <w:vAlign w:val="bottom"/>
            <w:hideMark/>
          </w:tcPr>
          <w:p w14:paraId="5B7BEBCA" w14:textId="77777777" w:rsidR="00530141" w:rsidRPr="00455E91" w:rsidRDefault="00530141" w:rsidP="00684E64">
            <w:pPr>
              <w:spacing w:after="0" w:line="240" w:lineRule="auto"/>
              <w:rPr>
                <w:rFonts w:ascii="Arial" w:hAnsi="Arial" w:cs="Arial"/>
                <w:sz w:val="20"/>
                <w:szCs w:val="20"/>
                <w:lang w:val="en-US"/>
              </w:rPr>
            </w:pPr>
            <w:proofErr w:type="spellStart"/>
            <w:r w:rsidRPr="00455E91">
              <w:rPr>
                <w:rFonts w:ascii="Arial" w:hAnsi="Arial" w:cs="Arial"/>
                <w:sz w:val="20"/>
                <w:szCs w:val="20"/>
                <w:lang w:val="en-US"/>
              </w:rPr>
              <w:t>Tipo</w:t>
            </w:r>
            <w:proofErr w:type="spellEnd"/>
            <w:r w:rsidRPr="00455E91">
              <w:rPr>
                <w:rFonts w:ascii="Arial" w:hAnsi="Arial" w:cs="Arial"/>
                <w:sz w:val="20"/>
                <w:szCs w:val="20"/>
                <w:lang w:val="en-US"/>
              </w:rPr>
              <w:t xml:space="preserve"> de </w:t>
            </w:r>
            <w:proofErr w:type="spellStart"/>
            <w:r w:rsidRPr="00455E91">
              <w:rPr>
                <w:rFonts w:ascii="Arial" w:hAnsi="Arial" w:cs="Arial"/>
                <w:sz w:val="20"/>
                <w:szCs w:val="20"/>
                <w:lang w:val="en-US"/>
              </w:rPr>
              <w:t>Empresa</w:t>
            </w:r>
            <w:proofErr w:type="spellEnd"/>
            <w:r w:rsidRPr="00455E91">
              <w:rPr>
                <w:rFonts w:ascii="Arial" w:hAnsi="Arial" w:cs="Arial"/>
                <w:sz w:val="20"/>
                <w:szCs w:val="20"/>
                <w:lang w:val="en-US"/>
              </w:rPr>
              <w:t xml:space="preserve"> </w:t>
            </w:r>
            <w:proofErr w:type="spellStart"/>
            <w:r w:rsidRPr="00455E91">
              <w:rPr>
                <w:rFonts w:ascii="Arial" w:hAnsi="Arial" w:cs="Arial"/>
                <w:sz w:val="20"/>
                <w:szCs w:val="20"/>
                <w:lang w:val="en-US"/>
              </w:rPr>
              <w:t>Adjudicada</w:t>
            </w:r>
            <w:proofErr w:type="spellEnd"/>
          </w:p>
        </w:tc>
        <w:tc>
          <w:tcPr>
            <w:tcW w:w="3340" w:type="dxa"/>
            <w:tcBorders>
              <w:top w:val="single" w:sz="4" w:space="0" w:color="000000"/>
              <w:left w:val="single" w:sz="4" w:space="0" w:color="000000"/>
              <w:bottom w:val="nil"/>
              <w:right w:val="nil"/>
            </w:tcBorders>
            <w:shd w:val="clear" w:color="auto" w:fill="auto"/>
            <w:noWrap/>
            <w:vAlign w:val="bottom"/>
            <w:hideMark/>
          </w:tcPr>
          <w:p w14:paraId="3C119B38" w14:textId="77777777" w:rsidR="00530141" w:rsidRPr="00455E91" w:rsidRDefault="00530141" w:rsidP="00684E64">
            <w:pPr>
              <w:spacing w:after="0" w:line="240" w:lineRule="auto"/>
              <w:jc w:val="center"/>
              <w:rPr>
                <w:rFonts w:ascii="Arial" w:hAnsi="Arial" w:cs="Arial"/>
                <w:sz w:val="20"/>
                <w:szCs w:val="20"/>
              </w:rPr>
            </w:pPr>
            <w:r>
              <w:rPr>
                <w:rFonts w:ascii="Arial" w:hAnsi="Arial" w:cs="Arial"/>
                <w:sz w:val="20"/>
                <w:szCs w:val="20"/>
              </w:rPr>
              <w:t>Cantidad de procesos</w:t>
            </w:r>
          </w:p>
        </w:tc>
        <w:tc>
          <w:tcPr>
            <w:tcW w:w="2800" w:type="dxa"/>
            <w:tcBorders>
              <w:top w:val="single" w:sz="4" w:space="0" w:color="000000"/>
              <w:left w:val="nil"/>
              <w:bottom w:val="nil"/>
              <w:right w:val="single" w:sz="4" w:space="0" w:color="000000"/>
            </w:tcBorders>
            <w:shd w:val="clear" w:color="auto" w:fill="auto"/>
            <w:noWrap/>
            <w:vAlign w:val="bottom"/>
            <w:hideMark/>
          </w:tcPr>
          <w:p w14:paraId="0A7C9055" w14:textId="77777777" w:rsidR="00530141" w:rsidRPr="00455E91" w:rsidRDefault="00530141" w:rsidP="00684E64">
            <w:pPr>
              <w:spacing w:after="0" w:line="240" w:lineRule="auto"/>
              <w:jc w:val="center"/>
              <w:rPr>
                <w:rFonts w:ascii="Arial" w:hAnsi="Arial" w:cs="Arial"/>
                <w:sz w:val="20"/>
                <w:szCs w:val="20"/>
              </w:rPr>
            </w:pPr>
            <w:r w:rsidRPr="00455E91">
              <w:rPr>
                <w:rFonts w:ascii="Arial" w:hAnsi="Arial" w:cs="Arial"/>
                <w:sz w:val="20"/>
                <w:szCs w:val="20"/>
              </w:rPr>
              <w:t>Monto Por Contratos</w:t>
            </w:r>
          </w:p>
        </w:tc>
      </w:tr>
      <w:tr w:rsidR="00530141" w:rsidRPr="00455E91" w14:paraId="501227A9" w14:textId="77777777" w:rsidTr="006B06BE">
        <w:trPr>
          <w:trHeight w:val="130"/>
        </w:trPr>
        <w:tc>
          <w:tcPr>
            <w:tcW w:w="2860" w:type="dxa"/>
            <w:tcBorders>
              <w:top w:val="single" w:sz="4" w:space="0" w:color="000000"/>
              <w:left w:val="single" w:sz="4" w:space="0" w:color="000000"/>
              <w:bottom w:val="nil"/>
              <w:right w:val="nil"/>
            </w:tcBorders>
            <w:shd w:val="clear" w:color="auto" w:fill="auto"/>
            <w:noWrap/>
            <w:vAlign w:val="bottom"/>
            <w:hideMark/>
          </w:tcPr>
          <w:p w14:paraId="5E79792F" w14:textId="77777777" w:rsidR="00530141" w:rsidRPr="00455E91" w:rsidRDefault="00530141" w:rsidP="00684E64">
            <w:pPr>
              <w:spacing w:after="0" w:line="240" w:lineRule="auto"/>
              <w:jc w:val="center"/>
              <w:rPr>
                <w:rFonts w:ascii="Arial" w:hAnsi="Arial" w:cs="Arial"/>
                <w:sz w:val="20"/>
                <w:szCs w:val="20"/>
                <w:lang w:val="en-US"/>
              </w:rPr>
            </w:pPr>
            <w:r w:rsidRPr="00455E91">
              <w:rPr>
                <w:rFonts w:ascii="Arial" w:hAnsi="Arial" w:cs="Arial"/>
                <w:sz w:val="20"/>
                <w:szCs w:val="20"/>
                <w:lang w:val="en-US"/>
              </w:rPr>
              <w:t>Grande</w:t>
            </w:r>
          </w:p>
        </w:tc>
        <w:tc>
          <w:tcPr>
            <w:tcW w:w="3340" w:type="dxa"/>
            <w:tcBorders>
              <w:top w:val="single" w:sz="4" w:space="0" w:color="000000"/>
              <w:left w:val="single" w:sz="4" w:space="0" w:color="000000"/>
              <w:bottom w:val="nil"/>
              <w:right w:val="nil"/>
            </w:tcBorders>
            <w:shd w:val="clear" w:color="auto" w:fill="auto"/>
            <w:noWrap/>
            <w:vAlign w:val="bottom"/>
            <w:hideMark/>
          </w:tcPr>
          <w:p w14:paraId="752ADE08" w14:textId="77777777" w:rsidR="00530141" w:rsidRPr="00455E91" w:rsidRDefault="00530141" w:rsidP="00684E64">
            <w:pPr>
              <w:spacing w:after="0" w:line="240" w:lineRule="auto"/>
              <w:jc w:val="center"/>
              <w:rPr>
                <w:rFonts w:ascii="Arial" w:hAnsi="Arial" w:cs="Arial"/>
                <w:sz w:val="20"/>
                <w:szCs w:val="20"/>
                <w:lang w:val="en-US"/>
              </w:rPr>
            </w:pPr>
            <w:r>
              <w:rPr>
                <w:rFonts w:ascii="Arial" w:hAnsi="Arial" w:cs="Arial"/>
                <w:sz w:val="20"/>
                <w:szCs w:val="20"/>
                <w:lang w:val="en-US"/>
              </w:rPr>
              <w:t>356</w:t>
            </w:r>
          </w:p>
        </w:tc>
        <w:tc>
          <w:tcPr>
            <w:tcW w:w="2800" w:type="dxa"/>
            <w:tcBorders>
              <w:top w:val="single" w:sz="4" w:space="0" w:color="000000"/>
              <w:left w:val="nil"/>
              <w:bottom w:val="nil"/>
              <w:right w:val="single" w:sz="4" w:space="0" w:color="000000"/>
            </w:tcBorders>
            <w:shd w:val="clear" w:color="auto" w:fill="auto"/>
            <w:noWrap/>
            <w:vAlign w:val="bottom"/>
            <w:hideMark/>
          </w:tcPr>
          <w:p w14:paraId="0894D092" w14:textId="77777777" w:rsidR="00530141" w:rsidRPr="00455E91" w:rsidRDefault="00530141" w:rsidP="00684E64">
            <w:pPr>
              <w:spacing w:after="0" w:line="240" w:lineRule="auto"/>
              <w:jc w:val="right"/>
              <w:rPr>
                <w:rFonts w:ascii="Arial" w:hAnsi="Arial" w:cs="Arial"/>
                <w:sz w:val="20"/>
                <w:szCs w:val="20"/>
                <w:lang w:val="en-US"/>
              </w:rPr>
            </w:pPr>
            <w:r w:rsidRPr="00455E91">
              <w:rPr>
                <w:rFonts w:ascii="Arial" w:hAnsi="Arial" w:cs="Arial"/>
                <w:sz w:val="20"/>
                <w:szCs w:val="20"/>
                <w:lang w:val="en-US"/>
              </w:rPr>
              <w:t xml:space="preserve">                       </w:t>
            </w:r>
            <w:r>
              <w:rPr>
                <w:rFonts w:ascii="Arial" w:hAnsi="Arial" w:cs="Arial"/>
                <w:sz w:val="20"/>
                <w:szCs w:val="20"/>
                <w:lang w:val="en-US"/>
              </w:rPr>
              <w:t>75,545,157.55</w:t>
            </w:r>
          </w:p>
        </w:tc>
      </w:tr>
      <w:tr w:rsidR="00530141" w:rsidRPr="00455E91" w14:paraId="14B88FF7" w14:textId="77777777" w:rsidTr="006B06BE">
        <w:trPr>
          <w:trHeight w:val="266"/>
        </w:trPr>
        <w:tc>
          <w:tcPr>
            <w:tcW w:w="2860" w:type="dxa"/>
            <w:tcBorders>
              <w:top w:val="nil"/>
              <w:left w:val="single" w:sz="4" w:space="0" w:color="000000"/>
              <w:bottom w:val="nil"/>
              <w:right w:val="nil"/>
            </w:tcBorders>
            <w:shd w:val="clear" w:color="auto" w:fill="auto"/>
            <w:noWrap/>
            <w:vAlign w:val="bottom"/>
            <w:hideMark/>
          </w:tcPr>
          <w:p w14:paraId="63886831" w14:textId="77777777" w:rsidR="00530141" w:rsidRPr="00455E91" w:rsidRDefault="00530141" w:rsidP="00684E64">
            <w:pPr>
              <w:spacing w:after="0" w:line="240" w:lineRule="auto"/>
              <w:jc w:val="center"/>
              <w:rPr>
                <w:rFonts w:ascii="Arial" w:hAnsi="Arial" w:cs="Arial"/>
                <w:sz w:val="20"/>
                <w:szCs w:val="20"/>
                <w:lang w:val="en-US"/>
              </w:rPr>
            </w:pPr>
            <w:proofErr w:type="spellStart"/>
            <w:r w:rsidRPr="00455E91">
              <w:rPr>
                <w:rFonts w:ascii="Arial" w:hAnsi="Arial" w:cs="Arial"/>
                <w:sz w:val="20"/>
                <w:szCs w:val="20"/>
                <w:lang w:val="en-US"/>
              </w:rPr>
              <w:t>MiPyme</w:t>
            </w:r>
            <w:proofErr w:type="spellEnd"/>
          </w:p>
        </w:tc>
        <w:tc>
          <w:tcPr>
            <w:tcW w:w="3340" w:type="dxa"/>
            <w:tcBorders>
              <w:top w:val="nil"/>
              <w:left w:val="single" w:sz="4" w:space="0" w:color="000000"/>
              <w:bottom w:val="nil"/>
              <w:right w:val="nil"/>
            </w:tcBorders>
            <w:shd w:val="clear" w:color="auto" w:fill="auto"/>
            <w:noWrap/>
            <w:vAlign w:val="bottom"/>
            <w:hideMark/>
          </w:tcPr>
          <w:p w14:paraId="03120BED" w14:textId="77777777" w:rsidR="00530141" w:rsidRPr="00455E91" w:rsidRDefault="00530141" w:rsidP="00684E64">
            <w:pPr>
              <w:spacing w:after="0" w:line="240" w:lineRule="auto"/>
              <w:jc w:val="center"/>
              <w:rPr>
                <w:rFonts w:ascii="Arial" w:hAnsi="Arial" w:cs="Arial"/>
                <w:sz w:val="20"/>
                <w:szCs w:val="20"/>
                <w:lang w:val="en-US"/>
              </w:rPr>
            </w:pPr>
            <w:r>
              <w:rPr>
                <w:rFonts w:ascii="Arial" w:hAnsi="Arial" w:cs="Arial"/>
                <w:sz w:val="20"/>
                <w:szCs w:val="20"/>
                <w:lang w:val="en-US"/>
              </w:rPr>
              <w:t>77</w:t>
            </w:r>
          </w:p>
        </w:tc>
        <w:tc>
          <w:tcPr>
            <w:tcW w:w="2800" w:type="dxa"/>
            <w:tcBorders>
              <w:top w:val="nil"/>
              <w:left w:val="nil"/>
              <w:bottom w:val="nil"/>
              <w:right w:val="single" w:sz="4" w:space="0" w:color="000000"/>
            </w:tcBorders>
            <w:shd w:val="clear" w:color="auto" w:fill="auto"/>
            <w:noWrap/>
            <w:vAlign w:val="bottom"/>
            <w:hideMark/>
          </w:tcPr>
          <w:p w14:paraId="66603AB1" w14:textId="7A29A77D" w:rsidR="00530141" w:rsidRPr="00455E91" w:rsidRDefault="00530141" w:rsidP="00684E64">
            <w:pPr>
              <w:spacing w:after="0" w:line="240" w:lineRule="auto"/>
              <w:jc w:val="right"/>
              <w:rPr>
                <w:rFonts w:ascii="Arial" w:hAnsi="Arial" w:cs="Arial"/>
                <w:sz w:val="20"/>
                <w:szCs w:val="20"/>
                <w:lang w:val="en-US"/>
              </w:rPr>
            </w:pPr>
            <w:r w:rsidRPr="00455E91">
              <w:rPr>
                <w:rFonts w:ascii="Arial" w:hAnsi="Arial" w:cs="Arial"/>
                <w:sz w:val="20"/>
                <w:szCs w:val="20"/>
                <w:lang w:val="en-US"/>
              </w:rPr>
              <w:t xml:space="preserve">                       </w:t>
            </w:r>
            <w:r>
              <w:rPr>
                <w:rFonts w:ascii="Arial" w:hAnsi="Arial" w:cs="Arial"/>
                <w:sz w:val="20"/>
                <w:szCs w:val="20"/>
                <w:lang w:val="en-US"/>
              </w:rPr>
              <w:t>10,263,312.11</w:t>
            </w:r>
            <w:r w:rsidRPr="00455E91">
              <w:rPr>
                <w:rFonts w:ascii="Arial" w:hAnsi="Arial" w:cs="Arial"/>
                <w:sz w:val="20"/>
                <w:szCs w:val="20"/>
                <w:lang w:val="en-US"/>
              </w:rPr>
              <w:t xml:space="preserve"> </w:t>
            </w:r>
          </w:p>
        </w:tc>
      </w:tr>
      <w:tr w:rsidR="00530141" w:rsidRPr="00455E91" w14:paraId="39E8FD33" w14:textId="77777777" w:rsidTr="00684E64">
        <w:trPr>
          <w:trHeight w:val="255"/>
        </w:trPr>
        <w:tc>
          <w:tcPr>
            <w:tcW w:w="2860" w:type="dxa"/>
            <w:tcBorders>
              <w:top w:val="nil"/>
              <w:left w:val="single" w:sz="4" w:space="0" w:color="000000"/>
              <w:bottom w:val="nil"/>
              <w:right w:val="nil"/>
            </w:tcBorders>
            <w:shd w:val="clear" w:color="auto" w:fill="auto"/>
            <w:noWrap/>
            <w:vAlign w:val="bottom"/>
            <w:hideMark/>
          </w:tcPr>
          <w:p w14:paraId="0777C449" w14:textId="77777777" w:rsidR="00530141" w:rsidRPr="00455E91" w:rsidRDefault="00530141" w:rsidP="00684E64">
            <w:pPr>
              <w:spacing w:after="0" w:line="240" w:lineRule="auto"/>
              <w:jc w:val="center"/>
              <w:rPr>
                <w:rFonts w:ascii="Arial" w:hAnsi="Arial" w:cs="Arial"/>
                <w:sz w:val="20"/>
                <w:szCs w:val="20"/>
                <w:lang w:val="en-US"/>
              </w:rPr>
            </w:pPr>
            <w:proofErr w:type="spellStart"/>
            <w:r w:rsidRPr="00455E91">
              <w:rPr>
                <w:rFonts w:ascii="Arial" w:hAnsi="Arial" w:cs="Arial"/>
                <w:sz w:val="20"/>
                <w:szCs w:val="20"/>
                <w:lang w:val="en-US"/>
              </w:rPr>
              <w:t>Mipyme</w:t>
            </w:r>
            <w:proofErr w:type="spellEnd"/>
            <w:r w:rsidRPr="00455E91">
              <w:rPr>
                <w:rFonts w:ascii="Arial" w:hAnsi="Arial" w:cs="Arial"/>
                <w:sz w:val="20"/>
                <w:szCs w:val="20"/>
                <w:lang w:val="en-US"/>
              </w:rPr>
              <w:t xml:space="preserve"> </w:t>
            </w:r>
            <w:proofErr w:type="spellStart"/>
            <w:r w:rsidRPr="00455E91">
              <w:rPr>
                <w:rFonts w:ascii="Arial" w:hAnsi="Arial" w:cs="Arial"/>
                <w:sz w:val="20"/>
                <w:szCs w:val="20"/>
                <w:lang w:val="en-US"/>
              </w:rPr>
              <w:t>Mujer</w:t>
            </w:r>
            <w:proofErr w:type="spellEnd"/>
          </w:p>
        </w:tc>
        <w:tc>
          <w:tcPr>
            <w:tcW w:w="3340" w:type="dxa"/>
            <w:tcBorders>
              <w:top w:val="nil"/>
              <w:left w:val="single" w:sz="4" w:space="0" w:color="000000"/>
              <w:bottom w:val="nil"/>
              <w:right w:val="nil"/>
            </w:tcBorders>
            <w:shd w:val="clear" w:color="auto" w:fill="auto"/>
            <w:noWrap/>
            <w:vAlign w:val="bottom"/>
            <w:hideMark/>
          </w:tcPr>
          <w:p w14:paraId="18B1D7EC" w14:textId="77777777" w:rsidR="00530141" w:rsidRPr="00455E91" w:rsidRDefault="00530141" w:rsidP="00684E64">
            <w:pPr>
              <w:spacing w:after="0" w:line="240" w:lineRule="auto"/>
              <w:jc w:val="center"/>
              <w:rPr>
                <w:rFonts w:ascii="Arial" w:hAnsi="Arial" w:cs="Arial"/>
                <w:sz w:val="20"/>
                <w:szCs w:val="20"/>
                <w:lang w:val="en-US"/>
              </w:rPr>
            </w:pPr>
            <w:r w:rsidRPr="00455E91">
              <w:rPr>
                <w:rFonts w:ascii="Arial" w:hAnsi="Arial" w:cs="Arial"/>
                <w:sz w:val="20"/>
                <w:szCs w:val="20"/>
                <w:lang w:val="en-US"/>
              </w:rPr>
              <w:t>1</w:t>
            </w:r>
            <w:r>
              <w:rPr>
                <w:rFonts w:ascii="Arial" w:hAnsi="Arial" w:cs="Arial"/>
                <w:sz w:val="20"/>
                <w:szCs w:val="20"/>
                <w:lang w:val="en-US"/>
              </w:rPr>
              <w:t>7</w:t>
            </w:r>
          </w:p>
        </w:tc>
        <w:tc>
          <w:tcPr>
            <w:tcW w:w="2800" w:type="dxa"/>
            <w:tcBorders>
              <w:top w:val="nil"/>
              <w:left w:val="nil"/>
              <w:bottom w:val="nil"/>
              <w:right w:val="single" w:sz="4" w:space="0" w:color="000000"/>
            </w:tcBorders>
            <w:shd w:val="clear" w:color="auto" w:fill="auto"/>
            <w:noWrap/>
            <w:vAlign w:val="bottom"/>
            <w:hideMark/>
          </w:tcPr>
          <w:p w14:paraId="79B5436F" w14:textId="0755D6BC" w:rsidR="00530141" w:rsidRPr="00455E91" w:rsidRDefault="00530141" w:rsidP="00684E64">
            <w:pPr>
              <w:spacing w:after="0" w:line="240" w:lineRule="auto"/>
              <w:jc w:val="right"/>
              <w:rPr>
                <w:rFonts w:ascii="Arial" w:hAnsi="Arial" w:cs="Arial"/>
                <w:sz w:val="20"/>
                <w:szCs w:val="20"/>
                <w:lang w:val="en-US"/>
              </w:rPr>
            </w:pPr>
            <w:r w:rsidRPr="00455E91">
              <w:rPr>
                <w:rFonts w:ascii="Arial" w:hAnsi="Arial" w:cs="Arial"/>
                <w:sz w:val="20"/>
                <w:szCs w:val="20"/>
                <w:lang w:val="en-US"/>
              </w:rPr>
              <w:t xml:space="preserve">                         </w:t>
            </w:r>
            <w:r>
              <w:rPr>
                <w:rFonts w:ascii="Arial" w:hAnsi="Arial" w:cs="Arial"/>
                <w:sz w:val="20"/>
                <w:szCs w:val="20"/>
                <w:lang w:val="en-US"/>
              </w:rPr>
              <w:t>1,230,402.85</w:t>
            </w:r>
          </w:p>
        </w:tc>
      </w:tr>
      <w:tr w:rsidR="00530141" w:rsidRPr="00455E91" w14:paraId="05168FFF" w14:textId="77777777" w:rsidTr="00684E64">
        <w:trPr>
          <w:trHeight w:val="255"/>
        </w:trPr>
        <w:tc>
          <w:tcPr>
            <w:tcW w:w="2860" w:type="dxa"/>
            <w:tcBorders>
              <w:top w:val="single" w:sz="4" w:space="0" w:color="000000"/>
              <w:left w:val="single" w:sz="4" w:space="0" w:color="000000"/>
              <w:bottom w:val="single" w:sz="4" w:space="0" w:color="000000"/>
              <w:right w:val="nil"/>
            </w:tcBorders>
            <w:shd w:val="clear" w:color="auto" w:fill="auto"/>
            <w:noWrap/>
            <w:vAlign w:val="bottom"/>
            <w:hideMark/>
          </w:tcPr>
          <w:p w14:paraId="3A465B61" w14:textId="77777777" w:rsidR="00530141" w:rsidRPr="00455E91" w:rsidRDefault="00530141" w:rsidP="00684E64">
            <w:pPr>
              <w:spacing w:after="0" w:line="240" w:lineRule="auto"/>
              <w:jc w:val="center"/>
              <w:rPr>
                <w:rFonts w:ascii="Arial" w:hAnsi="Arial" w:cs="Arial"/>
                <w:sz w:val="20"/>
                <w:szCs w:val="20"/>
                <w:lang w:val="en-US"/>
              </w:rPr>
            </w:pPr>
            <w:r w:rsidRPr="00455E91">
              <w:rPr>
                <w:rFonts w:ascii="Arial" w:hAnsi="Arial" w:cs="Arial"/>
                <w:sz w:val="20"/>
                <w:szCs w:val="20"/>
                <w:lang w:val="en-US"/>
              </w:rPr>
              <w:t>Total general</w:t>
            </w:r>
          </w:p>
        </w:tc>
        <w:tc>
          <w:tcPr>
            <w:tcW w:w="3340" w:type="dxa"/>
            <w:tcBorders>
              <w:top w:val="single" w:sz="4" w:space="0" w:color="000000"/>
              <w:left w:val="single" w:sz="4" w:space="0" w:color="000000"/>
              <w:bottom w:val="single" w:sz="4" w:space="0" w:color="000000"/>
              <w:right w:val="nil"/>
            </w:tcBorders>
            <w:shd w:val="clear" w:color="auto" w:fill="auto"/>
            <w:noWrap/>
            <w:vAlign w:val="bottom"/>
            <w:hideMark/>
          </w:tcPr>
          <w:p w14:paraId="382C6783" w14:textId="77777777" w:rsidR="00530141" w:rsidRPr="00455E91" w:rsidRDefault="00530141" w:rsidP="00684E64">
            <w:pPr>
              <w:spacing w:after="0" w:line="240" w:lineRule="auto"/>
              <w:jc w:val="center"/>
              <w:rPr>
                <w:rFonts w:ascii="Arial" w:hAnsi="Arial" w:cs="Arial"/>
                <w:sz w:val="20"/>
                <w:szCs w:val="20"/>
                <w:lang w:val="en-US"/>
              </w:rPr>
            </w:pPr>
            <w:r w:rsidRPr="00455E91">
              <w:rPr>
                <w:rFonts w:ascii="Arial" w:hAnsi="Arial" w:cs="Arial"/>
                <w:sz w:val="20"/>
                <w:szCs w:val="20"/>
                <w:lang w:val="en-US"/>
              </w:rPr>
              <w:t>4</w:t>
            </w:r>
            <w:r>
              <w:rPr>
                <w:rFonts w:ascii="Arial" w:hAnsi="Arial" w:cs="Arial"/>
                <w:sz w:val="20"/>
                <w:szCs w:val="20"/>
                <w:lang w:val="en-US"/>
              </w:rPr>
              <w:t>50</w:t>
            </w:r>
          </w:p>
        </w:tc>
        <w:tc>
          <w:tcPr>
            <w:tcW w:w="2800" w:type="dxa"/>
            <w:tcBorders>
              <w:top w:val="single" w:sz="4" w:space="0" w:color="000000"/>
              <w:left w:val="nil"/>
              <w:bottom w:val="single" w:sz="4" w:space="0" w:color="000000"/>
              <w:right w:val="single" w:sz="4" w:space="0" w:color="000000"/>
            </w:tcBorders>
            <w:shd w:val="clear" w:color="auto" w:fill="auto"/>
            <w:noWrap/>
            <w:vAlign w:val="bottom"/>
            <w:hideMark/>
          </w:tcPr>
          <w:p w14:paraId="1A8BED2D" w14:textId="77777777" w:rsidR="00530141" w:rsidRPr="00455E91" w:rsidRDefault="00530141" w:rsidP="00684E64">
            <w:pPr>
              <w:spacing w:after="0" w:line="240" w:lineRule="auto"/>
              <w:rPr>
                <w:rFonts w:ascii="Arial" w:hAnsi="Arial" w:cs="Arial"/>
                <w:sz w:val="20"/>
                <w:szCs w:val="20"/>
                <w:lang w:val="en-US"/>
              </w:rPr>
            </w:pPr>
            <w:r w:rsidRPr="00455E91">
              <w:rPr>
                <w:rFonts w:ascii="Arial" w:hAnsi="Arial" w:cs="Arial"/>
                <w:sz w:val="20"/>
                <w:szCs w:val="20"/>
                <w:lang w:val="en-US"/>
              </w:rPr>
              <w:t xml:space="preserve">    </w:t>
            </w:r>
            <w:r>
              <w:rPr>
                <w:rFonts w:ascii="Arial" w:hAnsi="Arial" w:cs="Arial"/>
                <w:sz w:val="20"/>
                <w:szCs w:val="20"/>
                <w:lang w:val="en-US"/>
              </w:rPr>
              <w:t xml:space="preserve">                   87,038,872.51</w:t>
            </w:r>
            <w:r w:rsidRPr="00455E91">
              <w:rPr>
                <w:rFonts w:ascii="Arial" w:hAnsi="Arial" w:cs="Arial"/>
                <w:sz w:val="20"/>
                <w:szCs w:val="20"/>
                <w:lang w:val="en-US"/>
              </w:rPr>
              <w:t xml:space="preserve"> </w:t>
            </w:r>
          </w:p>
        </w:tc>
      </w:tr>
    </w:tbl>
    <w:p w14:paraId="646CDDFF" w14:textId="77777777" w:rsidR="00530141" w:rsidRPr="00AE37D7" w:rsidRDefault="00530141" w:rsidP="00530141">
      <w:pPr>
        <w:spacing w:line="480" w:lineRule="auto"/>
        <w:rPr>
          <w:rFonts w:ascii="Times New Roman" w:hAnsi="Times New Roman"/>
          <w:b/>
          <w:sz w:val="24"/>
          <w:szCs w:val="24"/>
        </w:rPr>
      </w:pPr>
      <w:r w:rsidRPr="00455E91">
        <w:rPr>
          <w:rFonts w:ascii="Times New Roman" w:hAnsi="Times New Roman"/>
          <w:b/>
          <w:sz w:val="24"/>
          <w:szCs w:val="24"/>
        </w:rPr>
        <w:lastRenderedPageBreak/>
        <w:t>8.1. MIPYMES</w:t>
      </w:r>
    </w:p>
    <w:p w14:paraId="3F8D67B6" w14:textId="77777777" w:rsidR="00530141" w:rsidRDefault="00530141" w:rsidP="00530141">
      <w:pPr>
        <w:spacing w:line="480" w:lineRule="auto"/>
        <w:jc w:val="both"/>
        <w:rPr>
          <w:rFonts w:ascii="Times New Roman" w:hAnsi="Times New Roman"/>
          <w:b/>
          <w:sz w:val="24"/>
          <w:szCs w:val="24"/>
        </w:rPr>
      </w:pPr>
      <w:r w:rsidRPr="00AE37D7">
        <w:rPr>
          <w:rFonts w:ascii="Times New Roman" w:hAnsi="Times New Roman"/>
          <w:b/>
          <w:sz w:val="24"/>
          <w:szCs w:val="24"/>
        </w:rPr>
        <w:t>i) Monto y porcentaje del presupuesto ejecutado destinado a compras y contrataciones de bienes, obras y servicios a MIPYMES</w:t>
      </w:r>
    </w:p>
    <w:p w14:paraId="132776E4" w14:textId="13BC018C" w:rsidR="00530141" w:rsidRPr="00692F88" w:rsidRDefault="00530141" w:rsidP="00692F88">
      <w:pPr>
        <w:spacing w:line="480" w:lineRule="auto"/>
        <w:jc w:val="both"/>
      </w:pPr>
      <w:r w:rsidRPr="00AE37D7">
        <w:rPr>
          <w:rFonts w:ascii="Times New Roman" w:hAnsi="Times New Roman"/>
          <w:sz w:val="24"/>
          <w:szCs w:val="24"/>
        </w:rPr>
        <w:tab/>
        <w:t>En el 201</w:t>
      </w:r>
      <w:r>
        <w:rPr>
          <w:rFonts w:ascii="Times New Roman" w:hAnsi="Times New Roman"/>
          <w:sz w:val="24"/>
          <w:szCs w:val="24"/>
        </w:rPr>
        <w:t>8</w:t>
      </w:r>
      <w:r w:rsidRPr="00AE37D7">
        <w:rPr>
          <w:rFonts w:ascii="Times New Roman" w:hAnsi="Times New Roman"/>
          <w:sz w:val="24"/>
          <w:szCs w:val="24"/>
        </w:rPr>
        <w:t xml:space="preserve"> fue</w:t>
      </w:r>
      <w:r>
        <w:rPr>
          <w:rFonts w:ascii="Times New Roman" w:hAnsi="Times New Roman"/>
          <w:sz w:val="24"/>
          <w:szCs w:val="24"/>
        </w:rPr>
        <w:t>ron</w:t>
      </w:r>
      <w:r w:rsidRPr="00AE37D7">
        <w:rPr>
          <w:rFonts w:ascii="Times New Roman" w:hAnsi="Times New Roman"/>
          <w:sz w:val="24"/>
          <w:szCs w:val="24"/>
        </w:rPr>
        <w:t xml:space="preserve"> adjudicado</w:t>
      </w:r>
      <w:r>
        <w:rPr>
          <w:rFonts w:ascii="Times New Roman" w:hAnsi="Times New Roman"/>
          <w:sz w:val="24"/>
          <w:szCs w:val="24"/>
        </w:rPr>
        <w:t>s a MIPYMES el</w:t>
      </w:r>
      <w:r w:rsidRPr="00AE37D7">
        <w:rPr>
          <w:rFonts w:ascii="Times New Roman" w:hAnsi="Times New Roman"/>
          <w:sz w:val="24"/>
          <w:szCs w:val="24"/>
        </w:rPr>
        <w:t xml:space="preserve"> monto de </w:t>
      </w:r>
      <w:r>
        <w:rPr>
          <w:rFonts w:ascii="Times New Roman" w:hAnsi="Times New Roman"/>
          <w:b/>
          <w:sz w:val="24"/>
          <w:szCs w:val="24"/>
        </w:rPr>
        <w:t>ONCE</w:t>
      </w:r>
      <w:r w:rsidRPr="00B8629F">
        <w:rPr>
          <w:rFonts w:ascii="Times New Roman" w:hAnsi="Times New Roman"/>
          <w:b/>
          <w:sz w:val="24"/>
          <w:szCs w:val="24"/>
        </w:rPr>
        <w:t xml:space="preserve"> MILLONES </w:t>
      </w:r>
      <w:r>
        <w:rPr>
          <w:rFonts w:ascii="Times New Roman" w:hAnsi="Times New Roman"/>
          <w:b/>
          <w:sz w:val="24"/>
          <w:szCs w:val="24"/>
        </w:rPr>
        <w:t>CUATRO</w:t>
      </w:r>
      <w:r w:rsidRPr="00B8629F">
        <w:rPr>
          <w:rFonts w:ascii="Times New Roman" w:hAnsi="Times New Roman"/>
          <w:b/>
          <w:sz w:val="24"/>
          <w:szCs w:val="24"/>
        </w:rPr>
        <w:t>CIENTO</w:t>
      </w:r>
      <w:r>
        <w:rPr>
          <w:rFonts w:ascii="Times New Roman" w:hAnsi="Times New Roman"/>
          <w:b/>
          <w:sz w:val="24"/>
          <w:szCs w:val="24"/>
        </w:rPr>
        <w:t>S</w:t>
      </w:r>
      <w:r w:rsidRPr="00B8629F">
        <w:rPr>
          <w:rFonts w:ascii="Times New Roman" w:hAnsi="Times New Roman"/>
          <w:b/>
          <w:sz w:val="24"/>
          <w:szCs w:val="24"/>
        </w:rPr>
        <w:t xml:space="preserve"> </w:t>
      </w:r>
      <w:r>
        <w:rPr>
          <w:rFonts w:ascii="Times New Roman" w:hAnsi="Times New Roman"/>
          <w:b/>
          <w:sz w:val="24"/>
          <w:szCs w:val="24"/>
        </w:rPr>
        <w:t>NOVENTA Y TRES</w:t>
      </w:r>
      <w:r w:rsidRPr="00B8629F">
        <w:rPr>
          <w:rFonts w:ascii="Times New Roman" w:hAnsi="Times New Roman"/>
          <w:b/>
          <w:sz w:val="24"/>
          <w:szCs w:val="24"/>
        </w:rPr>
        <w:t xml:space="preserve"> MIL </w:t>
      </w:r>
      <w:r>
        <w:rPr>
          <w:rFonts w:ascii="Times New Roman" w:hAnsi="Times New Roman"/>
          <w:b/>
          <w:sz w:val="24"/>
          <w:szCs w:val="24"/>
        </w:rPr>
        <w:t>SETECIENTOS CATORCE</w:t>
      </w:r>
      <w:r w:rsidRPr="00B8629F">
        <w:rPr>
          <w:rFonts w:ascii="Times New Roman" w:hAnsi="Times New Roman"/>
          <w:b/>
          <w:sz w:val="24"/>
          <w:szCs w:val="24"/>
        </w:rPr>
        <w:t xml:space="preserve"> PESOS DOMIN</w:t>
      </w:r>
      <w:r>
        <w:rPr>
          <w:rFonts w:ascii="Times New Roman" w:hAnsi="Times New Roman"/>
          <w:b/>
          <w:sz w:val="24"/>
          <w:szCs w:val="24"/>
        </w:rPr>
        <w:t>ICANOS CON 96</w:t>
      </w:r>
      <w:r w:rsidRPr="00B8629F">
        <w:rPr>
          <w:rFonts w:ascii="Times New Roman" w:hAnsi="Times New Roman"/>
          <w:b/>
          <w:sz w:val="24"/>
          <w:szCs w:val="24"/>
        </w:rPr>
        <w:t>/100 (</w:t>
      </w:r>
      <w:r w:rsidRPr="00AE37D7">
        <w:rPr>
          <w:rFonts w:ascii="Times New Roman" w:hAnsi="Times New Roman"/>
          <w:b/>
          <w:sz w:val="24"/>
          <w:szCs w:val="24"/>
        </w:rPr>
        <w:t>RD$</w:t>
      </w:r>
      <w:r>
        <w:rPr>
          <w:rFonts w:ascii="Times New Roman" w:hAnsi="Times New Roman"/>
          <w:b/>
          <w:sz w:val="24"/>
          <w:szCs w:val="24"/>
        </w:rPr>
        <w:t>11,</w:t>
      </w:r>
      <w:r w:rsidR="00CF2289">
        <w:rPr>
          <w:rFonts w:ascii="Times New Roman" w:hAnsi="Times New Roman"/>
          <w:b/>
          <w:sz w:val="24"/>
          <w:szCs w:val="24"/>
        </w:rPr>
        <w:t xml:space="preserve"> </w:t>
      </w:r>
      <w:r>
        <w:rPr>
          <w:rFonts w:ascii="Times New Roman" w:hAnsi="Times New Roman"/>
          <w:b/>
          <w:sz w:val="24"/>
          <w:szCs w:val="24"/>
        </w:rPr>
        <w:t>493,714.96)</w:t>
      </w:r>
      <w:r>
        <w:rPr>
          <w:rFonts w:ascii="Times New Roman" w:hAnsi="Times New Roman"/>
          <w:sz w:val="24"/>
          <w:szCs w:val="24"/>
        </w:rPr>
        <w:t>, que equivalen a un 24.42</w:t>
      </w:r>
      <w:r w:rsidRPr="00AE37D7">
        <w:rPr>
          <w:rFonts w:ascii="Times New Roman" w:hAnsi="Times New Roman"/>
          <w:sz w:val="24"/>
          <w:szCs w:val="24"/>
        </w:rPr>
        <w:t>% del total de las compras y contrataciones</w:t>
      </w:r>
      <w:r>
        <w:rPr>
          <w:rFonts w:ascii="Times New Roman" w:hAnsi="Times New Roman"/>
          <w:sz w:val="24"/>
          <w:szCs w:val="24"/>
        </w:rPr>
        <w:t xml:space="preserve"> ordinarias</w:t>
      </w:r>
      <w:r w:rsidRPr="00AE37D7">
        <w:rPr>
          <w:rFonts w:ascii="Times New Roman" w:hAnsi="Times New Roman"/>
          <w:sz w:val="24"/>
          <w:szCs w:val="24"/>
        </w:rPr>
        <w:t xml:space="preserve"> realizadas.</w:t>
      </w:r>
      <w:r w:rsidRPr="00AE37D7">
        <w:t xml:space="preserve">         </w:t>
      </w:r>
    </w:p>
    <w:p w14:paraId="6C08D182" w14:textId="42E64806" w:rsidR="00530141" w:rsidRPr="00AE37D7" w:rsidRDefault="00530141" w:rsidP="00530141">
      <w:pPr>
        <w:spacing w:line="480" w:lineRule="auto"/>
        <w:jc w:val="both"/>
        <w:rPr>
          <w:rFonts w:ascii="Times New Roman" w:hAnsi="Times New Roman"/>
          <w:b/>
          <w:i/>
          <w:sz w:val="24"/>
          <w:szCs w:val="24"/>
        </w:rPr>
      </w:pPr>
      <w:r w:rsidRPr="00AE37D7">
        <w:rPr>
          <w:rFonts w:ascii="Times New Roman" w:hAnsi="Times New Roman"/>
          <w:b/>
          <w:sz w:val="24"/>
          <w:szCs w:val="24"/>
        </w:rPr>
        <w:t xml:space="preserve">ii) Monto y porcentaje del presupuesto general dedicado a las compras y contrataciones de bienes, obras y servicios adjudicados a </w:t>
      </w:r>
      <w:proofErr w:type="spellStart"/>
      <w:r w:rsidRPr="00AE37D7">
        <w:rPr>
          <w:rFonts w:ascii="Times New Roman" w:hAnsi="Times New Roman"/>
          <w:b/>
          <w:sz w:val="24"/>
          <w:szCs w:val="24"/>
        </w:rPr>
        <w:t>MIPYMEs</w:t>
      </w:r>
      <w:proofErr w:type="spellEnd"/>
      <w:r>
        <w:rPr>
          <w:rFonts w:ascii="Times New Roman" w:hAnsi="Times New Roman"/>
          <w:b/>
          <w:sz w:val="24"/>
          <w:szCs w:val="24"/>
        </w:rPr>
        <w:t>.</w:t>
      </w:r>
    </w:p>
    <w:p w14:paraId="295A4969" w14:textId="77777777" w:rsidR="00530141" w:rsidRDefault="00530141" w:rsidP="00530141">
      <w:pPr>
        <w:spacing w:line="480" w:lineRule="auto"/>
        <w:jc w:val="both"/>
        <w:rPr>
          <w:rFonts w:ascii="Times New Roman" w:hAnsi="Times New Roman"/>
          <w:sz w:val="24"/>
          <w:szCs w:val="24"/>
        </w:rPr>
      </w:pPr>
      <w:r w:rsidRPr="00AE37D7">
        <w:rPr>
          <w:rFonts w:ascii="Times New Roman" w:hAnsi="Times New Roman"/>
          <w:sz w:val="24"/>
          <w:szCs w:val="24"/>
        </w:rPr>
        <w:tab/>
        <w:t>En el 201</w:t>
      </w:r>
      <w:r>
        <w:rPr>
          <w:rFonts w:ascii="Times New Roman" w:hAnsi="Times New Roman"/>
          <w:sz w:val="24"/>
          <w:szCs w:val="24"/>
        </w:rPr>
        <w:t>8</w:t>
      </w:r>
      <w:r w:rsidRPr="00AE37D7">
        <w:rPr>
          <w:rFonts w:ascii="Times New Roman" w:hAnsi="Times New Roman"/>
          <w:sz w:val="24"/>
          <w:szCs w:val="24"/>
        </w:rPr>
        <w:t xml:space="preserve"> fue</w:t>
      </w:r>
      <w:r>
        <w:rPr>
          <w:rFonts w:ascii="Times New Roman" w:hAnsi="Times New Roman"/>
          <w:sz w:val="24"/>
          <w:szCs w:val="24"/>
        </w:rPr>
        <w:t>ron</w:t>
      </w:r>
      <w:r w:rsidRPr="00AE37D7">
        <w:rPr>
          <w:rFonts w:ascii="Times New Roman" w:hAnsi="Times New Roman"/>
          <w:sz w:val="24"/>
          <w:szCs w:val="24"/>
        </w:rPr>
        <w:t xml:space="preserve"> adjudicado</w:t>
      </w:r>
      <w:r>
        <w:rPr>
          <w:rFonts w:ascii="Times New Roman" w:hAnsi="Times New Roman"/>
          <w:sz w:val="24"/>
          <w:szCs w:val="24"/>
        </w:rPr>
        <w:t>s a MIPYMES el</w:t>
      </w:r>
      <w:r w:rsidRPr="00AE37D7">
        <w:rPr>
          <w:rFonts w:ascii="Times New Roman" w:hAnsi="Times New Roman"/>
          <w:sz w:val="24"/>
          <w:szCs w:val="24"/>
        </w:rPr>
        <w:t xml:space="preserve"> monto de </w:t>
      </w:r>
      <w:r>
        <w:rPr>
          <w:rFonts w:ascii="Times New Roman" w:hAnsi="Times New Roman"/>
          <w:b/>
          <w:sz w:val="24"/>
          <w:szCs w:val="24"/>
        </w:rPr>
        <w:t>ONCE</w:t>
      </w:r>
      <w:r w:rsidRPr="00B8629F">
        <w:rPr>
          <w:rFonts w:ascii="Times New Roman" w:hAnsi="Times New Roman"/>
          <w:b/>
          <w:sz w:val="24"/>
          <w:szCs w:val="24"/>
        </w:rPr>
        <w:t xml:space="preserve"> MILLONES </w:t>
      </w:r>
      <w:r>
        <w:rPr>
          <w:rFonts w:ascii="Times New Roman" w:hAnsi="Times New Roman"/>
          <w:b/>
          <w:sz w:val="24"/>
          <w:szCs w:val="24"/>
        </w:rPr>
        <w:t>CUATRO</w:t>
      </w:r>
      <w:r w:rsidRPr="00B8629F">
        <w:rPr>
          <w:rFonts w:ascii="Times New Roman" w:hAnsi="Times New Roman"/>
          <w:b/>
          <w:sz w:val="24"/>
          <w:szCs w:val="24"/>
        </w:rPr>
        <w:t>CIENTO</w:t>
      </w:r>
      <w:r>
        <w:rPr>
          <w:rFonts w:ascii="Times New Roman" w:hAnsi="Times New Roman"/>
          <w:b/>
          <w:sz w:val="24"/>
          <w:szCs w:val="24"/>
        </w:rPr>
        <w:t>S</w:t>
      </w:r>
      <w:r w:rsidRPr="00B8629F">
        <w:rPr>
          <w:rFonts w:ascii="Times New Roman" w:hAnsi="Times New Roman"/>
          <w:b/>
          <w:sz w:val="24"/>
          <w:szCs w:val="24"/>
        </w:rPr>
        <w:t xml:space="preserve"> </w:t>
      </w:r>
      <w:r>
        <w:rPr>
          <w:rFonts w:ascii="Times New Roman" w:hAnsi="Times New Roman"/>
          <w:b/>
          <w:sz w:val="24"/>
          <w:szCs w:val="24"/>
        </w:rPr>
        <w:t>NOVENTA Y TRES</w:t>
      </w:r>
      <w:r w:rsidRPr="00B8629F">
        <w:rPr>
          <w:rFonts w:ascii="Times New Roman" w:hAnsi="Times New Roman"/>
          <w:b/>
          <w:sz w:val="24"/>
          <w:szCs w:val="24"/>
        </w:rPr>
        <w:t xml:space="preserve"> MIL </w:t>
      </w:r>
      <w:r>
        <w:rPr>
          <w:rFonts w:ascii="Times New Roman" w:hAnsi="Times New Roman"/>
          <w:b/>
          <w:sz w:val="24"/>
          <w:szCs w:val="24"/>
        </w:rPr>
        <w:t>SETECIENTOS CATORCE</w:t>
      </w:r>
      <w:r w:rsidRPr="00B8629F">
        <w:rPr>
          <w:rFonts w:ascii="Times New Roman" w:hAnsi="Times New Roman"/>
          <w:b/>
          <w:sz w:val="24"/>
          <w:szCs w:val="24"/>
        </w:rPr>
        <w:t xml:space="preserve"> PESOS DOMIN</w:t>
      </w:r>
      <w:r>
        <w:rPr>
          <w:rFonts w:ascii="Times New Roman" w:hAnsi="Times New Roman"/>
          <w:b/>
          <w:sz w:val="24"/>
          <w:szCs w:val="24"/>
        </w:rPr>
        <w:t>ICANOS CON 96</w:t>
      </w:r>
      <w:r w:rsidRPr="00B8629F">
        <w:rPr>
          <w:rFonts w:ascii="Times New Roman" w:hAnsi="Times New Roman"/>
          <w:b/>
          <w:sz w:val="24"/>
          <w:szCs w:val="24"/>
        </w:rPr>
        <w:t>/100 (</w:t>
      </w:r>
      <w:r w:rsidRPr="00AE37D7">
        <w:rPr>
          <w:rFonts w:ascii="Times New Roman" w:hAnsi="Times New Roman"/>
          <w:b/>
          <w:sz w:val="24"/>
          <w:szCs w:val="24"/>
        </w:rPr>
        <w:t>RD$</w:t>
      </w:r>
      <w:r>
        <w:rPr>
          <w:rFonts w:ascii="Times New Roman" w:hAnsi="Times New Roman"/>
          <w:b/>
          <w:sz w:val="24"/>
          <w:szCs w:val="24"/>
        </w:rPr>
        <w:t>11,493,714.96)</w:t>
      </w:r>
      <w:r>
        <w:rPr>
          <w:rFonts w:ascii="Times New Roman" w:hAnsi="Times New Roman"/>
          <w:sz w:val="24"/>
          <w:szCs w:val="24"/>
        </w:rPr>
        <w:t>, que equivalen a un 24.42</w:t>
      </w:r>
      <w:r w:rsidRPr="00AE37D7">
        <w:rPr>
          <w:rFonts w:ascii="Times New Roman" w:hAnsi="Times New Roman"/>
          <w:sz w:val="24"/>
          <w:szCs w:val="24"/>
        </w:rPr>
        <w:t xml:space="preserve">% del total de las compras y contrataciones </w:t>
      </w:r>
      <w:r>
        <w:rPr>
          <w:rFonts w:ascii="Times New Roman" w:hAnsi="Times New Roman"/>
          <w:sz w:val="24"/>
          <w:szCs w:val="24"/>
        </w:rPr>
        <w:t xml:space="preserve">ordinarias </w:t>
      </w:r>
      <w:r w:rsidRPr="00AE37D7">
        <w:rPr>
          <w:rFonts w:ascii="Times New Roman" w:hAnsi="Times New Roman"/>
          <w:sz w:val="24"/>
          <w:szCs w:val="24"/>
        </w:rPr>
        <w:t>realizadas</w:t>
      </w:r>
      <w:r>
        <w:rPr>
          <w:rFonts w:ascii="Times New Roman" w:hAnsi="Times New Roman"/>
          <w:sz w:val="24"/>
          <w:szCs w:val="24"/>
        </w:rPr>
        <w:t xml:space="preserve">, ascendentes a </w:t>
      </w:r>
      <w:r>
        <w:rPr>
          <w:rFonts w:ascii="Times New Roman" w:hAnsi="Times New Roman"/>
          <w:b/>
          <w:sz w:val="24"/>
          <w:szCs w:val="24"/>
        </w:rPr>
        <w:t>CUARENTA Y SIETE</w:t>
      </w:r>
      <w:r w:rsidRPr="00B8629F">
        <w:rPr>
          <w:rFonts w:ascii="Times New Roman" w:hAnsi="Times New Roman"/>
          <w:b/>
          <w:sz w:val="24"/>
          <w:szCs w:val="24"/>
        </w:rPr>
        <w:t xml:space="preserve"> MILLONES </w:t>
      </w:r>
      <w:r>
        <w:rPr>
          <w:rFonts w:ascii="Times New Roman" w:hAnsi="Times New Roman"/>
          <w:b/>
          <w:sz w:val="24"/>
          <w:szCs w:val="24"/>
        </w:rPr>
        <w:t xml:space="preserve">SETENTA Y OCHO MIL OCHOCIENTOS SETENTA Y DOS PESOS DOMINICANOS CON 51/100 </w:t>
      </w:r>
      <w:r>
        <w:rPr>
          <w:rFonts w:ascii="Times New Roman" w:hAnsi="Times New Roman"/>
          <w:sz w:val="24"/>
          <w:szCs w:val="24"/>
        </w:rPr>
        <w:t>(</w:t>
      </w:r>
      <w:r w:rsidRPr="0046407E">
        <w:rPr>
          <w:rFonts w:ascii="Arial" w:hAnsi="Arial" w:cs="Arial"/>
          <w:b/>
          <w:sz w:val="20"/>
          <w:szCs w:val="20"/>
        </w:rPr>
        <w:t>RD$</w:t>
      </w:r>
      <w:r>
        <w:rPr>
          <w:rFonts w:ascii="Times New Roman" w:hAnsi="Times New Roman"/>
          <w:b/>
          <w:sz w:val="24"/>
          <w:szCs w:val="24"/>
        </w:rPr>
        <w:t>47,078,872.51).</w:t>
      </w:r>
      <w:r w:rsidRPr="00AE37D7">
        <w:t xml:space="preserve">     </w:t>
      </w:r>
    </w:p>
    <w:p w14:paraId="1A0DEBB2" w14:textId="77777777" w:rsidR="00530141" w:rsidRDefault="00530141" w:rsidP="00530141">
      <w:pPr>
        <w:spacing w:line="480" w:lineRule="auto"/>
        <w:jc w:val="both"/>
        <w:rPr>
          <w:rFonts w:ascii="Times New Roman" w:hAnsi="Times New Roman"/>
          <w:b/>
          <w:sz w:val="24"/>
          <w:szCs w:val="24"/>
        </w:rPr>
      </w:pPr>
      <w:r w:rsidRPr="00AE37D7">
        <w:rPr>
          <w:rFonts w:ascii="Times New Roman" w:hAnsi="Times New Roman"/>
          <w:b/>
          <w:sz w:val="24"/>
          <w:szCs w:val="24"/>
        </w:rPr>
        <w:t xml:space="preserve">iii) Número de procesos convocados y tipos de compras y contrataciones de bienes, obras y servicios adjudicados a </w:t>
      </w:r>
      <w:proofErr w:type="spellStart"/>
      <w:r w:rsidRPr="00AE37D7">
        <w:rPr>
          <w:rFonts w:ascii="Times New Roman" w:hAnsi="Times New Roman"/>
          <w:b/>
          <w:sz w:val="24"/>
          <w:szCs w:val="24"/>
        </w:rPr>
        <w:t>MIPYMEs</w:t>
      </w:r>
      <w:proofErr w:type="spellEnd"/>
    </w:p>
    <w:tbl>
      <w:tblPr>
        <w:tblStyle w:val="Tablaconcuadrcula"/>
        <w:tblW w:w="0" w:type="auto"/>
        <w:tblLook w:val="04A0" w:firstRow="1" w:lastRow="0" w:firstColumn="1" w:lastColumn="0" w:noHBand="0" w:noVBand="1"/>
      </w:tblPr>
      <w:tblGrid>
        <w:gridCol w:w="4270"/>
        <w:gridCol w:w="4224"/>
      </w:tblGrid>
      <w:tr w:rsidR="00530141" w14:paraId="507E1DF3" w14:textId="77777777" w:rsidTr="00684E64">
        <w:tc>
          <w:tcPr>
            <w:tcW w:w="4527" w:type="dxa"/>
          </w:tcPr>
          <w:p w14:paraId="2317D7F1" w14:textId="77777777" w:rsidR="00530141" w:rsidRDefault="00530141" w:rsidP="00684E64">
            <w:pPr>
              <w:jc w:val="center"/>
              <w:rPr>
                <w:rFonts w:ascii="Times New Roman" w:hAnsi="Times New Roman"/>
                <w:sz w:val="24"/>
                <w:szCs w:val="24"/>
              </w:rPr>
            </w:pPr>
            <w:r w:rsidRPr="00AE37D7">
              <w:rPr>
                <w:rFonts w:ascii="Times New Roman" w:hAnsi="Times New Roman"/>
                <w:sz w:val="24"/>
                <w:szCs w:val="24"/>
              </w:rPr>
              <w:t>Numero de procesos convocados</w:t>
            </w:r>
          </w:p>
        </w:tc>
        <w:tc>
          <w:tcPr>
            <w:tcW w:w="4527" w:type="dxa"/>
          </w:tcPr>
          <w:p w14:paraId="64C40EF1" w14:textId="77777777" w:rsidR="00530141" w:rsidRDefault="00530141" w:rsidP="00684E64">
            <w:pPr>
              <w:jc w:val="center"/>
              <w:rPr>
                <w:rFonts w:ascii="Times New Roman" w:hAnsi="Times New Roman"/>
                <w:sz w:val="24"/>
                <w:szCs w:val="24"/>
              </w:rPr>
            </w:pPr>
            <w:r>
              <w:rPr>
                <w:rFonts w:ascii="Times New Roman" w:hAnsi="Times New Roman"/>
                <w:sz w:val="24"/>
                <w:szCs w:val="24"/>
              </w:rPr>
              <w:t>450</w:t>
            </w:r>
          </w:p>
        </w:tc>
      </w:tr>
      <w:tr w:rsidR="00530141" w14:paraId="7566DB5D" w14:textId="77777777" w:rsidTr="00684E64">
        <w:tc>
          <w:tcPr>
            <w:tcW w:w="4527" w:type="dxa"/>
          </w:tcPr>
          <w:p w14:paraId="114FCA6C" w14:textId="77777777" w:rsidR="00530141" w:rsidRDefault="00530141" w:rsidP="00684E64">
            <w:pPr>
              <w:jc w:val="both"/>
              <w:rPr>
                <w:rFonts w:ascii="Times New Roman" w:hAnsi="Times New Roman"/>
                <w:sz w:val="24"/>
                <w:szCs w:val="24"/>
              </w:rPr>
            </w:pPr>
            <w:r>
              <w:rPr>
                <w:rFonts w:ascii="Times New Roman" w:hAnsi="Times New Roman"/>
                <w:sz w:val="24"/>
                <w:szCs w:val="24"/>
              </w:rPr>
              <w:t xml:space="preserve"> Tipos de compras y contrataciones adjudicadas a </w:t>
            </w:r>
            <w:proofErr w:type="spellStart"/>
            <w:r>
              <w:rPr>
                <w:rFonts w:ascii="Times New Roman" w:hAnsi="Times New Roman"/>
                <w:sz w:val="24"/>
                <w:szCs w:val="24"/>
              </w:rPr>
              <w:t>Mipymes</w:t>
            </w:r>
            <w:proofErr w:type="spellEnd"/>
          </w:p>
        </w:tc>
        <w:tc>
          <w:tcPr>
            <w:tcW w:w="4527" w:type="dxa"/>
          </w:tcPr>
          <w:p w14:paraId="3D154E3A" w14:textId="77777777" w:rsidR="00530141" w:rsidRDefault="00530141" w:rsidP="00684E64">
            <w:pPr>
              <w:jc w:val="center"/>
              <w:rPr>
                <w:rFonts w:ascii="Times New Roman" w:hAnsi="Times New Roman"/>
                <w:sz w:val="24"/>
                <w:szCs w:val="24"/>
              </w:rPr>
            </w:pPr>
            <w:r>
              <w:rPr>
                <w:rFonts w:ascii="Times New Roman" w:hAnsi="Times New Roman"/>
                <w:sz w:val="24"/>
                <w:szCs w:val="24"/>
              </w:rPr>
              <w:t>Bienes y servicios</w:t>
            </w:r>
          </w:p>
        </w:tc>
      </w:tr>
    </w:tbl>
    <w:p w14:paraId="05FA65E4" w14:textId="77777777" w:rsidR="00530141" w:rsidRDefault="00530141" w:rsidP="00530141">
      <w:pPr>
        <w:jc w:val="both"/>
        <w:rPr>
          <w:rFonts w:ascii="Times New Roman" w:hAnsi="Times New Roman"/>
          <w:sz w:val="24"/>
          <w:szCs w:val="24"/>
        </w:rPr>
      </w:pPr>
    </w:p>
    <w:p w14:paraId="72238CE7" w14:textId="77777777" w:rsidR="00530141" w:rsidRPr="00D80689" w:rsidRDefault="00530141" w:rsidP="00530141">
      <w:pPr>
        <w:spacing w:line="480" w:lineRule="auto"/>
        <w:rPr>
          <w:rFonts w:ascii="Times New Roman" w:hAnsi="Times New Roman"/>
          <w:b/>
          <w:i/>
          <w:sz w:val="24"/>
          <w:szCs w:val="24"/>
        </w:rPr>
      </w:pPr>
      <w:r w:rsidRPr="00D80689">
        <w:rPr>
          <w:rFonts w:ascii="Times New Roman" w:hAnsi="Times New Roman"/>
          <w:b/>
          <w:sz w:val="24"/>
          <w:szCs w:val="24"/>
        </w:rPr>
        <w:t>iv) Modalidad y montos de compras adjudicadas a MIPYMES</w:t>
      </w:r>
    </w:p>
    <w:tbl>
      <w:tblPr>
        <w:tblW w:w="8515" w:type="dxa"/>
        <w:tblCellMar>
          <w:left w:w="70" w:type="dxa"/>
          <w:right w:w="70" w:type="dxa"/>
        </w:tblCellMar>
        <w:tblLook w:val="04A0" w:firstRow="1" w:lastRow="0" w:firstColumn="1" w:lastColumn="0" w:noHBand="0" w:noVBand="1"/>
      </w:tblPr>
      <w:tblGrid>
        <w:gridCol w:w="5660"/>
        <w:gridCol w:w="2855"/>
      </w:tblGrid>
      <w:tr w:rsidR="00530141" w:rsidRPr="00AE37D7" w14:paraId="3499B161" w14:textId="77777777" w:rsidTr="00684E64">
        <w:trPr>
          <w:trHeight w:val="75"/>
        </w:trPr>
        <w:tc>
          <w:tcPr>
            <w:tcW w:w="5660" w:type="dxa"/>
            <w:tcBorders>
              <w:top w:val="single" w:sz="8" w:space="0" w:color="auto"/>
              <w:left w:val="single" w:sz="8" w:space="0" w:color="auto"/>
              <w:bottom w:val="single" w:sz="8" w:space="0" w:color="auto"/>
              <w:right w:val="single" w:sz="4" w:space="0" w:color="auto"/>
            </w:tcBorders>
            <w:shd w:val="clear" w:color="000000" w:fill="C0C0C0"/>
            <w:vAlign w:val="center"/>
            <w:hideMark/>
          </w:tcPr>
          <w:p w14:paraId="58E17925" w14:textId="77777777" w:rsidR="00530141" w:rsidRPr="00AE37D7" w:rsidRDefault="00530141" w:rsidP="00684E64">
            <w:pPr>
              <w:spacing w:after="0" w:line="240" w:lineRule="auto"/>
              <w:jc w:val="center"/>
              <w:rPr>
                <w:rFonts w:ascii="Times New Roman" w:hAnsi="Times New Roman"/>
                <w:sz w:val="24"/>
                <w:szCs w:val="24"/>
              </w:rPr>
            </w:pPr>
            <w:r w:rsidRPr="00AE37D7">
              <w:rPr>
                <w:rFonts w:ascii="Times New Roman" w:hAnsi="Times New Roman"/>
                <w:sz w:val="24"/>
                <w:szCs w:val="24"/>
              </w:rPr>
              <w:t>Modalidad de compras</w:t>
            </w:r>
          </w:p>
        </w:tc>
        <w:tc>
          <w:tcPr>
            <w:tcW w:w="2855" w:type="dxa"/>
            <w:tcBorders>
              <w:top w:val="single" w:sz="8" w:space="0" w:color="auto"/>
              <w:left w:val="nil"/>
              <w:bottom w:val="single" w:sz="8" w:space="0" w:color="auto"/>
              <w:right w:val="single" w:sz="8" w:space="0" w:color="auto"/>
            </w:tcBorders>
            <w:shd w:val="clear" w:color="000000" w:fill="C0C0C0"/>
            <w:vAlign w:val="center"/>
            <w:hideMark/>
          </w:tcPr>
          <w:p w14:paraId="5CF16AC3" w14:textId="77777777" w:rsidR="00530141" w:rsidRPr="00AE37D7" w:rsidRDefault="00530141" w:rsidP="00684E64">
            <w:pPr>
              <w:spacing w:after="0" w:line="240" w:lineRule="auto"/>
              <w:jc w:val="center"/>
              <w:rPr>
                <w:rFonts w:ascii="Times New Roman" w:hAnsi="Times New Roman"/>
                <w:sz w:val="24"/>
                <w:szCs w:val="24"/>
              </w:rPr>
            </w:pPr>
            <w:r w:rsidRPr="00AE37D7">
              <w:rPr>
                <w:rFonts w:ascii="Times New Roman" w:hAnsi="Times New Roman"/>
                <w:sz w:val="24"/>
                <w:szCs w:val="24"/>
              </w:rPr>
              <w:t>Total en Pesos</w:t>
            </w:r>
          </w:p>
        </w:tc>
      </w:tr>
      <w:tr w:rsidR="00530141" w:rsidRPr="00AE37D7" w14:paraId="7BEB10A8" w14:textId="77777777" w:rsidTr="00684E64">
        <w:trPr>
          <w:trHeight w:val="75"/>
        </w:trPr>
        <w:tc>
          <w:tcPr>
            <w:tcW w:w="5660" w:type="dxa"/>
            <w:tcBorders>
              <w:top w:val="single" w:sz="4" w:space="0" w:color="auto"/>
              <w:left w:val="single" w:sz="4" w:space="0" w:color="auto"/>
              <w:bottom w:val="single" w:sz="4" w:space="0" w:color="auto"/>
              <w:right w:val="single" w:sz="4" w:space="0" w:color="auto"/>
            </w:tcBorders>
            <w:shd w:val="clear" w:color="auto" w:fill="auto"/>
            <w:vAlign w:val="bottom"/>
          </w:tcPr>
          <w:p w14:paraId="0736975B" w14:textId="77777777" w:rsidR="00530141" w:rsidRPr="00AE37D7" w:rsidRDefault="00530141" w:rsidP="00684E64">
            <w:pPr>
              <w:spacing w:after="0" w:line="240" w:lineRule="auto"/>
              <w:rPr>
                <w:rFonts w:ascii="Times New Roman" w:hAnsi="Times New Roman"/>
                <w:sz w:val="24"/>
                <w:szCs w:val="24"/>
              </w:rPr>
            </w:pPr>
            <w:r w:rsidRPr="00AE37D7">
              <w:rPr>
                <w:rFonts w:ascii="Times New Roman" w:hAnsi="Times New Roman"/>
                <w:sz w:val="24"/>
                <w:szCs w:val="24"/>
              </w:rPr>
              <w:t>COMPARACION DE PRECIOS</w:t>
            </w:r>
          </w:p>
        </w:tc>
        <w:tc>
          <w:tcPr>
            <w:tcW w:w="2855" w:type="dxa"/>
            <w:tcBorders>
              <w:top w:val="single" w:sz="4" w:space="0" w:color="auto"/>
              <w:left w:val="single" w:sz="4" w:space="0" w:color="auto"/>
              <w:bottom w:val="single" w:sz="4" w:space="0" w:color="auto"/>
              <w:right w:val="single" w:sz="4" w:space="0" w:color="auto"/>
            </w:tcBorders>
            <w:shd w:val="clear" w:color="auto" w:fill="auto"/>
            <w:vAlign w:val="center"/>
          </w:tcPr>
          <w:p w14:paraId="54592B9D" w14:textId="77777777" w:rsidR="00530141" w:rsidRPr="00AE37D7" w:rsidRDefault="00530141" w:rsidP="00684E64">
            <w:pPr>
              <w:spacing w:after="0" w:line="240" w:lineRule="auto"/>
              <w:jc w:val="both"/>
              <w:rPr>
                <w:rFonts w:ascii="Times New Roman" w:hAnsi="Times New Roman"/>
                <w:sz w:val="24"/>
                <w:szCs w:val="24"/>
              </w:rPr>
            </w:pPr>
            <w:r w:rsidRPr="00BC553C">
              <w:rPr>
                <w:rFonts w:ascii="Arial" w:hAnsi="Arial" w:cs="Arial"/>
                <w:sz w:val="20"/>
                <w:szCs w:val="20"/>
              </w:rPr>
              <w:t>RD$</w:t>
            </w:r>
            <w:r w:rsidRPr="007D4968">
              <w:rPr>
                <w:rFonts w:ascii="Arial" w:hAnsi="Arial" w:cs="Arial"/>
                <w:sz w:val="20"/>
                <w:szCs w:val="20"/>
              </w:rPr>
              <w:t xml:space="preserve"> 2,661,486.00</w:t>
            </w:r>
          </w:p>
        </w:tc>
      </w:tr>
      <w:tr w:rsidR="00530141" w:rsidRPr="00AE37D7" w14:paraId="22172823" w14:textId="77777777" w:rsidTr="00684E64">
        <w:trPr>
          <w:trHeight w:val="75"/>
        </w:trPr>
        <w:tc>
          <w:tcPr>
            <w:tcW w:w="5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EAE915" w14:textId="77777777" w:rsidR="00530141" w:rsidRPr="00AE37D7" w:rsidRDefault="00530141" w:rsidP="00684E64">
            <w:pPr>
              <w:spacing w:after="0" w:line="240" w:lineRule="auto"/>
              <w:rPr>
                <w:rFonts w:ascii="Times New Roman" w:hAnsi="Times New Roman"/>
                <w:sz w:val="24"/>
                <w:szCs w:val="24"/>
              </w:rPr>
            </w:pPr>
            <w:r w:rsidRPr="00AE37D7">
              <w:rPr>
                <w:rFonts w:ascii="Times New Roman" w:hAnsi="Times New Roman"/>
                <w:sz w:val="24"/>
                <w:szCs w:val="24"/>
              </w:rPr>
              <w:t>COMPRA MENOR</w:t>
            </w:r>
          </w:p>
        </w:tc>
        <w:tc>
          <w:tcPr>
            <w:tcW w:w="2855" w:type="dxa"/>
            <w:tcBorders>
              <w:top w:val="single" w:sz="4" w:space="0" w:color="auto"/>
              <w:left w:val="single" w:sz="4" w:space="0" w:color="auto"/>
              <w:bottom w:val="single" w:sz="4" w:space="0" w:color="auto"/>
              <w:right w:val="single" w:sz="4" w:space="0" w:color="auto"/>
            </w:tcBorders>
            <w:shd w:val="clear" w:color="auto" w:fill="auto"/>
            <w:vAlign w:val="center"/>
          </w:tcPr>
          <w:p w14:paraId="65FC7B68" w14:textId="2E942603" w:rsidR="00530141" w:rsidRPr="00AE37D7" w:rsidRDefault="00530141" w:rsidP="00684E64">
            <w:pPr>
              <w:spacing w:after="0" w:line="240" w:lineRule="auto"/>
              <w:rPr>
                <w:rFonts w:ascii="Times New Roman" w:hAnsi="Times New Roman"/>
                <w:sz w:val="24"/>
                <w:szCs w:val="24"/>
              </w:rPr>
            </w:pPr>
            <w:r w:rsidRPr="00BC553C">
              <w:rPr>
                <w:rFonts w:ascii="Arial" w:hAnsi="Arial" w:cs="Arial"/>
                <w:sz w:val="20"/>
                <w:szCs w:val="20"/>
              </w:rPr>
              <w:t>RD$</w:t>
            </w:r>
            <w:r w:rsidR="00CF2289">
              <w:rPr>
                <w:rFonts w:ascii="Arial" w:hAnsi="Arial" w:cs="Arial"/>
                <w:sz w:val="20"/>
                <w:szCs w:val="20"/>
              </w:rPr>
              <w:t xml:space="preserve"> </w:t>
            </w:r>
            <w:r>
              <w:rPr>
                <w:rFonts w:ascii="Arial" w:hAnsi="Arial" w:cs="Arial"/>
                <w:sz w:val="20"/>
                <w:szCs w:val="20"/>
              </w:rPr>
              <w:t>5,618,686.18</w:t>
            </w:r>
          </w:p>
        </w:tc>
      </w:tr>
      <w:tr w:rsidR="00530141" w:rsidRPr="00AE37D7" w14:paraId="6475D674" w14:textId="77777777" w:rsidTr="00684E64">
        <w:trPr>
          <w:trHeight w:val="316"/>
        </w:trPr>
        <w:tc>
          <w:tcPr>
            <w:tcW w:w="5660" w:type="dxa"/>
            <w:tcBorders>
              <w:top w:val="nil"/>
              <w:left w:val="single" w:sz="8" w:space="0" w:color="auto"/>
              <w:bottom w:val="single" w:sz="4" w:space="0" w:color="auto"/>
              <w:right w:val="single" w:sz="4" w:space="0" w:color="auto"/>
            </w:tcBorders>
            <w:shd w:val="clear" w:color="auto" w:fill="auto"/>
            <w:vAlign w:val="bottom"/>
            <w:hideMark/>
          </w:tcPr>
          <w:p w14:paraId="6D6B9B02" w14:textId="77777777" w:rsidR="00530141" w:rsidRPr="00AE37D7" w:rsidRDefault="00530141" w:rsidP="00684E64">
            <w:pPr>
              <w:spacing w:after="0" w:line="240" w:lineRule="auto"/>
              <w:rPr>
                <w:rFonts w:ascii="Times New Roman" w:hAnsi="Times New Roman"/>
                <w:sz w:val="24"/>
                <w:szCs w:val="24"/>
              </w:rPr>
            </w:pPr>
            <w:r w:rsidRPr="00AE37D7">
              <w:rPr>
                <w:rFonts w:ascii="Times New Roman" w:hAnsi="Times New Roman"/>
                <w:sz w:val="24"/>
                <w:szCs w:val="24"/>
              </w:rPr>
              <w:t xml:space="preserve">COMPRA POR DEBAJO DEL UMBRAL </w:t>
            </w:r>
          </w:p>
        </w:tc>
        <w:tc>
          <w:tcPr>
            <w:tcW w:w="2855" w:type="dxa"/>
            <w:tcBorders>
              <w:top w:val="nil"/>
              <w:left w:val="nil"/>
              <w:bottom w:val="single" w:sz="4" w:space="0" w:color="auto"/>
              <w:right w:val="single" w:sz="8" w:space="0" w:color="auto"/>
            </w:tcBorders>
            <w:shd w:val="clear" w:color="auto" w:fill="auto"/>
            <w:vAlign w:val="center"/>
          </w:tcPr>
          <w:p w14:paraId="542682D4" w14:textId="048305E1" w:rsidR="00530141" w:rsidRPr="00AE37D7" w:rsidRDefault="00530141" w:rsidP="00684E64">
            <w:pPr>
              <w:spacing w:after="0" w:line="240" w:lineRule="auto"/>
              <w:jc w:val="both"/>
              <w:rPr>
                <w:rFonts w:ascii="Times New Roman" w:hAnsi="Times New Roman"/>
                <w:sz w:val="24"/>
                <w:szCs w:val="24"/>
              </w:rPr>
            </w:pPr>
            <w:r w:rsidRPr="00BC553C">
              <w:rPr>
                <w:rFonts w:ascii="Arial" w:hAnsi="Arial" w:cs="Arial"/>
                <w:sz w:val="20"/>
                <w:szCs w:val="20"/>
              </w:rPr>
              <w:t>RD$</w:t>
            </w:r>
            <w:r w:rsidR="00CF2289">
              <w:rPr>
                <w:rFonts w:ascii="Arial" w:hAnsi="Arial" w:cs="Arial"/>
                <w:sz w:val="20"/>
                <w:szCs w:val="20"/>
              </w:rPr>
              <w:t xml:space="preserve"> </w:t>
            </w:r>
            <w:r>
              <w:rPr>
                <w:rFonts w:ascii="Arial" w:hAnsi="Arial" w:cs="Arial"/>
                <w:sz w:val="20"/>
                <w:szCs w:val="20"/>
              </w:rPr>
              <w:t>2,459,293.96</w:t>
            </w:r>
          </w:p>
        </w:tc>
      </w:tr>
      <w:tr w:rsidR="00530141" w:rsidRPr="00AE37D7" w14:paraId="74DC8963" w14:textId="77777777" w:rsidTr="00684E64">
        <w:trPr>
          <w:trHeight w:val="75"/>
        </w:trPr>
        <w:tc>
          <w:tcPr>
            <w:tcW w:w="5660" w:type="dxa"/>
            <w:tcBorders>
              <w:top w:val="single" w:sz="4" w:space="0" w:color="auto"/>
              <w:left w:val="single" w:sz="4" w:space="0" w:color="auto"/>
              <w:bottom w:val="single" w:sz="4" w:space="0" w:color="auto"/>
              <w:right w:val="single" w:sz="4" w:space="0" w:color="auto"/>
            </w:tcBorders>
            <w:shd w:val="clear" w:color="auto" w:fill="auto"/>
            <w:vAlign w:val="bottom"/>
          </w:tcPr>
          <w:p w14:paraId="17B11F5F" w14:textId="77777777" w:rsidR="00530141" w:rsidRPr="00AE37D7" w:rsidRDefault="00530141" w:rsidP="00684E64">
            <w:pPr>
              <w:spacing w:after="0" w:line="240" w:lineRule="auto"/>
              <w:rPr>
                <w:rFonts w:ascii="Times New Roman" w:hAnsi="Times New Roman"/>
                <w:sz w:val="24"/>
                <w:szCs w:val="24"/>
              </w:rPr>
            </w:pPr>
            <w:r w:rsidRPr="00AE37D7">
              <w:rPr>
                <w:rFonts w:ascii="Times New Roman" w:hAnsi="Times New Roman"/>
                <w:sz w:val="24"/>
                <w:szCs w:val="24"/>
              </w:rPr>
              <w:t>LICITACION</w:t>
            </w:r>
          </w:p>
        </w:tc>
        <w:tc>
          <w:tcPr>
            <w:tcW w:w="2855" w:type="dxa"/>
            <w:tcBorders>
              <w:top w:val="single" w:sz="4" w:space="0" w:color="auto"/>
              <w:left w:val="single" w:sz="4" w:space="0" w:color="auto"/>
              <w:bottom w:val="single" w:sz="4" w:space="0" w:color="auto"/>
              <w:right w:val="single" w:sz="4" w:space="0" w:color="auto"/>
            </w:tcBorders>
            <w:shd w:val="clear" w:color="auto" w:fill="auto"/>
            <w:vAlign w:val="center"/>
          </w:tcPr>
          <w:p w14:paraId="010D4353" w14:textId="31853279" w:rsidR="00530141" w:rsidRPr="00AE37D7" w:rsidRDefault="00530141" w:rsidP="00684E64">
            <w:pPr>
              <w:spacing w:after="0" w:line="240" w:lineRule="auto"/>
              <w:jc w:val="both"/>
              <w:rPr>
                <w:rFonts w:ascii="Times New Roman" w:hAnsi="Times New Roman"/>
                <w:sz w:val="24"/>
                <w:szCs w:val="24"/>
              </w:rPr>
            </w:pPr>
            <w:r w:rsidRPr="00BC553C">
              <w:rPr>
                <w:rFonts w:ascii="Arial" w:hAnsi="Arial" w:cs="Arial"/>
                <w:sz w:val="20"/>
                <w:szCs w:val="20"/>
              </w:rPr>
              <w:t>RD$</w:t>
            </w:r>
            <w:r w:rsidR="00CF2289">
              <w:rPr>
                <w:rFonts w:ascii="Arial" w:hAnsi="Arial" w:cs="Arial"/>
                <w:sz w:val="20"/>
                <w:szCs w:val="20"/>
              </w:rPr>
              <w:t xml:space="preserve"> </w:t>
            </w:r>
            <w:r w:rsidRPr="00BC553C">
              <w:rPr>
                <w:rFonts w:ascii="Arial" w:hAnsi="Arial" w:cs="Arial"/>
                <w:sz w:val="20"/>
                <w:szCs w:val="20"/>
              </w:rPr>
              <w:t>0.00</w:t>
            </w:r>
          </w:p>
        </w:tc>
      </w:tr>
      <w:tr w:rsidR="00530141" w:rsidRPr="00AE37D7" w14:paraId="0873ACA6" w14:textId="77777777" w:rsidTr="00684E64">
        <w:trPr>
          <w:trHeight w:val="75"/>
        </w:trPr>
        <w:tc>
          <w:tcPr>
            <w:tcW w:w="5660" w:type="dxa"/>
            <w:tcBorders>
              <w:top w:val="single" w:sz="4" w:space="0" w:color="auto"/>
              <w:left w:val="single" w:sz="4" w:space="0" w:color="auto"/>
              <w:bottom w:val="single" w:sz="4" w:space="0" w:color="auto"/>
              <w:right w:val="single" w:sz="4" w:space="0" w:color="auto"/>
            </w:tcBorders>
            <w:shd w:val="clear" w:color="auto" w:fill="auto"/>
            <w:vAlign w:val="bottom"/>
          </w:tcPr>
          <w:p w14:paraId="4B8F8AAF" w14:textId="77777777" w:rsidR="00530141" w:rsidRPr="00AE37D7" w:rsidRDefault="00530141" w:rsidP="00684E64">
            <w:pPr>
              <w:spacing w:after="0" w:line="240" w:lineRule="auto"/>
              <w:rPr>
                <w:rFonts w:ascii="Times New Roman" w:hAnsi="Times New Roman"/>
                <w:sz w:val="24"/>
                <w:szCs w:val="24"/>
              </w:rPr>
            </w:pPr>
            <w:r>
              <w:rPr>
                <w:rFonts w:ascii="Times New Roman" w:hAnsi="Times New Roman"/>
                <w:sz w:val="24"/>
                <w:szCs w:val="24"/>
              </w:rPr>
              <w:lastRenderedPageBreak/>
              <w:t>PROCESO DE EXCEPCION</w:t>
            </w:r>
          </w:p>
        </w:tc>
        <w:tc>
          <w:tcPr>
            <w:tcW w:w="2855" w:type="dxa"/>
            <w:tcBorders>
              <w:top w:val="single" w:sz="4" w:space="0" w:color="auto"/>
              <w:left w:val="single" w:sz="4" w:space="0" w:color="auto"/>
              <w:bottom w:val="single" w:sz="4" w:space="0" w:color="auto"/>
              <w:right w:val="single" w:sz="4" w:space="0" w:color="auto"/>
            </w:tcBorders>
            <w:shd w:val="clear" w:color="auto" w:fill="auto"/>
            <w:vAlign w:val="center"/>
          </w:tcPr>
          <w:p w14:paraId="5CC83A5B" w14:textId="5DEE2C77" w:rsidR="00530141" w:rsidRPr="00AE37D7" w:rsidRDefault="00530141" w:rsidP="00684E64">
            <w:pPr>
              <w:spacing w:after="0" w:line="240" w:lineRule="auto"/>
              <w:jc w:val="both"/>
              <w:rPr>
                <w:rFonts w:ascii="Times New Roman" w:hAnsi="Times New Roman"/>
                <w:sz w:val="24"/>
                <w:szCs w:val="24"/>
              </w:rPr>
            </w:pPr>
            <w:r w:rsidRPr="00BC553C">
              <w:rPr>
                <w:rFonts w:ascii="Arial" w:hAnsi="Arial" w:cs="Arial"/>
                <w:sz w:val="20"/>
                <w:szCs w:val="20"/>
              </w:rPr>
              <w:t>RD$</w:t>
            </w:r>
            <w:r w:rsidR="00CF2289">
              <w:rPr>
                <w:rFonts w:ascii="Arial" w:hAnsi="Arial" w:cs="Arial"/>
                <w:sz w:val="20"/>
                <w:szCs w:val="20"/>
              </w:rPr>
              <w:t xml:space="preserve"> </w:t>
            </w:r>
            <w:r>
              <w:rPr>
                <w:rFonts w:ascii="Arial" w:hAnsi="Arial" w:cs="Arial"/>
                <w:sz w:val="20"/>
                <w:szCs w:val="20"/>
              </w:rPr>
              <w:t>754,248.82</w:t>
            </w:r>
          </w:p>
        </w:tc>
      </w:tr>
      <w:tr w:rsidR="00530141" w:rsidRPr="00AE37D7" w14:paraId="74FD1696" w14:textId="77777777" w:rsidTr="00684E64">
        <w:trPr>
          <w:trHeight w:val="75"/>
        </w:trPr>
        <w:tc>
          <w:tcPr>
            <w:tcW w:w="5660" w:type="dxa"/>
            <w:tcBorders>
              <w:top w:val="single" w:sz="4" w:space="0" w:color="auto"/>
              <w:left w:val="single" w:sz="4" w:space="0" w:color="auto"/>
              <w:bottom w:val="single" w:sz="4" w:space="0" w:color="auto"/>
              <w:right w:val="single" w:sz="4" w:space="0" w:color="auto"/>
            </w:tcBorders>
            <w:shd w:val="clear" w:color="auto" w:fill="auto"/>
            <w:vAlign w:val="bottom"/>
          </w:tcPr>
          <w:p w14:paraId="58B30BE2" w14:textId="77777777" w:rsidR="00530141" w:rsidRPr="00AE37D7" w:rsidRDefault="00530141" w:rsidP="00684E64">
            <w:pPr>
              <w:spacing w:after="0" w:line="240" w:lineRule="auto"/>
              <w:rPr>
                <w:rFonts w:ascii="Times New Roman" w:hAnsi="Times New Roman"/>
                <w:b/>
                <w:sz w:val="24"/>
                <w:szCs w:val="24"/>
              </w:rPr>
            </w:pPr>
            <w:r w:rsidRPr="00AE37D7">
              <w:rPr>
                <w:rFonts w:ascii="Times New Roman" w:hAnsi="Times New Roman"/>
                <w:b/>
                <w:sz w:val="24"/>
                <w:szCs w:val="24"/>
              </w:rPr>
              <w:t>TOTAL</w:t>
            </w:r>
          </w:p>
        </w:tc>
        <w:tc>
          <w:tcPr>
            <w:tcW w:w="2855" w:type="dxa"/>
            <w:tcBorders>
              <w:top w:val="single" w:sz="4" w:space="0" w:color="auto"/>
              <w:left w:val="single" w:sz="4" w:space="0" w:color="auto"/>
              <w:bottom w:val="single" w:sz="4" w:space="0" w:color="auto"/>
              <w:right w:val="single" w:sz="4" w:space="0" w:color="auto"/>
            </w:tcBorders>
            <w:shd w:val="clear" w:color="auto" w:fill="auto"/>
            <w:vAlign w:val="center"/>
          </w:tcPr>
          <w:p w14:paraId="67DBC40D" w14:textId="152CA946" w:rsidR="00530141" w:rsidRPr="00AE37D7" w:rsidRDefault="00530141" w:rsidP="00684E64">
            <w:pPr>
              <w:spacing w:after="0" w:line="240" w:lineRule="auto"/>
              <w:jc w:val="both"/>
              <w:rPr>
                <w:rFonts w:ascii="Times New Roman" w:hAnsi="Times New Roman"/>
                <w:b/>
                <w:sz w:val="24"/>
                <w:szCs w:val="24"/>
              </w:rPr>
            </w:pPr>
            <w:r w:rsidRPr="00AE37D7">
              <w:rPr>
                <w:rFonts w:ascii="Times New Roman" w:hAnsi="Times New Roman"/>
                <w:b/>
                <w:sz w:val="24"/>
                <w:szCs w:val="24"/>
              </w:rPr>
              <w:t>RD$</w:t>
            </w:r>
            <w:r w:rsidR="00CF2289">
              <w:rPr>
                <w:rFonts w:ascii="Times New Roman" w:hAnsi="Times New Roman"/>
                <w:b/>
                <w:sz w:val="24"/>
                <w:szCs w:val="24"/>
              </w:rPr>
              <w:t xml:space="preserve"> </w:t>
            </w:r>
            <w:r>
              <w:rPr>
                <w:rFonts w:ascii="Times New Roman" w:hAnsi="Times New Roman"/>
                <w:b/>
                <w:sz w:val="24"/>
                <w:szCs w:val="24"/>
              </w:rPr>
              <w:t>11,493,714.96</w:t>
            </w:r>
          </w:p>
        </w:tc>
      </w:tr>
    </w:tbl>
    <w:p w14:paraId="2C587FF7" w14:textId="77777777" w:rsidR="00530141" w:rsidRDefault="00530141" w:rsidP="00530141">
      <w:pPr>
        <w:spacing w:line="480" w:lineRule="auto"/>
        <w:rPr>
          <w:rFonts w:ascii="Times New Roman" w:hAnsi="Times New Roman"/>
          <w:b/>
          <w:sz w:val="24"/>
          <w:szCs w:val="24"/>
        </w:rPr>
      </w:pPr>
    </w:p>
    <w:p w14:paraId="5A31E9CA" w14:textId="77777777" w:rsidR="00530141" w:rsidRPr="00AE37D7" w:rsidRDefault="00530141" w:rsidP="00530141">
      <w:pPr>
        <w:spacing w:line="480" w:lineRule="auto"/>
        <w:rPr>
          <w:rFonts w:ascii="Times New Roman" w:hAnsi="Times New Roman"/>
          <w:b/>
          <w:sz w:val="24"/>
          <w:szCs w:val="24"/>
        </w:rPr>
      </w:pPr>
      <w:r w:rsidRPr="00AE37D7">
        <w:rPr>
          <w:rFonts w:ascii="Times New Roman" w:hAnsi="Times New Roman"/>
          <w:b/>
          <w:sz w:val="24"/>
          <w:szCs w:val="24"/>
        </w:rPr>
        <w:t>8.2. Empresas en General</w:t>
      </w:r>
    </w:p>
    <w:p w14:paraId="47E2DA07" w14:textId="77777777" w:rsidR="00530141" w:rsidRPr="00AE37D7" w:rsidRDefault="00530141" w:rsidP="00530141">
      <w:pPr>
        <w:numPr>
          <w:ilvl w:val="0"/>
          <w:numId w:val="38"/>
        </w:numPr>
        <w:spacing w:line="480" w:lineRule="auto"/>
        <w:contextualSpacing/>
        <w:rPr>
          <w:rFonts w:ascii="Times New Roman" w:eastAsia="Calibri" w:hAnsi="Times New Roman"/>
          <w:b/>
          <w:i/>
          <w:sz w:val="24"/>
          <w:szCs w:val="24"/>
        </w:rPr>
      </w:pPr>
      <w:r w:rsidRPr="00AE37D7">
        <w:rPr>
          <w:rFonts w:ascii="Times New Roman" w:eastAsia="Calibri" w:hAnsi="Times New Roman"/>
          <w:b/>
          <w:sz w:val="24"/>
          <w:szCs w:val="24"/>
        </w:rPr>
        <w:t>Presupuesto asignado y ejecutado</w:t>
      </w:r>
    </w:p>
    <w:p w14:paraId="64D30ABE" w14:textId="77777777" w:rsidR="00530141" w:rsidRDefault="00530141" w:rsidP="00530141">
      <w:pPr>
        <w:spacing w:line="480" w:lineRule="auto"/>
        <w:jc w:val="both"/>
        <w:rPr>
          <w:rFonts w:ascii="Times New Roman" w:hAnsi="Times New Roman"/>
          <w:b/>
          <w:sz w:val="24"/>
          <w:szCs w:val="24"/>
        </w:rPr>
      </w:pPr>
      <w:r w:rsidRPr="00AE37D7">
        <w:rPr>
          <w:rFonts w:ascii="Times New Roman" w:hAnsi="Times New Roman"/>
          <w:sz w:val="24"/>
          <w:szCs w:val="24"/>
        </w:rPr>
        <w:tab/>
        <w:t xml:space="preserve">El presupuesto asignado fue de </w:t>
      </w:r>
      <w:r w:rsidRPr="004F0F7E">
        <w:rPr>
          <w:rFonts w:ascii="Times New Roman" w:hAnsi="Times New Roman"/>
          <w:b/>
          <w:sz w:val="24"/>
          <w:szCs w:val="24"/>
        </w:rPr>
        <w:t>CUATROCIENTOS CINCUENTA Y NUEVE MILLONES QUINIENTOS NOVENTA Y CINCO MIL TREINTA Y CINCO PESOS DOMINICANOS</w:t>
      </w:r>
      <w:r w:rsidRPr="004F0F7E">
        <w:rPr>
          <w:rFonts w:ascii="Times New Roman" w:hAnsi="Times New Roman"/>
          <w:sz w:val="24"/>
          <w:szCs w:val="24"/>
        </w:rPr>
        <w:t xml:space="preserve"> </w:t>
      </w:r>
      <w:r w:rsidRPr="004F0F7E">
        <w:rPr>
          <w:rFonts w:ascii="Times New Roman" w:hAnsi="Times New Roman"/>
          <w:b/>
          <w:sz w:val="24"/>
          <w:szCs w:val="24"/>
        </w:rPr>
        <w:t xml:space="preserve">CON 00/100 (RD$459, 595,035.00) </w:t>
      </w:r>
      <w:r w:rsidRPr="004F0F7E">
        <w:rPr>
          <w:rFonts w:ascii="Times New Roman" w:hAnsi="Times New Roman"/>
          <w:sz w:val="24"/>
          <w:szCs w:val="24"/>
        </w:rPr>
        <w:t>y</w:t>
      </w:r>
      <w:r w:rsidRPr="00AE37D7">
        <w:rPr>
          <w:rFonts w:ascii="Times New Roman" w:hAnsi="Times New Roman"/>
          <w:sz w:val="24"/>
          <w:szCs w:val="24"/>
        </w:rPr>
        <w:t xml:space="preserve"> el ejecutado destinado a las compras y contrataciones de bienes, obras y servicios fue de </w:t>
      </w:r>
      <w:r>
        <w:rPr>
          <w:rFonts w:ascii="Times New Roman" w:hAnsi="Times New Roman"/>
          <w:b/>
          <w:sz w:val="24"/>
          <w:szCs w:val="24"/>
        </w:rPr>
        <w:t xml:space="preserve">OCHENTA Y SIETE MILLONES TREINTA Y OCHO MIL OCHOCIENTOS SETENTA Y DOS </w:t>
      </w:r>
      <w:r w:rsidRPr="00A1732C">
        <w:rPr>
          <w:rFonts w:ascii="Times New Roman" w:hAnsi="Times New Roman"/>
          <w:b/>
          <w:sz w:val="24"/>
          <w:szCs w:val="24"/>
        </w:rPr>
        <w:t>PESOS DOMINICANOS CON</w:t>
      </w:r>
      <w:r w:rsidRPr="000C6971">
        <w:rPr>
          <w:rFonts w:ascii="Times New Roman" w:hAnsi="Times New Roman"/>
          <w:sz w:val="24"/>
          <w:szCs w:val="24"/>
        </w:rPr>
        <w:t xml:space="preserve"> </w:t>
      </w:r>
      <w:r>
        <w:rPr>
          <w:rFonts w:ascii="Times New Roman" w:hAnsi="Times New Roman"/>
          <w:b/>
          <w:sz w:val="24"/>
          <w:szCs w:val="24"/>
        </w:rPr>
        <w:t>51</w:t>
      </w:r>
      <w:r w:rsidRPr="00A1732C">
        <w:rPr>
          <w:rFonts w:ascii="Times New Roman" w:hAnsi="Times New Roman"/>
          <w:b/>
          <w:sz w:val="24"/>
          <w:szCs w:val="24"/>
        </w:rPr>
        <w:t>/100 (RD$</w:t>
      </w:r>
      <w:r>
        <w:rPr>
          <w:rFonts w:ascii="Times New Roman" w:hAnsi="Times New Roman"/>
          <w:b/>
          <w:sz w:val="24"/>
          <w:szCs w:val="24"/>
        </w:rPr>
        <w:t>87,038,872.51).</w:t>
      </w:r>
    </w:p>
    <w:p w14:paraId="0DA1C3B9" w14:textId="77777777" w:rsidR="00530141" w:rsidRPr="00AE37D7" w:rsidRDefault="00530141" w:rsidP="00530141">
      <w:pPr>
        <w:numPr>
          <w:ilvl w:val="0"/>
          <w:numId w:val="38"/>
        </w:numPr>
        <w:spacing w:line="480" w:lineRule="auto"/>
        <w:contextualSpacing/>
        <w:rPr>
          <w:rFonts w:ascii="Times New Roman" w:eastAsia="Calibri" w:hAnsi="Times New Roman"/>
          <w:b/>
          <w:i/>
          <w:sz w:val="24"/>
          <w:szCs w:val="24"/>
        </w:rPr>
      </w:pPr>
      <w:r w:rsidRPr="00AE37D7">
        <w:rPr>
          <w:rFonts w:ascii="Times New Roman" w:eastAsia="Calibri" w:hAnsi="Times New Roman"/>
          <w:b/>
          <w:sz w:val="24"/>
          <w:szCs w:val="24"/>
        </w:rPr>
        <w:t>Plan de Compras y Contrataciones publicado Versus Plan Anual de Compras y Contrataciones ejecutado</w:t>
      </w:r>
    </w:p>
    <w:p w14:paraId="11DE409D" w14:textId="16073AA2" w:rsidR="00530141" w:rsidRDefault="00530141" w:rsidP="00530141">
      <w:pPr>
        <w:spacing w:line="480" w:lineRule="auto"/>
        <w:jc w:val="both"/>
        <w:rPr>
          <w:rFonts w:ascii="Times New Roman" w:hAnsi="Times New Roman"/>
          <w:sz w:val="24"/>
          <w:szCs w:val="24"/>
        </w:rPr>
      </w:pPr>
      <w:r w:rsidRPr="00AE37D7">
        <w:rPr>
          <w:rFonts w:ascii="Times New Roman" w:hAnsi="Times New Roman"/>
          <w:sz w:val="24"/>
          <w:szCs w:val="24"/>
        </w:rPr>
        <w:tab/>
      </w:r>
      <w:r w:rsidR="0019567A">
        <w:rPr>
          <w:rFonts w:ascii="Times New Roman" w:hAnsi="Times New Roman"/>
          <w:sz w:val="24"/>
          <w:szCs w:val="24"/>
        </w:rPr>
        <w:t>E</w:t>
      </w:r>
      <w:r>
        <w:rPr>
          <w:rFonts w:ascii="Times New Roman" w:hAnsi="Times New Roman"/>
          <w:sz w:val="24"/>
          <w:szCs w:val="24"/>
        </w:rPr>
        <w:t xml:space="preserve">l plan anual de compras revisado durante el año fue de </w:t>
      </w:r>
      <w:r w:rsidRPr="002D2491">
        <w:rPr>
          <w:rFonts w:ascii="Times New Roman" w:hAnsi="Times New Roman"/>
          <w:b/>
          <w:sz w:val="24"/>
          <w:szCs w:val="24"/>
        </w:rPr>
        <w:t xml:space="preserve">CIENTO </w:t>
      </w:r>
      <w:r>
        <w:rPr>
          <w:rFonts w:ascii="Times New Roman" w:hAnsi="Times New Roman"/>
          <w:b/>
          <w:sz w:val="24"/>
          <w:szCs w:val="24"/>
        </w:rPr>
        <w:t>CINCO</w:t>
      </w:r>
      <w:r w:rsidRPr="002D2491">
        <w:rPr>
          <w:rFonts w:ascii="Times New Roman" w:hAnsi="Times New Roman"/>
          <w:b/>
          <w:sz w:val="24"/>
          <w:szCs w:val="24"/>
        </w:rPr>
        <w:t xml:space="preserve"> MILLONES </w:t>
      </w:r>
      <w:r>
        <w:rPr>
          <w:rFonts w:ascii="Times New Roman" w:hAnsi="Times New Roman"/>
          <w:b/>
          <w:sz w:val="24"/>
          <w:szCs w:val="24"/>
        </w:rPr>
        <w:t>TRES</w:t>
      </w:r>
      <w:r w:rsidRPr="002D2491">
        <w:rPr>
          <w:rFonts w:ascii="Times New Roman" w:hAnsi="Times New Roman"/>
          <w:b/>
          <w:sz w:val="24"/>
          <w:szCs w:val="24"/>
        </w:rPr>
        <w:t>CIENTO</w:t>
      </w:r>
      <w:r>
        <w:rPr>
          <w:rFonts w:ascii="Times New Roman" w:hAnsi="Times New Roman"/>
          <w:b/>
          <w:sz w:val="24"/>
          <w:szCs w:val="24"/>
        </w:rPr>
        <w:t>S</w:t>
      </w:r>
      <w:r w:rsidRPr="002D2491">
        <w:rPr>
          <w:rFonts w:ascii="Times New Roman" w:hAnsi="Times New Roman"/>
          <w:b/>
          <w:sz w:val="24"/>
          <w:szCs w:val="24"/>
        </w:rPr>
        <w:t xml:space="preserve"> </w:t>
      </w:r>
      <w:r>
        <w:rPr>
          <w:rFonts w:ascii="Times New Roman" w:hAnsi="Times New Roman"/>
          <w:b/>
          <w:sz w:val="24"/>
          <w:szCs w:val="24"/>
        </w:rPr>
        <w:t>VEINTI</w:t>
      </w:r>
      <w:r w:rsidRPr="002D2491">
        <w:rPr>
          <w:rFonts w:ascii="Times New Roman" w:hAnsi="Times New Roman"/>
          <w:b/>
          <w:sz w:val="24"/>
          <w:szCs w:val="24"/>
        </w:rPr>
        <w:t xml:space="preserve">SEIS MIL </w:t>
      </w:r>
      <w:r>
        <w:rPr>
          <w:rFonts w:ascii="Times New Roman" w:hAnsi="Times New Roman"/>
          <w:b/>
          <w:sz w:val="24"/>
          <w:szCs w:val="24"/>
        </w:rPr>
        <w:t xml:space="preserve">SEISCIENTOS OCHENTA Y CUATRO </w:t>
      </w:r>
      <w:r w:rsidRPr="002D2491">
        <w:rPr>
          <w:rFonts w:ascii="Times New Roman" w:hAnsi="Times New Roman"/>
          <w:b/>
          <w:sz w:val="24"/>
          <w:szCs w:val="24"/>
        </w:rPr>
        <w:t xml:space="preserve">PESOS DOMINICANOS CON </w:t>
      </w:r>
      <w:r>
        <w:rPr>
          <w:rFonts w:ascii="Times New Roman" w:hAnsi="Times New Roman"/>
          <w:b/>
          <w:sz w:val="24"/>
          <w:szCs w:val="24"/>
        </w:rPr>
        <w:t>00</w:t>
      </w:r>
      <w:r w:rsidRPr="002D2491">
        <w:rPr>
          <w:rFonts w:ascii="Times New Roman" w:hAnsi="Times New Roman"/>
          <w:b/>
          <w:sz w:val="24"/>
          <w:szCs w:val="24"/>
        </w:rPr>
        <w:t>/100</w:t>
      </w:r>
      <w:r>
        <w:rPr>
          <w:rFonts w:ascii="Times New Roman" w:hAnsi="Times New Roman"/>
          <w:b/>
          <w:sz w:val="24"/>
          <w:szCs w:val="24"/>
        </w:rPr>
        <w:t xml:space="preserve"> (</w:t>
      </w:r>
      <w:r w:rsidRPr="002D2491">
        <w:rPr>
          <w:rFonts w:ascii="Times New Roman" w:hAnsi="Times New Roman"/>
          <w:b/>
          <w:sz w:val="24"/>
          <w:szCs w:val="24"/>
        </w:rPr>
        <w:t>RD$1</w:t>
      </w:r>
      <w:r>
        <w:rPr>
          <w:rFonts w:ascii="Times New Roman" w:hAnsi="Times New Roman"/>
          <w:b/>
          <w:sz w:val="24"/>
          <w:szCs w:val="24"/>
        </w:rPr>
        <w:t>05</w:t>
      </w:r>
      <w:r w:rsidRPr="002D2491">
        <w:rPr>
          <w:rFonts w:ascii="Times New Roman" w:hAnsi="Times New Roman"/>
          <w:b/>
          <w:sz w:val="24"/>
          <w:szCs w:val="24"/>
        </w:rPr>
        <w:t>,</w:t>
      </w:r>
      <w:r w:rsidR="00CF2289">
        <w:rPr>
          <w:rFonts w:ascii="Times New Roman" w:hAnsi="Times New Roman"/>
          <w:b/>
          <w:sz w:val="24"/>
          <w:szCs w:val="24"/>
        </w:rPr>
        <w:t xml:space="preserve"> </w:t>
      </w:r>
      <w:r>
        <w:rPr>
          <w:rFonts w:ascii="Times New Roman" w:hAnsi="Times New Roman"/>
          <w:b/>
          <w:sz w:val="24"/>
          <w:szCs w:val="24"/>
        </w:rPr>
        <w:t>326</w:t>
      </w:r>
      <w:r w:rsidRPr="002D2491">
        <w:rPr>
          <w:rFonts w:ascii="Times New Roman" w:hAnsi="Times New Roman"/>
          <w:b/>
          <w:sz w:val="24"/>
          <w:szCs w:val="24"/>
        </w:rPr>
        <w:t>,</w:t>
      </w:r>
      <w:r>
        <w:rPr>
          <w:rFonts w:ascii="Times New Roman" w:hAnsi="Times New Roman"/>
          <w:b/>
          <w:sz w:val="24"/>
          <w:szCs w:val="24"/>
        </w:rPr>
        <w:t>684</w:t>
      </w:r>
      <w:r w:rsidRPr="002D2491">
        <w:rPr>
          <w:rFonts w:ascii="Times New Roman" w:hAnsi="Times New Roman"/>
          <w:b/>
          <w:sz w:val="24"/>
          <w:szCs w:val="24"/>
        </w:rPr>
        <w:t>.</w:t>
      </w:r>
      <w:r>
        <w:rPr>
          <w:rFonts w:ascii="Times New Roman" w:hAnsi="Times New Roman"/>
          <w:b/>
          <w:sz w:val="24"/>
          <w:szCs w:val="24"/>
        </w:rPr>
        <w:t>00)</w:t>
      </w:r>
      <w:r>
        <w:rPr>
          <w:rFonts w:ascii="Times New Roman" w:hAnsi="Times New Roman"/>
          <w:sz w:val="24"/>
          <w:szCs w:val="24"/>
        </w:rPr>
        <w:t>. Finalmente,</w:t>
      </w:r>
      <w:r w:rsidRPr="00AE37D7">
        <w:rPr>
          <w:rFonts w:ascii="Times New Roman" w:hAnsi="Times New Roman"/>
          <w:sz w:val="24"/>
          <w:szCs w:val="24"/>
        </w:rPr>
        <w:t xml:space="preserve"> el plan </w:t>
      </w:r>
      <w:r>
        <w:rPr>
          <w:rFonts w:ascii="Times New Roman" w:hAnsi="Times New Roman"/>
          <w:sz w:val="24"/>
          <w:szCs w:val="24"/>
        </w:rPr>
        <w:t xml:space="preserve">anual </w:t>
      </w:r>
      <w:r w:rsidRPr="00AE37D7">
        <w:rPr>
          <w:rFonts w:ascii="Times New Roman" w:hAnsi="Times New Roman"/>
          <w:sz w:val="24"/>
          <w:szCs w:val="24"/>
        </w:rPr>
        <w:t xml:space="preserve">de compras ejecutado fue de </w:t>
      </w:r>
      <w:r>
        <w:rPr>
          <w:rFonts w:ascii="Times New Roman" w:hAnsi="Times New Roman"/>
          <w:b/>
          <w:sz w:val="24"/>
          <w:szCs w:val="24"/>
        </w:rPr>
        <w:t xml:space="preserve">OCHENTA Y SIETE MILLONES TREINTA Y OCHO MIL OCHOCIENTOS SETENTA Y DOS </w:t>
      </w:r>
      <w:r w:rsidRPr="00A1732C">
        <w:rPr>
          <w:rFonts w:ascii="Times New Roman" w:hAnsi="Times New Roman"/>
          <w:b/>
          <w:sz w:val="24"/>
          <w:szCs w:val="24"/>
        </w:rPr>
        <w:t>PESOS DOMINICANOS CON</w:t>
      </w:r>
      <w:r w:rsidRPr="000C6971">
        <w:rPr>
          <w:rFonts w:ascii="Times New Roman" w:hAnsi="Times New Roman"/>
          <w:sz w:val="24"/>
          <w:szCs w:val="24"/>
        </w:rPr>
        <w:t xml:space="preserve"> </w:t>
      </w:r>
      <w:r>
        <w:rPr>
          <w:rFonts w:ascii="Times New Roman" w:hAnsi="Times New Roman"/>
          <w:b/>
          <w:sz w:val="24"/>
          <w:szCs w:val="24"/>
        </w:rPr>
        <w:t>51</w:t>
      </w:r>
      <w:r w:rsidRPr="00A1732C">
        <w:rPr>
          <w:rFonts w:ascii="Times New Roman" w:hAnsi="Times New Roman"/>
          <w:b/>
          <w:sz w:val="24"/>
          <w:szCs w:val="24"/>
        </w:rPr>
        <w:t>/100 (RD$</w:t>
      </w:r>
      <w:r>
        <w:rPr>
          <w:rFonts w:ascii="Times New Roman" w:hAnsi="Times New Roman"/>
          <w:b/>
          <w:sz w:val="24"/>
          <w:szCs w:val="24"/>
        </w:rPr>
        <w:t>87,</w:t>
      </w:r>
      <w:r w:rsidR="00CF2289">
        <w:rPr>
          <w:rFonts w:ascii="Times New Roman" w:hAnsi="Times New Roman"/>
          <w:b/>
          <w:sz w:val="24"/>
          <w:szCs w:val="24"/>
        </w:rPr>
        <w:t xml:space="preserve"> </w:t>
      </w:r>
      <w:r>
        <w:rPr>
          <w:rFonts w:ascii="Times New Roman" w:hAnsi="Times New Roman"/>
          <w:b/>
          <w:sz w:val="24"/>
          <w:szCs w:val="24"/>
        </w:rPr>
        <w:t>038,872.51)</w:t>
      </w:r>
      <w:r w:rsidRPr="000C6971">
        <w:rPr>
          <w:rFonts w:ascii="Times New Roman" w:hAnsi="Times New Roman"/>
          <w:sz w:val="24"/>
          <w:szCs w:val="24"/>
        </w:rPr>
        <w:t xml:space="preserve">.  </w:t>
      </w:r>
    </w:p>
    <w:p w14:paraId="3699EEC3" w14:textId="77777777" w:rsidR="00530141" w:rsidRPr="00AE37D7" w:rsidRDefault="00530141" w:rsidP="00530141">
      <w:pPr>
        <w:spacing w:line="480" w:lineRule="auto"/>
        <w:jc w:val="both"/>
        <w:rPr>
          <w:rFonts w:ascii="Times New Roman" w:eastAsia="Calibri" w:hAnsi="Times New Roman"/>
          <w:b/>
          <w:i/>
        </w:rPr>
      </w:pPr>
      <w:r w:rsidRPr="00AE37D7">
        <w:rPr>
          <w:rFonts w:ascii="Times New Roman" w:eastAsia="Calibri" w:hAnsi="Times New Roman"/>
          <w:b/>
          <w:sz w:val="24"/>
          <w:szCs w:val="24"/>
        </w:rPr>
        <w:t>Desviaciones</w:t>
      </w:r>
      <w:r w:rsidRPr="00AE37D7">
        <w:rPr>
          <w:rFonts w:ascii="Times New Roman" w:eastAsia="Calibri" w:hAnsi="Times New Roman"/>
          <w:b/>
        </w:rPr>
        <w:t xml:space="preserve"> del Plan de Compras</w:t>
      </w:r>
    </w:p>
    <w:p w14:paraId="4A696DB4" w14:textId="2E611E29" w:rsidR="00530141" w:rsidRDefault="00530141" w:rsidP="00530141">
      <w:pPr>
        <w:spacing w:line="480" w:lineRule="auto"/>
        <w:contextualSpacing/>
        <w:jc w:val="both"/>
        <w:rPr>
          <w:rFonts w:ascii="Times New Roman" w:hAnsi="Times New Roman"/>
          <w:sz w:val="24"/>
          <w:szCs w:val="24"/>
        </w:rPr>
      </w:pPr>
      <w:r w:rsidRPr="00AE37D7">
        <w:rPr>
          <w:rFonts w:ascii="Times New Roman" w:hAnsi="Times New Roman"/>
          <w:sz w:val="24"/>
          <w:szCs w:val="24"/>
        </w:rPr>
        <w:tab/>
        <w:t>El Plan anual de compras del año 201</w:t>
      </w:r>
      <w:r>
        <w:rPr>
          <w:rFonts w:ascii="Times New Roman" w:hAnsi="Times New Roman"/>
          <w:sz w:val="24"/>
          <w:szCs w:val="24"/>
        </w:rPr>
        <w:t>8</w:t>
      </w:r>
      <w:r w:rsidRPr="00AE37D7">
        <w:rPr>
          <w:rFonts w:ascii="Times New Roman" w:hAnsi="Times New Roman"/>
          <w:sz w:val="24"/>
          <w:szCs w:val="24"/>
        </w:rPr>
        <w:t xml:space="preserve"> tuvo una diferencia ante el proyectado de </w:t>
      </w:r>
      <w:r>
        <w:rPr>
          <w:rFonts w:ascii="Times New Roman" w:hAnsi="Times New Roman"/>
          <w:b/>
          <w:sz w:val="24"/>
          <w:szCs w:val="24"/>
        </w:rPr>
        <w:t>DIECIOCHO MILLONES DOSCIENTOS OCHENTA Y SIETE MIL OCHOCIENTOS ONCE PESOS DOMINICANOS CON 49</w:t>
      </w:r>
      <w:r w:rsidRPr="002D2491">
        <w:rPr>
          <w:rFonts w:ascii="Times New Roman" w:hAnsi="Times New Roman"/>
          <w:b/>
          <w:sz w:val="24"/>
          <w:szCs w:val="24"/>
        </w:rPr>
        <w:t>/100 (RD$</w:t>
      </w:r>
      <w:r>
        <w:rPr>
          <w:rFonts w:ascii="Times New Roman" w:hAnsi="Times New Roman"/>
          <w:b/>
          <w:sz w:val="24"/>
          <w:szCs w:val="24"/>
        </w:rPr>
        <w:t>18</w:t>
      </w:r>
      <w:r w:rsidRPr="002D2491">
        <w:rPr>
          <w:rFonts w:ascii="Times New Roman" w:hAnsi="Times New Roman"/>
          <w:b/>
          <w:sz w:val="24"/>
          <w:szCs w:val="24"/>
        </w:rPr>
        <w:t>,</w:t>
      </w:r>
      <w:r w:rsidR="00CF2289">
        <w:rPr>
          <w:rFonts w:ascii="Times New Roman" w:hAnsi="Times New Roman"/>
          <w:b/>
          <w:sz w:val="24"/>
          <w:szCs w:val="24"/>
        </w:rPr>
        <w:t xml:space="preserve"> </w:t>
      </w:r>
      <w:r>
        <w:rPr>
          <w:rFonts w:ascii="Times New Roman" w:hAnsi="Times New Roman"/>
          <w:b/>
          <w:sz w:val="24"/>
          <w:szCs w:val="24"/>
        </w:rPr>
        <w:t>287,811.49</w:t>
      </w:r>
      <w:r w:rsidRPr="002D2491">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estos recursos fueron</w:t>
      </w:r>
      <w:r w:rsidRPr="00504536">
        <w:rPr>
          <w:rFonts w:ascii="Times New Roman" w:hAnsi="Times New Roman"/>
          <w:sz w:val="24"/>
          <w:szCs w:val="24"/>
        </w:rPr>
        <w:t xml:space="preserve"> </w:t>
      </w:r>
      <w:r>
        <w:rPr>
          <w:rFonts w:ascii="Times New Roman" w:hAnsi="Times New Roman"/>
          <w:sz w:val="24"/>
          <w:szCs w:val="24"/>
        </w:rPr>
        <w:t>re</w:t>
      </w:r>
      <w:r w:rsidRPr="00504536">
        <w:rPr>
          <w:rFonts w:ascii="Times New Roman" w:hAnsi="Times New Roman"/>
          <w:sz w:val="24"/>
          <w:szCs w:val="24"/>
        </w:rPr>
        <w:t>orienta</w:t>
      </w:r>
      <w:r>
        <w:rPr>
          <w:rFonts w:ascii="Times New Roman" w:hAnsi="Times New Roman"/>
          <w:sz w:val="24"/>
          <w:szCs w:val="24"/>
        </w:rPr>
        <w:t>dos</w:t>
      </w:r>
      <w:r w:rsidRPr="00504536">
        <w:rPr>
          <w:rFonts w:ascii="Times New Roman" w:hAnsi="Times New Roman"/>
          <w:sz w:val="24"/>
          <w:szCs w:val="24"/>
        </w:rPr>
        <w:t xml:space="preserve"> </w:t>
      </w:r>
      <w:r>
        <w:rPr>
          <w:rFonts w:ascii="Times New Roman" w:hAnsi="Times New Roman"/>
          <w:sz w:val="24"/>
          <w:szCs w:val="24"/>
        </w:rPr>
        <w:t xml:space="preserve">en la ejecución de otras acciones </w:t>
      </w:r>
      <w:r>
        <w:rPr>
          <w:rFonts w:ascii="Times New Roman" w:hAnsi="Times New Roman"/>
          <w:sz w:val="24"/>
          <w:szCs w:val="24"/>
        </w:rPr>
        <w:lastRenderedPageBreak/>
        <w:t>determinadas como prioridad en el fortalecimiento de la cadena de valor en la producción institucional.</w:t>
      </w:r>
    </w:p>
    <w:p w14:paraId="79666AD9" w14:textId="77777777" w:rsidR="00530141" w:rsidRPr="007D4968" w:rsidRDefault="00530141" w:rsidP="00530141">
      <w:pPr>
        <w:numPr>
          <w:ilvl w:val="0"/>
          <w:numId w:val="38"/>
        </w:numPr>
        <w:spacing w:line="480" w:lineRule="auto"/>
        <w:contextualSpacing/>
        <w:rPr>
          <w:rFonts w:ascii="Times New Roman" w:eastAsia="Calibri" w:hAnsi="Times New Roman"/>
          <w:b/>
          <w:i/>
          <w:sz w:val="24"/>
          <w:szCs w:val="24"/>
        </w:rPr>
      </w:pPr>
      <w:r w:rsidRPr="007D4968">
        <w:rPr>
          <w:rFonts w:ascii="Times New Roman" w:eastAsia="Calibri" w:hAnsi="Times New Roman"/>
          <w:b/>
          <w:sz w:val="24"/>
          <w:szCs w:val="24"/>
        </w:rPr>
        <w:t xml:space="preserve">Compras registradas según clasificación de proveedores, cantidad de contratos y monto   </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3506"/>
        <w:gridCol w:w="2164"/>
      </w:tblGrid>
      <w:tr w:rsidR="00530141" w:rsidRPr="00AE37D7" w14:paraId="446689A2" w14:textId="77777777" w:rsidTr="00684E64">
        <w:trPr>
          <w:trHeight w:val="510"/>
          <w:jc w:val="center"/>
        </w:trPr>
        <w:tc>
          <w:tcPr>
            <w:tcW w:w="3534" w:type="dxa"/>
            <w:shd w:val="clear" w:color="auto" w:fill="A6A6A6"/>
            <w:hideMark/>
          </w:tcPr>
          <w:p w14:paraId="691E0E00" w14:textId="77777777" w:rsidR="00530141" w:rsidRPr="00AE37D7" w:rsidRDefault="00530141" w:rsidP="00684E64">
            <w:pPr>
              <w:spacing w:after="0" w:line="240" w:lineRule="auto"/>
              <w:jc w:val="center"/>
              <w:rPr>
                <w:rFonts w:ascii="Times New Roman" w:hAnsi="Times New Roman"/>
                <w:b/>
                <w:bCs/>
                <w:sz w:val="24"/>
                <w:szCs w:val="24"/>
              </w:rPr>
            </w:pPr>
            <w:r w:rsidRPr="00AE37D7">
              <w:rPr>
                <w:rFonts w:ascii="Times New Roman" w:hAnsi="Times New Roman"/>
                <w:b/>
                <w:bCs/>
                <w:sz w:val="24"/>
                <w:szCs w:val="24"/>
              </w:rPr>
              <w:t>Clasificación de proveedores por tipo empresa</w:t>
            </w:r>
          </w:p>
        </w:tc>
        <w:tc>
          <w:tcPr>
            <w:tcW w:w="3506" w:type="dxa"/>
            <w:shd w:val="clear" w:color="auto" w:fill="A6A6A6"/>
            <w:hideMark/>
          </w:tcPr>
          <w:p w14:paraId="410C09EA" w14:textId="77777777" w:rsidR="00530141" w:rsidRPr="00AE37D7" w:rsidRDefault="00530141" w:rsidP="00684E64">
            <w:pPr>
              <w:spacing w:after="0" w:line="240" w:lineRule="auto"/>
              <w:jc w:val="center"/>
              <w:rPr>
                <w:rFonts w:ascii="Times New Roman" w:hAnsi="Times New Roman"/>
                <w:b/>
                <w:bCs/>
                <w:sz w:val="24"/>
                <w:szCs w:val="24"/>
              </w:rPr>
            </w:pPr>
            <w:r w:rsidRPr="008E4827">
              <w:rPr>
                <w:rFonts w:ascii="Times New Roman" w:hAnsi="Times New Roman"/>
                <w:b/>
                <w:bCs/>
                <w:sz w:val="24"/>
                <w:szCs w:val="24"/>
              </w:rPr>
              <w:t>Cantidad de contratos adjudicados</w:t>
            </w:r>
          </w:p>
        </w:tc>
        <w:tc>
          <w:tcPr>
            <w:tcW w:w="2164" w:type="dxa"/>
            <w:shd w:val="clear" w:color="auto" w:fill="A6A6A6"/>
            <w:hideMark/>
          </w:tcPr>
          <w:p w14:paraId="05E52FC7" w14:textId="77777777" w:rsidR="00530141" w:rsidRPr="00AE37D7" w:rsidRDefault="00530141" w:rsidP="00684E64">
            <w:pPr>
              <w:spacing w:after="0" w:line="240" w:lineRule="auto"/>
              <w:jc w:val="center"/>
              <w:rPr>
                <w:rFonts w:ascii="Times New Roman" w:hAnsi="Times New Roman"/>
                <w:b/>
                <w:bCs/>
                <w:sz w:val="24"/>
                <w:szCs w:val="24"/>
              </w:rPr>
            </w:pPr>
            <w:r w:rsidRPr="00AE37D7">
              <w:rPr>
                <w:rFonts w:ascii="Times New Roman" w:hAnsi="Times New Roman"/>
                <w:b/>
                <w:bCs/>
                <w:sz w:val="24"/>
                <w:szCs w:val="24"/>
              </w:rPr>
              <w:t>Total en pesos</w:t>
            </w:r>
          </w:p>
        </w:tc>
      </w:tr>
      <w:tr w:rsidR="00530141" w:rsidRPr="00AE37D7" w14:paraId="77C459FD" w14:textId="77777777" w:rsidTr="00684E64">
        <w:trPr>
          <w:trHeight w:val="345"/>
          <w:jc w:val="center"/>
        </w:trPr>
        <w:tc>
          <w:tcPr>
            <w:tcW w:w="3534" w:type="dxa"/>
            <w:shd w:val="clear" w:color="auto" w:fill="auto"/>
            <w:vAlign w:val="bottom"/>
            <w:hideMark/>
          </w:tcPr>
          <w:p w14:paraId="2CBAE95D" w14:textId="77777777" w:rsidR="00530141" w:rsidRPr="00455E91" w:rsidRDefault="00530141" w:rsidP="00684E64">
            <w:pPr>
              <w:spacing w:after="0" w:line="240" w:lineRule="auto"/>
              <w:jc w:val="center"/>
              <w:rPr>
                <w:rFonts w:ascii="Arial" w:hAnsi="Arial" w:cs="Arial"/>
                <w:sz w:val="20"/>
                <w:szCs w:val="20"/>
                <w:lang w:val="en-US"/>
              </w:rPr>
            </w:pPr>
            <w:r w:rsidRPr="00455E91">
              <w:rPr>
                <w:rFonts w:ascii="Arial" w:hAnsi="Arial" w:cs="Arial"/>
                <w:sz w:val="20"/>
                <w:szCs w:val="20"/>
                <w:lang w:val="en-US"/>
              </w:rPr>
              <w:t>Grande</w:t>
            </w:r>
          </w:p>
        </w:tc>
        <w:tc>
          <w:tcPr>
            <w:tcW w:w="3506" w:type="dxa"/>
            <w:shd w:val="clear" w:color="auto" w:fill="auto"/>
            <w:hideMark/>
          </w:tcPr>
          <w:p w14:paraId="199762A3" w14:textId="77777777" w:rsidR="00530141" w:rsidRPr="00AE37D7" w:rsidRDefault="00530141" w:rsidP="00684E64">
            <w:pPr>
              <w:spacing w:after="0" w:line="240" w:lineRule="auto"/>
              <w:jc w:val="center"/>
              <w:rPr>
                <w:rFonts w:ascii="Times New Roman" w:hAnsi="Times New Roman"/>
                <w:sz w:val="24"/>
                <w:szCs w:val="24"/>
              </w:rPr>
            </w:pPr>
            <w:r>
              <w:rPr>
                <w:rFonts w:ascii="Times New Roman" w:hAnsi="Times New Roman"/>
                <w:sz w:val="24"/>
                <w:szCs w:val="24"/>
              </w:rPr>
              <w:t>368</w:t>
            </w:r>
          </w:p>
        </w:tc>
        <w:tc>
          <w:tcPr>
            <w:tcW w:w="2164" w:type="dxa"/>
            <w:shd w:val="clear" w:color="auto" w:fill="auto"/>
            <w:vAlign w:val="bottom"/>
          </w:tcPr>
          <w:p w14:paraId="5FAFD67D" w14:textId="3DFE9180" w:rsidR="00530141" w:rsidRPr="00455E91" w:rsidRDefault="00530141" w:rsidP="00684E64">
            <w:pPr>
              <w:spacing w:after="0" w:line="240" w:lineRule="auto"/>
              <w:jc w:val="right"/>
              <w:rPr>
                <w:rFonts w:ascii="Arial" w:hAnsi="Arial" w:cs="Arial"/>
                <w:sz w:val="20"/>
                <w:szCs w:val="20"/>
                <w:lang w:val="en-US"/>
              </w:rPr>
            </w:pPr>
            <w:r w:rsidRPr="00455E91">
              <w:rPr>
                <w:rFonts w:ascii="Arial" w:hAnsi="Arial" w:cs="Arial"/>
                <w:sz w:val="20"/>
                <w:szCs w:val="20"/>
                <w:lang w:val="en-US"/>
              </w:rPr>
              <w:t xml:space="preserve">                       </w:t>
            </w:r>
            <w:r w:rsidR="00692F88">
              <w:rPr>
                <w:rFonts w:ascii="Arial" w:hAnsi="Arial" w:cs="Arial"/>
                <w:sz w:val="20"/>
                <w:szCs w:val="20"/>
                <w:lang w:val="en-US"/>
              </w:rPr>
              <w:t>75,545,157.55</w:t>
            </w:r>
          </w:p>
        </w:tc>
      </w:tr>
      <w:tr w:rsidR="00530141" w:rsidRPr="00AE37D7" w14:paraId="41A6BD4F" w14:textId="77777777" w:rsidTr="00684E64">
        <w:trPr>
          <w:trHeight w:val="393"/>
          <w:jc w:val="center"/>
        </w:trPr>
        <w:tc>
          <w:tcPr>
            <w:tcW w:w="3534" w:type="dxa"/>
            <w:shd w:val="clear" w:color="auto" w:fill="auto"/>
            <w:vAlign w:val="bottom"/>
            <w:hideMark/>
          </w:tcPr>
          <w:p w14:paraId="42BD4448" w14:textId="77777777" w:rsidR="00530141" w:rsidRPr="00455E91" w:rsidRDefault="00530141" w:rsidP="00684E64">
            <w:pPr>
              <w:spacing w:after="0" w:line="240" w:lineRule="auto"/>
              <w:jc w:val="center"/>
              <w:rPr>
                <w:rFonts w:ascii="Arial" w:hAnsi="Arial" w:cs="Arial"/>
                <w:sz w:val="20"/>
                <w:szCs w:val="20"/>
                <w:lang w:val="en-US"/>
              </w:rPr>
            </w:pPr>
            <w:proofErr w:type="spellStart"/>
            <w:r w:rsidRPr="00455E91">
              <w:rPr>
                <w:rFonts w:ascii="Arial" w:hAnsi="Arial" w:cs="Arial"/>
                <w:sz w:val="20"/>
                <w:szCs w:val="20"/>
                <w:lang w:val="en-US"/>
              </w:rPr>
              <w:t>MiPyme</w:t>
            </w:r>
            <w:proofErr w:type="spellEnd"/>
          </w:p>
        </w:tc>
        <w:tc>
          <w:tcPr>
            <w:tcW w:w="3506" w:type="dxa"/>
            <w:shd w:val="clear" w:color="auto" w:fill="auto"/>
            <w:hideMark/>
          </w:tcPr>
          <w:p w14:paraId="71F16448" w14:textId="77777777" w:rsidR="00530141" w:rsidRPr="00AE37D7" w:rsidRDefault="00530141" w:rsidP="00684E64">
            <w:pPr>
              <w:spacing w:after="0" w:line="240" w:lineRule="auto"/>
              <w:jc w:val="center"/>
              <w:rPr>
                <w:rFonts w:ascii="Times New Roman" w:hAnsi="Times New Roman"/>
                <w:sz w:val="24"/>
                <w:szCs w:val="24"/>
              </w:rPr>
            </w:pPr>
            <w:r>
              <w:rPr>
                <w:rFonts w:ascii="Times New Roman" w:hAnsi="Times New Roman"/>
                <w:sz w:val="24"/>
                <w:szCs w:val="24"/>
              </w:rPr>
              <w:t>77</w:t>
            </w:r>
          </w:p>
        </w:tc>
        <w:tc>
          <w:tcPr>
            <w:tcW w:w="2164" w:type="dxa"/>
            <w:shd w:val="clear" w:color="auto" w:fill="auto"/>
            <w:vAlign w:val="bottom"/>
          </w:tcPr>
          <w:p w14:paraId="54A10E19" w14:textId="77777777" w:rsidR="00530141" w:rsidRPr="00455E91" w:rsidRDefault="00530141" w:rsidP="00684E64">
            <w:pPr>
              <w:spacing w:after="0" w:line="240" w:lineRule="auto"/>
              <w:jc w:val="right"/>
              <w:rPr>
                <w:rFonts w:ascii="Arial" w:hAnsi="Arial" w:cs="Arial"/>
                <w:sz w:val="20"/>
                <w:szCs w:val="20"/>
                <w:lang w:val="en-US"/>
              </w:rPr>
            </w:pPr>
            <w:r w:rsidRPr="00BD5611">
              <w:rPr>
                <w:rFonts w:ascii="Arial" w:hAnsi="Arial" w:cs="Arial"/>
                <w:sz w:val="20"/>
                <w:szCs w:val="20"/>
                <w:lang w:val="en-US"/>
              </w:rPr>
              <w:t xml:space="preserve">10,263,312.11 </w:t>
            </w:r>
            <w:r w:rsidRPr="00455E91">
              <w:rPr>
                <w:rFonts w:ascii="Arial" w:hAnsi="Arial" w:cs="Arial"/>
                <w:sz w:val="20"/>
                <w:szCs w:val="20"/>
                <w:lang w:val="en-US"/>
              </w:rPr>
              <w:t xml:space="preserve">                         </w:t>
            </w:r>
          </w:p>
        </w:tc>
      </w:tr>
      <w:tr w:rsidR="00530141" w:rsidRPr="00AE37D7" w14:paraId="35EB9838" w14:textId="77777777" w:rsidTr="00684E64">
        <w:trPr>
          <w:trHeight w:val="345"/>
          <w:jc w:val="center"/>
        </w:trPr>
        <w:tc>
          <w:tcPr>
            <w:tcW w:w="3534" w:type="dxa"/>
            <w:shd w:val="clear" w:color="auto" w:fill="auto"/>
            <w:vAlign w:val="bottom"/>
            <w:hideMark/>
          </w:tcPr>
          <w:p w14:paraId="34B94C94" w14:textId="77777777" w:rsidR="00530141" w:rsidRPr="00455E91" w:rsidRDefault="00530141" w:rsidP="00684E64">
            <w:pPr>
              <w:spacing w:after="0" w:line="240" w:lineRule="auto"/>
              <w:jc w:val="center"/>
              <w:rPr>
                <w:rFonts w:ascii="Arial" w:hAnsi="Arial" w:cs="Arial"/>
                <w:sz w:val="20"/>
                <w:szCs w:val="20"/>
                <w:lang w:val="en-US"/>
              </w:rPr>
            </w:pPr>
            <w:proofErr w:type="spellStart"/>
            <w:r w:rsidRPr="00455E91">
              <w:rPr>
                <w:rFonts w:ascii="Arial" w:hAnsi="Arial" w:cs="Arial"/>
                <w:sz w:val="20"/>
                <w:szCs w:val="20"/>
                <w:lang w:val="en-US"/>
              </w:rPr>
              <w:t>Mipyme</w:t>
            </w:r>
            <w:proofErr w:type="spellEnd"/>
            <w:r w:rsidRPr="00455E91">
              <w:rPr>
                <w:rFonts w:ascii="Arial" w:hAnsi="Arial" w:cs="Arial"/>
                <w:sz w:val="20"/>
                <w:szCs w:val="20"/>
                <w:lang w:val="en-US"/>
              </w:rPr>
              <w:t xml:space="preserve"> </w:t>
            </w:r>
            <w:proofErr w:type="spellStart"/>
            <w:r w:rsidRPr="00455E91">
              <w:rPr>
                <w:rFonts w:ascii="Arial" w:hAnsi="Arial" w:cs="Arial"/>
                <w:sz w:val="20"/>
                <w:szCs w:val="20"/>
                <w:lang w:val="en-US"/>
              </w:rPr>
              <w:t>Mujer</w:t>
            </w:r>
            <w:proofErr w:type="spellEnd"/>
          </w:p>
        </w:tc>
        <w:tc>
          <w:tcPr>
            <w:tcW w:w="3506" w:type="dxa"/>
            <w:shd w:val="clear" w:color="auto" w:fill="auto"/>
            <w:hideMark/>
          </w:tcPr>
          <w:p w14:paraId="43BB8B2E" w14:textId="77777777" w:rsidR="00530141" w:rsidRPr="00AE37D7" w:rsidRDefault="00530141" w:rsidP="00684E64">
            <w:pPr>
              <w:spacing w:after="0" w:line="240" w:lineRule="auto"/>
              <w:jc w:val="center"/>
              <w:rPr>
                <w:rFonts w:ascii="Times New Roman" w:hAnsi="Times New Roman"/>
                <w:sz w:val="24"/>
                <w:szCs w:val="24"/>
              </w:rPr>
            </w:pPr>
            <w:r>
              <w:rPr>
                <w:rFonts w:ascii="Times New Roman" w:hAnsi="Times New Roman"/>
                <w:sz w:val="24"/>
                <w:szCs w:val="24"/>
              </w:rPr>
              <w:t>17</w:t>
            </w:r>
          </w:p>
        </w:tc>
        <w:tc>
          <w:tcPr>
            <w:tcW w:w="2164" w:type="dxa"/>
            <w:shd w:val="clear" w:color="auto" w:fill="auto"/>
            <w:vAlign w:val="bottom"/>
          </w:tcPr>
          <w:p w14:paraId="0CD72D25" w14:textId="77777777" w:rsidR="00530141" w:rsidRPr="00455E91" w:rsidRDefault="00530141" w:rsidP="00684E64">
            <w:pPr>
              <w:spacing w:after="0" w:line="240" w:lineRule="auto"/>
              <w:jc w:val="right"/>
              <w:rPr>
                <w:rFonts w:ascii="Arial" w:hAnsi="Arial" w:cs="Arial"/>
                <w:sz w:val="20"/>
                <w:szCs w:val="20"/>
                <w:lang w:val="en-US"/>
              </w:rPr>
            </w:pPr>
            <w:r w:rsidRPr="00455E91">
              <w:rPr>
                <w:rFonts w:ascii="Arial" w:hAnsi="Arial" w:cs="Arial"/>
                <w:sz w:val="20"/>
                <w:szCs w:val="20"/>
                <w:lang w:val="en-US"/>
              </w:rPr>
              <w:t xml:space="preserve">                            </w:t>
            </w:r>
            <w:r w:rsidRPr="00BD5611">
              <w:rPr>
                <w:rFonts w:ascii="Arial" w:hAnsi="Arial" w:cs="Arial"/>
                <w:sz w:val="20"/>
                <w:szCs w:val="20"/>
                <w:lang w:val="en-US"/>
              </w:rPr>
              <w:t>1,230,402.85</w:t>
            </w:r>
          </w:p>
        </w:tc>
      </w:tr>
      <w:tr w:rsidR="00530141" w:rsidRPr="00AE37D7" w14:paraId="052E4008" w14:textId="77777777" w:rsidTr="00684E64">
        <w:trPr>
          <w:trHeight w:val="345"/>
          <w:jc w:val="center"/>
        </w:trPr>
        <w:tc>
          <w:tcPr>
            <w:tcW w:w="3534" w:type="dxa"/>
            <w:shd w:val="clear" w:color="auto" w:fill="auto"/>
            <w:hideMark/>
          </w:tcPr>
          <w:p w14:paraId="2A3B6387" w14:textId="77777777" w:rsidR="00530141" w:rsidRPr="00AE37D7" w:rsidRDefault="00530141" w:rsidP="00684E64">
            <w:pPr>
              <w:spacing w:after="0" w:line="240" w:lineRule="auto"/>
              <w:jc w:val="center"/>
              <w:rPr>
                <w:rFonts w:ascii="Times New Roman" w:hAnsi="Times New Roman"/>
                <w:b/>
                <w:sz w:val="24"/>
                <w:szCs w:val="24"/>
              </w:rPr>
            </w:pPr>
            <w:r w:rsidRPr="00AE37D7">
              <w:rPr>
                <w:rFonts w:ascii="Times New Roman" w:hAnsi="Times New Roman"/>
                <w:b/>
                <w:sz w:val="24"/>
                <w:szCs w:val="24"/>
              </w:rPr>
              <w:t>TOTAL GENERAL</w:t>
            </w:r>
          </w:p>
        </w:tc>
        <w:tc>
          <w:tcPr>
            <w:tcW w:w="3506" w:type="dxa"/>
            <w:shd w:val="clear" w:color="auto" w:fill="auto"/>
            <w:hideMark/>
          </w:tcPr>
          <w:p w14:paraId="4365FAF3" w14:textId="77777777" w:rsidR="00530141" w:rsidRPr="00AE37D7" w:rsidRDefault="00530141" w:rsidP="00684E64">
            <w:pPr>
              <w:spacing w:after="0" w:line="240" w:lineRule="auto"/>
              <w:jc w:val="center"/>
              <w:rPr>
                <w:rFonts w:ascii="Times New Roman" w:hAnsi="Times New Roman"/>
                <w:b/>
                <w:sz w:val="24"/>
                <w:szCs w:val="24"/>
              </w:rPr>
            </w:pPr>
            <w:r>
              <w:rPr>
                <w:rFonts w:ascii="Times New Roman" w:hAnsi="Times New Roman"/>
                <w:b/>
                <w:sz w:val="24"/>
                <w:szCs w:val="24"/>
              </w:rPr>
              <w:t>462</w:t>
            </w:r>
          </w:p>
        </w:tc>
        <w:tc>
          <w:tcPr>
            <w:tcW w:w="2164" w:type="dxa"/>
            <w:shd w:val="clear" w:color="auto" w:fill="auto"/>
            <w:noWrap/>
            <w:hideMark/>
          </w:tcPr>
          <w:p w14:paraId="3A590C00" w14:textId="5C9BDD98" w:rsidR="00530141" w:rsidRPr="007D4968" w:rsidRDefault="00530141" w:rsidP="00684E64">
            <w:pPr>
              <w:spacing w:after="0" w:line="240" w:lineRule="auto"/>
              <w:jc w:val="center"/>
              <w:rPr>
                <w:rFonts w:ascii="Times New Roman" w:hAnsi="Times New Roman"/>
                <w:b/>
                <w:sz w:val="24"/>
                <w:szCs w:val="24"/>
              </w:rPr>
            </w:pPr>
            <w:r w:rsidRPr="007D4968">
              <w:rPr>
                <w:rFonts w:ascii="Arial" w:hAnsi="Arial" w:cs="Arial"/>
                <w:b/>
                <w:sz w:val="20"/>
                <w:szCs w:val="20"/>
                <w:lang w:val="en-US"/>
              </w:rPr>
              <w:t>RD$</w:t>
            </w:r>
            <w:r w:rsidR="00692F88" w:rsidRPr="00692F88">
              <w:rPr>
                <w:rFonts w:ascii="Arial" w:hAnsi="Arial" w:cs="Arial"/>
                <w:b/>
                <w:sz w:val="20"/>
                <w:szCs w:val="20"/>
                <w:lang w:val="en-US"/>
              </w:rPr>
              <w:t>87,038,872.51</w:t>
            </w:r>
          </w:p>
        </w:tc>
      </w:tr>
    </w:tbl>
    <w:p w14:paraId="5A5B3930" w14:textId="77777777" w:rsidR="00530141" w:rsidRPr="00A1732C" w:rsidRDefault="00530141" w:rsidP="00530141">
      <w:pPr>
        <w:spacing w:line="480" w:lineRule="auto"/>
        <w:ind w:left="360"/>
        <w:contextualSpacing/>
        <w:rPr>
          <w:rFonts w:ascii="Times New Roman" w:eastAsia="Calibri" w:hAnsi="Times New Roman"/>
          <w:b/>
          <w:i/>
          <w:sz w:val="24"/>
          <w:szCs w:val="24"/>
        </w:rPr>
      </w:pPr>
    </w:p>
    <w:p w14:paraId="78ADCECF" w14:textId="77777777" w:rsidR="00530141" w:rsidRPr="00AE37D7" w:rsidRDefault="00530141" w:rsidP="00530141">
      <w:pPr>
        <w:numPr>
          <w:ilvl w:val="0"/>
          <w:numId w:val="38"/>
        </w:numPr>
        <w:spacing w:line="480" w:lineRule="auto"/>
        <w:contextualSpacing/>
        <w:rPr>
          <w:rFonts w:ascii="Times New Roman" w:eastAsia="Calibri" w:hAnsi="Times New Roman"/>
          <w:b/>
          <w:i/>
          <w:sz w:val="24"/>
          <w:szCs w:val="24"/>
        </w:rPr>
      </w:pPr>
      <w:r w:rsidRPr="00AE37D7">
        <w:rPr>
          <w:rFonts w:ascii="Times New Roman" w:eastAsia="Calibri" w:hAnsi="Times New Roman"/>
          <w:b/>
          <w:sz w:val="24"/>
          <w:szCs w:val="24"/>
        </w:rPr>
        <w:t>Número y montos de procesos ejecutados bajo una resolución de urgencia</w:t>
      </w:r>
    </w:p>
    <w:p w14:paraId="3EE3DC60" w14:textId="77777777" w:rsidR="00530141" w:rsidRDefault="00530141" w:rsidP="00530141">
      <w:pPr>
        <w:spacing w:line="480" w:lineRule="auto"/>
        <w:jc w:val="both"/>
        <w:rPr>
          <w:rFonts w:ascii="Times New Roman" w:hAnsi="Times New Roman"/>
          <w:sz w:val="24"/>
          <w:szCs w:val="24"/>
        </w:rPr>
      </w:pPr>
      <w:r w:rsidRPr="00AE37D7">
        <w:rPr>
          <w:rFonts w:ascii="Times New Roman" w:hAnsi="Times New Roman"/>
          <w:sz w:val="24"/>
          <w:szCs w:val="24"/>
        </w:rPr>
        <w:tab/>
        <w:t>En la ADESS en el año 201</w:t>
      </w:r>
      <w:r>
        <w:rPr>
          <w:rFonts w:ascii="Times New Roman" w:hAnsi="Times New Roman"/>
          <w:sz w:val="24"/>
          <w:szCs w:val="24"/>
        </w:rPr>
        <w:t>8</w:t>
      </w:r>
      <w:r w:rsidRPr="00AE37D7">
        <w:rPr>
          <w:rFonts w:ascii="Times New Roman" w:hAnsi="Times New Roman"/>
          <w:sz w:val="24"/>
          <w:szCs w:val="24"/>
        </w:rPr>
        <w:t xml:space="preserve"> no se ejecutaron procesos bajo una resolución de urgencia</w:t>
      </w:r>
      <w:r>
        <w:rPr>
          <w:rFonts w:ascii="Times New Roman" w:hAnsi="Times New Roman"/>
          <w:sz w:val="24"/>
          <w:szCs w:val="24"/>
        </w:rPr>
        <w:t>.</w:t>
      </w:r>
    </w:p>
    <w:p w14:paraId="468A2E69" w14:textId="77777777" w:rsidR="00530141" w:rsidRPr="00AE37D7" w:rsidRDefault="00530141" w:rsidP="00530141">
      <w:pPr>
        <w:numPr>
          <w:ilvl w:val="0"/>
          <w:numId w:val="38"/>
        </w:numPr>
        <w:spacing w:line="480" w:lineRule="auto"/>
        <w:contextualSpacing/>
        <w:rPr>
          <w:rFonts w:ascii="Times New Roman" w:eastAsia="Calibri" w:hAnsi="Times New Roman"/>
          <w:b/>
          <w:i/>
          <w:sz w:val="24"/>
          <w:szCs w:val="24"/>
        </w:rPr>
      </w:pPr>
      <w:r w:rsidRPr="00AE37D7">
        <w:rPr>
          <w:rFonts w:ascii="Times New Roman" w:eastAsia="Calibri" w:hAnsi="Times New Roman"/>
          <w:b/>
          <w:sz w:val="24"/>
          <w:szCs w:val="24"/>
        </w:rPr>
        <w:t>Número y montos de procesos ejecutados bajo una declaratoria de emergencia</w:t>
      </w:r>
    </w:p>
    <w:p w14:paraId="3E233C53" w14:textId="77777777" w:rsidR="00530141" w:rsidRDefault="00530141" w:rsidP="00530141">
      <w:pPr>
        <w:spacing w:line="480" w:lineRule="auto"/>
        <w:jc w:val="both"/>
        <w:rPr>
          <w:rFonts w:ascii="Times New Roman" w:hAnsi="Times New Roman"/>
          <w:sz w:val="24"/>
          <w:szCs w:val="24"/>
        </w:rPr>
      </w:pPr>
      <w:r w:rsidRPr="00AE37D7">
        <w:rPr>
          <w:rFonts w:ascii="Times New Roman" w:hAnsi="Times New Roman"/>
          <w:sz w:val="24"/>
          <w:szCs w:val="24"/>
        </w:rPr>
        <w:tab/>
        <w:t>En la ADESS en el año 201</w:t>
      </w:r>
      <w:r>
        <w:rPr>
          <w:rFonts w:ascii="Times New Roman" w:hAnsi="Times New Roman"/>
          <w:sz w:val="24"/>
          <w:szCs w:val="24"/>
        </w:rPr>
        <w:t>8</w:t>
      </w:r>
      <w:r w:rsidRPr="00AE37D7">
        <w:rPr>
          <w:rFonts w:ascii="Times New Roman" w:hAnsi="Times New Roman"/>
          <w:sz w:val="24"/>
          <w:szCs w:val="24"/>
        </w:rPr>
        <w:t xml:space="preserve"> no se ejecutaron procesos bajo una declaratoria de </w:t>
      </w:r>
      <w:r>
        <w:rPr>
          <w:rFonts w:ascii="Times New Roman" w:hAnsi="Times New Roman"/>
          <w:sz w:val="24"/>
          <w:szCs w:val="24"/>
        </w:rPr>
        <w:t>emergencia</w:t>
      </w:r>
      <w:r w:rsidRPr="00AE37D7">
        <w:rPr>
          <w:rFonts w:ascii="Times New Roman" w:hAnsi="Times New Roman"/>
          <w:sz w:val="24"/>
          <w:szCs w:val="24"/>
        </w:rPr>
        <w:t>.</w:t>
      </w:r>
    </w:p>
    <w:p w14:paraId="68CE0F3F" w14:textId="77777777" w:rsidR="00530141" w:rsidRPr="00930DF6" w:rsidRDefault="00530141" w:rsidP="00530141"/>
    <w:p w14:paraId="74DD1E7F" w14:textId="77777777" w:rsidR="00D3299D" w:rsidRPr="00F872A7" w:rsidRDefault="00D3299D" w:rsidP="00D3299D">
      <w:pPr>
        <w:keepNext/>
        <w:keepLines/>
        <w:spacing w:before="360" w:after="40" w:line="240" w:lineRule="auto"/>
        <w:outlineLvl w:val="0"/>
        <w:rPr>
          <w:rFonts w:ascii="Times New Roman" w:hAnsi="Times New Roman"/>
          <w:b/>
          <w:sz w:val="32"/>
          <w:szCs w:val="40"/>
        </w:rPr>
      </w:pPr>
      <w:bookmarkStart w:id="68" w:name="_Toc532376638"/>
      <w:r>
        <w:rPr>
          <w:rFonts w:ascii="Times New Roman" w:hAnsi="Times New Roman"/>
          <w:b/>
          <w:sz w:val="32"/>
          <w:szCs w:val="40"/>
        </w:rPr>
        <w:t>VI</w:t>
      </w:r>
      <w:r w:rsidRPr="00F872A7">
        <w:rPr>
          <w:rFonts w:ascii="Times New Roman" w:hAnsi="Times New Roman"/>
          <w:b/>
          <w:sz w:val="32"/>
          <w:szCs w:val="40"/>
        </w:rPr>
        <w:t>. Reconocimientos</w:t>
      </w:r>
      <w:bookmarkEnd w:id="68"/>
      <w:r w:rsidRPr="00F872A7">
        <w:rPr>
          <w:rFonts w:ascii="Times New Roman" w:hAnsi="Times New Roman"/>
          <w:b/>
          <w:sz w:val="28"/>
          <w:szCs w:val="40"/>
        </w:rPr>
        <w:t xml:space="preserve"> </w:t>
      </w:r>
    </w:p>
    <w:p w14:paraId="61E7ECEA" w14:textId="77777777" w:rsidR="00D3299D" w:rsidRPr="00F872A7" w:rsidRDefault="00D3299D" w:rsidP="00D3299D"/>
    <w:p w14:paraId="1978B3BD" w14:textId="77777777" w:rsidR="00D3299D" w:rsidRDefault="00D3299D" w:rsidP="00D3299D">
      <w:pPr>
        <w:spacing w:line="480" w:lineRule="auto"/>
        <w:ind w:firstLine="708"/>
        <w:jc w:val="both"/>
        <w:rPr>
          <w:rFonts w:ascii="Times New Roman" w:hAnsi="Times New Roman"/>
          <w:sz w:val="24"/>
          <w:szCs w:val="24"/>
        </w:rPr>
      </w:pPr>
      <w:r w:rsidRPr="00F872A7">
        <w:rPr>
          <w:rFonts w:ascii="Times New Roman" w:hAnsi="Times New Roman"/>
          <w:sz w:val="24"/>
          <w:szCs w:val="24"/>
        </w:rPr>
        <w:t xml:space="preserve">La </w:t>
      </w:r>
      <w:r>
        <w:rPr>
          <w:rFonts w:ascii="Times New Roman" w:hAnsi="Times New Roman"/>
          <w:sz w:val="24"/>
          <w:szCs w:val="24"/>
        </w:rPr>
        <w:t>institución</w:t>
      </w:r>
      <w:r w:rsidRPr="00F872A7">
        <w:rPr>
          <w:rFonts w:ascii="Times New Roman" w:hAnsi="Times New Roman"/>
          <w:sz w:val="24"/>
          <w:szCs w:val="24"/>
        </w:rPr>
        <w:t xml:space="preserve"> se recertificó con la Norma ISO 9001:2015 </w:t>
      </w:r>
      <w:r>
        <w:rPr>
          <w:rFonts w:ascii="Times New Roman" w:hAnsi="Times New Roman"/>
          <w:sz w:val="24"/>
          <w:szCs w:val="24"/>
        </w:rPr>
        <w:t>y</w:t>
      </w:r>
      <w:r w:rsidRPr="00F872A7">
        <w:rPr>
          <w:rFonts w:ascii="Times New Roman" w:hAnsi="Times New Roman"/>
          <w:sz w:val="24"/>
          <w:szCs w:val="24"/>
        </w:rPr>
        <w:t xml:space="preserve"> </w:t>
      </w:r>
      <w:r>
        <w:rPr>
          <w:rFonts w:ascii="Times New Roman" w:hAnsi="Times New Roman"/>
          <w:sz w:val="24"/>
          <w:szCs w:val="24"/>
        </w:rPr>
        <w:t>se</w:t>
      </w:r>
      <w:r w:rsidRPr="00F872A7">
        <w:rPr>
          <w:rFonts w:ascii="Times New Roman" w:hAnsi="Times New Roman"/>
          <w:sz w:val="24"/>
          <w:szCs w:val="24"/>
        </w:rPr>
        <w:t xml:space="preserve"> certific</w:t>
      </w:r>
      <w:r>
        <w:rPr>
          <w:rFonts w:ascii="Times New Roman" w:hAnsi="Times New Roman"/>
          <w:sz w:val="24"/>
          <w:szCs w:val="24"/>
        </w:rPr>
        <w:t>ó</w:t>
      </w:r>
      <w:r w:rsidRPr="00F872A7">
        <w:rPr>
          <w:rFonts w:ascii="Times New Roman" w:hAnsi="Times New Roman"/>
          <w:sz w:val="24"/>
          <w:szCs w:val="24"/>
        </w:rPr>
        <w:t xml:space="preserve"> con la Norma ISO 14001:2015</w:t>
      </w:r>
      <w:r>
        <w:rPr>
          <w:rFonts w:ascii="Times New Roman" w:hAnsi="Times New Roman"/>
          <w:sz w:val="24"/>
          <w:szCs w:val="24"/>
        </w:rPr>
        <w:t>, ambas en noviembre del corriente año</w:t>
      </w:r>
      <w:r w:rsidRPr="00F872A7">
        <w:rPr>
          <w:rFonts w:ascii="Times New Roman" w:hAnsi="Times New Roman"/>
          <w:sz w:val="24"/>
          <w:szCs w:val="24"/>
        </w:rPr>
        <w:t>.</w:t>
      </w:r>
    </w:p>
    <w:p w14:paraId="3C717222" w14:textId="0DCCDD13" w:rsidR="00684E64" w:rsidRDefault="00684E64">
      <w:pPr>
        <w:rPr>
          <w:rFonts w:ascii="Times New Roman" w:hAnsi="Times New Roman"/>
          <w:sz w:val="24"/>
          <w:szCs w:val="24"/>
        </w:rPr>
      </w:pPr>
      <w:r>
        <w:rPr>
          <w:rFonts w:ascii="Times New Roman" w:hAnsi="Times New Roman"/>
          <w:sz w:val="24"/>
          <w:szCs w:val="24"/>
        </w:rPr>
        <w:br w:type="page"/>
      </w:r>
    </w:p>
    <w:p w14:paraId="46940E42" w14:textId="77777777" w:rsidR="00D3299D" w:rsidRPr="00F872A7" w:rsidRDefault="00D3299D" w:rsidP="00D3299D">
      <w:pPr>
        <w:keepNext/>
        <w:keepLines/>
        <w:spacing w:before="360" w:after="40" w:line="240" w:lineRule="auto"/>
        <w:jc w:val="both"/>
        <w:outlineLvl w:val="0"/>
        <w:rPr>
          <w:rFonts w:ascii="Times New Roman" w:hAnsi="Times New Roman"/>
          <w:b/>
          <w:sz w:val="32"/>
          <w:szCs w:val="40"/>
        </w:rPr>
      </w:pPr>
      <w:bookmarkStart w:id="69" w:name="_Toc500929646"/>
      <w:bookmarkStart w:id="70" w:name="_Toc532376639"/>
      <w:r w:rsidRPr="00F872A7">
        <w:rPr>
          <w:rFonts w:ascii="Times New Roman" w:hAnsi="Times New Roman"/>
          <w:b/>
          <w:sz w:val="32"/>
          <w:szCs w:val="40"/>
        </w:rPr>
        <w:lastRenderedPageBreak/>
        <w:t>VII. Proyecciones al Próximo Año</w:t>
      </w:r>
      <w:bookmarkEnd w:id="69"/>
      <w:bookmarkEnd w:id="70"/>
    </w:p>
    <w:p w14:paraId="38F3E773" w14:textId="77777777" w:rsidR="00D3299D" w:rsidRPr="00F872A7" w:rsidRDefault="00D3299D" w:rsidP="00D3299D">
      <w:pPr>
        <w:jc w:val="both"/>
      </w:pPr>
    </w:p>
    <w:p w14:paraId="0002E8B8" w14:textId="12E61175" w:rsidR="00D3299D" w:rsidRDefault="00D3299D" w:rsidP="00D3299D">
      <w:pPr>
        <w:spacing w:line="480" w:lineRule="auto"/>
        <w:ind w:firstLine="708"/>
        <w:jc w:val="both"/>
        <w:rPr>
          <w:rFonts w:ascii="Times New Roman" w:hAnsi="Times New Roman"/>
          <w:sz w:val="24"/>
          <w:szCs w:val="24"/>
        </w:rPr>
      </w:pPr>
      <w:r w:rsidRPr="00F872A7">
        <w:rPr>
          <w:rFonts w:ascii="Times New Roman" w:hAnsi="Times New Roman"/>
          <w:sz w:val="24"/>
          <w:szCs w:val="24"/>
        </w:rPr>
        <w:t>Dentro de las proyecciones para el año 201</w:t>
      </w:r>
      <w:r w:rsidR="00762AB3">
        <w:rPr>
          <w:rFonts w:ascii="Times New Roman" w:hAnsi="Times New Roman"/>
          <w:sz w:val="24"/>
          <w:szCs w:val="24"/>
        </w:rPr>
        <w:t>9</w:t>
      </w:r>
      <w:r w:rsidRPr="00F872A7">
        <w:rPr>
          <w:rFonts w:ascii="Times New Roman" w:hAnsi="Times New Roman"/>
          <w:sz w:val="24"/>
          <w:szCs w:val="24"/>
        </w:rPr>
        <w:t xml:space="preserve"> la ADESS en consonancia con los ejes de la Estrategia Nacional de Desarrollo (END), el Plan Plurianual del Sector Público, </w:t>
      </w:r>
      <w:r>
        <w:rPr>
          <w:rFonts w:ascii="Times New Roman" w:hAnsi="Times New Roman"/>
          <w:sz w:val="24"/>
          <w:szCs w:val="24"/>
        </w:rPr>
        <w:t xml:space="preserve">el Plan Sectorial del Sector Protección Social (PEISE), </w:t>
      </w:r>
      <w:r w:rsidRPr="00F872A7">
        <w:rPr>
          <w:rFonts w:ascii="Times New Roman" w:hAnsi="Times New Roman"/>
          <w:sz w:val="24"/>
          <w:szCs w:val="24"/>
        </w:rPr>
        <w:t>las directrices establecidas por el Gabinete de Coordinación de la Política Social y el plan estratégico institucional, ha programado los siguientes proyectos, planes y actividades:</w:t>
      </w:r>
    </w:p>
    <w:tbl>
      <w:tblPr>
        <w:tblStyle w:val="Tablaconcuadrcula"/>
        <w:tblW w:w="0" w:type="auto"/>
        <w:tblLook w:val="04A0" w:firstRow="1" w:lastRow="0" w:firstColumn="1" w:lastColumn="0" w:noHBand="0" w:noVBand="1"/>
      </w:tblPr>
      <w:tblGrid>
        <w:gridCol w:w="2047"/>
        <w:gridCol w:w="2201"/>
        <w:gridCol w:w="1582"/>
        <w:gridCol w:w="2664"/>
      </w:tblGrid>
      <w:tr w:rsidR="002F35E5" w:rsidRPr="003141C2" w14:paraId="7CD9CBD5" w14:textId="77777777" w:rsidTr="00BC641F">
        <w:trPr>
          <w:trHeight w:val="615"/>
        </w:trPr>
        <w:tc>
          <w:tcPr>
            <w:tcW w:w="4248" w:type="dxa"/>
            <w:gridSpan w:val="2"/>
            <w:shd w:val="clear" w:color="auto" w:fill="92D050"/>
            <w:hideMark/>
          </w:tcPr>
          <w:p w14:paraId="0AA68854" w14:textId="77777777" w:rsidR="002F35E5" w:rsidRPr="003551A1" w:rsidRDefault="002F35E5" w:rsidP="00BC641F">
            <w:pPr>
              <w:spacing w:line="480" w:lineRule="auto"/>
              <w:jc w:val="both"/>
              <w:rPr>
                <w:rFonts w:ascii="Times New Roman" w:eastAsia="Times New Roman" w:hAnsi="Times New Roman" w:cs="Times New Roman"/>
                <w:b/>
                <w:bCs/>
                <w:color w:val="1F4E79" w:themeColor="accent1" w:themeShade="80"/>
                <w:sz w:val="24"/>
                <w:szCs w:val="24"/>
                <w:lang w:val="es-US"/>
              </w:rPr>
            </w:pPr>
            <w:r w:rsidRPr="003551A1">
              <w:rPr>
                <w:rFonts w:ascii="Times New Roman" w:eastAsia="Times New Roman" w:hAnsi="Times New Roman" w:cs="Times New Roman"/>
                <w:b/>
                <w:bCs/>
                <w:color w:val="1F4E79" w:themeColor="accent1" w:themeShade="80"/>
                <w:sz w:val="24"/>
                <w:szCs w:val="24"/>
              </w:rPr>
              <w:t xml:space="preserve">Plan Estratégico </w:t>
            </w:r>
            <w:proofErr w:type="spellStart"/>
            <w:r w:rsidRPr="003551A1">
              <w:rPr>
                <w:rFonts w:ascii="Times New Roman" w:eastAsia="Times New Roman" w:hAnsi="Times New Roman" w:cs="Times New Roman"/>
                <w:b/>
                <w:bCs/>
                <w:color w:val="1F4E79" w:themeColor="accent1" w:themeShade="80"/>
                <w:sz w:val="24"/>
                <w:szCs w:val="24"/>
              </w:rPr>
              <w:t>Adess</w:t>
            </w:r>
            <w:proofErr w:type="spellEnd"/>
            <w:r w:rsidRPr="003551A1">
              <w:rPr>
                <w:rFonts w:ascii="Times New Roman" w:eastAsia="Times New Roman" w:hAnsi="Times New Roman" w:cs="Times New Roman"/>
                <w:b/>
                <w:bCs/>
                <w:color w:val="1F4E79" w:themeColor="accent1" w:themeShade="80"/>
                <w:sz w:val="24"/>
                <w:szCs w:val="24"/>
              </w:rPr>
              <w:t xml:space="preserve"> 2017-2020</w:t>
            </w:r>
          </w:p>
        </w:tc>
        <w:tc>
          <w:tcPr>
            <w:tcW w:w="4246" w:type="dxa"/>
            <w:gridSpan w:val="2"/>
            <w:shd w:val="clear" w:color="auto" w:fill="92D050"/>
            <w:hideMark/>
          </w:tcPr>
          <w:p w14:paraId="31C8BBCF" w14:textId="77777777" w:rsidR="002F35E5" w:rsidRPr="003551A1" w:rsidRDefault="002F35E5" w:rsidP="00BC641F">
            <w:pPr>
              <w:spacing w:line="480" w:lineRule="auto"/>
              <w:jc w:val="both"/>
              <w:rPr>
                <w:rFonts w:ascii="Times New Roman" w:eastAsia="Times New Roman" w:hAnsi="Times New Roman" w:cs="Times New Roman"/>
                <w:b/>
                <w:bCs/>
                <w:color w:val="1F4E79" w:themeColor="accent1" w:themeShade="80"/>
                <w:sz w:val="24"/>
                <w:szCs w:val="24"/>
              </w:rPr>
            </w:pPr>
            <w:r w:rsidRPr="003551A1">
              <w:rPr>
                <w:rFonts w:ascii="Times New Roman" w:eastAsia="Times New Roman" w:hAnsi="Times New Roman" w:cs="Times New Roman"/>
                <w:b/>
                <w:bCs/>
                <w:color w:val="1F4E79" w:themeColor="accent1" w:themeShade="80"/>
                <w:sz w:val="24"/>
                <w:szCs w:val="24"/>
              </w:rPr>
              <w:t xml:space="preserve">POA </w:t>
            </w:r>
            <w:proofErr w:type="spellStart"/>
            <w:r w:rsidRPr="003551A1">
              <w:rPr>
                <w:rFonts w:ascii="Times New Roman" w:eastAsia="Times New Roman" w:hAnsi="Times New Roman" w:cs="Times New Roman"/>
                <w:b/>
                <w:bCs/>
                <w:color w:val="1F4E79" w:themeColor="accent1" w:themeShade="80"/>
                <w:sz w:val="24"/>
                <w:szCs w:val="24"/>
              </w:rPr>
              <w:t>Adess</w:t>
            </w:r>
            <w:proofErr w:type="spellEnd"/>
            <w:r w:rsidRPr="003551A1">
              <w:rPr>
                <w:rFonts w:ascii="Times New Roman" w:eastAsia="Times New Roman" w:hAnsi="Times New Roman" w:cs="Times New Roman"/>
                <w:b/>
                <w:bCs/>
                <w:color w:val="1F4E79" w:themeColor="accent1" w:themeShade="80"/>
                <w:sz w:val="24"/>
                <w:szCs w:val="24"/>
              </w:rPr>
              <w:t xml:space="preserve"> 2019</w:t>
            </w:r>
          </w:p>
        </w:tc>
      </w:tr>
      <w:tr w:rsidR="002F35E5" w:rsidRPr="003141C2" w14:paraId="7229641C" w14:textId="77777777" w:rsidTr="00BC641F">
        <w:trPr>
          <w:trHeight w:val="585"/>
        </w:trPr>
        <w:tc>
          <w:tcPr>
            <w:tcW w:w="2047" w:type="dxa"/>
            <w:shd w:val="clear" w:color="auto" w:fill="92D050"/>
            <w:hideMark/>
          </w:tcPr>
          <w:p w14:paraId="4A6DB718" w14:textId="77777777" w:rsidR="002F35E5" w:rsidRPr="003551A1" w:rsidRDefault="002F35E5" w:rsidP="00BC641F">
            <w:pPr>
              <w:spacing w:line="480" w:lineRule="auto"/>
              <w:jc w:val="both"/>
              <w:rPr>
                <w:rFonts w:ascii="Times New Roman" w:eastAsia="Times New Roman" w:hAnsi="Times New Roman" w:cs="Times New Roman"/>
                <w:b/>
                <w:bCs/>
                <w:color w:val="1F4E79" w:themeColor="accent1" w:themeShade="80"/>
                <w:sz w:val="24"/>
                <w:szCs w:val="24"/>
              </w:rPr>
            </w:pPr>
            <w:r w:rsidRPr="003551A1">
              <w:rPr>
                <w:rFonts w:ascii="Times New Roman" w:eastAsia="Times New Roman" w:hAnsi="Times New Roman" w:cs="Times New Roman"/>
                <w:b/>
                <w:bCs/>
                <w:color w:val="1F4E79" w:themeColor="accent1" w:themeShade="80"/>
                <w:sz w:val="24"/>
                <w:szCs w:val="24"/>
              </w:rPr>
              <w:t>Eje Estratégico</w:t>
            </w:r>
          </w:p>
        </w:tc>
        <w:tc>
          <w:tcPr>
            <w:tcW w:w="2201" w:type="dxa"/>
            <w:shd w:val="clear" w:color="auto" w:fill="92D050"/>
            <w:hideMark/>
          </w:tcPr>
          <w:p w14:paraId="6E15F25A" w14:textId="77777777" w:rsidR="002F35E5" w:rsidRPr="003551A1" w:rsidRDefault="002F35E5" w:rsidP="00BC641F">
            <w:pPr>
              <w:spacing w:line="480" w:lineRule="auto"/>
              <w:jc w:val="both"/>
              <w:rPr>
                <w:rFonts w:ascii="Times New Roman" w:eastAsia="Times New Roman" w:hAnsi="Times New Roman" w:cs="Times New Roman"/>
                <w:b/>
                <w:bCs/>
                <w:color w:val="1F4E79" w:themeColor="accent1" w:themeShade="80"/>
                <w:sz w:val="24"/>
                <w:szCs w:val="24"/>
              </w:rPr>
            </w:pPr>
            <w:r w:rsidRPr="003551A1">
              <w:rPr>
                <w:rFonts w:ascii="Times New Roman" w:eastAsia="Times New Roman" w:hAnsi="Times New Roman" w:cs="Times New Roman"/>
                <w:b/>
                <w:bCs/>
                <w:color w:val="1F4E79" w:themeColor="accent1" w:themeShade="80"/>
                <w:sz w:val="24"/>
                <w:szCs w:val="24"/>
              </w:rPr>
              <w:t>Objetivo Estratégico</w:t>
            </w:r>
          </w:p>
        </w:tc>
        <w:tc>
          <w:tcPr>
            <w:tcW w:w="1582" w:type="dxa"/>
            <w:shd w:val="clear" w:color="auto" w:fill="92D050"/>
            <w:hideMark/>
          </w:tcPr>
          <w:p w14:paraId="5AFF5058" w14:textId="77777777" w:rsidR="002F35E5" w:rsidRPr="003551A1" w:rsidRDefault="002F35E5" w:rsidP="00BC641F">
            <w:pPr>
              <w:spacing w:line="480" w:lineRule="auto"/>
              <w:jc w:val="both"/>
              <w:rPr>
                <w:rFonts w:ascii="Times New Roman" w:eastAsia="Times New Roman" w:hAnsi="Times New Roman" w:cs="Times New Roman"/>
                <w:b/>
                <w:bCs/>
                <w:color w:val="1F4E79" w:themeColor="accent1" w:themeShade="80"/>
                <w:sz w:val="24"/>
                <w:szCs w:val="24"/>
              </w:rPr>
            </w:pPr>
            <w:r w:rsidRPr="003551A1">
              <w:rPr>
                <w:rFonts w:ascii="Times New Roman" w:eastAsia="Times New Roman" w:hAnsi="Times New Roman" w:cs="Times New Roman"/>
                <w:b/>
                <w:bCs/>
                <w:color w:val="1F4E79" w:themeColor="accent1" w:themeShade="80"/>
                <w:sz w:val="24"/>
                <w:szCs w:val="24"/>
              </w:rPr>
              <w:t>Códigos</w:t>
            </w:r>
          </w:p>
        </w:tc>
        <w:tc>
          <w:tcPr>
            <w:tcW w:w="2664" w:type="dxa"/>
            <w:shd w:val="clear" w:color="auto" w:fill="92D050"/>
            <w:hideMark/>
          </w:tcPr>
          <w:p w14:paraId="0FBA1E4F" w14:textId="77777777" w:rsidR="002F35E5" w:rsidRPr="003551A1" w:rsidRDefault="002F35E5" w:rsidP="00BC641F">
            <w:pPr>
              <w:spacing w:line="480" w:lineRule="auto"/>
              <w:jc w:val="both"/>
              <w:rPr>
                <w:rFonts w:ascii="Times New Roman" w:eastAsia="Times New Roman" w:hAnsi="Times New Roman" w:cs="Times New Roman"/>
                <w:b/>
                <w:bCs/>
                <w:color w:val="1F4E79" w:themeColor="accent1" w:themeShade="80"/>
                <w:sz w:val="24"/>
                <w:szCs w:val="24"/>
              </w:rPr>
            </w:pPr>
            <w:r w:rsidRPr="003551A1">
              <w:rPr>
                <w:rFonts w:ascii="Times New Roman" w:eastAsia="Times New Roman" w:hAnsi="Times New Roman" w:cs="Times New Roman"/>
                <w:b/>
                <w:bCs/>
                <w:color w:val="1F4E79" w:themeColor="accent1" w:themeShade="80"/>
                <w:sz w:val="24"/>
                <w:szCs w:val="24"/>
              </w:rPr>
              <w:t>Nombres</w:t>
            </w:r>
          </w:p>
        </w:tc>
      </w:tr>
      <w:tr w:rsidR="002F35E5" w:rsidRPr="00395BA1" w14:paraId="22AC1702" w14:textId="77777777" w:rsidTr="00BC641F">
        <w:trPr>
          <w:trHeight w:val="1002"/>
        </w:trPr>
        <w:tc>
          <w:tcPr>
            <w:tcW w:w="2047" w:type="dxa"/>
            <w:vMerge w:val="restart"/>
            <w:hideMark/>
          </w:tcPr>
          <w:p w14:paraId="38F274D7"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Gestión de los Subsidios Sociales</w:t>
            </w:r>
          </w:p>
        </w:tc>
        <w:tc>
          <w:tcPr>
            <w:tcW w:w="2201" w:type="dxa"/>
            <w:vMerge w:val="restart"/>
            <w:hideMark/>
          </w:tcPr>
          <w:p w14:paraId="487940E2"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1.2 Entregar el medio de pago de forma eficaz y con calidad</w:t>
            </w:r>
          </w:p>
        </w:tc>
        <w:tc>
          <w:tcPr>
            <w:tcW w:w="1582" w:type="dxa"/>
            <w:hideMark/>
          </w:tcPr>
          <w:p w14:paraId="6EBB03B4"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DAF-DADM-2019-01</w:t>
            </w:r>
          </w:p>
        </w:tc>
        <w:tc>
          <w:tcPr>
            <w:tcW w:w="2664" w:type="dxa"/>
            <w:hideMark/>
          </w:tcPr>
          <w:p w14:paraId="1789F5EC"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Remodelación de las oficinas en las delegaciones provinciales.</w:t>
            </w:r>
          </w:p>
        </w:tc>
      </w:tr>
      <w:tr w:rsidR="002F35E5" w:rsidRPr="00395BA1" w14:paraId="044D3303" w14:textId="77777777" w:rsidTr="00BC641F">
        <w:trPr>
          <w:trHeight w:val="1002"/>
        </w:trPr>
        <w:tc>
          <w:tcPr>
            <w:tcW w:w="2047" w:type="dxa"/>
            <w:vMerge/>
            <w:hideMark/>
          </w:tcPr>
          <w:p w14:paraId="3EFB6B03"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2201" w:type="dxa"/>
            <w:vMerge/>
            <w:hideMark/>
          </w:tcPr>
          <w:p w14:paraId="4E453046"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1582" w:type="dxa"/>
            <w:hideMark/>
          </w:tcPr>
          <w:p w14:paraId="4F59D3A2"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DO-DOVC-2019-01</w:t>
            </w:r>
          </w:p>
        </w:tc>
        <w:tc>
          <w:tcPr>
            <w:tcW w:w="2664" w:type="dxa"/>
            <w:hideMark/>
          </w:tcPr>
          <w:p w14:paraId="4418BE66"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Conservación del funcionamiento del medio de pago en el país</w:t>
            </w:r>
          </w:p>
        </w:tc>
      </w:tr>
      <w:tr w:rsidR="002F35E5" w:rsidRPr="00395BA1" w14:paraId="21664561" w14:textId="77777777" w:rsidTr="00BC641F">
        <w:trPr>
          <w:trHeight w:val="1002"/>
        </w:trPr>
        <w:tc>
          <w:tcPr>
            <w:tcW w:w="2047" w:type="dxa"/>
            <w:vMerge/>
            <w:hideMark/>
          </w:tcPr>
          <w:p w14:paraId="20AAB968"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2201" w:type="dxa"/>
            <w:vMerge/>
            <w:hideMark/>
          </w:tcPr>
          <w:p w14:paraId="509790EA"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1582" w:type="dxa"/>
            <w:hideMark/>
          </w:tcPr>
          <w:p w14:paraId="619F3B72"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DO-DOVC-2019-02</w:t>
            </w:r>
          </w:p>
        </w:tc>
        <w:tc>
          <w:tcPr>
            <w:tcW w:w="2664" w:type="dxa"/>
            <w:hideMark/>
          </w:tcPr>
          <w:p w14:paraId="34B86778"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Conservación del funcionamiento del medio de pago en el país: Verificación y actualización de datos</w:t>
            </w:r>
          </w:p>
        </w:tc>
      </w:tr>
      <w:tr w:rsidR="002F35E5" w:rsidRPr="00395BA1" w14:paraId="736CC97B" w14:textId="77777777" w:rsidTr="00BC641F">
        <w:trPr>
          <w:trHeight w:val="1002"/>
        </w:trPr>
        <w:tc>
          <w:tcPr>
            <w:tcW w:w="2047" w:type="dxa"/>
            <w:vMerge/>
            <w:hideMark/>
          </w:tcPr>
          <w:p w14:paraId="6B806B75"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2201" w:type="dxa"/>
            <w:vMerge/>
            <w:hideMark/>
          </w:tcPr>
          <w:p w14:paraId="38A763D0"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1582" w:type="dxa"/>
            <w:hideMark/>
          </w:tcPr>
          <w:p w14:paraId="08ACE33B"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DO-DDEL-2019-01</w:t>
            </w:r>
          </w:p>
        </w:tc>
        <w:tc>
          <w:tcPr>
            <w:tcW w:w="2664" w:type="dxa"/>
            <w:hideMark/>
          </w:tcPr>
          <w:p w14:paraId="6B95F88A"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Conservación del servicio ofrecido en las Delegaciones Provinciales</w:t>
            </w:r>
          </w:p>
        </w:tc>
      </w:tr>
      <w:tr w:rsidR="002F35E5" w:rsidRPr="00395BA1" w14:paraId="29DEDC44" w14:textId="77777777" w:rsidTr="00BC641F">
        <w:trPr>
          <w:trHeight w:val="1002"/>
        </w:trPr>
        <w:tc>
          <w:tcPr>
            <w:tcW w:w="2047" w:type="dxa"/>
            <w:vMerge w:val="restart"/>
            <w:hideMark/>
          </w:tcPr>
          <w:p w14:paraId="2F7A5D8F"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Gestión de la Red de Abastecimiento Social (RAS)</w:t>
            </w:r>
          </w:p>
        </w:tc>
        <w:tc>
          <w:tcPr>
            <w:tcW w:w="2201" w:type="dxa"/>
            <w:vMerge w:val="restart"/>
            <w:hideMark/>
          </w:tcPr>
          <w:p w14:paraId="046403C1"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 xml:space="preserve">2.1 Asegurar la continuidad y confiabilidad de los servicios ofrecidos por </w:t>
            </w:r>
            <w:r w:rsidRPr="00395BA1">
              <w:rPr>
                <w:rFonts w:ascii="Times New Roman" w:eastAsia="Times New Roman" w:hAnsi="Times New Roman" w:cs="Times New Roman"/>
                <w:sz w:val="20"/>
                <w:szCs w:val="20"/>
              </w:rPr>
              <w:lastRenderedPageBreak/>
              <w:t xml:space="preserve">los comerciantes de la RAS  </w:t>
            </w:r>
          </w:p>
        </w:tc>
        <w:tc>
          <w:tcPr>
            <w:tcW w:w="1582" w:type="dxa"/>
            <w:hideMark/>
          </w:tcPr>
          <w:p w14:paraId="0BF0BD90"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lastRenderedPageBreak/>
              <w:t>DAF-DADM-2019-02</w:t>
            </w:r>
          </w:p>
        </w:tc>
        <w:tc>
          <w:tcPr>
            <w:tcW w:w="2664" w:type="dxa"/>
            <w:hideMark/>
          </w:tcPr>
          <w:p w14:paraId="2DA4E480"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Líder de mi Barrio (Remodelación de comercios adheridos a la RAS)</w:t>
            </w:r>
          </w:p>
        </w:tc>
      </w:tr>
      <w:tr w:rsidR="002F35E5" w:rsidRPr="00395BA1" w14:paraId="5C3992CA" w14:textId="77777777" w:rsidTr="00BC641F">
        <w:trPr>
          <w:trHeight w:val="1002"/>
        </w:trPr>
        <w:tc>
          <w:tcPr>
            <w:tcW w:w="2047" w:type="dxa"/>
            <w:vMerge/>
            <w:hideMark/>
          </w:tcPr>
          <w:p w14:paraId="65B4E768"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2201" w:type="dxa"/>
            <w:vMerge/>
            <w:hideMark/>
          </w:tcPr>
          <w:p w14:paraId="681E5E4A"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1582" w:type="dxa"/>
            <w:hideMark/>
          </w:tcPr>
          <w:p w14:paraId="70143118"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DAF-DADM-2019-03</w:t>
            </w:r>
          </w:p>
        </w:tc>
        <w:tc>
          <w:tcPr>
            <w:tcW w:w="2664" w:type="dxa"/>
            <w:hideMark/>
          </w:tcPr>
          <w:p w14:paraId="51AC5B5B"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Paneles solares para comercios RAS</w:t>
            </w:r>
          </w:p>
        </w:tc>
      </w:tr>
      <w:tr w:rsidR="002F35E5" w:rsidRPr="00395BA1" w14:paraId="02736C55" w14:textId="77777777" w:rsidTr="00BC641F">
        <w:trPr>
          <w:trHeight w:val="1002"/>
        </w:trPr>
        <w:tc>
          <w:tcPr>
            <w:tcW w:w="2047" w:type="dxa"/>
            <w:vMerge w:val="restart"/>
            <w:hideMark/>
          </w:tcPr>
          <w:p w14:paraId="27C13C55"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lastRenderedPageBreak/>
              <w:t>Administración eficiente, transparente y orientada a resultados</w:t>
            </w:r>
          </w:p>
        </w:tc>
        <w:tc>
          <w:tcPr>
            <w:tcW w:w="2201" w:type="dxa"/>
            <w:vMerge w:val="restart"/>
            <w:hideMark/>
          </w:tcPr>
          <w:p w14:paraId="3B344067"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3.1 Mejorar los procesos de la entidad con impacto en la calidad de los productos institucionales</w:t>
            </w:r>
          </w:p>
        </w:tc>
        <w:tc>
          <w:tcPr>
            <w:tcW w:w="1582" w:type="dxa"/>
            <w:hideMark/>
          </w:tcPr>
          <w:p w14:paraId="5E9779BF"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DPD-FMEP-2019-01</w:t>
            </w:r>
          </w:p>
        </w:tc>
        <w:tc>
          <w:tcPr>
            <w:tcW w:w="2664" w:type="dxa"/>
            <w:hideMark/>
          </w:tcPr>
          <w:p w14:paraId="7426756A"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Evaluación de la gestión institucional y su contexto</w:t>
            </w:r>
          </w:p>
        </w:tc>
      </w:tr>
      <w:tr w:rsidR="002F35E5" w:rsidRPr="00395BA1" w14:paraId="2CBFA5E9" w14:textId="77777777" w:rsidTr="00BC641F">
        <w:trPr>
          <w:trHeight w:val="1002"/>
        </w:trPr>
        <w:tc>
          <w:tcPr>
            <w:tcW w:w="2047" w:type="dxa"/>
            <w:vMerge/>
            <w:hideMark/>
          </w:tcPr>
          <w:p w14:paraId="210FA012"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2201" w:type="dxa"/>
            <w:vMerge/>
            <w:hideMark/>
          </w:tcPr>
          <w:p w14:paraId="6F7C85F1"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1582" w:type="dxa"/>
            <w:hideMark/>
          </w:tcPr>
          <w:p w14:paraId="172B5043"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DPD-DICG-2019-01</w:t>
            </w:r>
          </w:p>
        </w:tc>
        <w:tc>
          <w:tcPr>
            <w:tcW w:w="2664" w:type="dxa"/>
            <w:hideMark/>
          </w:tcPr>
          <w:p w14:paraId="73B2C86B"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 xml:space="preserve">Fortalecimiento del Sistema Integrado de Gestión </w:t>
            </w:r>
          </w:p>
        </w:tc>
      </w:tr>
      <w:tr w:rsidR="002F35E5" w:rsidRPr="00395BA1" w14:paraId="28839546" w14:textId="77777777" w:rsidTr="00BC641F">
        <w:trPr>
          <w:trHeight w:val="1002"/>
        </w:trPr>
        <w:tc>
          <w:tcPr>
            <w:tcW w:w="2047" w:type="dxa"/>
            <w:vMerge/>
            <w:hideMark/>
          </w:tcPr>
          <w:p w14:paraId="4F4CAAFE"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2201" w:type="dxa"/>
            <w:vMerge/>
            <w:hideMark/>
          </w:tcPr>
          <w:p w14:paraId="4B48B9D3"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1582" w:type="dxa"/>
            <w:hideMark/>
          </w:tcPr>
          <w:p w14:paraId="400DAE8A"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DG-CEPA-2019-01</w:t>
            </w:r>
          </w:p>
        </w:tc>
        <w:tc>
          <w:tcPr>
            <w:tcW w:w="2664" w:type="dxa"/>
            <w:hideMark/>
          </w:tcPr>
          <w:p w14:paraId="67EDCAA2"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Plan de Trabajo 2019, Comisión Ética Publica ADESS</w:t>
            </w:r>
          </w:p>
        </w:tc>
      </w:tr>
      <w:tr w:rsidR="002F35E5" w:rsidRPr="00395BA1" w14:paraId="5B74BFAA" w14:textId="77777777" w:rsidTr="00BC641F">
        <w:trPr>
          <w:trHeight w:val="1002"/>
        </w:trPr>
        <w:tc>
          <w:tcPr>
            <w:tcW w:w="2047" w:type="dxa"/>
            <w:vMerge/>
            <w:hideMark/>
          </w:tcPr>
          <w:p w14:paraId="5B0271E6"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2201" w:type="dxa"/>
            <w:vMerge/>
            <w:hideMark/>
          </w:tcPr>
          <w:p w14:paraId="07D86BBC"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1582" w:type="dxa"/>
            <w:hideMark/>
          </w:tcPr>
          <w:p w14:paraId="14A9C359"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DTIC-DDIS-2019-02</w:t>
            </w:r>
          </w:p>
        </w:tc>
        <w:tc>
          <w:tcPr>
            <w:tcW w:w="2664" w:type="dxa"/>
            <w:hideMark/>
          </w:tcPr>
          <w:p w14:paraId="4FB7DBB6"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Fortalecimiento canales autogestión de los servicios</w:t>
            </w:r>
          </w:p>
        </w:tc>
      </w:tr>
      <w:tr w:rsidR="002F35E5" w:rsidRPr="00395BA1" w14:paraId="697821F5" w14:textId="77777777" w:rsidTr="00BC641F">
        <w:trPr>
          <w:trHeight w:val="1002"/>
        </w:trPr>
        <w:tc>
          <w:tcPr>
            <w:tcW w:w="2047" w:type="dxa"/>
            <w:vMerge/>
            <w:hideMark/>
          </w:tcPr>
          <w:p w14:paraId="28E9C1D6"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2201" w:type="dxa"/>
            <w:vMerge/>
            <w:hideMark/>
          </w:tcPr>
          <w:p w14:paraId="2ABE09DB"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1582" w:type="dxa"/>
            <w:hideMark/>
          </w:tcPr>
          <w:p w14:paraId="578CEB9A"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DTIC-DDIS-2019-03</w:t>
            </w:r>
          </w:p>
        </w:tc>
        <w:tc>
          <w:tcPr>
            <w:tcW w:w="2664" w:type="dxa"/>
            <w:hideMark/>
          </w:tcPr>
          <w:p w14:paraId="54375301"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Fortalecimiento y mejoras ADESSCLOUD 365</w:t>
            </w:r>
          </w:p>
        </w:tc>
      </w:tr>
      <w:tr w:rsidR="002F35E5" w:rsidRPr="00395BA1" w14:paraId="4BC9E46F" w14:textId="77777777" w:rsidTr="00BC641F">
        <w:trPr>
          <w:trHeight w:val="1002"/>
        </w:trPr>
        <w:tc>
          <w:tcPr>
            <w:tcW w:w="2047" w:type="dxa"/>
            <w:vMerge/>
            <w:hideMark/>
          </w:tcPr>
          <w:p w14:paraId="40BB909E"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2201" w:type="dxa"/>
            <w:vMerge/>
            <w:hideMark/>
          </w:tcPr>
          <w:p w14:paraId="76A7C45A"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1582" w:type="dxa"/>
            <w:hideMark/>
          </w:tcPr>
          <w:p w14:paraId="1D24B16D"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 xml:space="preserve">DG-DRRHH-2019-01 </w:t>
            </w:r>
          </w:p>
        </w:tc>
        <w:tc>
          <w:tcPr>
            <w:tcW w:w="2664" w:type="dxa"/>
            <w:hideMark/>
          </w:tcPr>
          <w:p w14:paraId="23B75879"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Fortalecimiento de la Gestión Humana</w:t>
            </w:r>
          </w:p>
        </w:tc>
      </w:tr>
      <w:tr w:rsidR="002F35E5" w:rsidRPr="00395BA1" w14:paraId="5D20FC1F" w14:textId="77777777" w:rsidTr="00BC641F">
        <w:trPr>
          <w:trHeight w:val="1002"/>
        </w:trPr>
        <w:tc>
          <w:tcPr>
            <w:tcW w:w="2047" w:type="dxa"/>
            <w:vMerge/>
            <w:hideMark/>
          </w:tcPr>
          <w:p w14:paraId="1B4D654C"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2201" w:type="dxa"/>
            <w:vMerge/>
            <w:hideMark/>
          </w:tcPr>
          <w:p w14:paraId="0333C877"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1582" w:type="dxa"/>
            <w:hideMark/>
          </w:tcPr>
          <w:p w14:paraId="749E2504"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 xml:space="preserve">DG-DRRHH-2019-02 </w:t>
            </w:r>
          </w:p>
        </w:tc>
        <w:tc>
          <w:tcPr>
            <w:tcW w:w="2664" w:type="dxa"/>
            <w:hideMark/>
          </w:tcPr>
          <w:p w14:paraId="71FEF59A"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Capacitación de los servidores públicos de la ADESS</w:t>
            </w:r>
          </w:p>
        </w:tc>
      </w:tr>
      <w:tr w:rsidR="002F35E5" w:rsidRPr="00395BA1" w14:paraId="778DFDCD" w14:textId="77777777" w:rsidTr="00BC641F">
        <w:trPr>
          <w:trHeight w:val="1002"/>
        </w:trPr>
        <w:tc>
          <w:tcPr>
            <w:tcW w:w="2047" w:type="dxa"/>
            <w:vMerge/>
            <w:hideMark/>
          </w:tcPr>
          <w:p w14:paraId="55750FBF"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2201" w:type="dxa"/>
            <w:vMerge/>
            <w:hideMark/>
          </w:tcPr>
          <w:p w14:paraId="06E9EE1A" w14:textId="77777777" w:rsidR="002F35E5" w:rsidRPr="00395BA1" w:rsidRDefault="002F35E5" w:rsidP="00BC641F">
            <w:pPr>
              <w:spacing w:line="480" w:lineRule="auto"/>
              <w:jc w:val="both"/>
              <w:rPr>
                <w:rFonts w:ascii="Times New Roman" w:eastAsia="Times New Roman" w:hAnsi="Times New Roman" w:cs="Times New Roman"/>
                <w:sz w:val="20"/>
                <w:szCs w:val="20"/>
              </w:rPr>
            </w:pPr>
          </w:p>
        </w:tc>
        <w:tc>
          <w:tcPr>
            <w:tcW w:w="1582" w:type="dxa"/>
            <w:hideMark/>
          </w:tcPr>
          <w:p w14:paraId="57601B82"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DO-DOPE-2019-01</w:t>
            </w:r>
          </w:p>
        </w:tc>
        <w:tc>
          <w:tcPr>
            <w:tcW w:w="2664" w:type="dxa"/>
            <w:hideMark/>
          </w:tcPr>
          <w:p w14:paraId="1D0C2FAF" w14:textId="77777777" w:rsidR="002F35E5" w:rsidRPr="00395BA1" w:rsidRDefault="002F35E5" w:rsidP="00BC641F">
            <w:pPr>
              <w:spacing w:line="480" w:lineRule="auto"/>
              <w:jc w:val="both"/>
              <w:rPr>
                <w:rFonts w:ascii="Times New Roman" w:eastAsia="Times New Roman" w:hAnsi="Times New Roman" w:cs="Times New Roman"/>
                <w:sz w:val="20"/>
                <w:szCs w:val="20"/>
              </w:rPr>
            </w:pPr>
            <w:r w:rsidRPr="00395BA1">
              <w:rPr>
                <w:rFonts w:ascii="Times New Roman" w:eastAsia="Times New Roman" w:hAnsi="Times New Roman" w:cs="Times New Roman"/>
                <w:sz w:val="20"/>
                <w:szCs w:val="20"/>
              </w:rPr>
              <w:t>Creación de la División de Atención al Servicio</w:t>
            </w:r>
          </w:p>
        </w:tc>
      </w:tr>
    </w:tbl>
    <w:p w14:paraId="1D4E8847" w14:textId="77777777" w:rsidR="002F35E5" w:rsidRDefault="002F35E5" w:rsidP="00D3299D">
      <w:pPr>
        <w:spacing w:after="0" w:line="480" w:lineRule="auto"/>
        <w:contextualSpacing/>
        <w:jc w:val="both"/>
        <w:rPr>
          <w:rFonts w:ascii="Times New Roman" w:hAnsi="Times New Roman"/>
          <w:color w:val="FF0000"/>
          <w:sz w:val="24"/>
          <w:szCs w:val="24"/>
        </w:rPr>
      </w:pPr>
    </w:p>
    <w:p w14:paraId="68CEC75C" w14:textId="77777777" w:rsidR="00D3299D" w:rsidRDefault="00D3299D" w:rsidP="00D349EA">
      <w:pPr>
        <w:pStyle w:val="Ttulo1"/>
        <w:rPr>
          <w:rFonts w:ascii="Times New Roman" w:hAnsi="Times New Roman"/>
          <w:b/>
          <w:color w:val="auto"/>
          <w:sz w:val="28"/>
          <w:szCs w:val="28"/>
        </w:rPr>
      </w:pPr>
      <w:bookmarkStart w:id="71" w:name="_Toc500929647"/>
      <w:bookmarkStart w:id="72" w:name="_Toc532376640"/>
      <w:r w:rsidRPr="00D349EA">
        <w:rPr>
          <w:rFonts w:ascii="Times New Roman" w:hAnsi="Times New Roman"/>
          <w:b/>
          <w:color w:val="auto"/>
          <w:sz w:val="28"/>
          <w:szCs w:val="28"/>
        </w:rPr>
        <w:t>GLOSARIO</w:t>
      </w:r>
      <w:bookmarkEnd w:id="71"/>
      <w:bookmarkEnd w:id="72"/>
    </w:p>
    <w:p w14:paraId="411480DB" w14:textId="77777777" w:rsidR="00EC0E94" w:rsidRPr="00DE0AF0" w:rsidRDefault="00EC0E94" w:rsidP="00D3299D">
      <w:pPr>
        <w:jc w:val="both"/>
      </w:pPr>
    </w:p>
    <w:p w14:paraId="2DB5B5D9" w14:textId="77777777"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BEEP:</w:t>
      </w:r>
      <w:r w:rsidRPr="00DE0AF0">
        <w:rPr>
          <w:rFonts w:ascii="Times New Roman" w:hAnsi="Times New Roman"/>
          <w:sz w:val="24"/>
          <w:szCs w:val="24"/>
        </w:rPr>
        <w:t xml:space="preserve"> Bono Escolar Estudiando Progreso es un incentivo mensual pagado bimestralmente de RD$500.00 por cada joven de hasta 21 años que curse el primero o segundo del bachillerato; RD$750.00 por los que estén matriculados y asistan al tercero y cuarto, y RD$1,000.00 por los que están en estos últimos cursos en la modalidad técnico </w:t>
      </w:r>
      <w:r w:rsidRPr="00DE0AF0">
        <w:rPr>
          <w:rFonts w:ascii="Times New Roman" w:hAnsi="Times New Roman"/>
          <w:sz w:val="24"/>
          <w:szCs w:val="24"/>
        </w:rPr>
        <w:lastRenderedPageBreak/>
        <w:t xml:space="preserve">profesional, para que la familia adquiera alimentos de la canasta básica, contribuyendo con ello a disminuir la deserción escolar. </w:t>
      </w:r>
    </w:p>
    <w:p w14:paraId="2F0E14E2" w14:textId="5C86702B"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BGC:</w:t>
      </w:r>
      <w:r w:rsidRPr="00DE0AF0">
        <w:rPr>
          <w:rFonts w:ascii="Times New Roman" w:hAnsi="Times New Roman"/>
          <w:sz w:val="24"/>
          <w:szCs w:val="24"/>
        </w:rPr>
        <w:t xml:space="preserve"> </w:t>
      </w:r>
      <w:proofErr w:type="spellStart"/>
      <w:r w:rsidRPr="00DE0AF0">
        <w:rPr>
          <w:rFonts w:ascii="Times New Roman" w:hAnsi="Times New Roman"/>
          <w:sz w:val="24"/>
          <w:szCs w:val="24"/>
        </w:rPr>
        <w:t>Bonogás</w:t>
      </w:r>
      <w:proofErr w:type="spellEnd"/>
      <w:r w:rsidRPr="00DE0AF0">
        <w:rPr>
          <w:rFonts w:ascii="Times New Roman" w:hAnsi="Times New Roman"/>
          <w:sz w:val="24"/>
          <w:szCs w:val="24"/>
        </w:rPr>
        <w:t xml:space="preserve"> Chofer es dependencia de la Oficina Técnica de Transporte Terrestre (OTTT), en coordinación con la Autoridad Metropolitana de Transporte (AMET) y el Ayuntamiento de Santiago de los Caballeros, y es administrado por la ADESS. </w:t>
      </w:r>
    </w:p>
    <w:p w14:paraId="4A43EDC7" w14:textId="45E23FA2"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BGH:</w:t>
      </w:r>
      <w:r w:rsidRPr="00DE0AF0">
        <w:rPr>
          <w:rFonts w:ascii="Times New Roman" w:hAnsi="Times New Roman"/>
          <w:sz w:val="24"/>
          <w:szCs w:val="24"/>
        </w:rPr>
        <w:t xml:space="preserve"> </w:t>
      </w:r>
      <w:proofErr w:type="spellStart"/>
      <w:r w:rsidRPr="00DE0AF0">
        <w:rPr>
          <w:rFonts w:ascii="Times New Roman" w:hAnsi="Times New Roman"/>
          <w:sz w:val="24"/>
          <w:szCs w:val="24"/>
        </w:rPr>
        <w:t>Bonogás</w:t>
      </w:r>
      <w:proofErr w:type="spellEnd"/>
      <w:r w:rsidRPr="00DE0AF0">
        <w:rPr>
          <w:rFonts w:ascii="Times New Roman" w:hAnsi="Times New Roman"/>
          <w:sz w:val="24"/>
          <w:szCs w:val="24"/>
        </w:rPr>
        <w:t xml:space="preserve"> Hogar consiste en una ayuda de RD$228.00 mensual adicional, a los hogares pobres y de clase media-baja para la compra del Gas Licuado de Petróleo (GLP) a fin que puedan cocinar sus alimentos, sin que para ello medie obligación alguna. Este componte pertenece al Programa Solidaridad (PS). </w:t>
      </w:r>
    </w:p>
    <w:p w14:paraId="2B05D6AB" w14:textId="77777777"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BONOLUZ:</w:t>
      </w:r>
      <w:r w:rsidRPr="00DE0AF0">
        <w:rPr>
          <w:rFonts w:ascii="Times New Roman" w:hAnsi="Times New Roman"/>
          <w:sz w:val="24"/>
          <w:szCs w:val="24"/>
        </w:rPr>
        <w:t xml:space="preserve"> Esta subvención está orientada a auxiliar a familias de escasos recursos económicos en el pago del servicio eléctrico. El rango de ayuda social se encuentra entre los RD$4.44 a RD$444.00 pesos mensuales. </w:t>
      </w:r>
    </w:p>
    <w:p w14:paraId="1A091CC4" w14:textId="613FDDD8"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BTH:</w:t>
      </w:r>
      <w:r w:rsidRPr="00DE0AF0">
        <w:rPr>
          <w:rFonts w:ascii="Times New Roman" w:hAnsi="Times New Roman"/>
          <w:sz w:val="24"/>
          <w:szCs w:val="24"/>
        </w:rPr>
        <w:t xml:space="preserve"> Beneficiario tarjeta habiente.</w:t>
      </w:r>
    </w:p>
    <w:p w14:paraId="6AA138FB" w14:textId="77777777"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Gaveta o Subcuenta:</w:t>
      </w:r>
      <w:r w:rsidRPr="00DE0AF0">
        <w:rPr>
          <w:rFonts w:ascii="Times New Roman" w:hAnsi="Times New Roman"/>
          <w:sz w:val="24"/>
          <w:szCs w:val="24"/>
        </w:rPr>
        <w:t xml:space="preserve"> Compartimiento virtual que sirve de repositorio de fondos para un determinado subsidio habilitado a cada beneficiario tarjetahabiente. </w:t>
      </w:r>
    </w:p>
    <w:p w14:paraId="4613F4B6" w14:textId="77777777"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GCPS:</w:t>
      </w:r>
      <w:r w:rsidRPr="00DE0AF0">
        <w:rPr>
          <w:rFonts w:ascii="Times New Roman" w:hAnsi="Times New Roman"/>
          <w:sz w:val="24"/>
          <w:szCs w:val="24"/>
        </w:rPr>
        <w:t xml:space="preserve"> Gabinete de Coordinación de Políticas Sociales. </w:t>
      </w:r>
    </w:p>
    <w:p w14:paraId="3B0D9597" w14:textId="77777777"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IES:</w:t>
      </w:r>
      <w:r w:rsidRPr="00DE0AF0">
        <w:rPr>
          <w:rFonts w:ascii="Times New Roman" w:hAnsi="Times New Roman"/>
          <w:sz w:val="24"/>
          <w:szCs w:val="24"/>
        </w:rPr>
        <w:t xml:space="preserve"> Incentivo a la Educación Superior Pertenece al Ministerio de Estado de Educación Superior Ciencia y Tecnología (MEESCYT) y es ejecutada conjuntamente con la Administradora de Subsidios Sociales (ADESS), instituciones que han aunado esfuerzos para el diseño, creación y desarrollo del mismo. </w:t>
      </w:r>
    </w:p>
    <w:p w14:paraId="13308CB6" w14:textId="6A2E8E6B"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ILAE:</w:t>
      </w:r>
      <w:r w:rsidRPr="00DE0AF0">
        <w:rPr>
          <w:rFonts w:ascii="Times New Roman" w:hAnsi="Times New Roman"/>
          <w:sz w:val="24"/>
          <w:szCs w:val="24"/>
        </w:rPr>
        <w:t xml:space="preserve"> Incentivo a la Asistencia Escolar otorga una ayuda económica mensual, pagada bimestralmente, durante el período de clases, de ciento cincuenta pesos (RD$150) a cada jefe o jefa de familia beneficiaria por cada hijo, hasta un máximo de cuatro, en edades </w:t>
      </w:r>
      <w:r w:rsidRPr="00DE0AF0">
        <w:rPr>
          <w:rFonts w:ascii="Times New Roman" w:hAnsi="Times New Roman"/>
          <w:sz w:val="24"/>
          <w:szCs w:val="24"/>
        </w:rPr>
        <w:lastRenderedPageBreak/>
        <w:t xml:space="preserve">comprendidas entre 6 y 16 años, inscrito desde primer hasta octavo curso de educación básica para la compra de útiles escolares, uniformes, medicinas y otros. </w:t>
      </w:r>
    </w:p>
    <w:p w14:paraId="4892E733" w14:textId="171A8EBE" w:rsidR="00D3299D" w:rsidRPr="00DE0AF0" w:rsidRDefault="00D3299D" w:rsidP="00D3299D">
      <w:pPr>
        <w:spacing w:line="480" w:lineRule="auto"/>
        <w:jc w:val="both"/>
        <w:rPr>
          <w:rFonts w:ascii="Times New Roman" w:hAnsi="Times New Roman"/>
          <w:b/>
          <w:sz w:val="24"/>
          <w:szCs w:val="24"/>
        </w:rPr>
      </w:pPr>
      <w:r w:rsidRPr="000915D6">
        <w:rPr>
          <w:rFonts w:ascii="Times New Roman" w:hAnsi="Times New Roman"/>
          <w:b/>
          <w:sz w:val="24"/>
        </w:rPr>
        <w:t xml:space="preserve">INTRANT: </w:t>
      </w:r>
      <w:r w:rsidRPr="000915D6">
        <w:rPr>
          <w:rFonts w:ascii="Times New Roman" w:hAnsi="Times New Roman"/>
          <w:sz w:val="24"/>
        </w:rPr>
        <w:t>Instituto Nacional de Tránsito y Transporte Terrestre.</w:t>
      </w:r>
    </w:p>
    <w:p w14:paraId="46BC7B80" w14:textId="77777777"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Nómina de beneficiarios:</w:t>
      </w:r>
      <w:r w:rsidRPr="00DE0AF0">
        <w:rPr>
          <w:rFonts w:ascii="Times New Roman" w:hAnsi="Times New Roman"/>
          <w:sz w:val="24"/>
          <w:szCs w:val="24"/>
        </w:rPr>
        <w:t xml:space="preserve"> Lista de los nombres de los beneficiarios tarjetahabientes que están en la plantilla de los programas sociales y que reciben un determinado subsidio en la fecha estipulada para la acreditación del mismo. </w:t>
      </w:r>
    </w:p>
    <w:p w14:paraId="47DAAD86" w14:textId="77777777"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PCP:</w:t>
      </w:r>
      <w:r w:rsidRPr="00DE0AF0">
        <w:rPr>
          <w:rFonts w:ascii="Times New Roman" w:hAnsi="Times New Roman"/>
          <w:sz w:val="24"/>
          <w:szCs w:val="24"/>
        </w:rPr>
        <w:t xml:space="preserve"> Comer es Primero otorga una ayuda económica mensual de ochocientos veinticinco pesos (RD$825.00) a cada jefe o jefa de las familia beneficiaria para adquirir alimentos de acuerdo a una canasta básica determinada. </w:t>
      </w:r>
    </w:p>
    <w:p w14:paraId="2B3FC738" w14:textId="77777777"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PDV:</w:t>
      </w:r>
      <w:r w:rsidRPr="00DE0AF0">
        <w:rPr>
          <w:rFonts w:ascii="Times New Roman" w:hAnsi="Times New Roman"/>
          <w:sz w:val="24"/>
          <w:szCs w:val="24"/>
        </w:rPr>
        <w:t xml:space="preserve"> Punto de Venta, conocido comúnmente como VERIFONE, mediante el cual se ejecuta las transacciones comerciales electrónicas. </w:t>
      </w:r>
    </w:p>
    <w:p w14:paraId="48CA8B81" w14:textId="47A5E2D8"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PIAMG o IAMG:</w:t>
      </w:r>
      <w:r w:rsidRPr="00DE0AF0">
        <w:rPr>
          <w:rFonts w:ascii="Times New Roman" w:hAnsi="Times New Roman"/>
          <w:sz w:val="24"/>
          <w:szCs w:val="24"/>
        </w:rPr>
        <w:t xml:space="preserve"> Programa Incentivo a los Alistados de la Marina de Guerra contribuye con los alistados, de manera mensual, con la suma de RD$928.00 para la compra de alimentos en los establecimientos adheridos a la Red de Abastecimiento Social (RAS). El PIMAG es dependencia de la Marina de Guerra. </w:t>
      </w:r>
    </w:p>
    <w:p w14:paraId="294957CE" w14:textId="77777777"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PIPP o IPP:</w:t>
      </w:r>
      <w:r w:rsidRPr="00DE0AF0">
        <w:rPr>
          <w:rFonts w:ascii="Times New Roman" w:hAnsi="Times New Roman"/>
          <w:sz w:val="24"/>
          <w:szCs w:val="24"/>
        </w:rPr>
        <w:t xml:space="preserve"> Programa de Incentivo a la Policía Preventiva es apoyar el ingreso de los policías que prestan servicios de vigilancia en las calles con una subvención de RD$928.00 que les permite comprar alimentos, y así como complementar la nutrición de sus hogares protegiéndole de caer en situación de pobreza. El PIPP pertenece a la Policía Nacional Dominicana y es otorgado mensualmente. </w:t>
      </w:r>
    </w:p>
    <w:p w14:paraId="7DBA4B81" w14:textId="77777777"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PROSOLI:</w:t>
      </w:r>
      <w:r w:rsidRPr="00DE0AF0">
        <w:rPr>
          <w:rFonts w:ascii="Times New Roman" w:hAnsi="Times New Roman"/>
          <w:sz w:val="24"/>
          <w:szCs w:val="24"/>
        </w:rPr>
        <w:t xml:space="preserve"> Programa Progresando con Solidaridad. </w:t>
      </w:r>
    </w:p>
    <w:p w14:paraId="6EEF939D" w14:textId="25FDAD19"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PROVEE:</w:t>
      </w:r>
      <w:r w:rsidRPr="00DE0AF0">
        <w:rPr>
          <w:rFonts w:ascii="Times New Roman" w:hAnsi="Times New Roman"/>
          <w:sz w:val="24"/>
          <w:szCs w:val="24"/>
        </w:rPr>
        <w:t xml:space="preserve"> Programa Protección a la Vejez en Pobreza Extrema corresponde al Consejo Nacional de la Persona </w:t>
      </w:r>
      <w:proofErr w:type="spellStart"/>
      <w:r w:rsidRPr="00DE0AF0">
        <w:rPr>
          <w:rFonts w:ascii="Times New Roman" w:hAnsi="Times New Roman"/>
          <w:sz w:val="24"/>
          <w:szCs w:val="24"/>
        </w:rPr>
        <w:t>Envejeciente</w:t>
      </w:r>
      <w:proofErr w:type="spellEnd"/>
      <w:r w:rsidRPr="00DE0AF0">
        <w:rPr>
          <w:rFonts w:ascii="Times New Roman" w:hAnsi="Times New Roman"/>
          <w:sz w:val="24"/>
          <w:szCs w:val="24"/>
        </w:rPr>
        <w:t xml:space="preserve"> (CONAPE), a su vez dependencia del Gabinete de </w:t>
      </w:r>
      <w:r w:rsidRPr="00DE0AF0">
        <w:rPr>
          <w:rFonts w:ascii="Times New Roman" w:hAnsi="Times New Roman"/>
          <w:sz w:val="24"/>
          <w:szCs w:val="24"/>
        </w:rPr>
        <w:lastRenderedPageBreak/>
        <w:t xml:space="preserve">Coordinación de la Política Social (GCPS), de la Presidencia de la República. A través del PROVEE las familias pobres beneficiarias de PCP con personas </w:t>
      </w:r>
      <w:proofErr w:type="spellStart"/>
      <w:r w:rsidRPr="00DE0AF0">
        <w:rPr>
          <w:rFonts w:ascii="Times New Roman" w:hAnsi="Times New Roman"/>
          <w:sz w:val="24"/>
          <w:szCs w:val="24"/>
        </w:rPr>
        <w:t>envejecientes</w:t>
      </w:r>
      <w:proofErr w:type="spellEnd"/>
      <w:r w:rsidRPr="00DE0AF0">
        <w:rPr>
          <w:rFonts w:ascii="Times New Roman" w:hAnsi="Times New Roman"/>
          <w:sz w:val="24"/>
          <w:szCs w:val="24"/>
        </w:rPr>
        <w:t xml:space="preserve"> que no reciben pensión ni se encuentran trabajando, reciben transferencias en efectivo sin tener que cumplir ninguna condición en específico. </w:t>
      </w:r>
    </w:p>
    <w:p w14:paraId="77FEE2B2" w14:textId="158AE979"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RAS:</w:t>
      </w:r>
      <w:r w:rsidRPr="00DE0AF0">
        <w:rPr>
          <w:rFonts w:ascii="Times New Roman" w:hAnsi="Times New Roman"/>
          <w:sz w:val="24"/>
          <w:szCs w:val="24"/>
        </w:rPr>
        <w:t xml:space="preserve"> Red de Abastecimiento Social. Conjunto de comercios que abarca el territorio nacional, haciendo posible el consumo de los subsidios que otorga el Gobierno Dominicano a través de la Tarjeta Solidaridad, a distintas personas calificadas por los distintos Programas Sociales. </w:t>
      </w:r>
    </w:p>
    <w:p w14:paraId="084BBFD4" w14:textId="0D2B7438"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Reintegro De Fondos:</w:t>
      </w:r>
      <w:r w:rsidRPr="00DE0AF0">
        <w:rPr>
          <w:rFonts w:ascii="Times New Roman" w:hAnsi="Times New Roman"/>
          <w:sz w:val="24"/>
          <w:szCs w:val="24"/>
        </w:rPr>
        <w:t xml:space="preserve"> Proceso establecido en los reglamentos operativos internos de la ADESS, mediante el cual se reembolsan a la Tesorería Nacional, todos aquellos balances disponibles en las subcuentas (Gavetas) de los tarjetahabientes, los cuales no hayan sido utilizados en un plazo determinado. </w:t>
      </w:r>
    </w:p>
    <w:p w14:paraId="02EF9555" w14:textId="571630BB"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SIUBEN:</w:t>
      </w:r>
      <w:r w:rsidRPr="00DE0AF0">
        <w:rPr>
          <w:rFonts w:ascii="Times New Roman" w:hAnsi="Times New Roman"/>
          <w:sz w:val="24"/>
          <w:szCs w:val="24"/>
        </w:rPr>
        <w:t xml:space="preserve"> El Sistema Único de Beneficiarios es una institución del Gobierno Dominicano, adscrita al Gabinete de Coordinación de Políticas Sociales que funciona bajo la responsabilidad directa de la Vicepresidenta de la República, en su condición de Coordinadora. El SIUBEN fue creado por disposición del Poder Ejecutivo mediante el decreto número 1073-04 del 31 de agosto del 2004. </w:t>
      </w:r>
    </w:p>
    <w:p w14:paraId="3C4084C4" w14:textId="77777777" w:rsidR="00D3299D" w:rsidRPr="00DE0AF0" w:rsidRDefault="00D3299D" w:rsidP="00D3299D">
      <w:pPr>
        <w:spacing w:line="480" w:lineRule="auto"/>
        <w:jc w:val="both"/>
        <w:rPr>
          <w:rFonts w:ascii="Times New Roman" w:hAnsi="Times New Roman"/>
          <w:sz w:val="24"/>
          <w:szCs w:val="24"/>
        </w:rPr>
      </w:pPr>
      <w:r w:rsidRPr="00DE0AF0">
        <w:rPr>
          <w:rFonts w:ascii="Times New Roman" w:hAnsi="Times New Roman"/>
          <w:b/>
          <w:sz w:val="24"/>
          <w:szCs w:val="24"/>
        </w:rPr>
        <w:t>SPSS:</w:t>
      </w:r>
      <w:r w:rsidRPr="00DE0AF0">
        <w:rPr>
          <w:rFonts w:ascii="Times New Roman" w:hAnsi="Times New Roman"/>
          <w:sz w:val="24"/>
          <w:szCs w:val="24"/>
        </w:rPr>
        <w:t xml:space="preserve"> Sistema de Pagos de los Subsidios Sociales. </w:t>
      </w:r>
    </w:p>
    <w:p w14:paraId="12323776" w14:textId="1B6C56F1" w:rsidR="00D3299D" w:rsidRPr="000915D6" w:rsidRDefault="00D3299D" w:rsidP="00D3299D">
      <w:pPr>
        <w:spacing w:line="480" w:lineRule="auto"/>
        <w:jc w:val="both"/>
        <w:rPr>
          <w:rFonts w:ascii="Times New Roman" w:hAnsi="Times New Roman"/>
          <w:sz w:val="24"/>
        </w:rPr>
      </w:pPr>
      <w:r w:rsidRPr="00DE0AF0">
        <w:rPr>
          <w:rFonts w:ascii="Times New Roman" w:hAnsi="Times New Roman"/>
          <w:b/>
          <w:sz w:val="24"/>
          <w:szCs w:val="24"/>
        </w:rPr>
        <w:t>TS:</w:t>
      </w:r>
      <w:r w:rsidRPr="00DE0AF0">
        <w:rPr>
          <w:rFonts w:ascii="Times New Roman" w:hAnsi="Times New Roman"/>
          <w:sz w:val="24"/>
          <w:szCs w:val="24"/>
        </w:rPr>
        <w:t xml:space="preserve"> La Tarjeta Solidaridad es un instrumento que valida al portador(a) como beneficiario(a) de la Red de Protección Social. </w:t>
      </w:r>
    </w:p>
    <w:p w14:paraId="027E945E" w14:textId="7F729752" w:rsidR="005743D8" w:rsidRPr="00F00E5B" w:rsidRDefault="00D3299D" w:rsidP="008D67A5">
      <w:pPr>
        <w:spacing w:line="480" w:lineRule="auto"/>
        <w:jc w:val="both"/>
      </w:pPr>
      <w:r w:rsidRPr="00DE0AF0">
        <w:rPr>
          <w:rFonts w:ascii="Times New Roman" w:hAnsi="Times New Roman"/>
          <w:b/>
          <w:sz w:val="24"/>
          <w:szCs w:val="24"/>
        </w:rPr>
        <w:t>VIN:</w:t>
      </w:r>
      <w:r w:rsidRPr="00DE0AF0">
        <w:rPr>
          <w:rFonts w:ascii="Times New Roman" w:hAnsi="Times New Roman"/>
          <w:sz w:val="24"/>
          <w:szCs w:val="24"/>
        </w:rPr>
        <w:t xml:space="preserve"> Verificación de Información de Nómina.</w:t>
      </w:r>
    </w:p>
    <w:sectPr w:rsidR="005743D8" w:rsidRPr="00F00E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290104"/>
      <w:docPartObj>
        <w:docPartGallery w:val="Page Numbers (Bottom of Page)"/>
        <w:docPartUnique/>
      </w:docPartObj>
    </w:sdtPr>
    <w:sdtEndPr/>
    <w:sdtContent>
      <w:p w14:paraId="4C241FF2" w14:textId="77777777" w:rsidR="002728C0" w:rsidRDefault="00E61D6D">
        <w:pPr>
          <w:pStyle w:val="Piedepgina"/>
          <w:jc w:val="right"/>
        </w:pPr>
        <w:r>
          <w:fldChar w:fldCharType="begin"/>
        </w:r>
        <w:r>
          <w:instrText>PAGE   \* MERGEFORMAT</w:instrText>
        </w:r>
        <w:r>
          <w:fldChar w:fldCharType="separate"/>
        </w:r>
        <w:r>
          <w:rPr>
            <w:noProof/>
          </w:rPr>
          <w:t>20</w:t>
        </w:r>
        <w:r>
          <w:fldChar w:fldCharType="end"/>
        </w:r>
      </w:p>
    </w:sdtContent>
  </w:sdt>
  <w:p w14:paraId="20EA5272" w14:textId="77777777" w:rsidR="002728C0" w:rsidRDefault="00E61D6D">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2E0C"/>
    <w:multiLevelType w:val="hybridMultilevel"/>
    <w:tmpl w:val="451C92EA"/>
    <w:lvl w:ilvl="0" w:tplc="0C0A000F">
      <w:start w:val="1"/>
      <w:numFmt w:val="decimal"/>
      <w:lvlText w:val="%1."/>
      <w:lvlJc w:val="left"/>
      <w:pPr>
        <w:ind w:left="720" w:hanging="360"/>
      </w:pPr>
    </w:lvl>
    <w:lvl w:ilvl="1" w:tplc="852A209E">
      <w:start w:val="1"/>
      <w:numFmt w:val="lowerRoman"/>
      <w:lvlText w:val="%2."/>
      <w:lvlJc w:val="right"/>
      <w:pPr>
        <w:ind w:left="1440" w:hanging="360"/>
      </w:pPr>
      <w:rPr>
        <w:rFonts w:ascii="Times New Roman" w:hAnsi="Times New Roman" w:cs="Times New Roman" w:hint="default"/>
        <w:b/>
        <w:sz w:val="28"/>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F96F08"/>
    <w:multiLevelType w:val="hybridMultilevel"/>
    <w:tmpl w:val="7C3A1A68"/>
    <w:lvl w:ilvl="0" w:tplc="5B787A22">
      <w:start w:val="1"/>
      <w:numFmt w:val="decimal"/>
      <w:lvlText w:val="%1."/>
      <w:lvlJc w:val="left"/>
      <w:pPr>
        <w:ind w:left="720" w:hanging="360"/>
      </w:pPr>
      <w:rPr>
        <w:rFonts w:ascii="Times New Roman" w:hAnsi="Times New Roman" w:cs="Times New Roman" w:hint="default"/>
        <w:b/>
        <w:sz w:val="32"/>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nsid w:val="05FF42C8"/>
    <w:multiLevelType w:val="hybridMultilevel"/>
    <w:tmpl w:val="35C29B60"/>
    <w:lvl w:ilvl="0" w:tplc="0C0A0009">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06424540"/>
    <w:multiLevelType w:val="hybridMultilevel"/>
    <w:tmpl w:val="CDC8EA16"/>
    <w:lvl w:ilvl="0" w:tplc="540A0017">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nsid w:val="0B5F655E"/>
    <w:multiLevelType w:val="hybridMultilevel"/>
    <w:tmpl w:val="B1A49302"/>
    <w:lvl w:ilvl="0" w:tplc="04090001">
      <w:start w:val="1"/>
      <w:numFmt w:val="bullet"/>
      <w:lvlText w:val=""/>
      <w:lvlJc w:val="left"/>
      <w:pPr>
        <w:ind w:left="81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12265FA1"/>
    <w:multiLevelType w:val="hybridMultilevel"/>
    <w:tmpl w:val="F07A390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12FE51CD"/>
    <w:multiLevelType w:val="hybridMultilevel"/>
    <w:tmpl w:val="80FCB00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15EF2E6D"/>
    <w:multiLevelType w:val="hybridMultilevel"/>
    <w:tmpl w:val="774ADBF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nsid w:val="1C3D13A2"/>
    <w:multiLevelType w:val="hybridMultilevel"/>
    <w:tmpl w:val="C92E810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nsid w:val="21DF2DEC"/>
    <w:multiLevelType w:val="hybridMultilevel"/>
    <w:tmpl w:val="DFDEF57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nsid w:val="23CB60C4"/>
    <w:multiLevelType w:val="hybridMultilevel"/>
    <w:tmpl w:val="F15C1D0A"/>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11">
    <w:nsid w:val="26CD4A6E"/>
    <w:multiLevelType w:val="hybridMultilevel"/>
    <w:tmpl w:val="AE80D1A0"/>
    <w:lvl w:ilvl="0" w:tplc="540A0017">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nsid w:val="283E1B52"/>
    <w:multiLevelType w:val="hybridMultilevel"/>
    <w:tmpl w:val="8140F978"/>
    <w:lvl w:ilvl="0" w:tplc="540A0001">
      <w:start w:val="1"/>
      <w:numFmt w:val="bullet"/>
      <w:lvlText w:val=""/>
      <w:lvlJc w:val="left"/>
      <w:pPr>
        <w:ind w:left="720" w:hanging="360"/>
      </w:pPr>
      <w:rPr>
        <w:rFonts w:ascii="Symbol" w:hAnsi="Symbol"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3">
    <w:nsid w:val="288C3F92"/>
    <w:multiLevelType w:val="hybridMultilevel"/>
    <w:tmpl w:val="2078087A"/>
    <w:lvl w:ilvl="0" w:tplc="2DF8018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C207C60"/>
    <w:multiLevelType w:val="hybridMultilevel"/>
    <w:tmpl w:val="1D34A050"/>
    <w:lvl w:ilvl="0" w:tplc="540A001B">
      <w:start w:val="1"/>
      <w:numFmt w:val="lowerRoman"/>
      <w:lvlText w:val="%1."/>
      <w:lvlJc w:val="right"/>
      <w:pPr>
        <w:ind w:left="360" w:hanging="360"/>
      </w:p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15">
    <w:nsid w:val="2E7E590A"/>
    <w:multiLevelType w:val="hybridMultilevel"/>
    <w:tmpl w:val="565432DC"/>
    <w:lvl w:ilvl="0" w:tplc="540A000F">
      <w:start w:val="1"/>
      <w:numFmt w:val="decimal"/>
      <w:lvlText w:val="%1."/>
      <w:lvlJc w:val="left"/>
      <w:pPr>
        <w:ind w:left="1066" w:hanging="360"/>
      </w:pPr>
    </w:lvl>
    <w:lvl w:ilvl="1" w:tplc="540A0019" w:tentative="1">
      <w:start w:val="1"/>
      <w:numFmt w:val="lowerLetter"/>
      <w:lvlText w:val="%2."/>
      <w:lvlJc w:val="left"/>
      <w:pPr>
        <w:ind w:left="1786" w:hanging="360"/>
      </w:pPr>
    </w:lvl>
    <w:lvl w:ilvl="2" w:tplc="540A001B" w:tentative="1">
      <w:start w:val="1"/>
      <w:numFmt w:val="lowerRoman"/>
      <w:lvlText w:val="%3."/>
      <w:lvlJc w:val="right"/>
      <w:pPr>
        <w:ind w:left="2506" w:hanging="180"/>
      </w:pPr>
    </w:lvl>
    <w:lvl w:ilvl="3" w:tplc="540A000F" w:tentative="1">
      <w:start w:val="1"/>
      <w:numFmt w:val="decimal"/>
      <w:lvlText w:val="%4."/>
      <w:lvlJc w:val="left"/>
      <w:pPr>
        <w:ind w:left="3226" w:hanging="360"/>
      </w:pPr>
    </w:lvl>
    <w:lvl w:ilvl="4" w:tplc="540A0019" w:tentative="1">
      <w:start w:val="1"/>
      <w:numFmt w:val="lowerLetter"/>
      <w:lvlText w:val="%5."/>
      <w:lvlJc w:val="left"/>
      <w:pPr>
        <w:ind w:left="3946" w:hanging="360"/>
      </w:pPr>
    </w:lvl>
    <w:lvl w:ilvl="5" w:tplc="540A001B" w:tentative="1">
      <w:start w:val="1"/>
      <w:numFmt w:val="lowerRoman"/>
      <w:lvlText w:val="%6."/>
      <w:lvlJc w:val="right"/>
      <w:pPr>
        <w:ind w:left="4666" w:hanging="180"/>
      </w:pPr>
    </w:lvl>
    <w:lvl w:ilvl="6" w:tplc="540A000F" w:tentative="1">
      <w:start w:val="1"/>
      <w:numFmt w:val="decimal"/>
      <w:lvlText w:val="%7."/>
      <w:lvlJc w:val="left"/>
      <w:pPr>
        <w:ind w:left="5386" w:hanging="360"/>
      </w:pPr>
    </w:lvl>
    <w:lvl w:ilvl="7" w:tplc="540A0019" w:tentative="1">
      <w:start w:val="1"/>
      <w:numFmt w:val="lowerLetter"/>
      <w:lvlText w:val="%8."/>
      <w:lvlJc w:val="left"/>
      <w:pPr>
        <w:ind w:left="6106" w:hanging="360"/>
      </w:pPr>
    </w:lvl>
    <w:lvl w:ilvl="8" w:tplc="540A001B" w:tentative="1">
      <w:start w:val="1"/>
      <w:numFmt w:val="lowerRoman"/>
      <w:lvlText w:val="%9."/>
      <w:lvlJc w:val="right"/>
      <w:pPr>
        <w:ind w:left="6826" w:hanging="180"/>
      </w:pPr>
    </w:lvl>
  </w:abstractNum>
  <w:abstractNum w:abstractNumId="16">
    <w:nsid w:val="2E825CEE"/>
    <w:multiLevelType w:val="hybridMultilevel"/>
    <w:tmpl w:val="A59CD068"/>
    <w:lvl w:ilvl="0" w:tplc="6AE2F722">
      <w:start w:val="3"/>
      <w:numFmt w:val="lowerLetter"/>
      <w:lvlText w:val="%1)"/>
      <w:lvlJc w:val="left"/>
      <w:pPr>
        <w:ind w:left="36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nsid w:val="2EC14B67"/>
    <w:multiLevelType w:val="hybridMultilevel"/>
    <w:tmpl w:val="DEE238E4"/>
    <w:lvl w:ilvl="0" w:tplc="1C0A0001">
      <w:start w:val="1"/>
      <w:numFmt w:val="bullet"/>
      <w:lvlText w:val=""/>
      <w:lvlJc w:val="left"/>
      <w:pPr>
        <w:ind w:left="1068" w:hanging="360"/>
      </w:pPr>
      <w:rPr>
        <w:rFonts w:ascii="Symbol" w:hAnsi="Symbo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18">
    <w:nsid w:val="2F0936A7"/>
    <w:multiLevelType w:val="hybridMultilevel"/>
    <w:tmpl w:val="6E042188"/>
    <w:lvl w:ilvl="0" w:tplc="E36C6C26">
      <w:start w:val="2"/>
      <w:numFmt w:val="lowerRoman"/>
      <w:lvlText w:val="%1."/>
      <w:lvlJc w:val="left"/>
      <w:pPr>
        <w:ind w:left="1931" w:hanging="720"/>
      </w:pPr>
      <w:rPr>
        <w:rFonts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9">
    <w:nsid w:val="30C53E9B"/>
    <w:multiLevelType w:val="hybridMultilevel"/>
    <w:tmpl w:val="E47E5A5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0">
    <w:nsid w:val="33C55247"/>
    <w:multiLevelType w:val="hybridMultilevel"/>
    <w:tmpl w:val="3E1ABFB8"/>
    <w:lvl w:ilvl="0" w:tplc="0C0A000F">
      <w:start w:val="1"/>
      <w:numFmt w:val="decimal"/>
      <w:lvlText w:val="%1."/>
      <w:lvlJc w:val="left"/>
      <w:pPr>
        <w:ind w:left="360" w:hanging="360"/>
      </w:pPr>
    </w:lvl>
    <w:lvl w:ilvl="1" w:tplc="0C0A001B">
      <w:start w:val="1"/>
      <w:numFmt w:val="lowerRoman"/>
      <w:lvlText w:val="%2."/>
      <w:lvlJc w:val="righ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363C4A61"/>
    <w:multiLevelType w:val="hybridMultilevel"/>
    <w:tmpl w:val="A3462D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82A69D4"/>
    <w:multiLevelType w:val="hybridMultilevel"/>
    <w:tmpl w:val="4B6A7BBE"/>
    <w:lvl w:ilvl="0" w:tplc="540A0001">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abstractNum w:abstractNumId="23">
    <w:nsid w:val="3BBB28B9"/>
    <w:multiLevelType w:val="hybridMultilevel"/>
    <w:tmpl w:val="ED1E16F8"/>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A67B87"/>
    <w:multiLevelType w:val="hybridMultilevel"/>
    <w:tmpl w:val="5E846CBA"/>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5">
    <w:nsid w:val="44A64751"/>
    <w:multiLevelType w:val="hybridMultilevel"/>
    <w:tmpl w:val="2E46836E"/>
    <w:lvl w:ilvl="0" w:tplc="171AA7DC">
      <w:start w:val="3"/>
      <w:numFmt w:val="lowerRoman"/>
      <w:lvlText w:val="%1."/>
      <w:lvlJc w:val="righ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6">
    <w:nsid w:val="46D51E14"/>
    <w:multiLevelType w:val="hybridMultilevel"/>
    <w:tmpl w:val="B8485708"/>
    <w:lvl w:ilvl="0" w:tplc="2DF8018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8814A57"/>
    <w:multiLevelType w:val="hybridMultilevel"/>
    <w:tmpl w:val="E9CE1010"/>
    <w:lvl w:ilvl="0" w:tplc="30D26096">
      <w:start w:val="3"/>
      <w:numFmt w:val="lowerRoman"/>
      <w:lvlText w:val="%1."/>
      <w:lvlJc w:val="right"/>
      <w:pPr>
        <w:ind w:left="144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nsid w:val="4D2C44BA"/>
    <w:multiLevelType w:val="hybridMultilevel"/>
    <w:tmpl w:val="9F8C3F22"/>
    <w:lvl w:ilvl="0" w:tplc="0409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9">
    <w:nsid w:val="57DF5405"/>
    <w:multiLevelType w:val="hybridMultilevel"/>
    <w:tmpl w:val="CF94E4D8"/>
    <w:lvl w:ilvl="0" w:tplc="9CDAEFC0">
      <w:start w:val="3"/>
      <w:numFmt w:val="lowerRoman"/>
      <w:lvlText w:val="%1."/>
      <w:lvlJc w:val="right"/>
      <w:pPr>
        <w:ind w:left="1776" w:hanging="360"/>
      </w:pPr>
      <w:rPr>
        <w:rFonts w:hint="default"/>
        <w:sz w:val="32"/>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0">
    <w:nsid w:val="5A8608E7"/>
    <w:multiLevelType w:val="hybridMultilevel"/>
    <w:tmpl w:val="6B92612C"/>
    <w:lvl w:ilvl="0" w:tplc="C75485D0">
      <w:start w:val="1"/>
      <w:numFmt w:val="lowerRoman"/>
      <w:lvlText w:val="%1."/>
      <w:lvlJc w:val="right"/>
      <w:pPr>
        <w:ind w:left="360" w:hanging="360"/>
      </w:pPr>
      <w:rPr>
        <w:rFonts w:hint="default"/>
      </w:rPr>
    </w:lvl>
    <w:lvl w:ilvl="1" w:tplc="540A0019" w:tentative="1">
      <w:start w:val="1"/>
      <w:numFmt w:val="lowerLetter"/>
      <w:lvlText w:val="%2."/>
      <w:lvlJc w:val="left"/>
      <w:pPr>
        <w:ind w:left="360" w:hanging="360"/>
      </w:pPr>
    </w:lvl>
    <w:lvl w:ilvl="2" w:tplc="540A001B" w:tentative="1">
      <w:start w:val="1"/>
      <w:numFmt w:val="lowerRoman"/>
      <w:lvlText w:val="%3."/>
      <w:lvlJc w:val="right"/>
      <w:pPr>
        <w:ind w:left="1080" w:hanging="180"/>
      </w:pPr>
    </w:lvl>
    <w:lvl w:ilvl="3" w:tplc="540A000F" w:tentative="1">
      <w:start w:val="1"/>
      <w:numFmt w:val="decimal"/>
      <w:lvlText w:val="%4."/>
      <w:lvlJc w:val="left"/>
      <w:pPr>
        <w:ind w:left="1800" w:hanging="360"/>
      </w:pPr>
    </w:lvl>
    <w:lvl w:ilvl="4" w:tplc="540A0019" w:tentative="1">
      <w:start w:val="1"/>
      <w:numFmt w:val="lowerLetter"/>
      <w:lvlText w:val="%5."/>
      <w:lvlJc w:val="left"/>
      <w:pPr>
        <w:ind w:left="2520" w:hanging="360"/>
      </w:pPr>
    </w:lvl>
    <w:lvl w:ilvl="5" w:tplc="540A001B" w:tentative="1">
      <w:start w:val="1"/>
      <w:numFmt w:val="lowerRoman"/>
      <w:lvlText w:val="%6."/>
      <w:lvlJc w:val="right"/>
      <w:pPr>
        <w:ind w:left="3240" w:hanging="180"/>
      </w:pPr>
    </w:lvl>
    <w:lvl w:ilvl="6" w:tplc="540A000F" w:tentative="1">
      <w:start w:val="1"/>
      <w:numFmt w:val="decimal"/>
      <w:lvlText w:val="%7."/>
      <w:lvlJc w:val="left"/>
      <w:pPr>
        <w:ind w:left="3960" w:hanging="360"/>
      </w:pPr>
    </w:lvl>
    <w:lvl w:ilvl="7" w:tplc="540A0019" w:tentative="1">
      <w:start w:val="1"/>
      <w:numFmt w:val="lowerLetter"/>
      <w:lvlText w:val="%8."/>
      <w:lvlJc w:val="left"/>
      <w:pPr>
        <w:ind w:left="4680" w:hanging="360"/>
      </w:pPr>
    </w:lvl>
    <w:lvl w:ilvl="8" w:tplc="540A001B" w:tentative="1">
      <w:start w:val="1"/>
      <w:numFmt w:val="lowerRoman"/>
      <w:lvlText w:val="%9."/>
      <w:lvlJc w:val="right"/>
      <w:pPr>
        <w:ind w:left="5400" w:hanging="180"/>
      </w:pPr>
    </w:lvl>
  </w:abstractNum>
  <w:abstractNum w:abstractNumId="31">
    <w:nsid w:val="5D8B69A1"/>
    <w:multiLevelType w:val="hybridMultilevel"/>
    <w:tmpl w:val="9612C226"/>
    <w:lvl w:ilvl="0" w:tplc="0C0A0001">
      <w:start w:val="1"/>
      <w:numFmt w:val="bullet"/>
      <w:lvlText w:val=""/>
      <w:lvlJc w:val="left"/>
      <w:pPr>
        <w:ind w:left="450" w:hanging="360"/>
      </w:pPr>
      <w:rPr>
        <w:rFonts w:ascii="Symbol" w:hAnsi="Symbol"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32">
    <w:nsid w:val="5DBC32D1"/>
    <w:multiLevelType w:val="hybridMultilevel"/>
    <w:tmpl w:val="3156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DC1C56"/>
    <w:multiLevelType w:val="hybridMultilevel"/>
    <w:tmpl w:val="B100044C"/>
    <w:lvl w:ilvl="0" w:tplc="852A209E">
      <w:start w:val="1"/>
      <w:numFmt w:val="lowerRoman"/>
      <w:lvlText w:val="%1."/>
      <w:lvlJc w:val="right"/>
      <w:pPr>
        <w:ind w:left="1440" w:hanging="360"/>
      </w:pPr>
      <w:rPr>
        <w:rFonts w:ascii="Times New Roman" w:hAnsi="Times New Roman" w:cs="Times New Roman" w:hint="default"/>
        <w:b/>
        <w:sz w:val="28"/>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4">
    <w:nsid w:val="60626186"/>
    <w:multiLevelType w:val="hybridMultilevel"/>
    <w:tmpl w:val="1608A632"/>
    <w:lvl w:ilvl="0" w:tplc="F632A4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15A0393"/>
    <w:multiLevelType w:val="hybridMultilevel"/>
    <w:tmpl w:val="22A09E1C"/>
    <w:lvl w:ilvl="0" w:tplc="4E88110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4252E10"/>
    <w:multiLevelType w:val="hybridMultilevel"/>
    <w:tmpl w:val="7F1E2E5C"/>
    <w:lvl w:ilvl="0" w:tplc="04090001">
      <w:start w:val="1"/>
      <w:numFmt w:val="bullet"/>
      <w:lvlText w:val=""/>
      <w:lvlJc w:val="left"/>
      <w:pPr>
        <w:ind w:left="81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7">
    <w:nsid w:val="6A2439D5"/>
    <w:multiLevelType w:val="hybridMultilevel"/>
    <w:tmpl w:val="C90C89EC"/>
    <w:lvl w:ilvl="0" w:tplc="0C0A001B">
      <w:start w:val="1"/>
      <w:numFmt w:val="low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nsid w:val="6BD3461E"/>
    <w:multiLevelType w:val="hybridMultilevel"/>
    <w:tmpl w:val="6922D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E254519"/>
    <w:multiLevelType w:val="hybridMultilevel"/>
    <w:tmpl w:val="66EE4B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58A0692"/>
    <w:multiLevelType w:val="hybridMultilevel"/>
    <w:tmpl w:val="9FBC8F0C"/>
    <w:lvl w:ilvl="0" w:tplc="C75485D0">
      <w:start w:val="1"/>
      <w:numFmt w:val="lowerRoman"/>
      <w:lvlText w:val="%1."/>
      <w:lvlJc w:val="right"/>
      <w:pPr>
        <w:ind w:left="144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1">
    <w:nsid w:val="7B7B79D0"/>
    <w:multiLevelType w:val="hybridMultilevel"/>
    <w:tmpl w:val="95B82154"/>
    <w:lvl w:ilvl="0" w:tplc="10CCC2D8">
      <w:start w:val="1"/>
      <w:numFmt w:val="lowerRoman"/>
      <w:lvlText w:val="%1."/>
      <w:lvlJc w:val="right"/>
      <w:pPr>
        <w:ind w:left="1776" w:hanging="360"/>
      </w:pPr>
      <w:rPr>
        <w:rFonts w:ascii="Times New Roman" w:hAnsi="Times New Roman" w:cs="Times New Roman" w:hint="default"/>
        <w:b/>
        <w:sz w:val="32"/>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2">
    <w:nsid w:val="7DFC72F7"/>
    <w:multiLevelType w:val="hybridMultilevel"/>
    <w:tmpl w:val="97BA3B1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38"/>
  </w:num>
  <w:num w:numId="2">
    <w:abstractNumId w:val="39"/>
  </w:num>
  <w:num w:numId="3">
    <w:abstractNumId w:val="28"/>
  </w:num>
  <w:num w:numId="4">
    <w:abstractNumId w:val="6"/>
  </w:num>
  <w:num w:numId="5">
    <w:abstractNumId w:val="21"/>
  </w:num>
  <w:num w:numId="6">
    <w:abstractNumId w:val="11"/>
  </w:num>
  <w:num w:numId="7">
    <w:abstractNumId w:val="12"/>
  </w:num>
  <w:num w:numId="8">
    <w:abstractNumId w:val="8"/>
  </w:num>
  <w:num w:numId="9">
    <w:abstractNumId w:val="19"/>
  </w:num>
  <w:num w:numId="10">
    <w:abstractNumId w:val="0"/>
  </w:num>
  <w:num w:numId="11">
    <w:abstractNumId w:val="40"/>
  </w:num>
  <w:num w:numId="12">
    <w:abstractNumId w:val="23"/>
  </w:num>
  <w:num w:numId="13">
    <w:abstractNumId w:val="17"/>
  </w:num>
  <w:num w:numId="14">
    <w:abstractNumId w:val="42"/>
  </w:num>
  <w:num w:numId="15">
    <w:abstractNumId w:val="4"/>
  </w:num>
  <w:num w:numId="16">
    <w:abstractNumId w:val="27"/>
  </w:num>
  <w:num w:numId="17">
    <w:abstractNumId w:val="35"/>
  </w:num>
  <w:num w:numId="18">
    <w:abstractNumId w:val="30"/>
  </w:num>
  <w:num w:numId="19">
    <w:abstractNumId w:val="14"/>
  </w:num>
  <w:num w:numId="20">
    <w:abstractNumId w:val="33"/>
  </w:num>
  <w:num w:numId="21">
    <w:abstractNumId w:val="29"/>
  </w:num>
  <w:num w:numId="22">
    <w:abstractNumId w:val="7"/>
  </w:num>
  <w:num w:numId="23">
    <w:abstractNumId w:val="25"/>
  </w:num>
  <w:num w:numId="24">
    <w:abstractNumId w:val="18"/>
  </w:num>
  <w:num w:numId="25">
    <w:abstractNumId w:val="16"/>
  </w:num>
  <w:num w:numId="26">
    <w:abstractNumId w:val="13"/>
  </w:num>
  <w:num w:numId="27">
    <w:abstractNumId w:val="20"/>
  </w:num>
  <w:num w:numId="28">
    <w:abstractNumId w:val="26"/>
  </w:num>
  <w:num w:numId="29">
    <w:abstractNumId w:val="2"/>
  </w:num>
  <w:num w:numId="30">
    <w:abstractNumId w:val="31"/>
  </w:num>
  <w:num w:numId="31">
    <w:abstractNumId w:val="41"/>
  </w:num>
  <w:num w:numId="32">
    <w:abstractNumId w:val="3"/>
  </w:num>
  <w:num w:numId="33">
    <w:abstractNumId w:val="1"/>
  </w:num>
  <w:num w:numId="34">
    <w:abstractNumId w:val="24"/>
  </w:num>
  <w:num w:numId="35">
    <w:abstractNumId w:val="22"/>
  </w:num>
  <w:num w:numId="36">
    <w:abstractNumId w:val="5"/>
  </w:num>
  <w:num w:numId="37">
    <w:abstractNumId w:val="34"/>
  </w:num>
  <w:num w:numId="38">
    <w:abstractNumId w:val="37"/>
  </w:num>
  <w:num w:numId="39">
    <w:abstractNumId w:val="32"/>
  </w:num>
  <w:num w:numId="40">
    <w:abstractNumId w:val="9"/>
  </w:num>
  <w:num w:numId="41">
    <w:abstractNumId w:val="10"/>
  </w:num>
  <w:num w:numId="42">
    <w:abstractNumId w:val="36"/>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3E"/>
    <w:rsid w:val="00007B52"/>
    <w:rsid w:val="00020E0E"/>
    <w:rsid w:val="00072EBA"/>
    <w:rsid w:val="00075031"/>
    <w:rsid w:val="000915D6"/>
    <w:rsid w:val="000C0FB0"/>
    <w:rsid w:val="000C2B4B"/>
    <w:rsid w:val="000E5F79"/>
    <w:rsid w:val="00195435"/>
    <w:rsid w:val="0019567A"/>
    <w:rsid w:val="002126A4"/>
    <w:rsid w:val="00234009"/>
    <w:rsid w:val="002479C7"/>
    <w:rsid w:val="00291A8A"/>
    <w:rsid w:val="002F35E5"/>
    <w:rsid w:val="00305011"/>
    <w:rsid w:val="00383B39"/>
    <w:rsid w:val="00386BED"/>
    <w:rsid w:val="003878CD"/>
    <w:rsid w:val="003B5453"/>
    <w:rsid w:val="003F1DDB"/>
    <w:rsid w:val="00424D6D"/>
    <w:rsid w:val="00495AA6"/>
    <w:rsid w:val="00530141"/>
    <w:rsid w:val="0055083A"/>
    <w:rsid w:val="005743D8"/>
    <w:rsid w:val="005E1F30"/>
    <w:rsid w:val="005F2FAF"/>
    <w:rsid w:val="00603C53"/>
    <w:rsid w:val="00667D56"/>
    <w:rsid w:val="00684E64"/>
    <w:rsid w:val="00691F44"/>
    <w:rsid w:val="00692F88"/>
    <w:rsid w:val="006A4680"/>
    <w:rsid w:val="006B06BE"/>
    <w:rsid w:val="006D69DA"/>
    <w:rsid w:val="00720D3A"/>
    <w:rsid w:val="007569EB"/>
    <w:rsid w:val="00762AB3"/>
    <w:rsid w:val="0077145C"/>
    <w:rsid w:val="007B0E32"/>
    <w:rsid w:val="007E4DE7"/>
    <w:rsid w:val="0081130D"/>
    <w:rsid w:val="008261E1"/>
    <w:rsid w:val="00894B52"/>
    <w:rsid w:val="008B603C"/>
    <w:rsid w:val="008D67A5"/>
    <w:rsid w:val="008F0988"/>
    <w:rsid w:val="008F4A58"/>
    <w:rsid w:val="00907B05"/>
    <w:rsid w:val="0094202D"/>
    <w:rsid w:val="009473E4"/>
    <w:rsid w:val="00954A19"/>
    <w:rsid w:val="00974AC0"/>
    <w:rsid w:val="00982AB5"/>
    <w:rsid w:val="009A2737"/>
    <w:rsid w:val="00A21E7D"/>
    <w:rsid w:val="00A47201"/>
    <w:rsid w:val="00B1012D"/>
    <w:rsid w:val="00B1713C"/>
    <w:rsid w:val="00B5465B"/>
    <w:rsid w:val="00BA1970"/>
    <w:rsid w:val="00BC0A3E"/>
    <w:rsid w:val="00BC641F"/>
    <w:rsid w:val="00C25C5C"/>
    <w:rsid w:val="00C433D2"/>
    <w:rsid w:val="00C475CB"/>
    <w:rsid w:val="00C650C1"/>
    <w:rsid w:val="00C83500"/>
    <w:rsid w:val="00CE31D0"/>
    <w:rsid w:val="00CF2289"/>
    <w:rsid w:val="00D23951"/>
    <w:rsid w:val="00D3299D"/>
    <w:rsid w:val="00D349EA"/>
    <w:rsid w:val="00E30D26"/>
    <w:rsid w:val="00E61D6D"/>
    <w:rsid w:val="00EA7A5F"/>
    <w:rsid w:val="00EC0E94"/>
    <w:rsid w:val="00F00E5B"/>
    <w:rsid w:val="00F07BA1"/>
    <w:rsid w:val="00F230CA"/>
    <w:rsid w:val="00F27C65"/>
    <w:rsid w:val="00F40066"/>
    <w:rsid w:val="00FE19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821C6B0-8823-4F92-9395-98B2D29C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0CA"/>
    <w:rPr>
      <w:lang w:val="es-DO"/>
    </w:rPr>
  </w:style>
  <w:style w:type="paragraph" w:styleId="Ttulo1">
    <w:name w:val="heading 1"/>
    <w:basedOn w:val="Normal"/>
    <w:next w:val="Normal"/>
    <w:link w:val="Ttulo1Car"/>
    <w:uiPriority w:val="9"/>
    <w:qFormat/>
    <w:rsid w:val="00F27C65"/>
    <w:pPr>
      <w:keepNext/>
      <w:keepLines/>
      <w:spacing w:before="360" w:after="40" w:line="240" w:lineRule="auto"/>
      <w:outlineLvl w:val="0"/>
    </w:pPr>
    <w:rPr>
      <w:rFonts w:ascii="Calibri Light" w:eastAsia="Times New Roman" w:hAnsi="Calibri Light" w:cs="Times New Roman"/>
      <w:color w:val="538135"/>
      <w:sz w:val="40"/>
      <w:szCs w:val="40"/>
      <w:lang w:val="es-ES"/>
    </w:rPr>
  </w:style>
  <w:style w:type="paragraph" w:styleId="Ttulo2">
    <w:name w:val="heading 2"/>
    <w:basedOn w:val="Normal"/>
    <w:next w:val="Normal"/>
    <w:link w:val="Ttulo2Car"/>
    <w:uiPriority w:val="9"/>
    <w:semiHidden/>
    <w:unhideWhenUsed/>
    <w:qFormat/>
    <w:rsid w:val="000E5F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349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2737"/>
    <w:pPr>
      <w:ind w:left="720"/>
      <w:contextualSpacing/>
    </w:pPr>
  </w:style>
  <w:style w:type="character" w:customStyle="1" w:styleId="Ttulo1Car">
    <w:name w:val="Título 1 Car"/>
    <w:basedOn w:val="Fuentedeprrafopredeter"/>
    <w:link w:val="Ttulo1"/>
    <w:uiPriority w:val="9"/>
    <w:rsid w:val="00F27C65"/>
    <w:rPr>
      <w:rFonts w:ascii="Calibri Light" w:eastAsia="Times New Roman" w:hAnsi="Calibri Light" w:cs="Times New Roman"/>
      <w:color w:val="538135"/>
      <w:sz w:val="40"/>
      <w:szCs w:val="40"/>
    </w:rPr>
  </w:style>
  <w:style w:type="table" w:customStyle="1" w:styleId="TableNormal">
    <w:name w:val="Table Normal"/>
    <w:uiPriority w:val="2"/>
    <w:semiHidden/>
    <w:unhideWhenUsed/>
    <w:qFormat/>
    <w:rsid w:val="00F27C6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7C65"/>
    <w:pPr>
      <w:widowControl w:val="0"/>
      <w:spacing w:after="0" w:line="240" w:lineRule="auto"/>
    </w:pPr>
    <w:rPr>
      <w:rFonts w:ascii="Palatino Linotype" w:eastAsia="Palatino Linotype" w:hAnsi="Palatino Linotype" w:cs="Palatino Linotype"/>
      <w:lang w:val="en-US"/>
    </w:rPr>
  </w:style>
  <w:style w:type="paragraph" w:styleId="Sinespaciado">
    <w:name w:val="No Spacing"/>
    <w:uiPriority w:val="1"/>
    <w:qFormat/>
    <w:rsid w:val="00F27C65"/>
    <w:pPr>
      <w:spacing w:after="0" w:line="240" w:lineRule="auto"/>
    </w:pPr>
    <w:rPr>
      <w:rFonts w:ascii="Calibri" w:eastAsia="Times New Roman" w:hAnsi="Calibri" w:cs="Times New Roman"/>
      <w:sz w:val="21"/>
      <w:szCs w:val="21"/>
    </w:rPr>
  </w:style>
  <w:style w:type="character" w:customStyle="1" w:styleId="Ttulo2Car">
    <w:name w:val="Título 2 Car"/>
    <w:basedOn w:val="Fuentedeprrafopredeter"/>
    <w:link w:val="Ttulo2"/>
    <w:uiPriority w:val="9"/>
    <w:semiHidden/>
    <w:rsid w:val="000E5F79"/>
    <w:rPr>
      <w:rFonts w:asciiTheme="majorHAnsi" w:eastAsiaTheme="majorEastAsia" w:hAnsiTheme="majorHAnsi" w:cstheme="majorBidi"/>
      <w:color w:val="2E74B5" w:themeColor="accent1" w:themeShade="BF"/>
      <w:sz w:val="26"/>
      <w:szCs w:val="26"/>
      <w:lang w:val="es-DO"/>
    </w:rPr>
  </w:style>
  <w:style w:type="paragraph" w:styleId="TtulodeTDC">
    <w:name w:val="TOC Heading"/>
    <w:basedOn w:val="Ttulo1"/>
    <w:next w:val="Normal"/>
    <w:uiPriority w:val="39"/>
    <w:unhideWhenUsed/>
    <w:qFormat/>
    <w:rsid w:val="00D349EA"/>
    <w:pPr>
      <w:spacing w:before="240" w:after="0" w:line="259" w:lineRule="auto"/>
      <w:outlineLvl w:val="9"/>
    </w:pPr>
    <w:rPr>
      <w:rFonts w:asciiTheme="majorHAnsi" w:eastAsiaTheme="majorEastAsia" w:hAnsiTheme="majorHAnsi" w:cstheme="majorBidi"/>
      <w:color w:val="2E74B5" w:themeColor="accent1" w:themeShade="BF"/>
      <w:sz w:val="32"/>
      <w:szCs w:val="32"/>
      <w:lang w:val="es-US" w:eastAsia="es-US"/>
    </w:rPr>
  </w:style>
  <w:style w:type="paragraph" w:styleId="TDC1">
    <w:name w:val="toc 1"/>
    <w:basedOn w:val="Normal"/>
    <w:next w:val="Normal"/>
    <w:autoRedefine/>
    <w:uiPriority w:val="39"/>
    <w:unhideWhenUsed/>
    <w:rsid w:val="00D349EA"/>
    <w:pPr>
      <w:spacing w:after="100"/>
    </w:pPr>
  </w:style>
  <w:style w:type="paragraph" w:styleId="TDC2">
    <w:name w:val="toc 2"/>
    <w:basedOn w:val="Normal"/>
    <w:next w:val="Normal"/>
    <w:autoRedefine/>
    <w:uiPriority w:val="39"/>
    <w:unhideWhenUsed/>
    <w:rsid w:val="00D349EA"/>
    <w:pPr>
      <w:spacing w:after="100"/>
      <w:ind w:left="220"/>
    </w:pPr>
  </w:style>
  <w:style w:type="paragraph" w:styleId="TDC3">
    <w:name w:val="toc 3"/>
    <w:basedOn w:val="Normal"/>
    <w:next w:val="Normal"/>
    <w:autoRedefine/>
    <w:uiPriority w:val="39"/>
    <w:unhideWhenUsed/>
    <w:rsid w:val="00D349EA"/>
    <w:pPr>
      <w:spacing w:after="100"/>
      <w:ind w:left="440"/>
    </w:pPr>
  </w:style>
  <w:style w:type="character" w:styleId="Hipervnculo">
    <w:name w:val="Hyperlink"/>
    <w:basedOn w:val="Fuentedeprrafopredeter"/>
    <w:uiPriority w:val="99"/>
    <w:unhideWhenUsed/>
    <w:rsid w:val="00D349EA"/>
    <w:rPr>
      <w:color w:val="0563C1" w:themeColor="hyperlink"/>
      <w:u w:val="single"/>
    </w:rPr>
  </w:style>
  <w:style w:type="character" w:customStyle="1" w:styleId="Ttulo3Car">
    <w:name w:val="Título 3 Car"/>
    <w:basedOn w:val="Fuentedeprrafopredeter"/>
    <w:link w:val="Ttulo3"/>
    <w:uiPriority w:val="9"/>
    <w:semiHidden/>
    <w:rsid w:val="00D349EA"/>
    <w:rPr>
      <w:rFonts w:asciiTheme="majorHAnsi" w:eastAsiaTheme="majorEastAsia" w:hAnsiTheme="majorHAnsi" w:cstheme="majorBidi"/>
      <w:color w:val="1F4D78" w:themeColor="accent1" w:themeShade="7F"/>
      <w:sz w:val="24"/>
      <w:szCs w:val="24"/>
      <w:lang w:val="es-DO"/>
    </w:rPr>
  </w:style>
  <w:style w:type="table" w:styleId="Tablaconcuadrcula">
    <w:name w:val="Table Grid"/>
    <w:basedOn w:val="Tablanormal"/>
    <w:uiPriority w:val="39"/>
    <w:rsid w:val="00771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915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15D6"/>
    <w:rPr>
      <w:rFonts w:ascii="Segoe UI" w:hAnsi="Segoe UI" w:cs="Segoe UI"/>
      <w:sz w:val="18"/>
      <w:szCs w:val="18"/>
      <w:lang w:val="es-DO"/>
    </w:rPr>
  </w:style>
  <w:style w:type="paragraph" w:styleId="NormalWeb">
    <w:name w:val="Normal (Web)"/>
    <w:basedOn w:val="Normal"/>
    <w:uiPriority w:val="99"/>
    <w:unhideWhenUsed/>
    <w:rsid w:val="00C433D2"/>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paragraph" w:styleId="Piedepgina">
    <w:name w:val="footer"/>
    <w:basedOn w:val="Normal"/>
    <w:link w:val="PiedepginaCar"/>
    <w:uiPriority w:val="99"/>
    <w:unhideWhenUsed/>
    <w:rsid w:val="00E61D6D"/>
    <w:pPr>
      <w:tabs>
        <w:tab w:val="center" w:pos="4252"/>
        <w:tab w:val="right" w:pos="8504"/>
      </w:tabs>
      <w:spacing w:after="0" w:line="240" w:lineRule="auto"/>
    </w:pPr>
    <w:rPr>
      <w:rFonts w:ascii="Calibri" w:eastAsia="Times New Roman" w:hAnsi="Calibri" w:cs="Times New Roman"/>
      <w:sz w:val="21"/>
      <w:szCs w:val="21"/>
      <w:lang w:val="es-ES"/>
    </w:rPr>
  </w:style>
  <w:style w:type="character" w:customStyle="1" w:styleId="PiedepginaCar">
    <w:name w:val="Pie de página Car"/>
    <w:basedOn w:val="Fuentedeprrafopredeter"/>
    <w:link w:val="Piedepgina"/>
    <w:uiPriority w:val="99"/>
    <w:rsid w:val="00E61D6D"/>
    <w:rPr>
      <w:rFonts w:ascii="Calibri" w:eastAsia="Times New Roman" w:hAnsi="Calibri"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B4"/>
    <w:rsid w:val="00402AB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S" w:eastAsia="es-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0B47748E8FB4677A8364E654EB0154A">
    <w:name w:val="00B47748E8FB4677A8364E654EB0154A"/>
    <w:rsid w:val="00402AB4"/>
  </w:style>
  <w:style w:type="paragraph" w:customStyle="1" w:styleId="0729EBC73618440C8F7228B8798BCBF1">
    <w:name w:val="0729EBC73618440C8F7228B8798BCBF1"/>
    <w:rsid w:val="00402AB4"/>
  </w:style>
  <w:style w:type="paragraph" w:customStyle="1" w:styleId="A557CEC3CA654ECB90BF7326AF18188D">
    <w:name w:val="A557CEC3CA654ECB90BF7326AF18188D"/>
    <w:rsid w:val="00402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AC1AD-4FFC-4E8D-83CA-C9750A9B908D}">
  <ds:schemaRefs>
    <ds:schemaRef ds:uri="http://schemas.openxmlformats.org/officeDocument/2006/bibliography"/>
  </ds:schemaRefs>
</ds:datastoreItem>
</file>

<file path=customXml/itemProps2.xml><?xml version="1.0" encoding="utf-8"?>
<ds:datastoreItem xmlns:ds="http://schemas.openxmlformats.org/officeDocument/2006/customXml" ds:itemID="{2CE026EB-2EF5-48E4-B350-91DDAACF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9810</Words>
  <Characters>53960</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Ambar Quiñonez Fernandez</dc:creator>
  <cp:keywords/>
  <dc:description/>
  <cp:lastModifiedBy>Luis Radhames Vasquez Tiburcio</cp:lastModifiedBy>
  <cp:revision>15</cp:revision>
  <dcterms:created xsi:type="dcterms:W3CDTF">2018-12-04T20:38:00Z</dcterms:created>
  <dcterms:modified xsi:type="dcterms:W3CDTF">2018-12-12T15:17:00Z</dcterms:modified>
</cp:coreProperties>
</file>