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F29" w:rsidRDefault="00F55F29" w:rsidP="005F5BFF">
      <w:pPr>
        <w:tabs>
          <w:tab w:val="center" w:pos="4986"/>
        </w:tabs>
        <w:rPr>
          <w:rFonts w:cs="Times New Roman"/>
          <w:color w:val="000000" w:themeColor="text1"/>
          <w:szCs w:val="24"/>
        </w:rPr>
      </w:pPr>
    </w:p>
    <w:p w:rsidR="009E1A3B" w:rsidRDefault="009E1A3B" w:rsidP="005F5BFF">
      <w:pPr>
        <w:tabs>
          <w:tab w:val="center" w:pos="4986"/>
        </w:tabs>
        <w:rPr>
          <w:rFonts w:cs="Times New Roman"/>
          <w:color w:val="000000" w:themeColor="text1"/>
          <w:szCs w:val="24"/>
        </w:rPr>
      </w:pPr>
    </w:p>
    <w:p w:rsidR="009E1A3B" w:rsidRDefault="009E1A3B" w:rsidP="005F5BFF">
      <w:pPr>
        <w:tabs>
          <w:tab w:val="center" w:pos="4986"/>
        </w:tabs>
        <w:rPr>
          <w:rFonts w:cs="Times New Roman"/>
          <w:color w:val="000000" w:themeColor="text1"/>
          <w:szCs w:val="24"/>
        </w:rPr>
      </w:pPr>
    </w:p>
    <w:p w:rsidR="009E1A3B" w:rsidRDefault="009E1A3B" w:rsidP="005F5BFF">
      <w:pPr>
        <w:tabs>
          <w:tab w:val="center" w:pos="4986"/>
        </w:tabs>
        <w:rPr>
          <w:rFonts w:cs="Times New Roman"/>
          <w:color w:val="000000" w:themeColor="text1"/>
          <w:szCs w:val="24"/>
        </w:rPr>
      </w:pPr>
    </w:p>
    <w:p w:rsidR="00E16F39" w:rsidRDefault="002C028A" w:rsidP="005F5BFF">
      <w:pPr>
        <w:tabs>
          <w:tab w:val="center" w:pos="4986"/>
        </w:tabs>
        <w:rPr>
          <w:rFonts w:cs="Times New Roman"/>
          <w:color w:val="000000" w:themeColor="text1"/>
          <w:szCs w:val="24"/>
        </w:rPr>
      </w:pPr>
      <w:r>
        <w:rPr>
          <w:rFonts w:cs="Times New Roman"/>
          <w:color w:val="000000" w:themeColor="text1"/>
          <w:szCs w:val="24"/>
        </w:rPr>
        <w:t xml:space="preserve"> </w:t>
      </w:r>
      <w:r w:rsidR="005F5BFF">
        <w:rPr>
          <w:rFonts w:cs="Times New Roman"/>
          <w:color w:val="000000" w:themeColor="text1"/>
          <w:szCs w:val="24"/>
        </w:rPr>
        <w:tab/>
      </w:r>
      <w:r w:rsidR="00D50B7E">
        <w:rPr>
          <w:b/>
          <w:noProof/>
          <w:sz w:val="40"/>
          <w:lang w:val="es-ES" w:eastAsia="es-ES"/>
        </w:rPr>
        <w:drawing>
          <wp:inline distT="0" distB="0" distL="0" distR="0">
            <wp:extent cx="866775" cy="906145"/>
            <wp:effectExtent l="19050" t="0" r="9525" b="0"/>
            <wp:docPr id="5" name="Imagen 1" descr="Escudo actual 2 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actual 2 RD"/>
                    <pic:cNvPicPr>
                      <a:picLocks noChangeAspect="1" noChangeArrowheads="1"/>
                    </pic:cNvPicPr>
                  </pic:nvPicPr>
                  <pic:blipFill>
                    <a:blip r:embed="rId9" cstate="print"/>
                    <a:srcRect/>
                    <a:stretch>
                      <a:fillRect/>
                    </a:stretch>
                  </pic:blipFill>
                  <pic:spPr bwMode="auto">
                    <a:xfrm>
                      <a:off x="0" y="0"/>
                      <a:ext cx="866775" cy="906145"/>
                    </a:xfrm>
                    <a:prstGeom prst="rect">
                      <a:avLst/>
                    </a:prstGeom>
                    <a:noFill/>
                    <a:ln w="9525">
                      <a:noFill/>
                      <a:miter lim="800000"/>
                      <a:headEnd/>
                      <a:tailEnd/>
                    </a:ln>
                  </pic:spPr>
                </pic:pic>
              </a:graphicData>
            </a:graphic>
          </wp:inline>
        </w:drawing>
      </w:r>
    </w:p>
    <w:p w:rsidR="00E16F39" w:rsidRDefault="00E16F39" w:rsidP="00404349">
      <w:pPr>
        <w:rPr>
          <w:rFonts w:cs="Times New Roman"/>
          <w:color w:val="000000" w:themeColor="text1"/>
          <w:szCs w:val="24"/>
        </w:rPr>
      </w:pPr>
    </w:p>
    <w:p w:rsidR="00E16F39" w:rsidRPr="00404349" w:rsidRDefault="00514368" w:rsidP="00514368">
      <w:pPr>
        <w:jc w:val="center"/>
        <w:rPr>
          <w:rFonts w:cs="Times New Roman"/>
          <w:b/>
          <w:color w:val="000000" w:themeColor="text1"/>
          <w:szCs w:val="24"/>
        </w:rPr>
      </w:pPr>
      <w:r w:rsidRPr="00404349">
        <w:rPr>
          <w:rFonts w:cs="Times New Roman"/>
          <w:b/>
          <w:color w:val="000000" w:themeColor="text1"/>
          <w:szCs w:val="24"/>
        </w:rPr>
        <w:t>República Dominicana</w:t>
      </w:r>
    </w:p>
    <w:p w:rsidR="00514368" w:rsidRPr="004A66D1" w:rsidRDefault="00514368" w:rsidP="00514368">
      <w:pPr>
        <w:jc w:val="center"/>
        <w:rPr>
          <w:rFonts w:cs="Times New Roman"/>
          <w:color w:val="000000" w:themeColor="text1"/>
          <w:szCs w:val="24"/>
        </w:rPr>
      </w:pPr>
    </w:p>
    <w:p w:rsidR="00514368" w:rsidRPr="00404349" w:rsidRDefault="00514368" w:rsidP="00514368">
      <w:pPr>
        <w:jc w:val="center"/>
        <w:rPr>
          <w:rFonts w:cs="Times New Roman"/>
          <w:b/>
          <w:color w:val="000000" w:themeColor="text1"/>
          <w:sz w:val="28"/>
          <w:szCs w:val="24"/>
        </w:rPr>
      </w:pPr>
      <w:r w:rsidRPr="00404349">
        <w:rPr>
          <w:rFonts w:cs="Times New Roman"/>
          <w:b/>
          <w:color w:val="000000" w:themeColor="text1"/>
          <w:sz w:val="28"/>
          <w:szCs w:val="24"/>
        </w:rPr>
        <w:t>Dirección General de Ordenamiento y Desarrollo Territorial</w:t>
      </w:r>
    </w:p>
    <w:p w:rsidR="00514368" w:rsidRPr="00404349" w:rsidRDefault="00514368" w:rsidP="00514368">
      <w:pPr>
        <w:jc w:val="center"/>
        <w:rPr>
          <w:rFonts w:cs="Times New Roman"/>
          <w:b/>
          <w:color w:val="000000" w:themeColor="text1"/>
          <w:sz w:val="28"/>
          <w:szCs w:val="24"/>
        </w:rPr>
      </w:pPr>
      <w:r w:rsidRPr="00404349">
        <w:rPr>
          <w:rFonts w:cs="Times New Roman"/>
          <w:b/>
          <w:color w:val="000000" w:themeColor="text1"/>
          <w:sz w:val="28"/>
          <w:szCs w:val="24"/>
        </w:rPr>
        <w:t>Memoria Institucional</w:t>
      </w:r>
    </w:p>
    <w:p w:rsidR="00514368" w:rsidRPr="00404349" w:rsidRDefault="002244FC" w:rsidP="00514368">
      <w:pPr>
        <w:jc w:val="center"/>
        <w:rPr>
          <w:rFonts w:cs="Times New Roman"/>
          <w:b/>
          <w:color w:val="000000" w:themeColor="text1"/>
          <w:sz w:val="28"/>
          <w:szCs w:val="24"/>
        </w:rPr>
      </w:pPr>
      <w:r>
        <w:rPr>
          <w:rFonts w:cs="Times New Roman"/>
          <w:b/>
          <w:color w:val="000000" w:themeColor="text1"/>
          <w:sz w:val="28"/>
          <w:szCs w:val="24"/>
        </w:rPr>
        <w:t>Año 2018</w:t>
      </w:r>
    </w:p>
    <w:p w:rsidR="00E16F39" w:rsidRPr="004A66D1" w:rsidRDefault="00E16F39">
      <w:pPr>
        <w:rPr>
          <w:rFonts w:cs="Times New Roman"/>
          <w:color w:val="000000" w:themeColor="text1"/>
          <w:szCs w:val="24"/>
        </w:rPr>
      </w:pPr>
      <w:r w:rsidRPr="004A66D1">
        <w:rPr>
          <w:rFonts w:cs="Times New Roman"/>
          <w:color w:val="000000" w:themeColor="text1"/>
          <w:szCs w:val="24"/>
        </w:rPr>
        <w:br w:type="page"/>
      </w:r>
    </w:p>
    <w:p w:rsidR="00E16F39" w:rsidRPr="004A66D1" w:rsidRDefault="00325233" w:rsidP="00364EB2">
      <w:pPr>
        <w:tabs>
          <w:tab w:val="right" w:pos="9706"/>
        </w:tabs>
        <w:rPr>
          <w:rFonts w:cs="Times New Roman"/>
          <w:color w:val="000000" w:themeColor="text1"/>
          <w:szCs w:val="24"/>
        </w:rPr>
      </w:pPr>
      <w:r w:rsidRPr="004A66D1">
        <w:rPr>
          <w:rFonts w:cs="Times New Roman"/>
          <w:noProof/>
          <w:color w:val="000000" w:themeColor="text1"/>
          <w:szCs w:val="24"/>
          <w:lang w:val="es-ES" w:eastAsia="es-ES"/>
        </w:rPr>
        <w:lastRenderedPageBreak/>
        <w:drawing>
          <wp:anchor distT="0" distB="0" distL="114300" distR="114300" simplePos="0" relativeHeight="251647488" behindDoc="0" locked="0" layoutInCell="1" allowOverlap="1">
            <wp:simplePos x="0" y="0"/>
            <wp:positionH relativeFrom="column">
              <wp:posOffset>276860</wp:posOffset>
            </wp:positionH>
            <wp:positionV relativeFrom="paragraph">
              <wp:posOffset>-113665</wp:posOffset>
            </wp:positionV>
            <wp:extent cx="4551824" cy="1355506"/>
            <wp:effectExtent l="0" t="0" r="0" b="0"/>
            <wp:wrapNone/>
            <wp:docPr id="10" name="Imagen 2" descr="Ministerio de Economía, Planificación y Desarrollo (MEP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nisterio de Economía, Planificación y Desarrollo (MEPyD)"/>
                    <pic:cNvPicPr>
                      <a:picLocks noChangeAspect="1" noChangeArrowheads="1"/>
                    </pic:cNvPicPr>
                  </pic:nvPicPr>
                  <pic:blipFill>
                    <a:blip r:embed="rId10" cstate="print"/>
                    <a:srcRect/>
                    <a:stretch>
                      <a:fillRect/>
                    </a:stretch>
                  </pic:blipFill>
                  <pic:spPr bwMode="auto">
                    <a:xfrm>
                      <a:off x="0" y="0"/>
                      <a:ext cx="4581243" cy="1364267"/>
                    </a:xfrm>
                    <a:prstGeom prst="rect">
                      <a:avLst/>
                    </a:prstGeom>
                    <a:ln>
                      <a:noFill/>
                    </a:ln>
                    <a:effectLst>
                      <a:softEdge rad="112500"/>
                    </a:effectLst>
                  </pic:spPr>
                </pic:pic>
              </a:graphicData>
            </a:graphic>
          </wp:anchor>
        </w:drawing>
      </w:r>
      <w:r w:rsidR="00364EB2">
        <w:rPr>
          <w:rFonts w:cs="Times New Roman"/>
          <w:noProof/>
          <w:color w:val="000000" w:themeColor="text1"/>
          <w:szCs w:val="24"/>
          <w:lang w:val="es-ES" w:eastAsia="es-ES"/>
        </w:rPr>
        <w:drawing>
          <wp:anchor distT="0" distB="0" distL="114300" distR="114300" simplePos="0" relativeHeight="251642368" behindDoc="1" locked="0" layoutInCell="1" allowOverlap="1">
            <wp:simplePos x="0" y="0"/>
            <wp:positionH relativeFrom="column">
              <wp:posOffset>5109845</wp:posOffset>
            </wp:positionH>
            <wp:positionV relativeFrom="paragraph">
              <wp:posOffset>-1075690</wp:posOffset>
            </wp:positionV>
            <wp:extent cx="1729740" cy="11144250"/>
            <wp:effectExtent l="19050" t="0" r="3810" b="0"/>
            <wp:wrapNone/>
            <wp:docPr id="15" name="13 Imagen" descr="Franja Infor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ja Informes.jpg"/>
                    <pic:cNvPicPr/>
                  </pic:nvPicPr>
                  <pic:blipFill>
                    <a:blip r:embed="rId11" cstate="print"/>
                    <a:stretch>
                      <a:fillRect/>
                    </a:stretch>
                  </pic:blipFill>
                  <pic:spPr>
                    <a:xfrm>
                      <a:off x="0" y="0"/>
                      <a:ext cx="1729740" cy="11144250"/>
                    </a:xfrm>
                    <a:prstGeom prst="rect">
                      <a:avLst/>
                    </a:prstGeom>
                  </pic:spPr>
                </pic:pic>
              </a:graphicData>
            </a:graphic>
          </wp:anchor>
        </w:drawing>
      </w:r>
      <w:r w:rsidR="003675AF">
        <w:rPr>
          <w:rFonts w:cs="Times New Roman"/>
          <w:noProof/>
          <w:color w:val="000000" w:themeColor="text1"/>
          <w:szCs w:val="24"/>
          <w:lang w:val="es-ES" w:eastAsia="es-ES"/>
        </w:rPr>
        <mc:AlternateContent>
          <mc:Choice Requires="wps">
            <w:drawing>
              <wp:anchor distT="0" distB="0" distL="114300" distR="114300" simplePos="0" relativeHeight="251654656" behindDoc="0" locked="0" layoutInCell="1" allowOverlap="1">
                <wp:simplePos x="0" y="0"/>
                <wp:positionH relativeFrom="column">
                  <wp:posOffset>4914900</wp:posOffset>
                </wp:positionH>
                <wp:positionV relativeFrom="paragraph">
                  <wp:posOffset>-1318260</wp:posOffset>
                </wp:positionV>
                <wp:extent cx="342900" cy="11798300"/>
                <wp:effectExtent l="19050" t="19050" r="38100" b="50800"/>
                <wp:wrapNone/>
                <wp:docPr id="20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7983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87pt;margin-top:-103.8pt;width:27pt;height:9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" fillcolor="#9bbb59 [3206]" strokecolor="#f2f2f2 [3041]" strokeweight="3pt">
                <v:shadow on="t" color="#4e6128 [1606]" opacity=".5" offset="1pt"/>
              </v:rect>
            </w:pict>
          </mc:Fallback>
        </mc:AlternateContent>
      </w:r>
      <w:r w:rsidR="003675AF">
        <w:rPr>
          <w:rFonts w:cs="Times New Roman"/>
          <w:noProof/>
          <w:color w:val="000000" w:themeColor="text1"/>
          <w:szCs w:val="24"/>
          <w:lang w:val="es-ES" w:eastAsia="es-ES"/>
        </w:rPr>
        <mc:AlternateContent>
          <mc:Choice Requires="wps">
            <w:drawing>
              <wp:anchor distT="0" distB="0" distL="114300" distR="114300" simplePos="0" relativeHeight="251658752" behindDoc="0" locked="0" layoutInCell="1" allowOverlap="1">
                <wp:simplePos x="0" y="0"/>
                <wp:positionH relativeFrom="column">
                  <wp:posOffset>6818630</wp:posOffset>
                </wp:positionH>
                <wp:positionV relativeFrom="paragraph">
                  <wp:posOffset>-1156335</wp:posOffset>
                </wp:positionV>
                <wp:extent cx="111125" cy="11798300"/>
                <wp:effectExtent l="19050" t="19050" r="41275" b="50800"/>
                <wp:wrapNone/>
                <wp:docPr id="2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7983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536.9pt;margin-top:-91.05pt;width:8.75pt;height:9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" fillcolor="#9bbb59 [3206]" strokecolor="#f2f2f2 [3041]" strokeweight="3pt">
                <v:shadow on="t" color="#4e6128 [1606]" opacity=".5" offset="1pt"/>
              </v:rect>
            </w:pict>
          </mc:Fallback>
        </mc:AlternateContent>
      </w:r>
      <w:r w:rsidR="003675AF">
        <w:rPr>
          <w:rFonts w:cs="Times New Roman"/>
          <w:noProof/>
          <w:color w:val="000000" w:themeColor="text1"/>
          <w:szCs w:val="24"/>
          <w:lang w:val="es-ES" w:eastAsia="es-ES"/>
        </w:rPr>
        <mc:AlternateContent>
          <mc:Choice Requires="wps">
            <w:drawing>
              <wp:anchor distT="0" distB="0" distL="114300" distR="114300" simplePos="0" relativeHeight="251641343" behindDoc="1" locked="0" layoutInCell="1" allowOverlap="1">
                <wp:simplePos x="0" y="0"/>
                <wp:positionH relativeFrom="column">
                  <wp:posOffset>-291465</wp:posOffset>
                </wp:positionH>
                <wp:positionV relativeFrom="paragraph">
                  <wp:posOffset>-916305</wp:posOffset>
                </wp:positionV>
                <wp:extent cx="6798945" cy="664845"/>
                <wp:effectExtent l="0" t="0" r="1905" b="1905"/>
                <wp:wrapNone/>
                <wp:docPr id="19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945" cy="664845"/>
                        </a:xfrm>
                        <a:prstGeom prst="rect">
                          <a:avLst/>
                        </a:prstGeom>
                        <a:solidFill>
                          <a:srgbClr val="FFFFF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2.95pt;margin-top:-72.15pt;width:535.35pt;height:52.35pt;z-index:-251675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" stroked="f"/>
            </w:pict>
          </mc:Fallback>
        </mc:AlternateContent>
      </w:r>
      <w:r w:rsidR="003675AF">
        <w:rPr>
          <w:rFonts w:cs="Times New Roman"/>
          <w:noProof/>
          <w:color w:val="000000" w:themeColor="text1"/>
          <w:szCs w:val="24"/>
          <w:lang w:val="es-ES" w:eastAsia="es-ES"/>
        </w:rPr>
        <mc:AlternateContent>
          <mc:Choice Requires="wps">
            <w:drawing>
              <wp:anchor distT="0" distB="0" distL="114300" distR="114300" simplePos="0" relativeHeight="251652608" behindDoc="0" locked="0" layoutInCell="1" allowOverlap="1">
                <wp:simplePos x="0" y="0"/>
                <wp:positionH relativeFrom="column">
                  <wp:posOffset>7049770</wp:posOffset>
                </wp:positionH>
                <wp:positionV relativeFrom="paragraph">
                  <wp:posOffset>-1156335</wp:posOffset>
                </wp:positionV>
                <wp:extent cx="95885" cy="11568430"/>
                <wp:effectExtent l="19050" t="19050" r="37465" b="52070"/>
                <wp:wrapNone/>
                <wp:docPr id="19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156843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55.1pt;margin-top:-91.05pt;width:7.55pt;height:910.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" fillcolor="#9bbb59 [3206]" strokecolor="#f2f2f2 [3041]" strokeweight="3pt">
                <v:shadow on="t" color="#4e6128 [1606]" opacity=".5" offset="1pt"/>
              </v:rect>
            </w:pict>
          </mc:Fallback>
        </mc:AlternateContent>
      </w:r>
      <w:r w:rsidR="003675AF">
        <w:rPr>
          <w:rFonts w:cs="Times New Roman"/>
          <w:noProof/>
          <w:color w:val="000000" w:themeColor="text1"/>
          <w:szCs w:val="24"/>
          <w:lang w:val="es-ES" w:eastAsia="es-ES"/>
        </w:rPr>
        <mc:AlternateContent>
          <mc:Choice Requires="wps">
            <w:drawing>
              <wp:anchor distT="0" distB="0" distL="114300" distR="114300" simplePos="0" relativeHeight="251655680" behindDoc="0" locked="0" layoutInCell="1" allowOverlap="1">
                <wp:simplePos x="0" y="0"/>
                <wp:positionH relativeFrom="column">
                  <wp:posOffset>7232015</wp:posOffset>
                </wp:positionH>
                <wp:positionV relativeFrom="paragraph">
                  <wp:posOffset>-1318260</wp:posOffset>
                </wp:positionV>
                <wp:extent cx="111125" cy="11341100"/>
                <wp:effectExtent l="19050" t="19050" r="41275" b="5080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3411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69.45pt;margin-top:-103.8pt;width:8.75pt;height:8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" fillcolor="#9bbb59 [3206]" strokecolor="#f2f2f2 [3041]" strokeweight="3pt">
                <v:shadow on="t" color="#4e6128 [1606]" opacity=".5" offset="1pt"/>
              </v:rect>
            </w:pict>
          </mc:Fallback>
        </mc:AlternateContent>
      </w:r>
      <w:r w:rsidR="003675AF">
        <w:rPr>
          <w:rFonts w:cs="Times New Roman"/>
          <w:noProof/>
          <w:color w:val="000000" w:themeColor="text1"/>
          <w:szCs w:val="24"/>
          <w:lang w:val="es-ES" w:eastAsia="es-ES"/>
        </w:rPr>
        <mc:AlternateContent>
          <mc:Choice Requires="wps">
            <w:drawing>
              <wp:anchor distT="0" distB="0" distL="114300" distR="114300" simplePos="0" relativeHeight="251653632" behindDoc="0" locked="0" layoutInCell="1" allowOverlap="1">
                <wp:simplePos x="0" y="0"/>
                <wp:positionH relativeFrom="column">
                  <wp:posOffset>-1090295</wp:posOffset>
                </wp:positionH>
                <wp:positionV relativeFrom="paragraph">
                  <wp:posOffset>-1089660</wp:posOffset>
                </wp:positionV>
                <wp:extent cx="194945" cy="11341100"/>
                <wp:effectExtent l="19050" t="19050" r="33655" b="50800"/>
                <wp:wrapNone/>
                <wp:docPr id="6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13411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85.85pt;margin-top:-85.8pt;width:15.35pt;height:89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" fillcolor="#9bbb59 [3206]" strokecolor="#f2f2f2 [3041]" strokeweight="3pt">
                <v:shadow on="t" color="#4e6128 [1606]" opacity=".5" offset="1pt"/>
              </v:rect>
            </w:pict>
          </mc:Fallback>
        </mc:AlternateContent>
      </w:r>
      <w:r w:rsidR="00364EB2">
        <w:rPr>
          <w:rFonts w:cs="Times New Roman"/>
          <w:color w:val="000000" w:themeColor="text1"/>
          <w:szCs w:val="24"/>
        </w:rPr>
        <w:tab/>
      </w:r>
    </w:p>
    <w:p w:rsidR="00F06738" w:rsidRPr="004A66D1" w:rsidRDefault="00F06738" w:rsidP="006B2748">
      <w:pPr>
        <w:spacing w:after="0" w:line="480" w:lineRule="auto"/>
        <w:rPr>
          <w:rFonts w:cs="Times New Roman"/>
          <w:color w:val="000000" w:themeColor="text1"/>
          <w:szCs w:val="24"/>
        </w:rPr>
      </w:pPr>
    </w:p>
    <w:p w:rsidR="00547301" w:rsidRPr="004A66D1" w:rsidRDefault="00D02B7E" w:rsidP="006B2748">
      <w:pPr>
        <w:pStyle w:val="TtulodeTDC"/>
        <w:rPr>
          <w:rFonts w:cs="Times New Roman"/>
          <w:i w:val="0"/>
          <w:color w:val="000000" w:themeColor="text1"/>
          <w:sz w:val="24"/>
          <w:szCs w:val="24"/>
          <w:lang w:val="es-DO" w:eastAsia="es-ES"/>
        </w:rPr>
      </w:pPr>
      <w:r w:rsidRPr="004A66D1">
        <w:rPr>
          <w:rFonts w:cs="Times New Roman"/>
          <w:noProof/>
          <w:color w:val="000000" w:themeColor="text1"/>
          <w:sz w:val="24"/>
          <w:szCs w:val="24"/>
          <w:lang w:eastAsia="es-ES"/>
        </w:rPr>
        <w:drawing>
          <wp:anchor distT="0" distB="0" distL="114300" distR="114300" simplePos="0" relativeHeight="251648512" behindDoc="0" locked="0" layoutInCell="1" allowOverlap="1">
            <wp:simplePos x="0" y="0"/>
            <wp:positionH relativeFrom="column">
              <wp:posOffset>990600</wp:posOffset>
            </wp:positionH>
            <wp:positionV relativeFrom="paragraph">
              <wp:posOffset>5131435</wp:posOffset>
            </wp:positionV>
            <wp:extent cx="2381250" cy="1905000"/>
            <wp:effectExtent l="19050" t="0" r="0" b="0"/>
            <wp:wrapNone/>
            <wp:docPr id="16" name="10 Imagen" descr="http://www.un-spider.org/sites/default/files/imagecache/image_250x200/DOMINICANDIVISIONFORTHEFORMULATION.jpg"/>
            <wp:cNvGraphicFramePr/>
            <a:graphic xmlns:a="http://schemas.openxmlformats.org/drawingml/2006/main">
              <a:graphicData uri="http://schemas.openxmlformats.org/drawingml/2006/picture">
                <pic:pic xmlns:pic="http://schemas.openxmlformats.org/drawingml/2006/picture">
                  <pic:nvPicPr>
                    <pic:cNvPr id="11" name="10 Imagen" descr="http://www.un-spider.org/sites/default/files/imagecache/image_250x200/DOMINICANDIVISIONFORTHEFORMULATION.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ln>
                      <a:noFill/>
                    </a:ln>
                    <a:effectLst>
                      <a:softEdge rad="112500"/>
                    </a:effectLst>
                  </pic:spPr>
                </pic:pic>
              </a:graphicData>
            </a:graphic>
          </wp:anchor>
        </w:drawing>
      </w:r>
      <w:r w:rsidR="003675AF">
        <w:rPr>
          <w:rFonts w:cs="Times New Roman"/>
          <w:noProof/>
          <w:color w:val="000000" w:themeColor="text1"/>
          <w:sz w:val="24"/>
          <w:szCs w:val="24"/>
          <w:lang w:eastAsia="es-ES"/>
        </w:rPr>
        <mc:AlternateContent>
          <mc:Choice Requires="wps">
            <w:drawing>
              <wp:anchor distT="4294967292" distB="4294967292" distL="114300" distR="114300" simplePos="0" relativeHeight="251657728" behindDoc="0" locked="0" layoutInCell="1" allowOverlap="1">
                <wp:simplePos x="0" y="0"/>
                <wp:positionH relativeFrom="column">
                  <wp:posOffset>507365</wp:posOffset>
                </wp:positionH>
                <wp:positionV relativeFrom="paragraph">
                  <wp:posOffset>3604259</wp:posOffset>
                </wp:positionV>
                <wp:extent cx="4158615" cy="0"/>
                <wp:effectExtent l="0" t="0" r="13335" b="19050"/>
                <wp:wrapNone/>
                <wp:docPr id="6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58615" cy="0"/>
                        </a:xfrm>
                        <a:prstGeom prst="straightConnector1">
                          <a:avLst/>
                        </a:prstGeom>
                        <a:noFill/>
                        <a:ln w="12700">
                          <a:solidFill>
                            <a:schemeClr val="bg1">
                              <a:lumMod val="75000"/>
                              <a:lumOff val="0"/>
                            </a:scheme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39.95pt;margin-top:283.8pt;width:327.45pt;height:0;flip:x;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" strokecolor="#bfbfbf [2412]" strokeweight="1pt"/>
            </w:pict>
          </mc:Fallback>
        </mc:AlternateContent>
      </w:r>
      <w:r w:rsidR="003675AF">
        <w:rPr>
          <w:rFonts w:cs="Times New Roman"/>
          <w:noProof/>
          <w:color w:val="000000" w:themeColor="text1"/>
          <w:sz w:val="24"/>
          <w:szCs w:val="24"/>
          <w:lang w:eastAsia="es-ES"/>
        </w:rPr>
        <mc:AlternateContent>
          <mc:Choice Requires="wps">
            <w:drawing>
              <wp:anchor distT="0" distB="0" distL="114300" distR="114300" simplePos="0" relativeHeight="251651584" behindDoc="0" locked="0" layoutInCell="1" allowOverlap="1">
                <wp:simplePos x="0" y="0"/>
                <wp:positionH relativeFrom="column">
                  <wp:posOffset>390525</wp:posOffset>
                </wp:positionH>
                <wp:positionV relativeFrom="paragraph">
                  <wp:posOffset>2583180</wp:posOffset>
                </wp:positionV>
                <wp:extent cx="4377055" cy="953135"/>
                <wp:effectExtent l="0" t="0" r="4445" b="0"/>
                <wp:wrapNone/>
                <wp:docPr id="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953135"/>
                        </a:xfrm>
                        <a:prstGeom prst="rect">
                          <a:avLst/>
                        </a:prstGeom>
                        <a:solidFill>
                          <a:srgbClr val="FFFFFF"/>
                        </a:solidFill>
                        <a:ln>
                          <a:noFill/>
                        </a:ln>
                        <a:extLst/>
                      </wps:spPr>
                      <wps:txbx>
                        <w:txbxContent>
                          <w:p w:rsidR="00031374" w:rsidRPr="00946DFA" w:rsidRDefault="00031374" w:rsidP="00946DFA">
                            <w:pPr>
                              <w:spacing w:after="0" w:line="240" w:lineRule="auto"/>
                              <w:jc w:val="center"/>
                              <w:rPr>
                                <w:rFonts w:ascii="Cicle Semi" w:hAnsi="Cicle Semi"/>
                                <w:color w:val="E36C0A" w:themeColor="accent6" w:themeShade="BF"/>
                                <w:sz w:val="46"/>
                                <w:szCs w:val="56"/>
                              </w:rPr>
                            </w:pPr>
                            <w:r w:rsidRPr="00946DFA">
                              <w:rPr>
                                <w:rFonts w:ascii="Cicle Semi" w:hAnsi="Cicle Semi"/>
                                <w:b/>
                                <w:color w:val="E36C0A" w:themeColor="accent6" w:themeShade="BF"/>
                                <w:sz w:val="46"/>
                                <w:szCs w:val="56"/>
                                <w:lang w:val="es-ES"/>
                              </w:rPr>
                              <w:t>MEMORIA   INSTITUCI</w:t>
                            </w:r>
                            <w:r>
                              <w:rPr>
                                <w:rFonts w:ascii="Cicle Semi" w:hAnsi="Cicle Semi"/>
                                <w:b/>
                                <w:color w:val="E36C0A" w:themeColor="accent6" w:themeShade="BF"/>
                                <w:sz w:val="46"/>
                                <w:szCs w:val="56"/>
                                <w:lang w:val="es-ES"/>
                              </w:rPr>
                              <w:t>ONAL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75pt;margin-top:203.4pt;width:344.65pt;height:7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" stroked="f">
                <v:textbox>
                  <w:txbxContent>
                    <w:p w:rsidR="00031374" w:rsidRPr="00946DFA" w:rsidRDefault="00031374" w:rsidP="00946DFA">
                      <w:pPr>
                        <w:spacing w:after="0" w:line="240" w:lineRule="auto"/>
                        <w:jc w:val="center"/>
                        <w:rPr>
                          <w:rFonts w:ascii="Cicle Semi" w:hAnsi="Cicle Semi"/>
                          <w:color w:val="E36C0A" w:themeColor="accent6" w:themeShade="BF"/>
                          <w:sz w:val="46"/>
                          <w:szCs w:val="56"/>
                        </w:rPr>
                      </w:pPr>
                      <w:r w:rsidRPr="00946DFA">
                        <w:rPr>
                          <w:rFonts w:ascii="Cicle Semi" w:hAnsi="Cicle Semi"/>
                          <w:b/>
                          <w:color w:val="E36C0A" w:themeColor="accent6" w:themeShade="BF"/>
                          <w:sz w:val="46"/>
                          <w:szCs w:val="56"/>
                          <w:lang w:val="es-ES"/>
                        </w:rPr>
                        <w:t>MEMORIA   INSTITUCI</w:t>
                      </w:r>
                      <w:r>
                        <w:rPr>
                          <w:rFonts w:ascii="Cicle Semi" w:hAnsi="Cicle Semi"/>
                          <w:b/>
                          <w:color w:val="E36C0A" w:themeColor="accent6" w:themeShade="BF"/>
                          <w:sz w:val="46"/>
                          <w:szCs w:val="56"/>
                          <w:lang w:val="es-ES"/>
                        </w:rPr>
                        <w:t>ONAL 2018</w:t>
                      </w:r>
                    </w:p>
                  </w:txbxContent>
                </v:textbox>
              </v:shape>
            </w:pict>
          </mc:Fallback>
        </mc:AlternateContent>
      </w:r>
      <w:r w:rsidR="003675AF">
        <w:rPr>
          <w:rFonts w:cs="Times New Roman"/>
          <w:noProof/>
          <w:color w:val="000000" w:themeColor="text1"/>
          <w:sz w:val="24"/>
          <w:szCs w:val="24"/>
          <w:lang w:eastAsia="es-ES"/>
        </w:rPr>
        <mc:AlternateContent>
          <mc:Choice Requires="wps">
            <w:drawing>
              <wp:anchor distT="0" distB="0" distL="114300" distR="114300" simplePos="0" relativeHeight="251640318" behindDoc="1" locked="0" layoutInCell="1" allowOverlap="1">
                <wp:simplePos x="0" y="0"/>
                <wp:positionH relativeFrom="column">
                  <wp:posOffset>-517525</wp:posOffset>
                </wp:positionH>
                <wp:positionV relativeFrom="paragraph">
                  <wp:posOffset>7270750</wp:posOffset>
                </wp:positionV>
                <wp:extent cx="6929120" cy="792480"/>
                <wp:effectExtent l="0" t="0" r="5080" b="7620"/>
                <wp:wrapNone/>
                <wp:docPr id="5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792480"/>
                        </a:xfrm>
                        <a:prstGeom prst="rect">
                          <a:avLst/>
                        </a:prstGeom>
                        <a:solidFill>
                          <a:srgbClr val="FFFFF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0.75pt;margin-top:572.5pt;width:545.6pt;height:62.4pt;z-index:-2516761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" stroked="f"/>
            </w:pict>
          </mc:Fallback>
        </mc:AlternateContent>
      </w:r>
      <w:r w:rsidR="00F06738" w:rsidRPr="004A66D1">
        <w:rPr>
          <w:rFonts w:cs="Times New Roman"/>
          <w:color w:val="000000" w:themeColor="text1"/>
          <w:sz w:val="24"/>
          <w:szCs w:val="24"/>
          <w:lang w:val="es-DO"/>
        </w:rPr>
        <w:br w:type="page"/>
      </w:r>
    </w:p>
    <w:p w:rsidR="00B81DE8" w:rsidRPr="004A66D1" w:rsidRDefault="00FD22A6" w:rsidP="00B81DE8">
      <w:pPr>
        <w:autoSpaceDE w:val="0"/>
        <w:autoSpaceDN w:val="0"/>
        <w:adjustRightInd w:val="0"/>
        <w:spacing w:after="0" w:line="480" w:lineRule="auto"/>
        <w:jc w:val="center"/>
        <w:rPr>
          <w:rFonts w:cs="Times New Roman"/>
          <w:i w:val="0"/>
          <w:color w:val="000000" w:themeColor="text1"/>
          <w:sz w:val="32"/>
          <w:szCs w:val="24"/>
          <w:lang w:eastAsia="es-ES"/>
        </w:rPr>
      </w:pPr>
      <w:r w:rsidRPr="004A66D1">
        <w:rPr>
          <w:rFonts w:cs="Times New Roman"/>
          <w:color w:val="000000" w:themeColor="text1"/>
          <w:sz w:val="32"/>
          <w:szCs w:val="24"/>
          <w:lang w:eastAsia="es-ES"/>
        </w:rPr>
        <w:lastRenderedPageBreak/>
        <w:t>Minist</w:t>
      </w:r>
      <w:r w:rsidR="00176D41" w:rsidRPr="004A66D1">
        <w:rPr>
          <w:rFonts w:cs="Times New Roman"/>
          <w:color w:val="000000" w:themeColor="text1"/>
          <w:sz w:val="32"/>
          <w:szCs w:val="24"/>
          <w:lang w:eastAsia="es-ES"/>
        </w:rPr>
        <w:t>ro</w:t>
      </w:r>
      <w:r w:rsidRPr="004A66D1">
        <w:rPr>
          <w:rFonts w:cs="Times New Roman"/>
          <w:color w:val="000000" w:themeColor="text1"/>
          <w:sz w:val="32"/>
          <w:szCs w:val="24"/>
          <w:lang w:eastAsia="es-ES"/>
        </w:rPr>
        <w:t xml:space="preserve"> de Economía, Planificación y Desarrollo</w:t>
      </w:r>
    </w:p>
    <w:p w:rsidR="00F95F85" w:rsidRPr="004A66D1" w:rsidRDefault="009D57DD">
      <w:pPr>
        <w:autoSpaceDE w:val="0"/>
        <w:autoSpaceDN w:val="0"/>
        <w:adjustRightInd w:val="0"/>
        <w:spacing w:after="0"/>
        <w:jc w:val="center"/>
        <w:rPr>
          <w:rFonts w:cs="Times New Roman"/>
          <w:b/>
          <w:i w:val="0"/>
          <w:color w:val="000000" w:themeColor="text1"/>
          <w:sz w:val="28"/>
          <w:szCs w:val="24"/>
        </w:rPr>
      </w:pPr>
      <w:r>
        <w:rPr>
          <w:rFonts w:cs="Times New Roman"/>
          <w:b/>
          <w:color w:val="000000" w:themeColor="text1"/>
          <w:sz w:val="28"/>
          <w:szCs w:val="24"/>
        </w:rPr>
        <w:t>Isidoro Santana</w:t>
      </w:r>
    </w:p>
    <w:p w:rsidR="00F95F85" w:rsidRPr="004A66D1" w:rsidRDefault="00F95F85">
      <w:pPr>
        <w:autoSpaceDE w:val="0"/>
        <w:autoSpaceDN w:val="0"/>
        <w:adjustRightInd w:val="0"/>
        <w:spacing w:after="0"/>
        <w:rPr>
          <w:rFonts w:cs="Times New Roman"/>
          <w:b/>
          <w:i w:val="0"/>
          <w:color w:val="000000" w:themeColor="text1"/>
          <w:sz w:val="28"/>
          <w:szCs w:val="24"/>
        </w:rPr>
      </w:pPr>
    </w:p>
    <w:p w:rsidR="00FF3514" w:rsidRPr="004A66D1" w:rsidRDefault="00FF3514" w:rsidP="006B2748">
      <w:pPr>
        <w:autoSpaceDE w:val="0"/>
        <w:autoSpaceDN w:val="0"/>
        <w:adjustRightInd w:val="0"/>
        <w:spacing w:after="0" w:line="480" w:lineRule="auto"/>
        <w:rPr>
          <w:rFonts w:cs="Times New Roman"/>
          <w:color w:val="000000" w:themeColor="text1"/>
          <w:szCs w:val="24"/>
          <w:lang w:eastAsia="es-ES"/>
        </w:rPr>
      </w:pPr>
    </w:p>
    <w:p w:rsidR="00FF3514" w:rsidRPr="004A66D1" w:rsidRDefault="00FF3514" w:rsidP="006B2748">
      <w:pPr>
        <w:autoSpaceDE w:val="0"/>
        <w:autoSpaceDN w:val="0"/>
        <w:adjustRightInd w:val="0"/>
        <w:spacing w:after="0" w:line="480" w:lineRule="auto"/>
        <w:rPr>
          <w:rFonts w:cs="Times New Roman"/>
          <w:color w:val="000000" w:themeColor="text1"/>
          <w:szCs w:val="24"/>
          <w:lang w:eastAsia="es-ES"/>
        </w:rPr>
      </w:pPr>
    </w:p>
    <w:p w:rsidR="00FF3514" w:rsidRPr="004A66D1" w:rsidRDefault="00FF3514" w:rsidP="006B2748">
      <w:pPr>
        <w:autoSpaceDE w:val="0"/>
        <w:autoSpaceDN w:val="0"/>
        <w:adjustRightInd w:val="0"/>
        <w:spacing w:after="0" w:line="480" w:lineRule="auto"/>
        <w:rPr>
          <w:rFonts w:cs="Times New Roman"/>
          <w:color w:val="000000" w:themeColor="text1"/>
          <w:szCs w:val="24"/>
          <w:lang w:eastAsia="es-ES"/>
        </w:rPr>
      </w:pPr>
    </w:p>
    <w:p w:rsidR="00FF3514" w:rsidRPr="004A66D1" w:rsidRDefault="00FD22A6" w:rsidP="006B2748">
      <w:pPr>
        <w:autoSpaceDE w:val="0"/>
        <w:autoSpaceDN w:val="0"/>
        <w:adjustRightInd w:val="0"/>
        <w:spacing w:after="0"/>
        <w:jc w:val="center"/>
        <w:rPr>
          <w:rFonts w:cs="Times New Roman"/>
          <w:color w:val="000000" w:themeColor="text1"/>
          <w:sz w:val="32"/>
          <w:szCs w:val="32"/>
          <w:lang w:eastAsia="es-ES"/>
        </w:rPr>
      </w:pPr>
      <w:r w:rsidRPr="004A66D1">
        <w:rPr>
          <w:rFonts w:cs="Times New Roman"/>
          <w:color w:val="000000" w:themeColor="text1"/>
          <w:sz w:val="32"/>
          <w:szCs w:val="32"/>
        </w:rPr>
        <w:t>Vice</w:t>
      </w:r>
      <w:r w:rsidR="00176D41" w:rsidRPr="004A66D1">
        <w:rPr>
          <w:rFonts w:cs="Times New Roman"/>
          <w:color w:val="000000" w:themeColor="text1"/>
          <w:sz w:val="32"/>
          <w:szCs w:val="32"/>
        </w:rPr>
        <w:t>m</w:t>
      </w:r>
      <w:r w:rsidRPr="004A66D1">
        <w:rPr>
          <w:rFonts w:cs="Times New Roman"/>
          <w:color w:val="000000" w:themeColor="text1"/>
          <w:sz w:val="32"/>
          <w:szCs w:val="32"/>
        </w:rPr>
        <w:t>inistro de Planificación</w:t>
      </w:r>
    </w:p>
    <w:p w:rsidR="00F95F85" w:rsidRPr="004A66D1" w:rsidRDefault="00B10BE9" w:rsidP="00D50B7E">
      <w:pPr>
        <w:autoSpaceDE w:val="0"/>
        <w:autoSpaceDN w:val="0"/>
        <w:adjustRightInd w:val="0"/>
        <w:spacing w:after="0"/>
        <w:jc w:val="center"/>
        <w:rPr>
          <w:rFonts w:cs="Times New Roman"/>
          <w:color w:val="000000" w:themeColor="text1"/>
          <w:sz w:val="28"/>
          <w:szCs w:val="24"/>
          <w:lang w:eastAsia="es-ES"/>
        </w:rPr>
      </w:pPr>
      <w:r>
        <w:rPr>
          <w:rFonts w:cs="Times New Roman"/>
          <w:b/>
          <w:iCs/>
          <w:color w:val="000000" w:themeColor="text1"/>
          <w:sz w:val="28"/>
          <w:szCs w:val="24"/>
        </w:rPr>
        <w:t>Iván</w:t>
      </w:r>
      <w:r w:rsidR="009D57DD">
        <w:rPr>
          <w:rFonts w:cs="Times New Roman"/>
          <w:b/>
          <w:iCs/>
          <w:color w:val="000000" w:themeColor="text1"/>
          <w:sz w:val="28"/>
          <w:szCs w:val="24"/>
        </w:rPr>
        <w:t xml:space="preserve"> Rodríguez</w:t>
      </w:r>
    </w:p>
    <w:p w:rsidR="006B2748" w:rsidRPr="004A66D1" w:rsidRDefault="006B2748" w:rsidP="006B2748">
      <w:pPr>
        <w:autoSpaceDE w:val="0"/>
        <w:autoSpaceDN w:val="0"/>
        <w:adjustRightInd w:val="0"/>
        <w:spacing w:after="0"/>
        <w:jc w:val="center"/>
        <w:rPr>
          <w:rFonts w:cs="Times New Roman"/>
          <w:color w:val="000000" w:themeColor="text1"/>
          <w:sz w:val="36"/>
          <w:szCs w:val="24"/>
          <w:lang w:eastAsia="es-ES"/>
        </w:rPr>
      </w:pPr>
    </w:p>
    <w:p w:rsidR="006B2748" w:rsidRPr="004A66D1" w:rsidRDefault="006B2748" w:rsidP="006B2748">
      <w:pPr>
        <w:autoSpaceDE w:val="0"/>
        <w:autoSpaceDN w:val="0"/>
        <w:adjustRightInd w:val="0"/>
        <w:spacing w:after="0"/>
        <w:jc w:val="center"/>
        <w:rPr>
          <w:rFonts w:cs="Times New Roman"/>
          <w:color w:val="000000" w:themeColor="text1"/>
          <w:sz w:val="36"/>
          <w:szCs w:val="24"/>
          <w:lang w:eastAsia="es-ES"/>
        </w:rPr>
      </w:pPr>
    </w:p>
    <w:p w:rsidR="006B2748" w:rsidRPr="004A66D1" w:rsidRDefault="006B2748" w:rsidP="006B2748">
      <w:pPr>
        <w:autoSpaceDE w:val="0"/>
        <w:autoSpaceDN w:val="0"/>
        <w:adjustRightInd w:val="0"/>
        <w:spacing w:after="0"/>
        <w:jc w:val="center"/>
        <w:rPr>
          <w:rFonts w:cs="Times New Roman"/>
          <w:color w:val="000000" w:themeColor="text1"/>
          <w:sz w:val="36"/>
          <w:szCs w:val="24"/>
          <w:lang w:eastAsia="es-ES"/>
        </w:rPr>
      </w:pPr>
    </w:p>
    <w:p w:rsidR="00B97A7F" w:rsidRPr="004A66D1" w:rsidRDefault="00FD22A6" w:rsidP="006B2748">
      <w:pPr>
        <w:autoSpaceDE w:val="0"/>
        <w:autoSpaceDN w:val="0"/>
        <w:adjustRightInd w:val="0"/>
        <w:spacing w:after="0"/>
        <w:jc w:val="center"/>
        <w:rPr>
          <w:rFonts w:cs="Times New Roman"/>
          <w:i w:val="0"/>
          <w:color w:val="000000" w:themeColor="text1"/>
          <w:sz w:val="32"/>
          <w:szCs w:val="32"/>
        </w:rPr>
      </w:pPr>
      <w:r w:rsidRPr="004A66D1">
        <w:rPr>
          <w:rFonts w:cs="Times New Roman"/>
          <w:color w:val="000000" w:themeColor="text1"/>
          <w:sz w:val="32"/>
          <w:szCs w:val="32"/>
        </w:rPr>
        <w:t>Vice</w:t>
      </w:r>
      <w:r w:rsidR="00B81DE8" w:rsidRPr="004A66D1">
        <w:rPr>
          <w:rFonts w:cs="Times New Roman"/>
          <w:color w:val="000000" w:themeColor="text1"/>
          <w:sz w:val="32"/>
          <w:szCs w:val="32"/>
        </w:rPr>
        <w:t>m</w:t>
      </w:r>
      <w:r w:rsidRPr="004A66D1">
        <w:rPr>
          <w:rFonts w:cs="Times New Roman"/>
          <w:color w:val="000000" w:themeColor="text1"/>
          <w:sz w:val="32"/>
          <w:szCs w:val="32"/>
        </w:rPr>
        <w:t>inistr</w:t>
      </w:r>
      <w:r w:rsidR="00176D41" w:rsidRPr="004A66D1">
        <w:rPr>
          <w:rFonts w:cs="Times New Roman"/>
          <w:color w:val="000000" w:themeColor="text1"/>
          <w:sz w:val="32"/>
          <w:szCs w:val="32"/>
        </w:rPr>
        <w:t>a</w:t>
      </w:r>
      <w:r w:rsidR="00DD0C3A" w:rsidRPr="004A66D1">
        <w:rPr>
          <w:rFonts w:cs="Times New Roman"/>
          <w:color w:val="000000" w:themeColor="text1"/>
          <w:sz w:val="32"/>
          <w:szCs w:val="32"/>
        </w:rPr>
        <w:t xml:space="preserve"> </w:t>
      </w:r>
      <w:r w:rsidRPr="004A66D1">
        <w:rPr>
          <w:rFonts w:cs="Times New Roman"/>
          <w:color w:val="000000" w:themeColor="text1"/>
          <w:sz w:val="32"/>
          <w:szCs w:val="32"/>
        </w:rPr>
        <w:t>de Ordenamiento y Desarrollo Territorial</w:t>
      </w:r>
    </w:p>
    <w:p w:rsidR="006B2748" w:rsidRPr="004A66D1" w:rsidRDefault="00FD22A6" w:rsidP="006B2748">
      <w:pPr>
        <w:spacing w:after="0"/>
        <w:jc w:val="center"/>
        <w:rPr>
          <w:rFonts w:cs="Times New Roman"/>
          <w:i w:val="0"/>
          <w:color w:val="000000" w:themeColor="text1"/>
          <w:sz w:val="28"/>
          <w:szCs w:val="24"/>
        </w:rPr>
      </w:pPr>
      <w:r w:rsidRPr="004A66D1">
        <w:rPr>
          <w:rFonts w:cs="Times New Roman"/>
          <w:b/>
          <w:iCs/>
          <w:color w:val="000000" w:themeColor="text1"/>
          <w:sz w:val="28"/>
          <w:szCs w:val="24"/>
        </w:rPr>
        <w:t xml:space="preserve"> </w:t>
      </w:r>
      <w:proofErr w:type="spellStart"/>
      <w:r w:rsidRPr="004A66D1">
        <w:rPr>
          <w:rFonts w:cs="Times New Roman"/>
          <w:b/>
          <w:iCs/>
          <w:color w:val="000000" w:themeColor="text1"/>
          <w:sz w:val="28"/>
          <w:szCs w:val="24"/>
        </w:rPr>
        <w:t>Annie</w:t>
      </w:r>
      <w:proofErr w:type="spellEnd"/>
      <w:r w:rsidRPr="004A66D1">
        <w:rPr>
          <w:rFonts w:cs="Times New Roman"/>
          <w:b/>
          <w:iCs/>
          <w:color w:val="000000" w:themeColor="text1"/>
          <w:sz w:val="28"/>
          <w:szCs w:val="24"/>
        </w:rPr>
        <w:t xml:space="preserve"> Felipe</w:t>
      </w:r>
    </w:p>
    <w:p w:rsidR="006B2748" w:rsidRPr="004A66D1" w:rsidRDefault="006B2748" w:rsidP="006B2748">
      <w:pPr>
        <w:spacing w:after="0"/>
        <w:jc w:val="center"/>
        <w:rPr>
          <w:rFonts w:cs="Times New Roman"/>
          <w:i w:val="0"/>
          <w:color w:val="000000" w:themeColor="text1"/>
          <w:sz w:val="36"/>
          <w:szCs w:val="24"/>
        </w:rPr>
      </w:pPr>
    </w:p>
    <w:p w:rsidR="006B2748" w:rsidRPr="004A66D1" w:rsidRDefault="006B2748" w:rsidP="006B2748">
      <w:pPr>
        <w:spacing w:after="0"/>
        <w:jc w:val="center"/>
        <w:rPr>
          <w:rFonts w:cs="Times New Roman"/>
          <w:i w:val="0"/>
          <w:color w:val="000000" w:themeColor="text1"/>
          <w:sz w:val="36"/>
          <w:szCs w:val="24"/>
        </w:rPr>
      </w:pPr>
    </w:p>
    <w:p w:rsidR="006B2748" w:rsidRPr="004A66D1" w:rsidRDefault="006B2748" w:rsidP="006B2748">
      <w:pPr>
        <w:spacing w:after="0"/>
        <w:jc w:val="center"/>
        <w:rPr>
          <w:rFonts w:cs="Times New Roman"/>
          <w:b/>
          <w:i w:val="0"/>
          <w:color w:val="4F6228" w:themeColor="accent3" w:themeShade="80"/>
          <w:sz w:val="36"/>
          <w:szCs w:val="24"/>
        </w:rPr>
      </w:pPr>
    </w:p>
    <w:p w:rsidR="00263018" w:rsidRPr="009D57DD" w:rsidRDefault="00FD22A6" w:rsidP="0034155E">
      <w:pPr>
        <w:tabs>
          <w:tab w:val="left" w:pos="3544"/>
        </w:tabs>
        <w:spacing w:after="0"/>
        <w:jc w:val="center"/>
        <w:rPr>
          <w:rFonts w:cs="Times New Roman"/>
          <w:i w:val="0"/>
          <w:color w:val="000000" w:themeColor="text1"/>
          <w:sz w:val="32"/>
          <w:szCs w:val="24"/>
        </w:rPr>
      </w:pPr>
      <w:r w:rsidRPr="009D57DD">
        <w:rPr>
          <w:rFonts w:cs="Times New Roman"/>
          <w:color w:val="000000" w:themeColor="text1"/>
          <w:sz w:val="32"/>
          <w:szCs w:val="24"/>
        </w:rPr>
        <w:t>Director General de Ordenamiento y Desarrollo Territorial</w:t>
      </w:r>
    </w:p>
    <w:p w:rsidR="006B2748" w:rsidRPr="004A66D1" w:rsidRDefault="00FD22A6" w:rsidP="006B2748">
      <w:pPr>
        <w:spacing w:after="0"/>
        <w:jc w:val="center"/>
        <w:rPr>
          <w:rFonts w:cs="Times New Roman"/>
          <w:i w:val="0"/>
          <w:color w:val="000000" w:themeColor="text1"/>
          <w:sz w:val="28"/>
          <w:szCs w:val="24"/>
        </w:rPr>
      </w:pPr>
      <w:r w:rsidRPr="004A66D1">
        <w:rPr>
          <w:rFonts w:cs="Times New Roman"/>
          <w:b/>
          <w:iCs/>
          <w:color w:val="000000" w:themeColor="text1"/>
          <w:sz w:val="28"/>
          <w:szCs w:val="24"/>
        </w:rPr>
        <w:t xml:space="preserve"> </w:t>
      </w:r>
      <w:r w:rsidR="009D57DD">
        <w:rPr>
          <w:rFonts w:cs="Times New Roman"/>
          <w:b/>
          <w:iCs/>
          <w:color w:val="000000" w:themeColor="text1"/>
          <w:sz w:val="28"/>
          <w:szCs w:val="24"/>
        </w:rPr>
        <w:t>Ángel Ramírez</w:t>
      </w:r>
    </w:p>
    <w:p w:rsidR="006B2748" w:rsidRPr="004A66D1" w:rsidRDefault="006B2748" w:rsidP="006B2748">
      <w:pPr>
        <w:spacing w:after="0"/>
        <w:jc w:val="center"/>
        <w:rPr>
          <w:rFonts w:cs="Times New Roman"/>
          <w:i w:val="0"/>
          <w:color w:val="000000" w:themeColor="text1"/>
          <w:sz w:val="36"/>
          <w:szCs w:val="24"/>
        </w:rPr>
      </w:pPr>
    </w:p>
    <w:p w:rsidR="006B2748" w:rsidRPr="004A66D1" w:rsidRDefault="006B2748" w:rsidP="006B2748">
      <w:pPr>
        <w:spacing w:after="0"/>
        <w:jc w:val="center"/>
        <w:rPr>
          <w:rFonts w:cs="Times New Roman"/>
          <w:i w:val="0"/>
          <w:color w:val="000000" w:themeColor="text1"/>
          <w:sz w:val="36"/>
          <w:szCs w:val="24"/>
        </w:rPr>
      </w:pPr>
    </w:p>
    <w:p w:rsidR="006B2748" w:rsidRPr="004A66D1" w:rsidRDefault="006B2748" w:rsidP="006B2748">
      <w:pPr>
        <w:spacing w:after="0"/>
        <w:jc w:val="center"/>
        <w:rPr>
          <w:rFonts w:cs="Times New Roman"/>
          <w:i w:val="0"/>
          <w:color w:val="000000" w:themeColor="text1"/>
          <w:sz w:val="44"/>
          <w:szCs w:val="24"/>
        </w:rPr>
      </w:pPr>
    </w:p>
    <w:p w:rsidR="00263018" w:rsidRPr="004A66D1" w:rsidRDefault="00FD22A6" w:rsidP="006B2748">
      <w:pPr>
        <w:spacing w:after="0"/>
        <w:jc w:val="center"/>
        <w:rPr>
          <w:rFonts w:cs="Times New Roman"/>
          <w:b/>
          <w:i w:val="0"/>
          <w:color w:val="4F6228" w:themeColor="accent3" w:themeShade="80"/>
          <w:sz w:val="32"/>
          <w:szCs w:val="24"/>
        </w:rPr>
      </w:pPr>
      <w:r w:rsidRPr="004A66D1">
        <w:rPr>
          <w:rFonts w:cs="Times New Roman"/>
          <w:b/>
          <w:color w:val="4F6228" w:themeColor="accent3" w:themeShade="80"/>
          <w:sz w:val="32"/>
          <w:szCs w:val="24"/>
        </w:rPr>
        <w:t>Sub-Directores</w:t>
      </w:r>
    </w:p>
    <w:p w:rsidR="00B81DE8" w:rsidRPr="004A66D1" w:rsidRDefault="00B81DE8" w:rsidP="006B2748">
      <w:pPr>
        <w:spacing w:after="0"/>
        <w:jc w:val="center"/>
        <w:rPr>
          <w:rFonts w:cs="Times New Roman"/>
          <w:b/>
          <w:i w:val="0"/>
          <w:color w:val="000000" w:themeColor="text1"/>
          <w:szCs w:val="24"/>
        </w:rPr>
      </w:pPr>
    </w:p>
    <w:p w:rsidR="009D57DD" w:rsidRDefault="00FD22A6" w:rsidP="006B2748">
      <w:pPr>
        <w:spacing w:after="0"/>
        <w:jc w:val="center"/>
        <w:rPr>
          <w:rFonts w:cs="Times New Roman"/>
          <w:b/>
          <w:i w:val="0"/>
          <w:color w:val="000000" w:themeColor="text1"/>
          <w:sz w:val="28"/>
          <w:szCs w:val="24"/>
        </w:rPr>
      </w:pPr>
      <w:r w:rsidRPr="004A66D1">
        <w:rPr>
          <w:rFonts w:cs="Times New Roman"/>
          <w:b/>
          <w:color w:val="000000" w:themeColor="text1"/>
          <w:sz w:val="28"/>
          <w:szCs w:val="24"/>
        </w:rPr>
        <w:t>José Rodríguez</w:t>
      </w:r>
    </w:p>
    <w:p w:rsidR="00313AEF" w:rsidRDefault="001323E3" w:rsidP="001323E3">
      <w:pPr>
        <w:tabs>
          <w:tab w:val="left" w:pos="4020"/>
          <w:tab w:val="left" w:pos="4078"/>
        </w:tabs>
        <w:spacing w:after="0"/>
        <w:rPr>
          <w:rFonts w:cs="Times New Roman"/>
          <w:b/>
          <w:i w:val="0"/>
          <w:color w:val="000000" w:themeColor="text1"/>
          <w:sz w:val="28"/>
          <w:szCs w:val="24"/>
        </w:rPr>
      </w:pPr>
      <w:r>
        <w:rPr>
          <w:rFonts w:cs="Times New Roman"/>
          <w:b/>
          <w:color w:val="000000" w:themeColor="text1"/>
          <w:sz w:val="28"/>
          <w:szCs w:val="24"/>
        </w:rPr>
        <w:t xml:space="preserve"> </w:t>
      </w:r>
      <w:r>
        <w:rPr>
          <w:rFonts w:cs="Times New Roman"/>
          <w:b/>
          <w:color w:val="000000" w:themeColor="text1"/>
          <w:sz w:val="28"/>
          <w:szCs w:val="24"/>
        </w:rPr>
        <w:tab/>
        <w:t xml:space="preserve">Luis Alberto De </w:t>
      </w:r>
      <w:proofErr w:type="spellStart"/>
      <w:r>
        <w:rPr>
          <w:rFonts w:cs="Times New Roman"/>
          <w:b/>
          <w:color w:val="000000" w:themeColor="text1"/>
          <w:sz w:val="28"/>
          <w:szCs w:val="24"/>
        </w:rPr>
        <w:t>Leon</w:t>
      </w:r>
      <w:proofErr w:type="spellEnd"/>
    </w:p>
    <w:p w:rsidR="001323E3" w:rsidRDefault="001323E3" w:rsidP="001323E3">
      <w:pPr>
        <w:tabs>
          <w:tab w:val="left" w:pos="4020"/>
        </w:tabs>
        <w:spacing w:after="0"/>
        <w:rPr>
          <w:rFonts w:cs="Times New Roman"/>
          <w:b/>
          <w:i w:val="0"/>
          <w:color w:val="000000" w:themeColor="text1"/>
          <w:sz w:val="28"/>
          <w:szCs w:val="24"/>
        </w:rPr>
      </w:pPr>
      <w:r>
        <w:rPr>
          <w:rFonts w:cs="Times New Roman"/>
          <w:b/>
          <w:color w:val="000000" w:themeColor="text1"/>
          <w:sz w:val="28"/>
          <w:szCs w:val="24"/>
        </w:rPr>
        <w:tab/>
        <w:t>Nelson Javier Cruz</w:t>
      </w:r>
    </w:p>
    <w:p w:rsidR="00313AEF" w:rsidRDefault="00313AEF">
      <w:pPr>
        <w:rPr>
          <w:rFonts w:cs="Times New Roman"/>
          <w:b/>
          <w:i w:val="0"/>
          <w:color w:val="000000" w:themeColor="text1"/>
          <w:sz w:val="28"/>
          <w:szCs w:val="24"/>
        </w:rPr>
      </w:pPr>
      <w:r>
        <w:rPr>
          <w:rFonts w:cs="Times New Roman"/>
          <w:b/>
          <w:color w:val="000000" w:themeColor="text1"/>
          <w:sz w:val="28"/>
          <w:szCs w:val="24"/>
        </w:rPr>
        <w:br w:type="page"/>
      </w:r>
    </w:p>
    <w:sdt>
      <w:sdtPr>
        <w:rPr>
          <w:rFonts w:asciiTheme="minorHAnsi" w:eastAsiaTheme="minorHAnsi" w:hAnsiTheme="minorHAnsi" w:cstheme="minorBidi"/>
          <w:b w:val="0"/>
          <w:bCs w:val="0"/>
          <w:sz w:val="22"/>
          <w:szCs w:val="22"/>
          <w:lang w:val="es-DO"/>
        </w:rPr>
        <w:id w:val="4209547"/>
        <w:docPartObj>
          <w:docPartGallery w:val="Table of Contents"/>
          <w:docPartUnique/>
        </w:docPartObj>
      </w:sdtPr>
      <w:sdtEndPr>
        <w:rPr>
          <w:rFonts w:ascii="Times New Roman" w:eastAsiaTheme="minorEastAsia" w:hAnsi="Times New Roman"/>
          <w:sz w:val="24"/>
        </w:rPr>
      </w:sdtEndPr>
      <w:sdtContent>
        <w:p w:rsidR="00AD7869" w:rsidRDefault="00DE3021" w:rsidP="00533FD9">
          <w:pPr>
            <w:pStyle w:val="TtulodeTDC"/>
            <w:ind w:left="644"/>
          </w:pPr>
          <w:r w:rsidRPr="00DE3021">
            <w:rPr>
              <w:rStyle w:val="Ttulo1Car"/>
            </w:rPr>
            <w:t xml:space="preserve">Índice de </w:t>
          </w:r>
          <w:r w:rsidR="00AD7869" w:rsidRPr="00DE3021">
            <w:rPr>
              <w:rStyle w:val="Ttulo1Car"/>
            </w:rPr>
            <w:t>Contenido</w:t>
          </w:r>
        </w:p>
        <w:p w:rsidR="00031374" w:rsidRDefault="00C17DFC">
          <w:pPr>
            <w:pStyle w:val="TDC1"/>
            <w:tabs>
              <w:tab w:val="left" w:pos="900"/>
            </w:tabs>
            <w:rPr>
              <w:noProof/>
              <w:lang w:eastAsia="es-ES"/>
            </w:rPr>
          </w:pPr>
          <w:r>
            <w:fldChar w:fldCharType="begin"/>
          </w:r>
          <w:r w:rsidR="00AD7869">
            <w:instrText xml:space="preserve"> TOC \o "1-3" \h \z \u </w:instrText>
          </w:r>
          <w:r>
            <w:fldChar w:fldCharType="separate"/>
          </w:r>
          <w:hyperlink w:anchor="_Toc531855124" w:history="1">
            <w:r w:rsidR="00031374" w:rsidRPr="006100FF">
              <w:rPr>
                <w:rStyle w:val="Hipervnculo"/>
                <w:noProof/>
              </w:rPr>
              <w:t>I.</w:t>
            </w:r>
            <w:r w:rsidR="00031374">
              <w:rPr>
                <w:noProof/>
                <w:lang w:eastAsia="es-ES"/>
              </w:rPr>
              <w:tab/>
            </w:r>
            <w:r w:rsidR="00031374" w:rsidRPr="006100FF">
              <w:rPr>
                <w:rStyle w:val="Hipervnculo"/>
                <w:noProof/>
              </w:rPr>
              <w:t>RESUMEN EJECUTIVO</w:t>
            </w:r>
            <w:r w:rsidR="00031374">
              <w:rPr>
                <w:noProof/>
                <w:webHidden/>
              </w:rPr>
              <w:tab/>
            </w:r>
            <w:r w:rsidR="00031374">
              <w:rPr>
                <w:noProof/>
                <w:webHidden/>
              </w:rPr>
              <w:fldChar w:fldCharType="begin"/>
            </w:r>
            <w:r w:rsidR="00031374">
              <w:rPr>
                <w:noProof/>
                <w:webHidden/>
              </w:rPr>
              <w:instrText xml:space="preserve"> PAGEREF _Toc531855124 \h </w:instrText>
            </w:r>
            <w:r w:rsidR="00031374">
              <w:rPr>
                <w:noProof/>
                <w:webHidden/>
              </w:rPr>
            </w:r>
            <w:r w:rsidR="00031374">
              <w:rPr>
                <w:noProof/>
                <w:webHidden/>
              </w:rPr>
              <w:fldChar w:fldCharType="separate"/>
            </w:r>
            <w:r w:rsidR="00031374">
              <w:rPr>
                <w:noProof/>
                <w:webHidden/>
              </w:rPr>
              <w:t>5</w:t>
            </w:r>
            <w:r w:rsidR="00031374">
              <w:rPr>
                <w:noProof/>
                <w:webHidden/>
              </w:rPr>
              <w:fldChar w:fldCharType="end"/>
            </w:r>
          </w:hyperlink>
        </w:p>
        <w:p w:rsidR="00031374" w:rsidRDefault="00031374">
          <w:pPr>
            <w:pStyle w:val="TDC2"/>
            <w:tabs>
              <w:tab w:val="right" w:leader="dot" w:pos="9696"/>
            </w:tabs>
            <w:rPr>
              <w:noProof/>
              <w:lang w:eastAsia="es-ES"/>
            </w:rPr>
          </w:pPr>
          <w:hyperlink w:anchor="_Toc531855125" w:history="1">
            <w:r w:rsidRPr="006100FF">
              <w:rPr>
                <w:rStyle w:val="Hipervnculo"/>
                <w:noProof/>
              </w:rPr>
              <w:t>VISIÓN</w:t>
            </w:r>
            <w:r>
              <w:rPr>
                <w:noProof/>
                <w:webHidden/>
              </w:rPr>
              <w:tab/>
            </w:r>
            <w:r>
              <w:rPr>
                <w:noProof/>
                <w:webHidden/>
              </w:rPr>
              <w:fldChar w:fldCharType="begin"/>
            </w:r>
            <w:r>
              <w:rPr>
                <w:noProof/>
                <w:webHidden/>
              </w:rPr>
              <w:instrText xml:space="preserve"> PAGEREF _Toc531855125 \h </w:instrText>
            </w:r>
            <w:r>
              <w:rPr>
                <w:noProof/>
                <w:webHidden/>
              </w:rPr>
            </w:r>
            <w:r>
              <w:rPr>
                <w:noProof/>
                <w:webHidden/>
              </w:rPr>
              <w:fldChar w:fldCharType="separate"/>
            </w:r>
            <w:r>
              <w:rPr>
                <w:noProof/>
                <w:webHidden/>
              </w:rPr>
              <w:t>10</w:t>
            </w:r>
            <w:r>
              <w:rPr>
                <w:noProof/>
                <w:webHidden/>
              </w:rPr>
              <w:fldChar w:fldCharType="end"/>
            </w:r>
          </w:hyperlink>
        </w:p>
        <w:p w:rsidR="00031374" w:rsidRDefault="00031374">
          <w:pPr>
            <w:pStyle w:val="TDC2"/>
            <w:tabs>
              <w:tab w:val="right" w:leader="dot" w:pos="9696"/>
            </w:tabs>
            <w:rPr>
              <w:noProof/>
              <w:lang w:eastAsia="es-ES"/>
            </w:rPr>
          </w:pPr>
          <w:hyperlink w:anchor="_Toc531855126" w:history="1">
            <w:r w:rsidRPr="006100FF">
              <w:rPr>
                <w:rStyle w:val="Hipervnculo"/>
                <w:rFonts w:eastAsia="Times New Roman"/>
                <w:noProof/>
              </w:rPr>
              <w:t>VALORES</w:t>
            </w:r>
            <w:r>
              <w:rPr>
                <w:noProof/>
                <w:webHidden/>
              </w:rPr>
              <w:tab/>
            </w:r>
            <w:r>
              <w:rPr>
                <w:noProof/>
                <w:webHidden/>
              </w:rPr>
              <w:fldChar w:fldCharType="begin"/>
            </w:r>
            <w:r>
              <w:rPr>
                <w:noProof/>
                <w:webHidden/>
              </w:rPr>
              <w:instrText xml:space="preserve"> PAGEREF _Toc531855126 \h </w:instrText>
            </w:r>
            <w:r>
              <w:rPr>
                <w:noProof/>
                <w:webHidden/>
              </w:rPr>
            </w:r>
            <w:r>
              <w:rPr>
                <w:noProof/>
                <w:webHidden/>
              </w:rPr>
              <w:fldChar w:fldCharType="separate"/>
            </w:r>
            <w:r>
              <w:rPr>
                <w:noProof/>
                <w:webHidden/>
              </w:rPr>
              <w:t>10</w:t>
            </w:r>
            <w:r>
              <w:rPr>
                <w:noProof/>
                <w:webHidden/>
              </w:rPr>
              <w:fldChar w:fldCharType="end"/>
            </w:r>
          </w:hyperlink>
        </w:p>
        <w:p w:rsidR="00031374" w:rsidRDefault="00031374">
          <w:pPr>
            <w:pStyle w:val="TDC2"/>
            <w:tabs>
              <w:tab w:val="right" w:leader="dot" w:pos="9696"/>
            </w:tabs>
            <w:rPr>
              <w:noProof/>
              <w:lang w:eastAsia="es-ES"/>
            </w:rPr>
          </w:pPr>
          <w:hyperlink w:anchor="_Toc531855127" w:history="1">
            <w:r w:rsidRPr="006100FF">
              <w:rPr>
                <w:rStyle w:val="Hipervnculo"/>
                <w:noProof/>
              </w:rPr>
              <w:t>Filosofía Institucional</w:t>
            </w:r>
            <w:r>
              <w:rPr>
                <w:noProof/>
                <w:webHidden/>
              </w:rPr>
              <w:tab/>
            </w:r>
            <w:r>
              <w:rPr>
                <w:noProof/>
                <w:webHidden/>
              </w:rPr>
              <w:fldChar w:fldCharType="begin"/>
            </w:r>
            <w:r>
              <w:rPr>
                <w:noProof/>
                <w:webHidden/>
              </w:rPr>
              <w:instrText xml:space="preserve"> PAGEREF _Toc531855127 \h </w:instrText>
            </w:r>
            <w:r>
              <w:rPr>
                <w:noProof/>
                <w:webHidden/>
              </w:rPr>
            </w:r>
            <w:r>
              <w:rPr>
                <w:noProof/>
                <w:webHidden/>
              </w:rPr>
              <w:fldChar w:fldCharType="separate"/>
            </w:r>
            <w:r>
              <w:rPr>
                <w:noProof/>
                <w:webHidden/>
              </w:rPr>
              <w:t>10</w:t>
            </w:r>
            <w:r>
              <w:rPr>
                <w:noProof/>
                <w:webHidden/>
              </w:rPr>
              <w:fldChar w:fldCharType="end"/>
            </w:r>
          </w:hyperlink>
        </w:p>
        <w:p w:rsidR="00031374" w:rsidRDefault="00031374">
          <w:pPr>
            <w:pStyle w:val="TDC2"/>
            <w:tabs>
              <w:tab w:val="right" w:leader="dot" w:pos="9696"/>
            </w:tabs>
            <w:rPr>
              <w:noProof/>
              <w:lang w:eastAsia="es-ES"/>
            </w:rPr>
          </w:pPr>
          <w:hyperlink w:anchor="_Toc531855128" w:history="1">
            <w:r w:rsidRPr="006100FF">
              <w:rPr>
                <w:rStyle w:val="Hipervnculo"/>
                <w:noProof/>
              </w:rPr>
              <w:t>Alcance</w:t>
            </w:r>
            <w:r>
              <w:rPr>
                <w:noProof/>
                <w:webHidden/>
              </w:rPr>
              <w:tab/>
            </w:r>
            <w:r>
              <w:rPr>
                <w:noProof/>
                <w:webHidden/>
              </w:rPr>
              <w:fldChar w:fldCharType="begin"/>
            </w:r>
            <w:r>
              <w:rPr>
                <w:noProof/>
                <w:webHidden/>
              </w:rPr>
              <w:instrText xml:space="preserve"> PAGEREF _Toc531855128 \h </w:instrText>
            </w:r>
            <w:r>
              <w:rPr>
                <w:noProof/>
                <w:webHidden/>
              </w:rPr>
            </w:r>
            <w:r>
              <w:rPr>
                <w:noProof/>
                <w:webHidden/>
              </w:rPr>
              <w:fldChar w:fldCharType="separate"/>
            </w:r>
            <w:r>
              <w:rPr>
                <w:noProof/>
                <w:webHidden/>
              </w:rPr>
              <w:t>11</w:t>
            </w:r>
            <w:r>
              <w:rPr>
                <w:noProof/>
                <w:webHidden/>
              </w:rPr>
              <w:fldChar w:fldCharType="end"/>
            </w:r>
          </w:hyperlink>
        </w:p>
        <w:p w:rsidR="00031374" w:rsidRDefault="00031374">
          <w:pPr>
            <w:pStyle w:val="TDC2"/>
            <w:tabs>
              <w:tab w:val="right" w:leader="dot" w:pos="9696"/>
            </w:tabs>
            <w:rPr>
              <w:noProof/>
              <w:lang w:eastAsia="es-ES"/>
            </w:rPr>
          </w:pPr>
          <w:hyperlink w:anchor="_Toc531855129" w:history="1">
            <w:r w:rsidRPr="006100FF">
              <w:rPr>
                <w:rStyle w:val="Hipervnculo"/>
                <w:noProof/>
              </w:rPr>
              <w:t>Antecedentes y Base legal Institucional:</w:t>
            </w:r>
            <w:r>
              <w:rPr>
                <w:noProof/>
                <w:webHidden/>
              </w:rPr>
              <w:tab/>
            </w:r>
            <w:r>
              <w:rPr>
                <w:noProof/>
                <w:webHidden/>
              </w:rPr>
              <w:fldChar w:fldCharType="begin"/>
            </w:r>
            <w:r>
              <w:rPr>
                <w:noProof/>
                <w:webHidden/>
              </w:rPr>
              <w:instrText xml:space="preserve"> PAGEREF _Toc531855129 \h </w:instrText>
            </w:r>
            <w:r>
              <w:rPr>
                <w:noProof/>
                <w:webHidden/>
              </w:rPr>
            </w:r>
            <w:r>
              <w:rPr>
                <w:noProof/>
                <w:webHidden/>
              </w:rPr>
              <w:fldChar w:fldCharType="separate"/>
            </w:r>
            <w:r>
              <w:rPr>
                <w:noProof/>
                <w:webHidden/>
              </w:rPr>
              <w:t>11</w:t>
            </w:r>
            <w:r>
              <w:rPr>
                <w:noProof/>
                <w:webHidden/>
              </w:rPr>
              <w:fldChar w:fldCharType="end"/>
            </w:r>
          </w:hyperlink>
        </w:p>
        <w:p w:rsidR="00031374" w:rsidRDefault="00031374">
          <w:pPr>
            <w:pStyle w:val="TDC2"/>
            <w:tabs>
              <w:tab w:val="left" w:pos="1100"/>
              <w:tab w:val="right" w:leader="dot" w:pos="9696"/>
            </w:tabs>
            <w:rPr>
              <w:noProof/>
              <w:lang w:eastAsia="es-ES"/>
            </w:rPr>
          </w:pPr>
          <w:hyperlink w:anchor="_Toc531855130" w:history="1">
            <w:r w:rsidRPr="006100FF">
              <w:rPr>
                <w:rStyle w:val="Hipervnculo"/>
                <w:noProof/>
              </w:rPr>
              <w:t>1)</w:t>
            </w:r>
            <w:r>
              <w:rPr>
                <w:noProof/>
                <w:lang w:eastAsia="es-ES"/>
              </w:rPr>
              <w:tab/>
            </w:r>
            <w:r w:rsidRPr="006100FF">
              <w:rPr>
                <w:rStyle w:val="Hipervnculo"/>
                <w:noProof/>
              </w:rPr>
              <w:t>Antecedentes:</w:t>
            </w:r>
            <w:r>
              <w:rPr>
                <w:noProof/>
                <w:webHidden/>
              </w:rPr>
              <w:tab/>
            </w:r>
            <w:r>
              <w:rPr>
                <w:noProof/>
                <w:webHidden/>
              </w:rPr>
              <w:fldChar w:fldCharType="begin"/>
            </w:r>
            <w:r>
              <w:rPr>
                <w:noProof/>
                <w:webHidden/>
              </w:rPr>
              <w:instrText xml:space="preserve"> PAGEREF _Toc531855130 \h </w:instrText>
            </w:r>
            <w:r>
              <w:rPr>
                <w:noProof/>
                <w:webHidden/>
              </w:rPr>
            </w:r>
            <w:r>
              <w:rPr>
                <w:noProof/>
                <w:webHidden/>
              </w:rPr>
              <w:fldChar w:fldCharType="separate"/>
            </w:r>
            <w:r>
              <w:rPr>
                <w:noProof/>
                <w:webHidden/>
              </w:rPr>
              <w:t>11</w:t>
            </w:r>
            <w:r>
              <w:rPr>
                <w:noProof/>
                <w:webHidden/>
              </w:rPr>
              <w:fldChar w:fldCharType="end"/>
            </w:r>
          </w:hyperlink>
        </w:p>
        <w:p w:rsidR="00031374" w:rsidRDefault="00031374">
          <w:pPr>
            <w:pStyle w:val="TDC2"/>
            <w:tabs>
              <w:tab w:val="right" w:leader="dot" w:pos="9696"/>
            </w:tabs>
            <w:rPr>
              <w:noProof/>
              <w:lang w:eastAsia="es-ES"/>
            </w:rPr>
          </w:pPr>
          <w:hyperlink w:anchor="_Toc531855131" w:history="1">
            <w:r w:rsidRPr="006100FF">
              <w:rPr>
                <w:rStyle w:val="Hipervnculo"/>
                <w:noProof/>
              </w:rPr>
              <w:t>Base legal de la Institución.</w:t>
            </w:r>
            <w:r>
              <w:rPr>
                <w:noProof/>
                <w:webHidden/>
              </w:rPr>
              <w:tab/>
            </w:r>
            <w:r>
              <w:rPr>
                <w:noProof/>
                <w:webHidden/>
              </w:rPr>
              <w:fldChar w:fldCharType="begin"/>
            </w:r>
            <w:r>
              <w:rPr>
                <w:noProof/>
                <w:webHidden/>
              </w:rPr>
              <w:instrText xml:space="preserve"> PAGEREF _Toc531855131 \h </w:instrText>
            </w:r>
            <w:r>
              <w:rPr>
                <w:noProof/>
                <w:webHidden/>
              </w:rPr>
            </w:r>
            <w:r>
              <w:rPr>
                <w:noProof/>
                <w:webHidden/>
              </w:rPr>
              <w:fldChar w:fldCharType="separate"/>
            </w:r>
            <w:r>
              <w:rPr>
                <w:noProof/>
                <w:webHidden/>
              </w:rPr>
              <w:t>13</w:t>
            </w:r>
            <w:r>
              <w:rPr>
                <w:noProof/>
                <w:webHidden/>
              </w:rPr>
              <w:fldChar w:fldCharType="end"/>
            </w:r>
          </w:hyperlink>
        </w:p>
        <w:p w:rsidR="00031374" w:rsidRDefault="00031374">
          <w:pPr>
            <w:pStyle w:val="TDC2"/>
            <w:tabs>
              <w:tab w:val="right" w:leader="dot" w:pos="9696"/>
            </w:tabs>
            <w:rPr>
              <w:noProof/>
              <w:lang w:eastAsia="es-ES"/>
            </w:rPr>
          </w:pPr>
          <w:hyperlink w:anchor="_Toc531855132" w:history="1">
            <w:r w:rsidRPr="006100FF">
              <w:rPr>
                <w:rStyle w:val="Hipervnculo"/>
                <w:noProof/>
              </w:rPr>
              <w:t>Sistema Nacional de Planificación e Inversión Pública.</w:t>
            </w:r>
            <w:r>
              <w:rPr>
                <w:noProof/>
                <w:webHidden/>
              </w:rPr>
              <w:tab/>
            </w:r>
            <w:r>
              <w:rPr>
                <w:noProof/>
                <w:webHidden/>
              </w:rPr>
              <w:fldChar w:fldCharType="begin"/>
            </w:r>
            <w:r>
              <w:rPr>
                <w:noProof/>
                <w:webHidden/>
              </w:rPr>
              <w:instrText xml:space="preserve"> PAGEREF _Toc531855132 \h </w:instrText>
            </w:r>
            <w:r>
              <w:rPr>
                <w:noProof/>
                <w:webHidden/>
              </w:rPr>
            </w:r>
            <w:r>
              <w:rPr>
                <w:noProof/>
                <w:webHidden/>
              </w:rPr>
              <w:fldChar w:fldCharType="separate"/>
            </w:r>
            <w:r>
              <w:rPr>
                <w:noProof/>
                <w:webHidden/>
              </w:rPr>
              <w:t>13</w:t>
            </w:r>
            <w:r>
              <w:rPr>
                <w:noProof/>
                <w:webHidden/>
              </w:rPr>
              <w:fldChar w:fldCharType="end"/>
            </w:r>
          </w:hyperlink>
        </w:p>
        <w:p w:rsidR="00031374" w:rsidRDefault="00031374">
          <w:pPr>
            <w:pStyle w:val="TDC1"/>
            <w:tabs>
              <w:tab w:val="left" w:pos="900"/>
            </w:tabs>
            <w:rPr>
              <w:noProof/>
              <w:lang w:eastAsia="es-ES"/>
            </w:rPr>
          </w:pPr>
          <w:hyperlink w:anchor="_Toc531855133" w:history="1">
            <w:r w:rsidRPr="006100FF">
              <w:rPr>
                <w:rStyle w:val="Hipervnculo"/>
                <w:noProof/>
              </w:rPr>
              <w:t>III.</w:t>
            </w:r>
            <w:r>
              <w:rPr>
                <w:noProof/>
                <w:lang w:eastAsia="es-ES"/>
              </w:rPr>
              <w:tab/>
            </w:r>
            <w:r w:rsidRPr="006100FF">
              <w:rPr>
                <w:rStyle w:val="Hipervnculo"/>
                <w:noProof/>
              </w:rPr>
              <w:t>RESULTADOS DE LA GESTIÓN DEL AÑO 2018</w:t>
            </w:r>
            <w:r>
              <w:rPr>
                <w:noProof/>
                <w:webHidden/>
              </w:rPr>
              <w:tab/>
            </w:r>
            <w:r>
              <w:rPr>
                <w:noProof/>
                <w:webHidden/>
              </w:rPr>
              <w:fldChar w:fldCharType="begin"/>
            </w:r>
            <w:r>
              <w:rPr>
                <w:noProof/>
                <w:webHidden/>
              </w:rPr>
              <w:instrText xml:space="preserve"> PAGEREF _Toc531855133 \h </w:instrText>
            </w:r>
            <w:r>
              <w:rPr>
                <w:noProof/>
                <w:webHidden/>
              </w:rPr>
            </w:r>
            <w:r>
              <w:rPr>
                <w:noProof/>
                <w:webHidden/>
              </w:rPr>
              <w:fldChar w:fldCharType="separate"/>
            </w:r>
            <w:r>
              <w:rPr>
                <w:noProof/>
                <w:webHidden/>
              </w:rPr>
              <w:t>4</w:t>
            </w:r>
            <w:r>
              <w:rPr>
                <w:noProof/>
                <w:webHidden/>
              </w:rPr>
              <w:fldChar w:fldCharType="end"/>
            </w:r>
          </w:hyperlink>
        </w:p>
        <w:p w:rsidR="00031374" w:rsidRDefault="00031374">
          <w:pPr>
            <w:pStyle w:val="TDC2"/>
            <w:tabs>
              <w:tab w:val="left" w:pos="1100"/>
              <w:tab w:val="right" w:leader="dot" w:pos="9696"/>
            </w:tabs>
            <w:rPr>
              <w:noProof/>
              <w:lang w:eastAsia="es-ES"/>
            </w:rPr>
          </w:pPr>
          <w:hyperlink w:anchor="_Toc531855134" w:history="1">
            <w:r w:rsidRPr="006100FF">
              <w:rPr>
                <w:rStyle w:val="Hipervnculo"/>
                <w:noProof/>
              </w:rPr>
              <w:t>a)</w:t>
            </w:r>
            <w:r>
              <w:rPr>
                <w:noProof/>
                <w:lang w:eastAsia="es-ES"/>
              </w:rPr>
              <w:tab/>
            </w:r>
            <w:r w:rsidRPr="006100FF">
              <w:rPr>
                <w:rStyle w:val="Hipervnculo"/>
                <w:noProof/>
              </w:rPr>
              <w:t>Metas Institucionales: PEI 2017-2020 MEPyD</w:t>
            </w:r>
            <w:r>
              <w:rPr>
                <w:noProof/>
                <w:webHidden/>
              </w:rPr>
              <w:tab/>
            </w:r>
            <w:r>
              <w:rPr>
                <w:noProof/>
                <w:webHidden/>
              </w:rPr>
              <w:fldChar w:fldCharType="begin"/>
            </w:r>
            <w:r>
              <w:rPr>
                <w:noProof/>
                <w:webHidden/>
              </w:rPr>
              <w:instrText xml:space="preserve"> PAGEREF _Toc531855134 \h </w:instrText>
            </w:r>
            <w:r>
              <w:rPr>
                <w:noProof/>
                <w:webHidden/>
              </w:rPr>
            </w:r>
            <w:r>
              <w:rPr>
                <w:noProof/>
                <w:webHidden/>
              </w:rPr>
              <w:fldChar w:fldCharType="separate"/>
            </w:r>
            <w:r>
              <w:rPr>
                <w:noProof/>
                <w:webHidden/>
              </w:rPr>
              <w:t>4</w:t>
            </w:r>
            <w:r>
              <w:rPr>
                <w:noProof/>
                <w:webHidden/>
              </w:rPr>
              <w:fldChar w:fldCharType="end"/>
            </w:r>
          </w:hyperlink>
        </w:p>
        <w:p w:rsidR="00031374" w:rsidRDefault="00031374">
          <w:pPr>
            <w:pStyle w:val="TDC2"/>
            <w:tabs>
              <w:tab w:val="left" w:pos="1100"/>
              <w:tab w:val="right" w:leader="dot" w:pos="9696"/>
            </w:tabs>
            <w:rPr>
              <w:noProof/>
              <w:lang w:eastAsia="es-ES"/>
            </w:rPr>
          </w:pPr>
          <w:hyperlink w:anchor="_Toc531855135" w:history="1">
            <w:r w:rsidRPr="006100FF">
              <w:rPr>
                <w:rStyle w:val="Hipervnculo"/>
                <w:noProof/>
              </w:rPr>
              <w:t>b)</w:t>
            </w:r>
            <w:r>
              <w:rPr>
                <w:noProof/>
                <w:lang w:eastAsia="es-ES"/>
              </w:rPr>
              <w:tab/>
            </w:r>
            <w:r w:rsidRPr="006100FF">
              <w:rPr>
                <w:rStyle w:val="Hipervnculo"/>
                <w:noProof/>
              </w:rPr>
              <w:t>Metas Presidenciales</w:t>
            </w:r>
            <w:r>
              <w:rPr>
                <w:noProof/>
                <w:webHidden/>
              </w:rPr>
              <w:tab/>
            </w:r>
            <w:r>
              <w:rPr>
                <w:noProof/>
                <w:webHidden/>
              </w:rPr>
              <w:fldChar w:fldCharType="begin"/>
            </w:r>
            <w:r>
              <w:rPr>
                <w:noProof/>
                <w:webHidden/>
              </w:rPr>
              <w:instrText xml:space="preserve"> PAGEREF _Toc531855135 \h </w:instrText>
            </w:r>
            <w:r>
              <w:rPr>
                <w:noProof/>
                <w:webHidden/>
              </w:rPr>
            </w:r>
            <w:r>
              <w:rPr>
                <w:noProof/>
                <w:webHidden/>
              </w:rPr>
              <w:fldChar w:fldCharType="separate"/>
            </w:r>
            <w:r>
              <w:rPr>
                <w:noProof/>
                <w:webHidden/>
              </w:rPr>
              <w:t>28</w:t>
            </w:r>
            <w:r>
              <w:rPr>
                <w:noProof/>
                <w:webHidden/>
              </w:rPr>
              <w:fldChar w:fldCharType="end"/>
            </w:r>
          </w:hyperlink>
        </w:p>
        <w:p w:rsidR="00031374" w:rsidRDefault="00031374">
          <w:pPr>
            <w:pStyle w:val="TDC1"/>
            <w:rPr>
              <w:noProof/>
              <w:lang w:eastAsia="es-ES"/>
            </w:rPr>
          </w:pPr>
          <w:hyperlink w:anchor="_Toc531855136" w:history="1">
            <w:r w:rsidRPr="006100FF">
              <w:rPr>
                <w:rStyle w:val="Hipervnculo"/>
                <w:noProof/>
              </w:rPr>
              <w:t>1)</w:t>
            </w:r>
            <w:r>
              <w:rPr>
                <w:noProof/>
                <w:webHidden/>
              </w:rPr>
              <w:tab/>
            </w:r>
            <w:r>
              <w:rPr>
                <w:noProof/>
                <w:webHidden/>
              </w:rPr>
              <w:fldChar w:fldCharType="begin"/>
            </w:r>
            <w:r>
              <w:rPr>
                <w:noProof/>
                <w:webHidden/>
              </w:rPr>
              <w:instrText xml:space="preserve"> PAGEREF _Toc531855136 \h </w:instrText>
            </w:r>
            <w:r>
              <w:rPr>
                <w:noProof/>
                <w:webHidden/>
              </w:rPr>
            </w:r>
            <w:r>
              <w:rPr>
                <w:noProof/>
                <w:webHidden/>
              </w:rPr>
              <w:fldChar w:fldCharType="separate"/>
            </w:r>
            <w:r>
              <w:rPr>
                <w:noProof/>
                <w:webHidden/>
              </w:rPr>
              <w:t>30</w:t>
            </w:r>
            <w:r>
              <w:rPr>
                <w:noProof/>
                <w:webHidden/>
              </w:rPr>
              <w:fldChar w:fldCharType="end"/>
            </w:r>
          </w:hyperlink>
        </w:p>
        <w:p w:rsidR="00031374" w:rsidRDefault="00031374">
          <w:pPr>
            <w:pStyle w:val="TDC1"/>
            <w:tabs>
              <w:tab w:val="left" w:pos="900"/>
            </w:tabs>
            <w:rPr>
              <w:noProof/>
              <w:lang w:eastAsia="es-ES"/>
            </w:rPr>
          </w:pPr>
          <w:hyperlink w:anchor="_Toc531855137" w:history="1">
            <w:r w:rsidRPr="006100FF">
              <w:rPr>
                <w:rStyle w:val="Hipervnculo"/>
                <w:noProof/>
              </w:rPr>
              <w:t>IV.</w:t>
            </w:r>
            <w:r>
              <w:rPr>
                <w:noProof/>
                <w:lang w:eastAsia="es-ES"/>
              </w:rPr>
              <w:tab/>
            </w:r>
            <w:r w:rsidRPr="006100FF">
              <w:rPr>
                <w:rStyle w:val="Hipervnculo"/>
                <w:noProof/>
              </w:rPr>
              <w:t>GESTIÓN FINANCIERA</w:t>
            </w:r>
            <w:r>
              <w:rPr>
                <w:noProof/>
                <w:webHidden/>
              </w:rPr>
              <w:tab/>
            </w:r>
            <w:r>
              <w:rPr>
                <w:noProof/>
                <w:webHidden/>
              </w:rPr>
              <w:fldChar w:fldCharType="begin"/>
            </w:r>
            <w:r>
              <w:rPr>
                <w:noProof/>
                <w:webHidden/>
              </w:rPr>
              <w:instrText xml:space="preserve"> PAGEREF _Toc531855137 \h </w:instrText>
            </w:r>
            <w:r>
              <w:rPr>
                <w:noProof/>
                <w:webHidden/>
              </w:rPr>
            </w:r>
            <w:r>
              <w:rPr>
                <w:noProof/>
                <w:webHidden/>
              </w:rPr>
              <w:fldChar w:fldCharType="separate"/>
            </w:r>
            <w:r>
              <w:rPr>
                <w:noProof/>
                <w:webHidden/>
              </w:rPr>
              <w:t>31</w:t>
            </w:r>
            <w:r>
              <w:rPr>
                <w:noProof/>
                <w:webHidden/>
              </w:rPr>
              <w:fldChar w:fldCharType="end"/>
            </w:r>
          </w:hyperlink>
        </w:p>
        <w:p w:rsidR="00031374" w:rsidRDefault="00031374">
          <w:pPr>
            <w:pStyle w:val="TDC1"/>
            <w:tabs>
              <w:tab w:val="left" w:pos="900"/>
            </w:tabs>
            <w:rPr>
              <w:noProof/>
              <w:lang w:eastAsia="es-ES"/>
            </w:rPr>
          </w:pPr>
          <w:hyperlink w:anchor="_Toc531855138" w:history="1">
            <w:r w:rsidRPr="006100FF">
              <w:rPr>
                <w:rStyle w:val="Hipervnculo"/>
                <w:noProof/>
              </w:rPr>
              <w:t>V.</w:t>
            </w:r>
            <w:r>
              <w:rPr>
                <w:noProof/>
                <w:lang w:eastAsia="es-ES"/>
              </w:rPr>
              <w:tab/>
            </w:r>
            <w:r w:rsidRPr="006100FF">
              <w:rPr>
                <w:rStyle w:val="Hipervnculo"/>
                <w:noProof/>
              </w:rPr>
              <w:t>PROYECCIONES AL PRÓXIMO AÑO</w:t>
            </w:r>
            <w:r>
              <w:rPr>
                <w:noProof/>
                <w:webHidden/>
              </w:rPr>
              <w:tab/>
            </w:r>
            <w:r>
              <w:rPr>
                <w:noProof/>
                <w:webHidden/>
              </w:rPr>
              <w:fldChar w:fldCharType="begin"/>
            </w:r>
            <w:r>
              <w:rPr>
                <w:noProof/>
                <w:webHidden/>
              </w:rPr>
              <w:instrText xml:space="preserve"> PAGEREF _Toc531855138 \h </w:instrText>
            </w:r>
            <w:r>
              <w:rPr>
                <w:noProof/>
                <w:webHidden/>
              </w:rPr>
            </w:r>
            <w:r>
              <w:rPr>
                <w:noProof/>
                <w:webHidden/>
              </w:rPr>
              <w:fldChar w:fldCharType="separate"/>
            </w:r>
            <w:r>
              <w:rPr>
                <w:noProof/>
                <w:webHidden/>
              </w:rPr>
              <w:t>33</w:t>
            </w:r>
            <w:r>
              <w:rPr>
                <w:noProof/>
                <w:webHidden/>
              </w:rPr>
              <w:fldChar w:fldCharType="end"/>
            </w:r>
          </w:hyperlink>
        </w:p>
        <w:p w:rsidR="00031374" w:rsidRDefault="00031374">
          <w:pPr>
            <w:pStyle w:val="TDC1"/>
            <w:tabs>
              <w:tab w:val="left" w:pos="900"/>
            </w:tabs>
            <w:rPr>
              <w:noProof/>
              <w:lang w:eastAsia="es-ES"/>
            </w:rPr>
          </w:pPr>
          <w:hyperlink w:anchor="_Toc531855139" w:history="1">
            <w:r w:rsidRPr="006100FF">
              <w:rPr>
                <w:rStyle w:val="Hipervnculo"/>
                <w:noProof/>
              </w:rPr>
              <w:t>VI.</w:t>
            </w:r>
            <w:r>
              <w:rPr>
                <w:noProof/>
                <w:lang w:eastAsia="es-ES"/>
              </w:rPr>
              <w:tab/>
            </w:r>
            <w:r w:rsidRPr="006100FF">
              <w:rPr>
                <w:rStyle w:val="Hipervnculo"/>
                <w:rFonts w:cs="Times New Roman"/>
                <w:noProof/>
              </w:rPr>
              <w:t>Para avanzar en la realización de los objetivos, está en proceso la definición de un marco de planificación y acción común a todas las entidades gubernamentales, basado en un esquema de división político-administrativa, que induzca la optimización de la inversión y facilite la provisión satisfactoria y acceso de la población a los servicios públicos en el territorio.</w:t>
            </w:r>
            <w:r>
              <w:rPr>
                <w:noProof/>
                <w:webHidden/>
              </w:rPr>
              <w:tab/>
            </w:r>
            <w:r>
              <w:rPr>
                <w:noProof/>
                <w:webHidden/>
              </w:rPr>
              <w:fldChar w:fldCharType="begin"/>
            </w:r>
            <w:r>
              <w:rPr>
                <w:noProof/>
                <w:webHidden/>
              </w:rPr>
              <w:instrText xml:space="preserve"> PAGEREF _Toc531855139 \h </w:instrText>
            </w:r>
            <w:r>
              <w:rPr>
                <w:noProof/>
                <w:webHidden/>
              </w:rPr>
            </w:r>
            <w:r>
              <w:rPr>
                <w:noProof/>
                <w:webHidden/>
              </w:rPr>
              <w:fldChar w:fldCharType="separate"/>
            </w:r>
            <w:r>
              <w:rPr>
                <w:noProof/>
                <w:webHidden/>
              </w:rPr>
              <w:t>33</w:t>
            </w:r>
            <w:r>
              <w:rPr>
                <w:noProof/>
                <w:webHidden/>
              </w:rPr>
              <w:fldChar w:fldCharType="end"/>
            </w:r>
          </w:hyperlink>
        </w:p>
        <w:p w:rsidR="00AD7869" w:rsidRDefault="00C17DFC">
          <w:pPr>
            <w:rPr>
              <w:lang w:val="es-ES"/>
            </w:rPr>
          </w:pPr>
          <w:r>
            <w:rPr>
              <w:lang w:val="es-ES"/>
            </w:rPr>
            <w:fldChar w:fldCharType="end"/>
          </w:r>
        </w:p>
      </w:sdtContent>
    </w:sdt>
    <w:p w:rsidR="00897100" w:rsidRPr="004A66D1" w:rsidRDefault="00897100" w:rsidP="006B2748">
      <w:pPr>
        <w:spacing w:after="0"/>
        <w:jc w:val="center"/>
        <w:rPr>
          <w:rFonts w:cs="Times New Roman"/>
          <w:b/>
          <w:i w:val="0"/>
          <w:color w:val="000000" w:themeColor="text1"/>
          <w:sz w:val="28"/>
          <w:szCs w:val="24"/>
        </w:rPr>
      </w:pPr>
    </w:p>
    <w:p w:rsidR="00DE3021" w:rsidRDefault="00DE3021">
      <w:pPr>
        <w:rPr>
          <w:rFonts w:cs="Times New Roman"/>
          <w:color w:val="000000" w:themeColor="text1"/>
          <w:szCs w:val="24"/>
        </w:rPr>
      </w:pPr>
      <w:r>
        <w:rPr>
          <w:rFonts w:cs="Times New Roman"/>
          <w:color w:val="000000" w:themeColor="text1"/>
          <w:szCs w:val="24"/>
        </w:rPr>
        <w:br w:type="page"/>
      </w:r>
    </w:p>
    <w:p w:rsidR="00DE3021" w:rsidRPr="009D57DD" w:rsidRDefault="00DE3021" w:rsidP="00FA0510">
      <w:pPr>
        <w:pStyle w:val="Ttulo1"/>
        <w:numPr>
          <w:ilvl w:val="0"/>
          <w:numId w:val="17"/>
        </w:numPr>
      </w:pPr>
      <w:bookmarkStart w:id="0" w:name="_Toc531855124"/>
      <w:r w:rsidRPr="009D57DD">
        <w:lastRenderedPageBreak/>
        <w:t>RESUMEN EJ</w:t>
      </w:r>
      <w:r w:rsidRPr="00031374">
        <w:t>ECUTIVO</w:t>
      </w:r>
      <w:bookmarkEnd w:id="0"/>
    </w:p>
    <w:p w:rsidR="00DE3021" w:rsidRPr="00031374" w:rsidRDefault="00DE3021" w:rsidP="00DE3021">
      <w:pPr>
        <w:spacing w:after="0" w:line="480" w:lineRule="auto"/>
        <w:rPr>
          <w:rFonts w:cs="Times New Roman"/>
          <w:i w:val="0"/>
        </w:rPr>
      </w:pPr>
      <w:r w:rsidRPr="00031374">
        <w:rPr>
          <w:rFonts w:cs="Times New Roman"/>
          <w:i w:val="0"/>
        </w:rPr>
        <w:t>El  Ministerio de Economía, Planificación y Desarrollo (</w:t>
      </w:r>
      <w:proofErr w:type="spellStart"/>
      <w:r w:rsidRPr="00031374">
        <w:rPr>
          <w:rFonts w:cs="Times New Roman"/>
          <w:i w:val="0"/>
        </w:rPr>
        <w:t>MEPyD</w:t>
      </w:r>
      <w:proofErr w:type="spellEnd"/>
      <w:r w:rsidRPr="00031374">
        <w:rPr>
          <w:rFonts w:cs="Times New Roman"/>
          <w:i w:val="0"/>
        </w:rPr>
        <w:t xml:space="preserve">), a través de la </w:t>
      </w:r>
      <w:r w:rsidRPr="00031374">
        <w:rPr>
          <w:rFonts w:cs="Times New Roman"/>
        </w:rPr>
        <w:t>Dirección General de Ordenamiento y Desarrollo Territorial, (DGODT</w:t>
      </w:r>
      <w:r w:rsidRPr="00031374">
        <w:rPr>
          <w:rFonts w:cs="Times New Roman"/>
          <w:i w:val="0"/>
        </w:rPr>
        <w:t xml:space="preserve">), dependencia del Viceministerio de Planificación, </w:t>
      </w:r>
      <w:proofErr w:type="gramStart"/>
      <w:r w:rsidRPr="00031374">
        <w:rPr>
          <w:rFonts w:cs="Times New Roman"/>
          <w:i w:val="0"/>
        </w:rPr>
        <w:t>ha</w:t>
      </w:r>
      <w:proofErr w:type="gramEnd"/>
      <w:r w:rsidRPr="00031374">
        <w:rPr>
          <w:rFonts w:cs="Times New Roman"/>
          <w:i w:val="0"/>
        </w:rPr>
        <w:t xml:space="preserve"> impulsado la construcción e implementación del Sistema Nacional de Planificación e Inversión Pública, con miras a orientar la Planificación y la  Inversión Pública en el territorio, tanto a nivel Nacional como Local. </w:t>
      </w:r>
    </w:p>
    <w:p w:rsidR="00DE3021" w:rsidRPr="00031374" w:rsidRDefault="00DE3021" w:rsidP="00595F8F">
      <w:pPr>
        <w:spacing w:after="0" w:line="480" w:lineRule="auto"/>
        <w:rPr>
          <w:rFonts w:cs="Times New Roman"/>
          <w:i w:val="0"/>
        </w:rPr>
      </w:pPr>
      <w:r w:rsidRPr="00031374">
        <w:rPr>
          <w:rFonts w:cs="Times New Roman"/>
          <w:i w:val="0"/>
        </w:rPr>
        <w:t>La DGODT,  en apoyo a este sistema y como cumplimiento al marco legal que la crea (Ley 496-06)   presenta el resumen ejecutivo de las acciones relevantes llevadas a cabo en el año 201</w:t>
      </w:r>
      <w:r w:rsidR="00CF70D0" w:rsidRPr="00031374">
        <w:rPr>
          <w:rFonts w:cs="Times New Roman"/>
          <w:i w:val="0"/>
        </w:rPr>
        <w:t>8</w:t>
      </w:r>
      <w:r w:rsidRPr="00031374">
        <w:rPr>
          <w:rFonts w:cs="Times New Roman"/>
          <w:i w:val="0"/>
        </w:rPr>
        <w:t>.  Esta Memoria fue formulada utilizando  como base  la estructura de contenido propuesta en el Instructivo Manual de Rendición de Cuentas del  Estado 201</w:t>
      </w:r>
      <w:r w:rsidR="00CF70D0" w:rsidRPr="00031374">
        <w:rPr>
          <w:rFonts w:cs="Times New Roman"/>
          <w:i w:val="0"/>
        </w:rPr>
        <w:t xml:space="preserve">8. </w:t>
      </w:r>
      <w:r w:rsidRPr="00031374">
        <w:rPr>
          <w:rFonts w:cs="Times New Roman"/>
          <w:i w:val="0"/>
        </w:rPr>
        <w:t>Los resultados presentados en ella responden a las acciones ejecutadas para dar cumplimiento al Plan  Estratégico Institucional 2013-2016,  y el Plan Na</w:t>
      </w:r>
      <w:r w:rsidR="00E422C1" w:rsidRPr="00031374">
        <w:rPr>
          <w:rFonts w:cs="Times New Roman"/>
          <w:i w:val="0"/>
        </w:rPr>
        <w:t>cional Plurianual del  Sector Pú</w:t>
      </w:r>
      <w:r w:rsidRPr="00031374">
        <w:rPr>
          <w:rFonts w:cs="Times New Roman"/>
          <w:i w:val="0"/>
        </w:rPr>
        <w:t>blico (PNPSP 2013-2016)</w:t>
      </w:r>
      <w:r w:rsidR="00EA1E03" w:rsidRPr="00031374">
        <w:rPr>
          <w:rFonts w:cs="Times New Roman"/>
          <w:i w:val="0"/>
        </w:rPr>
        <w:t xml:space="preserve"> y sus correspondientes actualizaciones aún en proceso de validación por las autoridades competentes;</w:t>
      </w:r>
      <w:r w:rsidRPr="00031374">
        <w:rPr>
          <w:rFonts w:cs="Times New Roman"/>
          <w:i w:val="0"/>
        </w:rPr>
        <w:t xml:space="preserve">  </w:t>
      </w:r>
      <w:r w:rsidR="00EA1E03" w:rsidRPr="00031374">
        <w:rPr>
          <w:rFonts w:cs="Times New Roman"/>
          <w:i w:val="0"/>
        </w:rPr>
        <w:t xml:space="preserve">además </w:t>
      </w:r>
      <w:r w:rsidRPr="00031374">
        <w:rPr>
          <w:rFonts w:cs="Times New Roman"/>
          <w:i w:val="0"/>
        </w:rPr>
        <w:t>ha sido articulad</w:t>
      </w:r>
      <w:r w:rsidR="00EA1E03" w:rsidRPr="00031374">
        <w:rPr>
          <w:rFonts w:cs="Times New Roman"/>
          <w:i w:val="0"/>
        </w:rPr>
        <w:t>a</w:t>
      </w:r>
      <w:r w:rsidRPr="00031374">
        <w:rPr>
          <w:rFonts w:cs="Times New Roman"/>
          <w:i w:val="0"/>
        </w:rPr>
        <w:t xml:space="preserve"> con las Metas Presidenciales y la Ley 01-12 de la  Estrategia Nacional de Desarrollo (END-2030). </w:t>
      </w:r>
      <w:r w:rsidR="00EA1E03" w:rsidRPr="00031374">
        <w:rPr>
          <w:rFonts w:cs="Times New Roman"/>
          <w:i w:val="0"/>
        </w:rPr>
        <w:t xml:space="preserve"> </w:t>
      </w:r>
      <w:r w:rsidRPr="00031374">
        <w:rPr>
          <w:rFonts w:cs="Times New Roman"/>
          <w:i w:val="0"/>
        </w:rPr>
        <w:t>Tod</w:t>
      </w:r>
      <w:r w:rsidR="00EA1E03" w:rsidRPr="00031374">
        <w:rPr>
          <w:rFonts w:cs="Times New Roman"/>
          <w:i w:val="0"/>
        </w:rPr>
        <w:t>as</w:t>
      </w:r>
      <w:r w:rsidRPr="00031374">
        <w:rPr>
          <w:rFonts w:cs="Times New Roman"/>
          <w:i w:val="0"/>
        </w:rPr>
        <w:t xml:space="preserve"> l</w:t>
      </w:r>
      <w:r w:rsidR="00EA1E03" w:rsidRPr="00031374">
        <w:rPr>
          <w:rFonts w:cs="Times New Roman"/>
          <w:i w:val="0"/>
        </w:rPr>
        <w:t>as acciones en ella contenida</w:t>
      </w:r>
      <w:r w:rsidRPr="00031374">
        <w:rPr>
          <w:rFonts w:cs="Times New Roman"/>
          <w:i w:val="0"/>
        </w:rPr>
        <w:t xml:space="preserve"> se sustenta</w:t>
      </w:r>
      <w:r w:rsidR="00EA1E03" w:rsidRPr="00031374">
        <w:rPr>
          <w:rFonts w:cs="Times New Roman"/>
          <w:i w:val="0"/>
        </w:rPr>
        <w:t>n</w:t>
      </w:r>
      <w:r w:rsidRPr="00031374">
        <w:rPr>
          <w:rFonts w:cs="Times New Roman"/>
          <w:i w:val="0"/>
        </w:rPr>
        <w:t xml:space="preserve"> en la perspectiva futura de la Visión-País 2030 definida en dicha Estrategia. </w:t>
      </w:r>
    </w:p>
    <w:p w:rsidR="00DE3021" w:rsidRPr="00031374" w:rsidRDefault="00DE3021" w:rsidP="00DE3021">
      <w:pPr>
        <w:spacing w:after="0" w:line="480" w:lineRule="auto"/>
        <w:rPr>
          <w:rFonts w:cs="Times New Roman"/>
          <w:i w:val="0"/>
        </w:rPr>
      </w:pPr>
      <w:r w:rsidRPr="00031374">
        <w:rPr>
          <w:rFonts w:cs="Times New Roman"/>
          <w:i w:val="0"/>
        </w:rPr>
        <w:t>La DGODT ha realizado avances importantes relacionados con el marco normativo que incidirá en todos los procesos de planificación de la República Dominicana</w:t>
      </w:r>
      <w:r w:rsidR="00732CBE" w:rsidRPr="00031374">
        <w:rPr>
          <w:rFonts w:cs="Times New Roman"/>
          <w:i w:val="0"/>
        </w:rPr>
        <w:t xml:space="preserve"> y coincide</w:t>
      </w:r>
      <w:r w:rsidRPr="00031374">
        <w:rPr>
          <w:rFonts w:cs="Times New Roman"/>
          <w:i w:val="0"/>
        </w:rPr>
        <w:t xml:space="preserve"> directamente con las Metas Presidenciales para el período 2016-2020. Dichos avances son los siguientes:</w:t>
      </w:r>
      <w:r w:rsidRPr="00031374">
        <w:rPr>
          <w:rFonts w:cs="Times New Roman"/>
        </w:rPr>
        <w:t xml:space="preserve"> </w:t>
      </w:r>
    </w:p>
    <w:p w:rsidR="00DE3021" w:rsidRPr="00031374" w:rsidRDefault="00DE3021" w:rsidP="00FA0510">
      <w:pPr>
        <w:pStyle w:val="Prrafodelista"/>
        <w:numPr>
          <w:ilvl w:val="0"/>
          <w:numId w:val="11"/>
        </w:numPr>
        <w:spacing w:after="0" w:line="480" w:lineRule="auto"/>
        <w:rPr>
          <w:rFonts w:cs="Times New Roman"/>
          <w:i w:val="0"/>
        </w:rPr>
      </w:pPr>
      <w:r w:rsidRPr="00031374">
        <w:rPr>
          <w:rFonts w:cs="Times New Roman"/>
        </w:rPr>
        <w:t>Propuesta del Anteproyecto de Ley de Ordenamiento Territorial y Uso de Suelo</w:t>
      </w:r>
      <w:r w:rsidRPr="00031374">
        <w:rPr>
          <w:rFonts w:cs="Times New Roman"/>
          <w:i w:val="0"/>
        </w:rPr>
        <w:t xml:space="preserve">, depositada ante el Congreso Nacional aprobada en dos lecturas en la Cámara de Diputados y actualmente se encuentra en comisión especial en el Senado de la Republica. </w:t>
      </w:r>
    </w:p>
    <w:p w:rsidR="00DE3021" w:rsidRPr="00031374" w:rsidRDefault="00DE3021" w:rsidP="00FA0510">
      <w:pPr>
        <w:pStyle w:val="Prrafodelista"/>
        <w:numPr>
          <w:ilvl w:val="0"/>
          <w:numId w:val="11"/>
        </w:numPr>
        <w:spacing w:after="0" w:line="480" w:lineRule="auto"/>
        <w:rPr>
          <w:rFonts w:cs="Times New Roman"/>
          <w:i w:val="0"/>
        </w:rPr>
      </w:pPr>
      <w:r w:rsidRPr="00031374">
        <w:rPr>
          <w:rFonts w:cs="Times New Roman"/>
        </w:rPr>
        <w:lastRenderedPageBreak/>
        <w:t>Propuesta Anteproyecto de Ley de Regiones Únicas de Planificación,</w:t>
      </w:r>
      <w:r w:rsidRPr="00031374">
        <w:rPr>
          <w:rFonts w:cs="Times New Roman"/>
          <w:i w:val="0"/>
        </w:rPr>
        <w:t xml:space="preserve"> entregado al Ministerio de Economía, Planificación y Desarrollo, (</w:t>
      </w:r>
      <w:proofErr w:type="spellStart"/>
      <w:r w:rsidRPr="00031374">
        <w:rPr>
          <w:rFonts w:cs="Times New Roman"/>
          <w:i w:val="0"/>
        </w:rPr>
        <w:t>MEPyD</w:t>
      </w:r>
      <w:proofErr w:type="spellEnd"/>
      <w:r w:rsidRPr="00031374">
        <w:rPr>
          <w:rFonts w:cs="Times New Roman"/>
          <w:i w:val="0"/>
        </w:rPr>
        <w:t>)</w:t>
      </w:r>
      <w:r w:rsidRPr="000330C5">
        <w:rPr>
          <w:rFonts w:cs="Times New Roman"/>
        </w:rPr>
        <w:t>, para la validación y socialización.</w:t>
      </w:r>
    </w:p>
    <w:p w:rsidR="00595F8F" w:rsidRPr="00031374" w:rsidRDefault="00595F8F" w:rsidP="00595F8F">
      <w:pPr>
        <w:pStyle w:val="Default"/>
        <w:rPr>
          <w:rFonts w:ascii="Times New Roman" w:hAnsi="Times New Roman" w:cs="Times New Roman"/>
          <w:i/>
          <w:color w:val="auto"/>
          <w:szCs w:val="22"/>
        </w:rPr>
      </w:pPr>
    </w:p>
    <w:p w:rsidR="00595F8F" w:rsidRPr="00031374" w:rsidRDefault="00595F8F" w:rsidP="00595F8F">
      <w:pPr>
        <w:pStyle w:val="Default"/>
        <w:spacing w:after="120" w:line="480" w:lineRule="auto"/>
        <w:jc w:val="both"/>
        <w:rPr>
          <w:rFonts w:ascii="Times New Roman" w:hAnsi="Times New Roman" w:cs="Times New Roman"/>
          <w:i/>
          <w:color w:val="auto"/>
          <w:szCs w:val="22"/>
        </w:rPr>
      </w:pPr>
      <w:r w:rsidRPr="00031374">
        <w:rPr>
          <w:rFonts w:ascii="Times New Roman" w:hAnsi="Times New Roman" w:cs="Times New Roman"/>
          <w:i/>
          <w:color w:val="auto"/>
          <w:szCs w:val="22"/>
        </w:rPr>
        <w:t>El Plan Nacional de Ordenamiento Territorial (PNOT) está orientado a la definición de las políticas territoriales que serán el resultado de los macro-lineamientos nacionales, fungiendo como “Pla</w:t>
      </w:r>
      <w:r w:rsidR="00DB4BC0" w:rsidRPr="00031374">
        <w:rPr>
          <w:rFonts w:ascii="Times New Roman" w:hAnsi="Times New Roman" w:cs="Times New Roman"/>
          <w:i/>
          <w:color w:val="auto"/>
          <w:szCs w:val="22"/>
        </w:rPr>
        <w:t>n Sombrilla”, por lo tanto, en é</w:t>
      </w:r>
      <w:r w:rsidRPr="00031374">
        <w:rPr>
          <w:rFonts w:ascii="Times New Roman" w:hAnsi="Times New Roman" w:cs="Times New Roman"/>
          <w:i/>
          <w:color w:val="auto"/>
          <w:szCs w:val="22"/>
        </w:rPr>
        <w:t xml:space="preserve">ste ámbito no se alude a lineamientos de la escala regional, ni municipal, sin embargo, las propuestas del PNOT serán directrices para los planes de ordenamiento territorial y uso de suelo que se realicen en las escalas sub-nacionales. En tal sentido, el (PNOT) ha sido concebido como un documento de política que orienta las decisiones de carácter nacional acerca del uso del territorio, compatibilizando las diferentes políticas sectoriales, con el objetivo de gestionar y aprovechar sus recursos para alcanzar el desarrollo sostenible, promover la cohesión territorial y mejorar las condiciones de vida de los habitantes de la República Dominicana. </w:t>
      </w:r>
    </w:p>
    <w:p w:rsidR="00595F8F" w:rsidRPr="00031374" w:rsidRDefault="00595F8F" w:rsidP="00595F8F">
      <w:pPr>
        <w:pStyle w:val="Default"/>
        <w:spacing w:after="120" w:line="480" w:lineRule="auto"/>
        <w:jc w:val="both"/>
        <w:rPr>
          <w:rFonts w:ascii="Times New Roman" w:hAnsi="Times New Roman" w:cs="Times New Roman"/>
          <w:i/>
          <w:color w:val="auto"/>
          <w:szCs w:val="22"/>
        </w:rPr>
      </w:pPr>
      <w:r w:rsidRPr="00031374">
        <w:rPr>
          <w:rFonts w:ascii="Times New Roman" w:hAnsi="Times New Roman" w:cs="Times New Roman"/>
          <w:i/>
          <w:color w:val="auto"/>
          <w:szCs w:val="22"/>
        </w:rPr>
        <w:t xml:space="preserve">Luego del cumplimiento de un proceso de formulación del borrador del plan, llevado a cabo por las instituciones competentes y alcanzada la etapa del Diagnostico Territorial, recientemente se retoman dichas acciones, con el objetivo de completar y validar, dentro del marco del acuerdo entre el </w:t>
      </w:r>
      <w:proofErr w:type="spellStart"/>
      <w:r w:rsidRPr="00031374">
        <w:rPr>
          <w:rFonts w:ascii="Times New Roman" w:hAnsi="Times New Roman" w:cs="Times New Roman"/>
          <w:i/>
          <w:color w:val="auto"/>
          <w:szCs w:val="22"/>
        </w:rPr>
        <w:t>MEPyD</w:t>
      </w:r>
      <w:proofErr w:type="spellEnd"/>
      <w:r w:rsidRPr="00031374">
        <w:rPr>
          <w:rFonts w:ascii="Times New Roman" w:hAnsi="Times New Roman" w:cs="Times New Roman"/>
          <w:i/>
          <w:color w:val="auto"/>
          <w:szCs w:val="22"/>
        </w:rPr>
        <w:t xml:space="preserve"> y el ministerio de Medio Ambiente. Para esto, se propone un plan de trabajo a desarrollarse a través de un proceso participativo con las Sectoriales y actores claves (G12). </w:t>
      </w:r>
    </w:p>
    <w:p w:rsidR="00EA1E03" w:rsidRPr="00031374" w:rsidRDefault="00DE3021" w:rsidP="00031374">
      <w:r w:rsidRPr="00031374">
        <w:t>En cuanto a las demás Apuestas Estratégicas cuya responsabilidad recae sobre  esta DGODT, en especial en lo relativo al Acompañamiento Técnico a los Actores locales se alcanzaron grandes avances no solo en la conformación de los Consejos de Desarrollo sino también con la implementación de la herramienta de las Mesas Sectoriales para el Desarrollo Local y la formulación de los Planes Municipales de Desarrollo.</w:t>
      </w:r>
      <w:r w:rsidR="002D7F29" w:rsidRPr="00031374">
        <w:t xml:space="preserve"> </w:t>
      </w:r>
    </w:p>
    <w:p w:rsidR="00684D94" w:rsidRPr="00031374" w:rsidRDefault="00684D94" w:rsidP="00031374">
      <w:r w:rsidRPr="00031374">
        <w:t xml:space="preserve">Esta iniciativa interna busca dotar de capacidades a los Consejos de Desarrollo conformados en los 47 municipios de la Región compuesta por Azua, </w:t>
      </w:r>
      <w:proofErr w:type="spellStart"/>
      <w:r w:rsidRPr="00031374">
        <w:t>Bahoruco</w:t>
      </w:r>
      <w:proofErr w:type="spellEnd"/>
      <w:r w:rsidRPr="00031374">
        <w:t xml:space="preserve">, Barahona, Elías Piña, Independencia, </w:t>
      </w:r>
      <w:r w:rsidRPr="00031374">
        <w:lastRenderedPageBreak/>
        <w:t>Pedernales y San Juan así como los Consejos Provinciales que fueron juramentados en septiembre de 2017, para su sostenibilidad en el tiempo mediante las acciones previstas para ellos en las leyes 176-07 y 498-06. Asimismo busca el fortalecimiento técnico de las Unidades de Planificación Municipal y la integración de otros actores importantes para el desarrollo territorial.</w:t>
      </w:r>
    </w:p>
    <w:p w:rsidR="00684D94" w:rsidRPr="00031374" w:rsidRDefault="00684D94" w:rsidP="00031374"/>
    <w:p w:rsidR="00DE3021" w:rsidRPr="00031374" w:rsidRDefault="00EA1E03" w:rsidP="00031374">
      <w:r w:rsidRPr="00031374">
        <w:t>T</w:t>
      </w:r>
      <w:r w:rsidR="00DE3021" w:rsidRPr="00031374">
        <w:t>odos estos esfuerzos buscan cumplir con la responsabilidad de la “</w:t>
      </w:r>
      <w:r w:rsidR="00DE3021" w:rsidRPr="004A66D1">
        <w:t>ordenación, el ordenamiento y la formulación de políticas públicas de desarrollo sostenible en el territorio, como expresión espacial de la política económica, social, amb</w:t>
      </w:r>
      <w:r w:rsidR="00DE3021">
        <w:t>iental y cultural de la sociedad”</w:t>
      </w:r>
      <w:r w:rsidR="00DE3021" w:rsidRPr="004A66D1">
        <w:t xml:space="preserve">  </w:t>
      </w:r>
      <w:r w:rsidR="00DE3021" w:rsidRPr="00031374">
        <w:t>en el marco del Sistema Nacional de Ordenamiento y Ordenación del Territorio.</w:t>
      </w:r>
    </w:p>
    <w:p w:rsidR="00DE3021" w:rsidRPr="00031374" w:rsidRDefault="00DE3021" w:rsidP="00031374">
      <w:r w:rsidRPr="00031374">
        <w:t>A continuación presentamos las acciones rele</w:t>
      </w:r>
      <w:r w:rsidR="00900621" w:rsidRPr="00031374">
        <w:t>vantes realizadas en el año 201</w:t>
      </w:r>
      <w:r w:rsidR="00D57BA8" w:rsidRPr="00031374">
        <w:t>8</w:t>
      </w:r>
      <w:r w:rsidR="00900621" w:rsidRPr="00031374">
        <w:t>:</w:t>
      </w:r>
    </w:p>
    <w:p w:rsidR="00DE3021" w:rsidRPr="00031374" w:rsidRDefault="00900621" w:rsidP="00031374">
      <w:r w:rsidRPr="00031374">
        <w:t>Acciones relevantes 2018</w:t>
      </w:r>
      <w:r w:rsidR="00DE3021" w:rsidRPr="00031374">
        <w:t>.</w:t>
      </w:r>
    </w:p>
    <w:p w:rsidR="00EA1E03" w:rsidRPr="00031374" w:rsidRDefault="00A80408" w:rsidP="00031374">
      <w:r w:rsidRPr="00031374">
        <w:t xml:space="preserve">Se conformó la Unidad de Planificación Regional para funcionar en la Región Única de Planificación Cibao Norte. </w:t>
      </w:r>
    </w:p>
    <w:p w:rsidR="00DE3021" w:rsidRPr="00031374" w:rsidRDefault="00A80408" w:rsidP="00031374">
      <w:r w:rsidRPr="00031374">
        <w:t xml:space="preserve">Proyecto para el Desarrollo de Capacidades de Planificación de la Región Cibao Norte (PRODECARE) que ejecuta el Ministerio de Economía, Planificación y Desarrollo (MEPYD) con el apoyo de la Agencia de Cooperación Internacional del Japón (JICA). </w:t>
      </w:r>
    </w:p>
    <w:p w:rsidR="009F2F56" w:rsidRPr="00031374" w:rsidRDefault="00595F8F" w:rsidP="00031374">
      <w:r w:rsidRPr="00031374">
        <w:t>Revisión y actualización del documento preliminar del Plan Nacional de Ordenamiento Territorial (PNOT), en coordinación con el Ministerio de Medio Ambiente</w:t>
      </w:r>
      <w:r w:rsidR="009F2F56" w:rsidRPr="00031374">
        <w:t>.</w:t>
      </w:r>
    </w:p>
    <w:p w:rsidR="009F2F56" w:rsidRPr="00031374" w:rsidRDefault="009F2F56" w:rsidP="00031374">
      <w:r w:rsidRPr="00031374">
        <w:t>Proyecto de cooperación Triangular CHILE-ESPA</w:t>
      </w:r>
      <w:r w:rsidR="007D7599" w:rsidRPr="00031374">
        <w:t>Ñ</w:t>
      </w:r>
      <w:r w:rsidRPr="00031374">
        <w:t xml:space="preserve">A-RD para la Formulación del Plan Regional de Ordenamiento Y Desarrollo Territorial del Suroeste. </w:t>
      </w:r>
    </w:p>
    <w:p w:rsidR="00DE3021" w:rsidRPr="00031374" w:rsidRDefault="00286358" w:rsidP="00031374">
      <w:r w:rsidRPr="00031374">
        <w:t>Seguimiento a las gestiones para el conocimiento y aprobación del Anteproyecto de Ley de Regiones Únicas de Planificación formulada, consensuada y depositado en la Comisión de Asuntos Especiales en el Senado de la Republica</w:t>
      </w:r>
      <w:r w:rsidR="006318E4" w:rsidRPr="00031374">
        <w:t>.</w:t>
      </w:r>
      <w:r w:rsidRPr="00031374">
        <w:t xml:space="preserve"> </w:t>
      </w:r>
    </w:p>
    <w:p w:rsidR="00DE3021" w:rsidRPr="00031374" w:rsidRDefault="00797682" w:rsidP="00031374">
      <w:r w:rsidRPr="00031374">
        <w:t>Está en funcionamiento el Sistema Nacional de Ordenamiento Territorial</w:t>
      </w:r>
      <w:r w:rsidR="006318E4" w:rsidRPr="00031374">
        <w:t>.</w:t>
      </w:r>
    </w:p>
    <w:p w:rsidR="00595F8F" w:rsidRPr="00031374" w:rsidRDefault="00595F8F" w:rsidP="00031374">
      <w:r w:rsidRPr="00031374">
        <w:t>Dentro de la Red de Ordenamiento Territorial de la Republica Dominicana se encuentra un grupo de instituciones que conforman la estructura de conducción denominada G12, con la finalidad de asesorar en la construcción del Sistema Nacional de Ordenamiento Territorial.</w:t>
      </w:r>
    </w:p>
    <w:p w:rsidR="006318E4" w:rsidRPr="00031374" w:rsidRDefault="006318E4" w:rsidP="00031374">
      <w:r w:rsidRPr="00031374">
        <w:t xml:space="preserve">Se realizaron gestiones técnicas en el Congreso Nacional para motivar la aprobación del anteproyecto de Ley de Ordenamiento Territorial y Uso de Suelo. </w:t>
      </w:r>
    </w:p>
    <w:p w:rsidR="006318E4" w:rsidRPr="00031374" w:rsidRDefault="006318E4" w:rsidP="00031374">
      <w:r w:rsidRPr="00031374">
        <w:t>El 23 de octubre del 2018 la Comisión Bicameral apoderada de este proyecto emitió el visto favorable y colocó el proyecto a 15 días para ser conocido en el Poder Legislativo.</w:t>
      </w:r>
    </w:p>
    <w:p w:rsidR="00522701" w:rsidRPr="00031374" w:rsidRDefault="00522701" w:rsidP="00031374">
      <w:r w:rsidRPr="00031374">
        <w:lastRenderedPageBreak/>
        <w:t>Pre-Diagnóstico territorial elaborado y consensuado con las instituciones del G-12 y los actores territoriales liderados por los Consejos de Desarrollo Provinciales, Academias, Gobernaciones, entre otros.</w:t>
      </w:r>
    </w:p>
    <w:p w:rsidR="00522701" w:rsidRPr="00031374" w:rsidRDefault="00522701" w:rsidP="00031374">
      <w:r w:rsidRPr="00031374">
        <w:t>Constitución del Bloque de Gobernadores de la Región Suroeste y firma de la Declaración de Azua.</w:t>
      </w:r>
    </w:p>
    <w:p w:rsidR="00522701" w:rsidRPr="00031374" w:rsidRDefault="00522701" w:rsidP="00031374">
      <w:r w:rsidRPr="00031374">
        <w:t>Inicio de los trabajos para la elaboración de la Guía para la Formulación de Planes Regionales de Ordenamiento y Desarrollo Territorial.</w:t>
      </w:r>
    </w:p>
    <w:p w:rsidR="006318E4" w:rsidRPr="00031374" w:rsidRDefault="00522701" w:rsidP="00031374">
      <w:r w:rsidRPr="00031374">
        <w:t>Instaladas las propuestas para la conformación del Consejo Regional para la Región Suroeste</w:t>
      </w:r>
    </w:p>
    <w:p w:rsidR="00522701" w:rsidRPr="00031374" w:rsidRDefault="00522701" w:rsidP="00031374">
      <w:r w:rsidRPr="00031374">
        <w:t>Proyecto “ Estudio de Estado de Áreas Metropolitanas de Centroamérica en el Marco del Programa VIDHAS”, orientado en una primera etapa a las áreas metropolitanas de San Salvador, San José y Santo Domingo como proyectos pilotos, a través del programa VIDHAS, el cual constituirá un programa marco de las intervenciones del BCEI en la región centroamericana y el Caribe (programas y proyectos financiables), y de iniciativas que se promueven desde ONU Hábitat ( movilización de recursos y conocimiento).</w:t>
      </w:r>
    </w:p>
    <w:p w:rsidR="00522701" w:rsidRPr="00031374" w:rsidRDefault="00522701" w:rsidP="00031374">
      <w:pPr>
        <w:rPr>
          <w:rFonts w:cs="Times New Roman"/>
        </w:rPr>
      </w:pPr>
      <w:r w:rsidRPr="00031374">
        <w:rPr>
          <w:rFonts w:cs="Times New Roman"/>
        </w:rPr>
        <w:t>Participación en el Simposio Global de Planificación Urbana y Territorial en Fukuoka del 31 de Julio al 2 de agosto. Y firma de la Declaración de Fukuoka para la implementación de la Plataforma de Planificación Espacial (</w:t>
      </w:r>
      <w:proofErr w:type="spellStart"/>
      <w:r w:rsidRPr="00031374">
        <w:rPr>
          <w:rFonts w:cs="Times New Roman"/>
        </w:rPr>
        <w:t>Spacial</w:t>
      </w:r>
      <w:proofErr w:type="spellEnd"/>
      <w:r w:rsidRPr="00031374">
        <w:rPr>
          <w:rFonts w:cs="Times New Roman"/>
        </w:rPr>
        <w:t xml:space="preserve"> </w:t>
      </w:r>
      <w:proofErr w:type="spellStart"/>
      <w:r w:rsidRPr="00031374">
        <w:rPr>
          <w:rFonts w:cs="Times New Roman"/>
        </w:rPr>
        <w:t>Planning</w:t>
      </w:r>
      <w:proofErr w:type="spellEnd"/>
      <w:r w:rsidRPr="00031374">
        <w:rPr>
          <w:rFonts w:cs="Times New Roman"/>
        </w:rPr>
        <w:t xml:space="preserve"> </w:t>
      </w:r>
      <w:proofErr w:type="spellStart"/>
      <w:r w:rsidRPr="00031374">
        <w:rPr>
          <w:rFonts w:cs="Times New Roman"/>
        </w:rPr>
        <w:t>Platform</w:t>
      </w:r>
      <w:proofErr w:type="spellEnd"/>
      <w:r w:rsidRPr="00031374">
        <w:rPr>
          <w:rFonts w:cs="Times New Roman"/>
        </w:rPr>
        <w:t xml:space="preserve"> SPP)</w:t>
      </w:r>
    </w:p>
    <w:p w:rsidR="00522701" w:rsidRPr="00031374" w:rsidRDefault="00522701" w:rsidP="00031374">
      <w:pPr>
        <w:rPr>
          <w:rFonts w:cs="Times New Roman"/>
        </w:rPr>
      </w:pPr>
      <w:r w:rsidRPr="00031374">
        <w:rPr>
          <w:rFonts w:cs="Times New Roman"/>
        </w:rPr>
        <w:t>Acto de arranque de la conformación del Consejo de Desarrollo Regional del Suroeste el 15 de junio en la provincia Barahona.</w:t>
      </w:r>
    </w:p>
    <w:p w:rsidR="00522701" w:rsidRPr="00031374" w:rsidRDefault="00522701" w:rsidP="00031374">
      <w:pPr>
        <w:rPr>
          <w:rFonts w:cs="Times New Roman"/>
        </w:rPr>
      </w:pPr>
      <w:r w:rsidRPr="00031374">
        <w:rPr>
          <w:rFonts w:cs="Times New Roman"/>
        </w:rPr>
        <w:t>Constitución de la Mesa Interinstitucional para la Capacitación en Planificación Territorial con Enfoque Multisectorial.</w:t>
      </w:r>
    </w:p>
    <w:p w:rsidR="00522701" w:rsidRPr="00031374" w:rsidRDefault="00522701" w:rsidP="00031374">
      <w:pPr>
        <w:rPr>
          <w:rFonts w:cs="Times New Roman"/>
        </w:rPr>
      </w:pPr>
      <w:r w:rsidRPr="00031374">
        <w:rPr>
          <w:rFonts w:cs="Times New Roman"/>
        </w:rPr>
        <w:t>Elaboración del Plan de Capacitación en Planificación Territorial con Enfoque Multisectorial.</w:t>
      </w:r>
    </w:p>
    <w:p w:rsidR="00522701" w:rsidRPr="00031374" w:rsidRDefault="00522701" w:rsidP="00031374">
      <w:pPr>
        <w:rPr>
          <w:rFonts w:cs="Times New Roman"/>
        </w:rPr>
      </w:pPr>
      <w:r w:rsidRPr="00031374">
        <w:rPr>
          <w:rFonts w:cs="Times New Roman"/>
        </w:rPr>
        <w:t xml:space="preserve">Inicio del proceso de capacitación en la provincia </w:t>
      </w:r>
      <w:proofErr w:type="spellStart"/>
      <w:r w:rsidRPr="00031374">
        <w:rPr>
          <w:rFonts w:cs="Times New Roman"/>
        </w:rPr>
        <w:t>Bahoruco</w:t>
      </w:r>
      <w:proofErr w:type="spellEnd"/>
      <w:r w:rsidRPr="00031374">
        <w:rPr>
          <w:rFonts w:cs="Times New Roman"/>
        </w:rPr>
        <w:t xml:space="preserve"> con técnicos municipales de esta provincia y la provincia Independencia.</w:t>
      </w:r>
    </w:p>
    <w:p w:rsidR="00522701" w:rsidRPr="00031374" w:rsidRDefault="00522701" w:rsidP="00031374">
      <w:pPr>
        <w:rPr>
          <w:rFonts w:cs="Times New Roman"/>
        </w:rPr>
      </w:pPr>
      <w:r w:rsidRPr="00031374">
        <w:rPr>
          <w:rFonts w:cs="Times New Roman"/>
        </w:rPr>
        <w:t xml:space="preserve">Proceso de capacitación para el Diagnóstico Territorial con el Calendario Estacional de Medio de Vida como instrumento de análisis territorial en las provincias </w:t>
      </w:r>
      <w:proofErr w:type="spellStart"/>
      <w:r w:rsidRPr="00031374">
        <w:rPr>
          <w:rFonts w:cs="Times New Roman"/>
        </w:rPr>
        <w:t>Bahoruco</w:t>
      </w:r>
      <w:proofErr w:type="spellEnd"/>
      <w:r w:rsidRPr="00031374">
        <w:rPr>
          <w:rFonts w:cs="Times New Roman"/>
        </w:rPr>
        <w:t>, Independencia y Elías Piña.</w:t>
      </w:r>
    </w:p>
    <w:p w:rsidR="00522701" w:rsidRPr="00031374" w:rsidRDefault="00522701" w:rsidP="00031374">
      <w:pPr>
        <w:rPr>
          <w:rFonts w:cs="Times New Roman"/>
        </w:rPr>
      </w:pPr>
      <w:r w:rsidRPr="00031374">
        <w:rPr>
          <w:rFonts w:cs="Times New Roman"/>
        </w:rPr>
        <w:t>Formulación del proyecto para Censo Municipal con el apoyo del Ministerio de Educación y la Oficina Nacional de Estadísticas.</w:t>
      </w:r>
    </w:p>
    <w:p w:rsidR="00522701" w:rsidRPr="00031374" w:rsidRDefault="00522701" w:rsidP="00031374">
      <w:pPr>
        <w:rPr>
          <w:rFonts w:cs="Times New Roman"/>
        </w:rPr>
      </w:pPr>
      <w:r w:rsidRPr="00031374">
        <w:rPr>
          <w:rFonts w:cs="Times New Roman"/>
        </w:rPr>
        <w:t>Formulación del proyecto de Integración de la Diáspora al Desarrollo Local con el apoyo del Ministerio de Relaciones Exteriores y Oficina Internacional para las Migraciones (OIM), entre otros.</w:t>
      </w:r>
    </w:p>
    <w:p w:rsidR="00533FD9" w:rsidRDefault="00533FD9" w:rsidP="00533FD9"/>
    <w:p w:rsidR="00533FD9" w:rsidRPr="00031374" w:rsidRDefault="00533FD9" w:rsidP="00031374">
      <w:pPr>
        <w:pStyle w:val="Ttulo1"/>
      </w:pPr>
      <w:r w:rsidRPr="00031374">
        <w:lastRenderedPageBreak/>
        <w:t xml:space="preserve">INFORMACION INSTITUCIONAL </w:t>
      </w:r>
    </w:p>
    <w:p w:rsidR="00533FD9" w:rsidRDefault="00533FD9" w:rsidP="00533FD9">
      <w:pPr>
        <w:pStyle w:val="Prrafodelista"/>
        <w:ind w:left="644"/>
      </w:pPr>
    </w:p>
    <w:p w:rsidR="009B0D7E" w:rsidRDefault="009B0D7E" w:rsidP="00031374">
      <w:pPr>
        <w:pStyle w:val="Ttulo2"/>
      </w:pPr>
      <w:r w:rsidRPr="00404349">
        <w:t>MISIÓN</w:t>
      </w:r>
    </w:p>
    <w:p w:rsidR="009C67CB" w:rsidRPr="00533FD9" w:rsidRDefault="009B0D7E" w:rsidP="00533FD9">
      <w:pPr>
        <w:autoSpaceDE w:val="0"/>
        <w:autoSpaceDN w:val="0"/>
        <w:adjustRightInd w:val="0"/>
        <w:spacing w:after="0" w:line="480" w:lineRule="auto"/>
        <w:rPr>
          <w:rFonts w:cs="Times New Roman"/>
          <w:i w:val="0"/>
          <w:color w:val="E36C0A" w:themeColor="accent6" w:themeShade="BF"/>
          <w:szCs w:val="24"/>
          <w:lang w:eastAsia="es-ES"/>
        </w:rPr>
      </w:pPr>
      <w:r w:rsidRPr="004A66D1">
        <w:rPr>
          <w:rFonts w:cs="Times New Roman"/>
          <w:szCs w:val="24"/>
          <w:lang w:eastAsia="es-ES"/>
        </w:rPr>
        <w:t>Nuestra misión es el ordenamiento y la formulación de políticas públicas de Desarrollo sostenible en el territorio, como expresión espacial de la política económica, social, ambiental y cultural de la sociedad.</w:t>
      </w:r>
      <w:bookmarkStart w:id="1" w:name="_Toc343693587"/>
    </w:p>
    <w:p w:rsidR="009B0D7E" w:rsidRPr="00031374" w:rsidRDefault="009B0D7E" w:rsidP="00031374">
      <w:pPr>
        <w:pStyle w:val="Ttulo2"/>
      </w:pPr>
      <w:bookmarkStart w:id="2" w:name="_Toc531855125"/>
      <w:r w:rsidRPr="00031374">
        <w:t>VISIÓN</w:t>
      </w:r>
      <w:bookmarkEnd w:id="1"/>
      <w:bookmarkEnd w:id="2"/>
    </w:p>
    <w:p w:rsidR="009B0D7E" w:rsidRPr="004A66D1" w:rsidRDefault="009B0D7E" w:rsidP="00DE3021">
      <w:pPr>
        <w:autoSpaceDE w:val="0"/>
        <w:autoSpaceDN w:val="0"/>
        <w:adjustRightInd w:val="0"/>
        <w:spacing w:after="0" w:line="480" w:lineRule="auto"/>
        <w:ind w:right="261"/>
        <w:rPr>
          <w:rFonts w:cs="Times New Roman"/>
          <w:i w:val="0"/>
          <w:color w:val="000000" w:themeColor="text1"/>
          <w:szCs w:val="24"/>
          <w:lang w:eastAsia="es-ES"/>
        </w:rPr>
      </w:pPr>
      <w:r w:rsidRPr="004A66D1">
        <w:rPr>
          <w:rFonts w:cs="Times New Roman"/>
          <w:color w:val="000000" w:themeColor="text1"/>
          <w:szCs w:val="24"/>
          <w:lang w:eastAsia="es-ES"/>
        </w:rPr>
        <w:t>Ser una organización moderna que facilite de manera exitosa un espacio común de coordinación para todos los actores que intervienen en la planificación, gestión y ejecución de las políticas territoriales, respondiendo a las necesidades y prioridades de equilibrio territorial, social, económico y  ambiental.</w:t>
      </w:r>
    </w:p>
    <w:p w:rsidR="009B0D7E" w:rsidRDefault="009B0D7E" w:rsidP="00065D9C">
      <w:pPr>
        <w:autoSpaceDE w:val="0"/>
        <w:autoSpaceDN w:val="0"/>
        <w:adjustRightInd w:val="0"/>
        <w:spacing w:after="0" w:line="480" w:lineRule="auto"/>
        <w:ind w:left="-284" w:right="261"/>
        <w:rPr>
          <w:rFonts w:cs="Times New Roman"/>
          <w:i w:val="0"/>
        </w:rPr>
      </w:pPr>
    </w:p>
    <w:p w:rsidR="00F92293" w:rsidRPr="00031374" w:rsidRDefault="00F92293" w:rsidP="00031374">
      <w:pPr>
        <w:pStyle w:val="Ttulo2"/>
      </w:pPr>
      <w:bookmarkStart w:id="3" w:name="_Toc531855126"/>
      <w:r w:rsidRPr="00031374">
        <w:t>VALORES</w:t>
      </w:r>
      <w:bookmarkEnd w:id="3"/>
    </w:p>
    <w:p w:rsidR="00F92293" w:rsidRDefault="00404349" w:rsidP="00404349">
      <w:pPr>
        <w:autoSpaceDE w:val="0"/>
        <w:autoSpaceDN w:val="0"/>
        <w:adjustRightInd w:val="0"/>
        <w:spacing w:after="0" w:line="480" w:lineRule="auto"/>
        <w:ind w:left="-284" w:right="261"/>
        <w:jc w:val="center"/>
        <w:rPr>
          <w:rFonts w:eastAsia="Calibri" w:cs="Times New Roman"/>
          <w:i w:val="0"/>
          <w:color w:val="000000"/>
          <w:szCs w:val="24"/>
          <w:lang w:val="es-ES" w:eastAsia="es-ES"/>
        </w:rPr>
      </w:pPr>
      <w:r>
        <w:rPr>
          <w:rFonts w:eastAsia="Calibri" w:cs="Times New Roman"/>
          <w:color w:val="000000"/>
          <w:szCs w:val="24"/>
          <w:lang w:val="es-ES" w:eastAsia="es-ES"/>
        </w:rPr>
        <w:t xml:space="preserve">        </w:t>
      </w:r>
      <w:r w:rsidR="00F92293">
        <w:rPr>
          <w:rFonts w:eastAsia="Calibri" w:cs="Times New Roman"/>
          <w:color w:val="000000"/>
          <w:szCs w:val="24"/>
          <w:lang w:val="es-ES" w:eastAsia="es-ES"/>
        </w:rPr>
        <w:t>Excelencia Profesional</w:t>
      </w:r>
    </w:p>
    <w:p w:rsidR="00F92293" w:rsidRDefault="00404349" w:rsidP="00404349">
      <w:pPr>
        <w:autoSpaceDE w:val="0"/>
        <w:autoSpaceDN w:val="0"/>
        <w:adjustRightInd w:val="0"/>
        <w:spacing w:after="0" w:line="480" w:lineRule="auto"/>
        <w:ind w:left="-284" w:right="261"/>
        <w:jc w:val="center"/>
        <w:rPr>
          <w:rFonts w:eastAsia="Calibri" w:cs="Times New Roman"/>
          <w:i w:val="0"/>
          <w:color w:val="000000"/>
          <w:szCs w:val="24"/>
          <w:lang w:val="es-ES" w:eastAsia="es-ES"/>
        </w:rPr>
      </w:pPr>
      <w:r>
        <w:rPr>
          <w:rFonts w:eastAsia="Calibri" w:cs="Times New Roman"/>
          <w:color w:val="000000"/>
          <w:szCs w:val="24"/>
          <w:lang w:val="es-ES" w:eastAsia="es-ES"/>
        </w:rPr>
        <w:t xml:space="preserve">  </w:t>
      </w:r>
      <w:r w:rsidR="00F92293">
        <w:rPr>
          <w:rFonts w:eastAsia="Calibri" w:cs="Times New Roman"/>
          <w:color w:val="000000"/>
          <w:szCs w:val="24"/>
          <w:lang w:val="es-ES" w:eastAsia="es-ES"/>
        </w:rPr>
        <w:t>Trabajo en Equipo</w:t>
      </w:r>
    </w:p>
    <w:p w:rsidR="00F92293" w:rsidRDefault="00F92293" w:rsidP="00404349">
      <w:pPr>
        <w:autoSpaceDE w:val="0"/>
        <w:autoSpaceDN w:val="0"/>
        <w:adjustRightInd w:val="0"/>
        <w:spacing w:after="0" w:line="480" w:lineRule="auto"/>
        <w:ind w:left="-284" w:right="261"/>
        <w:jc w:val="center"/>
        <w:rPr>
          <w:rFonts w:eastAsia="Calibri" w:cs="Times New Roman"/>
          <w:i w:val="0"/>
          <w:color w:val="000000"/>
          <w:szCs w:val="24"/>
          <w:lang w:val="es-ES" w:eastAsia="es-ES"/>
        </w:rPr>
      </w:pPr>
      <w:r>
        <w:rPr>
          <w:rFonts w:eastAsia="Calibri" w:cs="Times New Roman"/>
          <w:color w:val="000000"/>
          <w:szCs w:val="24"/>
          <w:lang w:val="es-ES" w:eastAsia="es-ES"/>
        </w:rPr>
        <w:t>Innovación</w:t>
      </w:r>
    </w:p>
    <w:p w:rsidR="00F92293" w:rsidRDefault="00F92293" w:rsidP="00404349">
      <w:pPr>
        <w:autoSpaceDE w:val="0"/>
        <w:autoSpaceDN w:val="0"/>
        <w:adjustRightInd w:val="0"/>
        <w:spacing w:after="0" w:line="480" w:lineRule="auto"/>
        <w:ind w:left="-284" w:right="261"/>
        <w:jc w:val="center"/>
        <w:rPr>
          <w:rFonts w:eastAsia="Calibri" w:cs="Times New Roman"/>
          <w:i w:val="0"/>
          <w:color w:val="000000"/>
          <w:szCs w:val="24"/>
          <w:lang w:val="es-ES" w:eastAsia="es-ES"/>
        </w:rPr>
      </w:pPr>
      <w:r>
        <w:rPr>
          <w:rFonts w:eastAsia="Calibri" w:cs="Times New Roman"/>
          <w:color w:val="000000"/>
          <w:szCs w:val="24"/>
          <w:lang w:val="es-ES" w:eastAsia="es-ES"/>
        </w:rPr>
        <w:t>Ética y Transparencia</w:t>
      </w:r>
    </w:p>
    <w:p w:rsidR="00F92293" w:rsidRDefault="00F92293" w:rsidP="00404349">
      <w:pPr>
        <w:autoSpaceDE w:val="0"/>
        <w:autoSpaceDN w:val="0"/>
        <w:adjustRightInd w:val="0"/>
        <w:spacing w:after="0" w:line="480" w:lineRule="auto"/>
        <w:ind w:left="-284" w:right="261"/>
        <w:jc w:val="center"/>
        <w:rPr>
          <w:rFonts w:eastAsia="Calibri" w:cs="Times New Roman"/>
          <w:i w:val="0"/>
          <w:color w:val="000000"/>
          <w:szCs w:val="24"/>
          <w:lang w:val="es-ES" w:eastAsia="es-ES"/>
        </w:rPr>
      </w:pPr>
      <w:r>
        <w:rPr>
          <w:rFonts w:eastAsia="Calibri" w:cs="Times New Roman"/>
          <w:color w:val="000000"/>
          <w:szCs w:val="24"/>
          <w:lang w:val="es-ES" w:eastAsia="es-ES"/>
        </w:rPr>
        <w:t>Compromiso Institucional</w:t>
      </w:r>
    </w:p>
    <w:p w:rsidR="007B2C15" w:rsidRDefault="007B2C15" w:rsidP="00533FD9">
      <w:pPr>
        <w:autoSpaceDE w:val="0"/>
        <w:autoSpaceDN w:val="0"/>
        <w:adjustRightInd w:val="0"/>
        <w:spacing w:after="0" w:line="480" w:lineRule="auto"/>
        <w:ind w:right="261"/>
        <w:rPr>
          <w:rFonts w:cs="Times New Roman"/>
          <w:i w:val="0"/>
        </w:rPr>
      </w:pPr>
    </w:p>
    <w:p w:rsidR="00F92293" w:rsidRPr="00031374" w:rsidRDefault="00DE3021" w:rsidP="00031374">
      <w:pPr>
        <w:pStyle w:val="Ttulo2"/>
      </w:pPr>
      <w:bookmarkStart w:id="4" w:name="_Toc531855127"/>
      <w:r w:rsidRPr="00031374">
        <w:t>Filosofía Institucional</w:t>
      </w:r>
      <w:bookmarkEnd w:id="4"/>
    </w:p>
    <w:p w:rsidR="00F92293" w:rsidRPr="00DE3021" w:rsidRDefault="00F92293" w:rsidP="00DE3021">
      <w:pPr>
        <w:autoSpaceDE w:val="0"/>
        <w:autoSpaceDN w:val="0"/>
        <w:adjustRightInd w:val="0"/>
        <w:spacing w:after="0" w:line="480" w:lineRule="auto"/>
        <w:ind w:right="261"/>
        <w:rPr>
          <w:rFonts w:cs="Times New Roman"/>
          <w:i w:val="0"/>
        </w:rPr>
      </w:pPr>
      <w:r w:rsidRPr="00DE3021">
        <w:rPr>
          <w:rFonts w:cs="Times New Roman"/>
        </w:rPr>
        <w:t xml:space="preserve">La DGODT tiene como propósito formular las políticas públicas de desarrollo territorial sostenible en el marco del Sistema Nacional de Ordenamiento y Ordenación del Territorio.  </w:t>
      </w:r>
      <w:r w:rsidRPr="00DE3021">
        <w:rPr>
          <w:rFonts w:cs="Times New Roman"/>
        </w:rPr>
        <w:lastRenderedPageBreak/>
        <w:t>Asimismo, la coordinación intersectorial e interinstitucional, de los diferentes niveles de la administración pública y los entes privados a nivel municipal, provincial, regional y sectorial que inciden en el diseño, formulación, implementación, gestión y evaluación del ordenamiento urbano, rural y calificación de usos de suelo.</w:t>
      </w:r>
    </w:p>
    <w:p w:rsidR="00F92293" w:rsidRDefault="00F92293" w:rsidP="00065D9C">
      <w:pPr>
        <w:autoSpaceDE w:val="0"/>
        <w:autoSpaceDN w:val="0"/>
        <w:adjustRightInd w:val="0"/>
        <w:spacing w:after="0" w:line="480" w:lineRule="auto"/>
        <w:ind w:left="-284" w:right="261"/>
        <w:rPr>
          <w:rFonts w:cs="Times New Roman"/>
          <w:i w:val="0"/>
        </w:rPr>
      </w:pPr>
    </w:p>
    <w:p w:rsidR="00F92293" w:rsidRPr="009D57DD" w:rsidRDefault="00DE3021" w:rsidP="00DE3021">
      <w:pPr>
        <w:pStyle w:val="Ttulo2"/>
      </w:pPr>
      <w:bookmarkStart w:id="5" w:name="_Toc531855128"/>
      <w:r w:rsidRPr="009D57DD">
        <w:t>Alcance</w:t>
      </w:r>
      <w:bookmarkEnd w:id="5"/>
    </w:p>
    <w:p w:rsidR="009D57DD" w:rsidRDefault="00F92293" w:rsidP="00DE3021">
      <w:pPr>
        <w:autoSpaceDE w:val="0"/>
        <w:autoSpaceDN w:val="0"/>
        <w:adjustRightInd w:val="0"/>
        <w:spacing w:after="0" w:line="480" w:lineRule="auto"/>
        <w:ind w:right="261"/>
        <w:rPr>
          <w:rFonts w:cs="Times New Roman"/>
          <w:i w:val="0"/>
        </w:rPr>
      </w:pPr>
      <w:r w:rsidRPr="004A66D1">
        <w:rPr>
          <w:rFonts w:cs="Times New Roman"/>
        </w:rPr>
        <w:t>Las Funciones y responsabilidades de esta Dirección se extienden sobre todo el territorio nacional de la Republica Dominicana, respetando el marco legal al que responde, actuando como coordinadora y   facilitadora entre los diferentes actores que intervienen en la planificación y desarrollo territorial</w:t>
      </w:r>
      <w:r w:rsidR="009D57DD">
        <w:rPr>
          <w:rFonts w:cs="Times New Roman"/>
        </w:rPr>
        <w:t>.</w:t>
      </w:r>
    </w:p>
    <w:p w:rsidR="00DE3021" w:rsidRPr="00031374" w:rsidRDefault="00DE3021" w:rsidP="00DE3021">
      <w:pPr>
        <w:pStyle w:val="Ttulo2"/>
      </w:pPr>
      <w:bookmarkStart w:id="6" w:name="_Toc531855129"/>
      <w:r w:rsidRPr="0049348A">
        <w:t>Antece</w:t>
      </w:r>
      <w:r w:rsidRPr="00031374">
        <w:t>dentes y Base legal Institucional:</w:t>
      </w:r>
      <w:bookmarkEnd w:id="6"/>
    </w:p>
    <w:p w:rsidR="00DE3021" w:rsidRPr="004A66D1" w:rsidRDefault="00DE3021" w:rsidP="00FA0510">
      <w:pPr>
        <w:pStyle w:val="Ttulo2"/>
        <w:numPr>
          <w:ilvl w:val="0"/>
          <w:numId w:val="16"/>
        </w:numPr>
      </w:pPr>
      <w:bookmarkStart w:id="7" w:name="_Toc531855130"/>
      <w:r w:rsidRPr="004A66D1">
        <w:t>Antecedentes:</w:t>
      </w:r>
      <w:bookmarkEnd w:id="7"/>
    </w:p>
    <w:p w:rsidR="00DE3021" w:rsidRPr="004A66D1" w:rsidRDefault="00DE3021" w:rsidP="00031374">
      <w:pPr>
        <w:rPr>
          <w:color w:val="4F6228" w:themeColor="accent3" w:themeShade="80"/>
          <w:sz w:val="28"/>
        </w:rPr>
      </w:pPr>
      <w:r w:rsidRPr="004A66D1">
        <w:t>Durante las últimas décadas del pasado siglo XX, la Planificación como instrumento para el impulso del  Desarrollo Territorial de la República Dominicana, adoleció de una visión sistémica y de</w:t>
      </w:r>
      <w:r>
        <w:t xml:space="preserve"> instrumentos que apunta</w:t>
      </w:r>
      <w:r w:rsidRPr="004A66D1">
        <w:t xml:space="preserve">ran hacia </w:t>
      </w:r>
      <w:r>
        <w:t xml:space="preserve">el </w:t>
      </w:r>
      <w:r w:rsidRPr="004A66D1">
        <w:t>desarrollo; el cambio de los tradicionales modelos centralizados, de la dispersión político-administrativa y de la debilidad de un marco legal para el Ordenamiento Territorial, entre otros factores que dificultaban el logro de una equitativa implementación de las Políticas Públicas en el territorio, son un reto de transformación para la sociedad dominicana.</w:t>
      </w:r>
    </w:p>
    <w:p w:rsidR="00DE3021" w:rsidRPr="004A66D1" w:rsidRDefault="00DE3021" w:rsidP="00031374">
      <w:r w:rsidRPr="004A66D1">
        <w:t xml:space="preserve">Este y otros desafíos han sido  impulsado por el  Ministerio de Economía, Planificación y Desarrollo (MEPYD),  como política de Gobierno, a la construcción e implementación del  Sistema Nacional de Planificación e Inversión Pública, que establece principios, normas y procesos para fijar las prioridades del desarrollo,  con miras esto de hacia dónde se orientará la inversión de las instituciones públicas nacionales y locales. </w:t>
      </w:r>
    </w:p>
    <w:p w:rsidR="00DE3021" w:rsidRPr="004A66D1" w:rsidRDefault="00DE3021" w:rsidP="00031374"/>
    <w:p w:rsidR="00DE3021" w:rsidRPr="004A66D1" w:rsidRDefault="00DE3021" w:rsidP="00031374">
      <w:r w:rsidRPr="004A66D1">
        <w:t xml:space="preserve">Esta nueva visión ha sido puesta en marcha por el Estado Dominicano en el presente siglo, en donde la acción participativa con  apoyo e instrumentos técnicos de planificación,  sustituye la centralización y la acción descoordinada e inmediatista; lo que ha dado como resultado el nuevo marco  institucional y legal: el Sistema Nacional de Planificación e Inversión pública con sus leyes </w:t>
      </w:r>
      <w:r w:rsidRPr="004A66D1">
        <w:lastRenderedPageBreak/>
        <w:t>496/06, 498/07 y sin lugar a dudas, la tan importante Ley de Municipios y del Distrito Nacional, Ley 176/07.</w:t>
      </w:r>
    </w:p>
    <w:p w:rsidR="00DE3021" w:rsidRPr="004A66D1" w:rsidRDefault="00DE3021" w:rsidP="00031374">
      <w:r w:rsidRPr="004A66D1">
        <w:t>Este marco estructural, que  en cierta manera cierra  el circuito del sistema vinculante de la Planificación Pública Nacional y Local,  con la correspondencia acertada entre el artículo 21 de la Ley 498/07 y los artículos 124, 125 y 126 de la Ley 176/07, todos ellos, enfocados en herramientas e  instrumentos de planificación territorial/local.</w:t>
      </w:r>
    </w:p>
    <w:p w:rsidR="00DE3021" w:rsidRPr="004A66D1" w:rsidRDefault="00DE3021" w:rsidP="00031374"/>
    <w:p w:rsidR="00DE3021" w:rsidRPr="004A66D1" w:rsidRDefault="00DE3021" w:rsidP="00031374">
      <w:r w:rsidRPr="004A66D1">
        <w:t xml:space="preserve">Una de las misiones de la DGODT de ´´coordinar intersectorial e interinstitucional los diferentes niveles de la administración pública y los entes privados a nivel municipal, provincial y regional  Ley 496/06¨, y  acompañar  a los territorios  </w:t>
      </w:r>
      <w:r w:rsidRPr="00031374">
        <w:t>en el</w:t>
      </w:r>
      <w:r w:rsidRPr="004A66D1">
        <w:t xml:space="preserve">  diseño de los instrumentos, metodologías y procedimientos, para asegurar una efectiva participación en el Sistema.  En tal sentido, la DGODT han mantenido un intercambio permanente, con los actores locales, y entidades sectoriales de gobierno, procurando alinear enfoques y metodologías para orientar acciones entre los ayuntamientos y el Gobierno  Central, para el cumplimiento de los diferentes mandatos de las leyes sobre la Planificación Nacional y Municipal.</w:t>
      </w:r>
    </w:p>
    <w:p w:rsidR="00DE3021" w:rsidRPr="004A66D1" w:rsidRDefault="00DE3021" w:rsidP="00031374"/>
    <w:p w:rsidR="00DE3021" w:rsidRPr="0049348A" w:rsidRDefault="00DE3021" w:rsidP="00DE3021">
      <w:pPr>
        <w:pStyle w:val="Ttulo2"/>
      </w:pPr>
      <w:bookmarkStart w:id="8" w:name="_Toc531855131"/>
      <w:r w:rsidRPr="0049348A">
        <w:t>Base legal de la Institución.</w:t>
      </w:r>
      <w:bookmarkEnd w:id="8"/>
    </w:p>
    <w:p w:rsidR="00DE3021" w:rsidRPr="004A66D1" w:rsidRDefault="00DE3021" w:rsidP="00031374">
      <w:r w:rsidRPr="004A66D1">
        <w:rPr>
          <w:b/>
        </w:rPr>
        <w:t xml:space="preserve">Ley 10 </w:t>
      </w:r>
      <w:r w:rsidRPr="004A66D1">
        <w:t>del 11</w:t>
      </w:r>
      <w:r w:rsidRPr="004A66D1">
        <w:rPr>
          <w:b/>
        </w:rPr>
        <w:t xml:space="preserve"> </w:t>
      </w:r>
      <w:r w:rsidRPr="004A66D1">
        <w:t xml:space="preserve">de septiembre de 1965, que suprime la Secretaría de Estado de la Presidencia y crea el Secretariado Técnico de la Presidencia. </w:t>
      </w:r>
    </w:p>
    <w:p w:rsidR="00DE3021" w:rsidRPr="004A66D1" w:rsidRDefault="00DE3021" w:rsidP="00031374">
      <w:r w:rsidRPr="004A66D1">
        <w:rPr>
          <w:b/>
        </w:rPr>
        <w:t xml:space="preserve">Ley 55 </w:t>
      </w:r>
      <w:r w:rsidRPr="004A66D1">
        <w:t xml:space="preserve">del 30 de noviembre de 1965, que crea e integra el Consejo Nacional de Desarrollo. </w:t>
      </w:r>
    </w:p>
    <w:p w:rsidR="00DE3021" w:rsidRPr="004A66D1" w:rsidRDefault="00DE3021" w:rsidP="00031374">
      <w:r w:rsidRPr="004A66D1">
        <w:rPr>
          <w:b/>
        </w:rPr>
        <w:t>Decreto 385-87</w:t>
      </w:r>
      <w:r w:rsidRPr="004A66D1">
        <w:t xml:space="preserve"> del 10 de julio de 1987, que crea la Comisión Nacional de Asuntos Urbanos.</w:t>
      </w:r>
    </w:p>
    <w:p w:rsidR="00DE3021" w:rsidRPr="004A66D1" w:rsidRDefault="00DE3021" w:rsidP="00031374">
      <w:pPr>
        <w:rPr>
          <w:b/>
        </w:rPr>
      </w:pPr>
      <w:r w:rsidRPr="004A66D1">
        <w:rPr>
          <w:b/>
        </w:rPr>
        <w:t>Decreto 184-97</w:t>
      </w:r>
      <w:r w:rsidRPr="004A66D1">
        <w:t xml:space="preserve"> del 9 de abril de 1997, que dispone que la Comisión Nacional de Asuntos Urbanos se denomine Consejo Nacional de Asuntos Urbanos </w:t>
      </w:r>
      <w:r w:rsidRPr="004A66D1">
        <w:rPr>
          <w:b/>
        </w:rPr>
        <w:t>Decreto 185-97</w:t>
      </w:r>
      <w:r w:rsidRPr="004A66D1">
        <w:t xml:space="preserve"> del 9 de abril de 1997, que establece el Reglamento del Consejo Nacional de Asuntos Urbanos.</w:t>
      </w:r>
    </w:p>
    <w:p w:rsidR="00DE3021" w:rsidRPr="00C72EBD" w:rsidRDefault="00DE3021" w:rsidP="00031374">
      <w:r w:rsidRPr="004A66D1">
        <w:rPr>
          <w:b/>
        </w:rPr>
        <w:t>Ley 188-04</w:t>
      </w:r>
      <w:r w:rsidRPr="004A66D1">
        <w:t xml:space="preserve"> del 18 de marzo del 2004, que dispone que el Consejo Nacional de Asuntos Urbanos funcionara como un organismo autónomo del Estado, descentralizado, con personería jurídica y patrimonio propio.</w:t>
      </w:r>
    </w:p>
    <w:p w:rsidR="00DE3021" w:rsidRPr="00292315" w:rsidRDefault="00DE3021" w:rsidP="00292315">
      <w:pPr>
        <w:pStyle w:val="Ttulo2"/>
      </w:pPr>
      <w:bookmarkStart w:id="9" w:name="_Toc531855132"/>
      <w:r w:rsidRPr="00292315">
        <w:t>Sistema Nacional de Planificación e Inversión Pública.</w:t>
      </w:r>
      <w:bookmarkEnd w:id="9"/>
    </w:p>
    <w:p w:rsidR="00DE3021" w:rsidRPr="004A66D1" w:rsidRDefault="00DE3021" w:rsidP="00031374">
      <w:pPr>
        <w:rPr>
          <w:b/>
        </w:rPr>
      </w:pPr>
      <w:r w:rsidRPr="004A66D1">
        <w:rPr>
          <w:b/>
        </w:rPr>
        <w:t>Ley 496-06</w:t>
      </w:r>
      <w:r w:rsidRPr="004A66D1">
        <w:t xml:space="preserve"> del 28 de diciembre del 2006, crea la Secretaría de Estado de Economía, Planificación y Desarrollo y suprime el Consejo Nacional de Asuntos Urbanos, transfiriendo sus atribuciones, facultades y personal a la Subsecretaría de Estado de Planificación (Viceministerio de Planificación).</w:t>
      </w:r>
    </w:p>
    <w:p w:rsidR="00DE3021" w:rsidRPr="004A66D1" w:rsidRDefault="00DE3021" w:rsidP="00031374">
      <w:r w:rsidRPr="004A66D1">
        <w:rPr>
          <w:b/>
        </w:rPr>
        <w:lastRenderedPageBreak/>
        <w:t>Decreto 231-07</w:t>
      </w:r>
      <w:r w:rsidRPr="004A66D1">
        <w:t xml:space="preserve"> del 19 de abril del 2007, establece el Reglamento orgánico funcional de la Secretaría de Estado de Economía, Planificación y Desarrollo</w:t>
      </w:r>
    </w:p>
    <w:p w:rsidR="00DE3021" w:rsidRPr="004A66D1" w:rsidRDefault="00DE3021" w:rsidP="00031374">
      <w:r w:rsidRPr="004A66D1">
        <w:rPr>
          <w:b/>
        </w:rPr>
        <w:t>Ley 498-06</w:t>
      </w:r>
      <w:r w:rsidRPr="004A66D1">
        <w:t>, crea el Sistema Nacional de Planificación e Inversión Pública</w:t>
      </w:r>
    </w:p>
    <w:p w:rsidR="00DE3021" w:rsidRPr="004A66D1" w:rsidRDefault="00DE3021" w:rsidP="00031374">
      <w:r w:rsidRPr="004A66D1">
        <w:rPr>
          <w:b/>
        </w:rPr>
        <w:t>Decreto 493-07</w:t>
      </w:r>
      <w:r w:rsidRPr="004A66D1">
        <w:t>,  aprueba el Reglamento de Aplicación No. 1 para la Ley No. 498-06 de Planificación e Inversión Pública.</w:t>
      </w:r>
    </w:p>
    <w:p w:rsidR="00DE3021" w:rsidRPr="004A66D1" w:rsidRDefault="00DE3021" w:rsidP="00031374">
      <w:pPr>
        <w:rPr>
          <w:b/>
        </w:rPr>
      </w:pPr>
      <w:r w:rsidRPr="004A66D1">
        <w:rPr>
          <w:b/>
        </w:rPr>
        <w:t>Extracto Ley 496-06: que crea la Secretaría de Estado de Economía, Planificación y Desarrollo</w:t>
      </w:r>
    </w:p>
    <w:p w:rsidR="00DE3021" w:rsidRPr="004A66D1" w:rsidRDefault="00DE3021" w:rsidP="00031374">
      <w:r w:rsidRPr="004A66D1">
        <w:t>CAPITULO III: DE LA SUBSECRETARÍA DE ESTADO DE PLANIFICACIÓN (Vice Ministerio de Planificación).ARTÍCULO 11: La Subsecretaría de Estado de Planificación está conformada por la Dirección General de Ordenamiento y Desarrollo Territorial, la Dirección General de Desarrollo Económico y Social y la Dirección General de Inversión Pública.</w:t>
      </w:r>
    </w:p>
    <w:p w:rsidR="00DE3021" w:rsidRPr="004A66D1" w:rsidRDefault="00DE3021" w:rsidP="00031374">
      <w:r w:rsidRPr="004A66D1">
        <w:rPr>
          <w:b/>
        </w:rPr>
        <w:t>ARTÍCULO 13: La Dirección General de Ordenamiento y Desarrollo Territorial</w:t>
      </w:r>
      <w:r w:rsidRPr="004A66D1">
        <w:t xml:space="preserve"> es responsable de la ordenación, el ordenamiento y la formulación de políticas públicas de desarrollo sostenible en el territorio, como expresión espacial de la política económica, social, ambiental y cultural de la sociedad. Tiene la responsabilidad de la coordinación intersectorial e interinstitucional, entre los diferentes niveles de administración pública y los entes privados a nivel municipal, provincial, regional y sectorial que inciden en el diseño, formulación, implementación, gestión y evaluación, de la ordenación y ordenamiento urbano, rural y calificación de usos de suelo.</w:t>
      </w:r>
    </w:p>
    <w:p w:rsidR="00DE3021" w:rsidRPr="004A66D1" w:rsidRDefault="00DE3021" w:rsidP="00031374">
      <w:r w:rsidRPr="004A66D1">
        <w:rPr>
          <w:b/>
        </w:rPr>
        <w:t>CAPITULO V:</w:t>
      </w:r>
      <w:r w:rsidRPr="004A66D1">
        <w:t xml:space="preserve"> DE LA SUBSECRETARIA DE ESTADO TÉCNICO-ADMINISTRATIVA (Hoy Vice Ministerio de Planificación).</w:t>
      </w:r>
    </w:p>
    <w:p w:rsidR="00DE3021" w:rsidRPr="004A66D1" w:rsidRDefault="00DE3021" w:rsidP="00031374">
      <w:r w:rsidRPr="004A66D1">
        <w:rPr>
          <w:b/>
        </w:rPr>
        <w:t>Artículo 22:</w:t>
      </w:r>
      <w:r w:rsidRPr="004A66D1">
        <w:t xml:space="preserve"> A partir del 31 de julio de 2008, se </w:t>
      </w:r>
      <w:r w:rsidRPr="004A66D1">
        <w:rPr>
          <w:b/>
        </w:rPr>
        <w:t>suprime el Consejo Nacional de Asuntos Urbanos</w:t>
      </w:r>
      <w:r w:rsidRPr="004A66D1">
        <w:t xml:space="preserve"> y sus funciones se transfieren a la Subsecretaría de Planificación de la Secretaría de Estado de Economía, Planificación y Desarrollo.</w:t>
      </w:r>
    </w:p>
    <w:p w:rsidR="00DE3021" w:rsidRPr="004A66D1" w:rsidRDefault="00DE3021" w:rsidP="00031374">
      <w:pPr>
        <w:rPr>
          <w:b/>
        </w:rPr>
      </w:pPr>
      <w:r w:rsidRPr="004A66D1">
        <w:rPr>
          <w:b/>
        </w:rPr>
        <w:t xml:space="preserve">Extracto </w:t>
      </w:r>
      <w:proofErr w:type="spellStart"/>
      <w:r w:rsidRPr="004A66D1">
        <w:rPr>
          <w:b/>
        </w:rPr>
        <w:t>Dec</w:t>
      </w:r>
      <w:proofErr w:type="spellEnd"/>
      <w:r w:rsidRPr="004A66D1">
        <w:rPr>
          <w:b/>
        </w:rPr>
        <w:t>. 231-07: que establece el reglamento orgánico funcional de la Secretaría de Estado de Economía, Planificación y Desarrollo</w:t>
      </w:r>
    </w:p>
    <w:p w:rsidR="00DE3021" w:rsidRPr="004A66D1" w:rsidRDefault="00DE3021" w:rsidP="00031374">
      <w:r w:rsidRPr="004A66D1">
        <w:rPr>
          <w:b/>
          <w:bCs/>
        </w:rPr>
        <w:t xml:space="preserve">ARTÍCULO 2.- </w:t>
      </w:r>
      <w:r w:rsidRPr="004A66D1">
        <w:rPr>
          <w:b/>
        </w:rPr>
        <w:t>ESTRUCTURA ORGÁNICA Y FUNCIONAL.</w:t>
      </w:r>
      <w:r w:rsidRPr="004A66D1">
        <w:t xml:space="preserve"> La Secretaría de Estado de Economía, Planificación y Desarrollo tendrá la siguiente estructura orgánica funcional:</w:t>
      </w:r>
    </w:p>
    <w:p w:rsidR="00DE3021" w:rsidRPr="004A66D1" w:rsidRDefault="00DE3021" w:rsidP="00031374">
      <w:pPr>
        <w:rPr>
          <w:bCs/>
        </w:rPr>
      </w:pPr>
      <w:r w:rsidRPr="004A66D1">
        <w:rPr>
          <w:bCs/>
        </w:rPr>
        <w:t xml:space="preserve">Secretaría de Estado de Economía, Planificación y Desarrollo, (hoy Ministerio). </w:t>
      </w:r>
    </w:p>
    <w:p w:rsidR="00DE3021" w:rsidRPr="004A66D1" w:rsidRDefault="00DE3021" w:rsidP="00031374">
      <w:pPr>
        <w:rPr>
          <w:bCs/>
        </w:rPr>
      </w:pPr>
      <w:r w:rsidRPr="004A66D1">
        <w:rPr>
          <w:bCs/>
        </w:rPr>
        <w:t>Subsecretaría de Estado de Planificación (hoy Viceministerio).</w:t>
      </w:r>
    </w:p>
    <w:p w:rsidR="00DE3021" w:rsidRPr="0049348A" w:rsidRDefault="00DE3021" w:rsidP="00031374">
      <w:pPr>
        <w:rPr>
          <w:b/>
        </w:rPr>
      </w:pPr>
      <w:r w:rsidRPr="0049348A">
        <w:t xml:space="preserve">* </w:t>
      </w:r>
      <w:r w:rsidRPr="0049348A">
        <w:rPr>
          <w:b/>
        </w:rPr>
        <w:t>Dirección General de Ordenamiento y Desarrollo Territorial</w:t>
      </w:r>
    </w:p>
    <w:p w:rsidR="00DE3021" w:rsidRPr="004A66D1" w:rsidRDefault="00DE3021" w:rsidP="00031374">
      <w:r w:rsidRPr="004A66D1">
        <w:t>- Depto. de Formulación de Políticas y Planes de Ordenamiento y Desarrollo Territorial</w:t>
      </w:r>
    </w:p>
    <w:p w:rsidR="00DE3021" w:rsidRDefault="00DE3021" w:rsidP="00031374">
      <w:r w:rsidRPr="004A66D1">
        <w:t>- Depto. de Seguimiento y Evaluación del Ordenamiento y Desarrollo Territorial.</w:t>
      </w:r>
    </w:p>
    <w:p w:rsidR="00DE3021" w:rsidRDefault="00DE3021" w:rsidP="00031374"/>
    <w:p w:rsidR="009C67CB" w:rsidRPr="005268F1" w:rsidRDefault="009C67CB" w:rsidP="005268F1">
      <w:pPr>
        <w:sectPr w:rsidR="009C67CB" w:rsidRPr="005268F1" w:rsidSect="002C27AE">
          <w:headerReference w:type="default" r:id="rId13"/>
          <w:footerReference w:type="default" r:id="rId14"/>
          <w:headerReference w:type="first" r:id="rId15"/>
          <w:pgSz w:w="12240" w:h="15840"/>
          <w:pgMar w:top="1559" w:right="1185" w:bottom="1276" w:left="1349" w:header="720" w:footer="720" w:gutter="0"/>
          <w:cols w:space="720"/>
          <w:titlePg/>
          <w:docGrid w:linePitch="360"/>
        </w:sectPr>
      </w:pPr>
    </w:p>
    <w:p w:rsidR="004A3377" w:rsidRPr="004A66D1" w:rsidRDefault="00BC478F" w:rsidP="00FA0510">
      <w:pPr>
        <w:pStyle w:val="Prrafodelista"/>
        <w:numPr>
          <w:ilvl w:val="0"/>
          <w:numId w:val="9"/>
        </w:numPr>
        <w:spacing w:after="0"/>
        <w:ind w:right="-1136"/>
        <w:rPr>
          <w:rFonts w:cs="Times New Roman"/>
          <w:sz w:val="28"/>
          <w:szCs w:val="24"/>
        </w:rPr>
      </w:pPr>
      <w:r w:rsidRPr="004A66D1">
        <w:rPr>
          <w:rFonts w:cs="Times New Roman"/>
          <w:sz w:val="28"/>
          <w:szCs w:val="24"/>
        </w:rPr>
        <w:lastRenderedPageBreak/>
        <w:t>Cuadro Impacto a Ejes y Objetivos de la END y Planes Institucionales:</w:t>
      </w:r>
    </w:p>
    <w:p w:rsidR="004A3377" w:rsidRPr="004A66D1" w:rsidRDefault="004A3377" w:rsidP="004A3377">
      <w:pPr>
        <w:spacing w:after="0"/>
        <w:ind w:left="-993" w:right="-1136"/>
        <w:jc w:val="center"/>
        <w:rPr>
          <w:rFonts w:cs="Times New Roman"/>
          <w:szCs w:val="24"/>
        </w:rPr>
      </w:pPr>
    </w:p>
    <w:p w:rsidR="00C21851" w:rsidRDefault="002C7D7F" w:rsidP="00031374">
      <w:r w:rsidRPr="00A740A1">
        <w:t xml:space="preserve">Propuestas de matrices Rendición de Cuenta  del Plan Nacional Plurianual del Sector Público (PNPSP 2013-2016) </w:t>
      </w:r>
      <w:r w:rsidR="005367B3" w:rsidRPr="00A740A1">
        <w:t>y su actualización (aún en proceso) para el período 2017-2020 así como la</w:t>
      </w:r>
      <w:r w:rsidRPr="00A740A1">
        <w:t xml:space="preserve"> Estrategia Nacional de Desarrollo END 2030</w:t>
      </w:r>
      <w:r w:rsidR="005367B3" w:rsidRPr="00A740A1">
        <w:t xml:space="preserve"> y las Metas Presidenciales para el período 2016-2020.</w:t>
      </w:r>
    </w:p>
    <w:p w:rsidR="00CC1267" w:rsidRDefault="00E7455F" w:rsidP="00E8775A">
      <w:pPr>
        <w:ind w:left="-90" w:right="-13"/>
        <w:rPr>
          <w:rFonts w:cs="Times New Roman"/>
          <w:b/>
          <w:color w:val="4F6228" w:themeColor="accent3" w:themeShade="80"/>
          <w:sz w:val="28"/>
          <w:szCs w:val="24"/>
        </w:rPr>
      </w:pPr>
      <w:r w:rsidRPr="00E7455F">
        <w:rPr>
          <w:rFonts w:cs="Times New Roman"/>
          <w:b/>
          <w:color w:val="4F6228" w:themeColor="accent3" w:themeShade="80"/>
          <w:sz w:val="28"/>
          <w:szCs w:val="24"/>
        </w:rPr>
        <w:t>ÁREA ESTRATÉGICA NO.1</w:t>
      </w:r>
      <w:r w:rsidR="00AB344F" w:rsidRPr="00E7455F">
        <w:rPr>
          <w:rFonts w:cs="Times New Roman"/>
          <w:b/>
          <w:color w:val="4F6228" w:themeColor="accent3" w:themeShade="80"/>
          <w:sz w:val="28"/>
          <w:szCs w:val="24"/>
        </w:rPr>
        <w:t>:</w:t>
      </w:r>
      <w:r w:rsidR="00AB344F">
        <w:rPr>
          <w:rFonts w:cs="Times New Roman"/>
          <w:b/>
          <w:color w:val="4F6228" w:themeColor="accent3" w:themeShade="80"/>
          <w:sz w:val="28"/>
          <w:szCs w:val="24"/>
        </w:rPr>
        <w:t xml:space="preserve"> </w:t>
      </w:r>
    </w:p>
    <w:p w:rsidR="00E7455F" w:rsidRPr="00CC1267" w:rsidRDefault="00917B92" w:rsidP="00E8775A">
      <w:pPr>
        <w:rPr>
          <w:rFonts w:cs="Times New Roman"/>
          <w:b/>
          <w:color w:val="4F6228" w:themeColor="accent3" w:themeShade="80"/>
          <w:sz w:val="28"/>
          <w:szCs w:val="24"/>
        </w:rPr>
      </w:pPr>
      <w:r>
        <w:rPr>
          <w:rFonts w:cs="Times New Roman"/>
          <w:b/>
          <w:color w:val="4F6228" w:themeColor="accent3" w:themeShade="80"/>
          <w:sz w:val="28"/>
          <w:szCs w:val="24"/>
        </w:rPr>
        <w:t>¨PROCESOS DE PLANIFICACIÓ</w:t>
      </w:r>
      <w:r w:rsidR="00AB344F">
        <w:rPr>
          <w:rFonts w:cs="Times New Roman"/>
          <w:b/>
          <w:color w:val="4F6228" w:themeColor="accent3" w:themeShade="80"/>
          <w:sz w:val="28"/>
          <w:szCs w:val="24"/>
        </w:rPr>
        <w:t>N´</w:t>
      </w:r>
    </w:p>
    <w:tbl>
      <w:tblPr>
        <w:tblpPr w:leftFromText="141" w:rightFromText="141" w:vertAnchor="text" w:horzAnchor="margin" w:tblpXSpec="center" w:tblpY="563"/>
        <w:tblW w:w="10634" w:type="dxa"/>
        <w:tblLook w:val="04A0" w:firstRow="1" w:lastRow="0" w:firstColumn="1" w:lastColumn="0" w:noHBand="0" w:noVBand="1"/>
      </w:tblPr>
      <w:tblGrid>
        <w:gridCol w:w="2285"/>
        <w:gridCol w:w="254"/>
        <w:gridCol w:w="3759"/>
        <w:gridCol w:w="271"/>
        <w:gridCol w:w="4065"/>
      </w:tblGrid>
      <w:tr w:rsidR="004C5EB8" w:rsidRPr="004A66D1" w:rsidTr="0031098F">
        <w:trPr>
          <w:trHeight w:val="266"/>
        </w:trPr>
        <w:tc>
          <w:tcPr>
            <w:tcW w:w="2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C5EB8" w:rsidRPr="004A66D1" w:rsidRDefault="0031098F" w:rsidP="0031098F">
            <w:pPr>
              <w:tabs>
                <w:tab w:val="center" w:pos="1035"/>
                <w:tab w:val="right" w:pos="2070"/>
              </w:tabs>
              <w:spacing w:after="0" w:line="240" w:lineRule="auto"/>
              <w:rPr>
                <w:rFonts w:cs="Times New Roman"/>
                <w:b/>
                <w:szCs w:val="24"/>
              </w:rPr>
            </w:pPr>
            <w:r>
              <w:rPr>
                <w:rFonts w:cs="Times New Roman"/>
                <w:b/>
                <w:szCs w:val="24"/>
              </w:rPr>
              <w:tab/>
            </w:r>
            <w:r w:rsidR="004C5EB8" w:rsidRPr="004A66D1">
              <w:rPr>
                <w:rFonts w:cs="Times New Roman"/>
                <w:b/>
                <w:szCs w:val="24"/>
              </w:rPr>
              <w:t>Institución</w:t>
            </w:r>
            <w:r>
              <w:rPr>
                <w:rFonts w:cs="Times New Roman"/>
                <w:b/>
                <w:szCs w:val="24"/>
              </w:rPr>
              <w:tab/>
            </w:r>
          </w:p>
        </w:tc>
        <w:tc>
          <w:tcPr>
            <w:tcW w:w="254" w:type="dxa"/>
            <w:tcBorders>
              <w:left w:val="single" w:sz="4" w:space="0" w:color="auto"/>
              <w:right w:val="single" w:sz="4" w:space="0" w:color="auto"/>
            </w:tcBorders>
            <w:shd w:val="clear" w:color="auto" w:fill="DBE5F1" w:themeFill="accent1" w:themeFillTint="33"/>
          </w:tcPr>
          <w:p w:rsidR="004C5EB8" w:rsidRPr="004A66D1" w:rsidRDefault="004C5EB8" w:rsidP="00CC1267">
            <w:pPr>
              <w:spacing w:after="0" w:line="240" w:lineRule="auto"/>
              <w:rPr>
                <w:rFonts w:cs="Times New Roman"/>
                <w:szCs w:val="24"/>
              </w:rPr>
            </w:pPr>
          </w:p>
        </w:tc>
        <w:tc>
          <w:tcPr>
            <w:tcW w:w="37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C5EB8" w:rsidRPr="004A66D1" w:rsidRDefault="004C5EB8" w:rsidP="00CC1267">
            <w:pPr>
              <w:spacing w:after="0" w:line="240" w:lineRule="auto"/>
              <w:jc w:val="center"/>
              <w:rPr>
                <w:rFonts w:cs="Times New Roman"/>
                <w:b/>
                <w:szCs w:val="24"/>
              </w:rPr>
            </w:pPr>
            <w:r w:rsidRPr="004A66D1">
              <w:rPr>
                <w:rFonts w:cs="Times New Roman"/>
                <w:b/>
                <w:szCs w:val="24"/>
              </w:rPr>
              <w:t>Producto</w:t>
            </w:r>
          </w:p>
        </w:tc>
        <w:tc>
          <w:tcPr>
            <w:tcW w:w="271" w:type="dxa"/>
            <w:tcBorders>
              <w:left w:val="single" w:sz="4" w:space="0" w:color="auto"/>
              <w:right w:val="single" w:sz="4" w:space="0" w:color="auto"/>
            </w:tcBorders>
            <w:shd w:val="clear" w:color="auto" w:fill="DBE5F1" w:themeFill="accent1" w:themeFillTint="33"/>
          </w:tcPr>
          <w:p w:rsidR="004C5EB8" w:rsidRPr="004A66D1" w:rsidRDefault="004C5EB8" w:rsidP="00CC1267">
            <w:pPr>
              <w:spacing w:after="0" w:line="240" w:lineRule="auto"/>
              <w:rPr>
                <w:rFonts w:cs="Times New Roman"/>
                <w:szCs w:val="24"/>
              </w:rPr>
            </w:pPr>
          </w:p>
        </w:tc>
        <w:tc>
          <w:tcPr>
            <w:tcW w:w="40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C5EB8" w:rsidRPr="004A66D1" w:rsidRDefault="004C5EB8" w:rsidP="00CC1267">
            <w:pPr>
              <w:spacing w:after="0" w:line="240" w:lineRule="auto"/>
              <w:jc w:val="center"/>
              <w:rPr>
                <w:rFonts w:cs="Times New Roman"/>
                <w:b/>
                <w:szCs w:val="24"/>
              </w:rPr>
            </w:pPr>
            <w:r w:rsidRPr="004A66D1">
              <w:rPr>
                <w:rFonts w:cs="Times New Roman"/>
                <w:b/>
                <w:szCs w:val="24"/>
              </w:rPr>
              <w:t xml:space="preserve">Resultados </w:t>
            </w:r>
          </w:p>
        </w:tc>
      </w:tr>
      <w:tr w:rsidR="004C5EB8" w:rsidRPr="00F50BDD" w:rsidTr="0031098F">
        <w:trPr>
          <w:trHeight w:val="1832"/>
        </w:trPr>
        <w:tc>
          <w:tcPr>
            <w:tcW w:w="2285" w:type="dxa"/>
            <w:tcBorders>
              <w:top w:val="single" w:sz="4" w:space="0" w:color="auto"/>
              <w:left w:val="single" w:sz="4" w:space="0" w:color="auto"/>
              <w:bottom w:val="single" w:sz="4" w:space="0" w:color="auto"/>
              <w:right w:val="single" w:sz="4" w:space="0" w:color="auto"/>
            </w:tcBorders>
          </w:tcPr>
          <w:p w:rsidR="004C5EB8" w:rsidRDefault="004C5EB8" w:rsidP="00CC1267">
            <w:pPr>
              <w:spacing w:after="0" w:line="240" w:lineRule="auto"/>
              <w:jc w:val="center"/>
              <w:rPr>
                <w:rFonts w:cs="Times New Roman"/>
                <w:b/>
                <w:color w:val="76923C" w:themeColor="accent3" w:themeShade="BF"/>
                <w:sz w:val="28"/>
                <w:szCs w:val="24"/>
              </w:rPr>
            </w:pPr>
          </w:p>
          <w:p w:rsidR="004C5EB8" w:rsidRPr="004A66D1" w:rsidRDefault="004C5EB8" w:rsidP="00CC1267">
            <w:pPr>
              <w:spacing w:after="0" w:line="240" w:lineRule="auto"/>
              <w:rPr>
                <w:rFonts w:cs="Times New Roman"/>
              </w:rPr>
            </w:pPr>
            <w:r w:rsidRPr="00AC303C">
              <w:rPr>
                <w:rFonts w:cs="Times New Roman"/>
                <w:b/>
                <w:color w:val="76923C" w:themeColor="accent3" w:themeShade="BF"/>
                <w:sz w:val="28"/>
                <w:szCs w:val="24"/>
              </w:rPr>
              <w:t>DGODT/</w:t>
            </w:r>
            <w:proofErr w:type="spellStart"/>
            <w:r w:rsidRPr="00AC303C">
              <w:rPr>
                <w:rFonts w:cs="Times New Roman"/>
                <w:b/>
                <w:color w:val="76923C" w:themeColor="accent3" w:themeShade="BF"/>
                <w:sz w:val="28"/>
                <w:szCs w:val="24"/>
              </w:rPr>
              <w:t>MEPyD</w:t>
            </w:r>
            <w:proofErr w:type="spellEnd"/>
          </w:p>
        </w:tc>
        <w:tc>
          <w:tcPr>
            <w:tcW w:w="254" w:type="dxa"/>
            <w:tcBorders>
              <w:left w:val="single" w:sz="4" w:space="0" w:color="auto"/>
              <w:bottom w:val="single" w:sz="4" w:space="0" w:color="auto"/>
              <w:right w:val="single" w:sz="4" w:space="0" w:color="auto"/>
            </w:tcBorders>
          </w:tcPr>
          <w:p w:rsidR="004C5EB8" w:rsidRPr="004A66D1" w:rsidRDefault="004C5EB8" w:rsidP="00CC1267">
            <w:pPr>
              <w:spacing w:after="0" w:line="240" w:lineRule="auto"/>
              <w:rPr>
                <w:sz w:val="18"/>
              </w:rPr>
            </w:pPr>
          </w:p>
        </w:tc>
        <w:tc>
          <w:tcPr>
            <w:tcW w:w="3759" w:type="dxa"/>
            <w:tcBorders>
              <w:top w:val="single" w:sz="4" w:space="0" w:color="auto"/>
              <w:left w:val="single" w:sz="4" w:space="0" w:color="auto"/>
              <w:bottom w:val="single" w:sz="4" w:space="0" w:color="auto"/>
              <w:right w:val="single" w:sz="4" w:space="0" w:color="auto"/>
            </w:tcBorders>
          </w:tcPr>
          <w:p w:rsidR="004C5EB8" w:rsidRPr="004A66D1" w:rsidRDefault="004C5EB8" w:rsidP="00CC1267">
            <w:pPr>
              <w:spacing w:after="0" w:line="240" w:lineRule="auto"/>
              <w:rPr>
                <w:color w:val="76923C" w:themeColor="accent3" w:themeShade="BF"/>
                <w:sz w:val="18"/>
              </w:rPr>
            </w:pPr>
          </w:p>
          <w:p w:rsidR="004C5EB8" w:rsidRPr="004C5EB8" w:rsidRDefault="004C5EB8" w:rsidP="00FA0510">
            <w:pPr>
              <w:pStyle w:val="Prrafodelista"/>
              <w:numPr>
                <w:ilvl w:val="0"/>
                <w:numId w:val="12"/>
              </w:numPr>
              <w:jc w:val="center"/>
              <w:rPr>
                <w:rFonts w:ascii="Helvetica" w:hAnsi="Helvetica" w:cs="Helvetica"/>
                <w:b/>
                <w:color w:val="76923C" w:themeColor="accent3" w:themeShade="BF"/>
                <w:szCs w:val="24"/>
              </w:rPr>
            </w:pPr>
            <w:r w:rsidRPr="004C5EB8">
              <w:rPr>
                <w:rFonts w:cs="Times New Roman"/>
                <w:noProof/>
                <w:color w:val="548DD4" w:themeColor="text2" w:themeTint="99"/>
                <w:szCs w:val="24"/>
              </w:rPr>
              <w:t>Desarrollo de</w:t>
            </w:r>
            <w:r w:rsidR="00917B92">
              <w:rPr>
                <w:rFonts w:cs="Times New Roman"/>
                <w:noProof/>
                <w:color w:val="548DD4" w:themeColor="text2" w:themeTint="99"/>
                <w:szCs w:val="24"/>
              </w:rPr>
              <w:t>l Sistema Nacional de informació</w:t>
            </w:r>
            <w:r w:rsidRPr="004C5EB8">
              <w:rPr>
                <w:rFonts w:cs="Times New Roman"/>
                <w:noProof/>
                <w:color w:val="548DD4" w:themeColor="text2" w:themeTint="99"/>
                <w:szCs w:val="24"/>
              </w:rPr>
              <w:t>n territorial.</w:t>
            </w:r>
          </w:p>
          <w:p w:rsidR="004C5EB8" w:rsidRPr="004A66D1" w:rsidRDefault="004C5EB8" w:rsidP="00CC1267">
            <w:pPr>
              <w:spacing w:after="0" w:line="240" w:lineRule="auto"/>
              <w:rPr>
                <w:color w:val="76923C" w:themeColor="accent3" w:themeShade="BF"/>
                <w:sz w:val="18"/>
              </w:rPr>
            </w:pPr>
          </w:p>
        </w:tc>
        <w:tc>
          <w:tcPr>
            <w:tcW w:w="271" w:type="dxa"/>
            <w:tcBorders>
              <w:left w:val="single" w:sz="4" w:space="0" w:color="auto"/>
              <w:bottom w:val="single" w:sz="4" w:space="0" w:color="auto"/>
              <w:right w:val="single" w:sz="4" w:space="0" w:color="auto"/>
            </w:tcBorders>
          </w:tcPr>
          <w:p w:rsidR="004C5EB8" w:rsidRPr="004A66D1" w:rsidRDefault="004C5EB8" w:rsidP="00CC1267">
            <w:pPr>
              <w:spacing w:after="0" w:line="240" w:lineRule="auto"/>
              <w:rPr>
                <w:sz w:val="18"/>
              </w:rPr>
            </w:pPr>
          </w:p>
        </w:tc>
        <w:tc>
          <w:tcPr>
            <w:tcW w:w="4065" w:type="dxa"/>
            <w:tcBorders>
              <w:top w:val="single" w:sz="4" w:space="0" w:color="auto"/>
              <w:left w:val="single" w:sz="4" w:space="0" w:color="auto"/>
              <w:bottom w:val="single" w:sz="4" w:space="0" w:color="auto"/>
              <w:right w:val="single" w:sz="4" w:space="0" w:color="auto"/>
            </w:tcBorders>
          </w:tcPr>
          <w:p w:rsidR="004C5EB8" w:rsidRPr="00073EC0" w:rsidRDefault="004C5EB8" w:rsidP="00CC1267">
            <w:pPr>
              <w:spacing w:line="480" w:lineRule="auto"/>
              <w:rPr>
                <w:rFonts w:eastAsia="Times New Roman" w:cs="Times New Roman"/>
                <w:b/>
                <w:bCs/>
                <w:color w:val="000000"/>
                <w:szCs w:val="24"/>
              </w:rPr>
            </w:pPr>
            <w:r>
              <w:rPr>
                <w:rFonts w:eastAsia="Times New Roman" w:cs="Times New Roman"/>
                <w:b/>
                <w:bCs/>
                <w:color w:val="000000"/>
                <w:szCs w:val="24"/>
              </w:rPr>
              <w:t xml:space="preserve">R1.1 </w:t>
            </w:r>
            <w:r w:rsidRPr="004C5EB8">
              <w:rPr>
                <w:rFonts w:eastAsia="Times New Roman" w:cs="Times New Roman"/>
                <w:bCs/>
                <w:color w:val="000000"/>
                <w:szCs w:val="24"/>
              </w:rPr>
              <w:t>Sistematización territorial de los bienes proporcionados por las jurisdicciones del Gobierno Central.</w:t>
            </w:r>
          </w:p>
        </w:tc>
      </w:tr>
    </w:tbl>
    <w:p w:rsidR="00C21851" w:rsidRPr="00CC1267" w:rsidRDefault="00CC1267" w:rsidP="00CC1267">
      <w:pPr>
        <w:spacing w:after="0"/>
        <w:ind w:left="-993" w:right="-621"/>
        <w:jc w:val="center"/>
        <w:rPr>
          <w:rFonts w:cs="Times New Roman"/>
          <w:i w:val="0"/>
          <w:sz w:val="28"/>
          <w:szCs w:val="24"/>
        </w:rPr>
      </w:pPr>
      <w:r w:rsidRPr="00A27BFC">
        <w:rPr>
          <w:rFonts w:cs="Times New Roman"/>
          <w:sz w:val="28"/>
          <w:szCs w:val="24"/>
        </w:rPr>
        <w:t>Apuesta Estratégica</w:t>
      </w:r>
      <w:r>
        <w:rPr>
          <w:rFonts w:cs="Times New Roman"/>
          <w:sz w:val="28"/>
          <w:szCs w:val="24"/>
        </w:rPr>
        <w:t xml:space="preserve"> No.1 </w:t>
      </w:r>
      <w:proofErr w:type="spellStart"/>
      <w:r>
        <w:rPr>
          <w:rFonts w:cs="Times New Roman"/>
          <w:sz w:val="28"/>
          <w:szCs w:val="24"/>
        </w:rPr>
        <w:t>Territorializar</w:t>
      </w:r>
      <w:proofErr w:type="spellEnd"/>
      <w:r>
        <w:rPr>
          <w:rFonts w:cs="Times New Roman"/>
          <w:sz w:val="28"/>
          <w:szCs w:val="24"/>
        </w:rPr>
        <w:t xml:space="preserve"> el Plan Nacional Plurianual del Sector Publico</w:t>
      </w:r>
    </w:p>
    <w:p w:rsidR="00E7455F" w:rsidRPr="00CC1267" w:rsidRDefault="00E7455F" w:rsidP="00CC1267">
      <w:pPr>
        <w:spacing w:after="0"/>
        <w:ind w:left="-993" w:right="-621"/>
        <w:jc w:val="center"/>
        <w:rPr>
          <w:rFonts w:cs="Times New Roman"/>
          <w:i w:val="0"/>
          <w:sz w:val="28"/>
          <w:szCs w:val="24"/>
        </w:rPr>
      </w:pPr>
    </w:p>
    <w:p w:rsidR="00E7455F" w:rsidRPr="00A27BFC" w:rsidRDefault="004C5EB8" w:rsidP="00E8775A">
      <w:pPr>
        <w:tabs>
          <w:tab w:val="left" w:pos="-180"/>
        </w:tabs>
        <w:spacing w:after="0"/>
        <w:ind w:right="-193"/>
        <w:rPr>
          <w:rFonts w:cs="Times New Roman"/>
          <w:i w:val="0"/>
          <w:sz w:val="28"/>
          <w:szCs w:val="24"/>
        </w:rPr>
      </w:pPr>
      <w:r w:rsidRPr="00CC1267">
        <w:rPr>
          <w:rFonts w:cs="Times New Roman"/>
          <w:b/>
          <w:color w:val="4F6228" w:themeColor="accent3" w:themeShade="80"/>
          <w:sz w:val="28"/>
          <w:szCs w:val="24"/>
        </w:rPr>
        <w:t xml:space="preserve">ÁREA </w:t>
      </w:r>
      <w:r w:rsidR="00A27BFC" w:rsidRPr="00CC1267">
        <w:rPr>
          <w:rFonts w:cs="Times New Roman"/>
          <w:b/>
          <w:color w:val="4F6228" w:themeColor="accent3" w:themeShade="80"/>
          <w:sz w:val="28"/>
          <w:szCs w:val="24"/>
        </w:rPr>
        <w:t xml:space="preserve">ESTRATÉGICA NO.3 </w:t>
      </w:r>
      <w:r w:rsidRPr="00CC1267">
        <w:rPr>
          <w:rFonts w:cs="Times New Roman"/>
          <w:b/>
          <w:color w:val="4F6228" w:themeColor="accent3" w:themeShade="80"/>
          <w:sz w:val="28"/>
          <w:szCs w:val="24"/>
        </w:rPr>
        <w:t>ORDENAMIENTO Y ORGANIZACIÓN TERRITORIAL</w:t>
      </w:r>
      <w:r w:rsidR="00FF79CF">
        <w:rPr>
          <w:rFonts w:cs="Times New Roman"/>
          <w:b/>
          <w:color w:val="4F6228" w:themeColor="accent3" w:themeShade="80"/>
          <w:sz w:val="28"/>
          <w:szCs w:val="24"/>
        </w:rPr>
        <w:t xml:space="preserve"> </w:t>
      </w:r>
      <w:r w:rsidR="00A27BFC" w:rsidRPr="00A27BFC">
        <w:rPr>
          <w:rFonts w:cs="Times New Roman"/>
          <w:sz w:val="28"/>
          <w:szCs w:val="24"/>
        </w:rPr>
        <w:t xml:space="preserve">Apuesta </w:t>
      </w:r>
      <w:r w:rsidR="00A27BFC" w:rsidRPr="00A740A1">
        <w:rPr>
          <w:rFonts w:cs="Times New Roman"/>
          <w:sz w:val="28"/>
          <w:szCs w:val="24"/>
        </w:rPr>
        <w:t>Estratégica No</w:t>
      </w:r>
      <w:r w:rsidR="0034155E" w:rsidRPr="00A740A1">
        <w:rPr>
          <w:rFonts w:cs="Times New Roman"/>
          <w:sz w:val="28"/>
          <w:szCs w:val="24"/>
        </w:rPr>
        <w:t xml:space="preserve">. </w:t>
      </w:r>
      <w:r w:rsidR="00A27BFC" w:rsidRPr="00A740A1">
        <w:rPr>
          <w:rFonts w:cs="Times New Roman"/>
          <w:sz w:val="28"/>
          <w:szCs w:val="24"/>
        </w:rPr>
        <w:t>8</w:t>
      </w:r>
      <w:r w:rsidR="00A27BFC" w:rsidRPr="00A27BFC">
        <w:rPr>
          <w:rFonts w:cs="Times New Roman"/>
          <w:sz w:val="28"/>
          <w:szCs w:val="24"/>
        </w:rPr>
        <w:t xml:space="preserve"> Contar con un marco normativo de planificación y ordenamiento territorial</w:t>
      </w:r>
    </w:p>
    <w:p w:rsidR="0031098F" w:rsidRDefault="0031098F" w:rsidP="00E8775A">
      <w:pPr>
        <w:spacing w:after="0"/>
        <w:ind w:right="-621"/>
        <w:rPr>
          <w:rFonts w:cs="Times New Roman"/>
          <w:i w:val="0"/>
          <w:sz w:val="28"/>
          <w:szCs w:val="24"/>
        </w:rPr>
      </w:pPr>
    </w:p>
    <w:tbl>
      <w:tblPr>
        <w:tblpPr w:leftFromText="180" w:rightFromText="180" w:vertAnchor="page" w:horzAnchor="margin" w:tblpXSpec="center" w:tblpY="8971"/>
        <w:tblW w:w="10920" w:type="dxa"/>
        <w:tblLayout w:type="fixed"/>
        <w:tblLook w:val="04A0" w:firstRow="1" w:lastRow="0" w:firstColumn="1" w:lastColumn="0" w:noHBand="0" w:noVBand="1"/>
      </w:tblPr>
      <w:tblGrid>
        <w:gridCol w:w="2192"/>
        <w:gridCol w:w="283"/>
        <w:gridCol w:w="3621"/>
        <w:gridCol w:w="283"/>
        <w:gridCol w:w="4541"/>
      </w:tblGrid>
      <w:tr w:rsidR="0031098F" w:rsidRPr="004A66D1" w:rsidTr="00660E4B">
        <w:trPr>
          <w:trHeight w:val="274"/>
        </w:trPr>
        <w:tc>
          <w:tcPr>
            <w:tcW w:w="21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098F" w:rsidRPr="004A66D1" w:rsidRDefault="0031098F" w:rsidP="0031098F">
            <w:pPr>
              <w:spacing w:after="0" w:line="240" w:lineRule="auto"/>
              <w:ind w:left="-90" w:right="-13"/>
              <w:jc w:val="center"/>
              <w:rPr>
                <w:rFonts w:cs="Times New Roman"/>
                <w:b/>
                <w:szCs w:val="24"/>
              </w:rPr>
            </w:pPr>
            <w:r w:rsidRPr="004A66D1">
              <w:rPr>
                <w:rFonts w:cs="Times New Roman"/>
                <w:b/>
                <w:szCs w:val="24"/>
              </w:rPr>
              <w:t>Institución</w:t>
            </w:r>
          </w:p>
        </w:tc>
        <w:tc>
          <w:tcPr>
            <w:tcW w:w="283" w:type="dxa"/>
            <w:tcBorders>
              <w:left w:val="single" w:sz="4" w:space="0" w:color="auto"/>
              <w:right w:val="single" w:sz="4" w:space="0" w:color="auto"/>
            </w:tcBorders>
            <w:shd w:val="clear" w:color="auto" w:fill="DBE5F1" w:themeFill="accent1" w:themeFillTint="33"/>
          </w:tcPr>
          <w:p w:rsidR="0031098F" w:rsidRPr="004A66D1" w:rsidRDefault="0031098F" w:rsidP="0031098F">
            <w:pPr>
              <w:spacing w:after="0" w:line="240" w:lineRule="auto"/>
              <w:ind w:left="-90" w:right="-13"/>
              <w:rPr>
                <w:rFonts w:cs="Times New Roman"/>
                <w:szCs w:val="24"/>
              </w:rPr>
            </w:pPr>
          </w:p>
        </w:tc>
        <w:tc>
          <w:tcPr>
            <w:tcW w:w="36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098F" w:rsidRPr="004A66D1" w:rsidRDefault="0031098F" w:rsidP="0031098F">
            <w:pPr>
              <w:spacing w:after="0" w:line="240" w:lineRule="auto"/>
              <w:ind w:left="-90" w:right="-13"/>
              <w:jc w:val="center"/>
              <w:rPr>
                <w:rFonts w:cs="Times New Roman"/>
                <w:b/>
                <w:szCs w:val="24"/>
              </w:rPr>
            </w:pPr>
            <w:r w:rsidRPr="004A66D1">
              <w:rPr>
                <w:rFonts w:cs="Times New Roman"/>
                <w:b/>
                <w:szCs w:val="24"/>
              </w:rPr>
              <w:t>Producto</w:t>
            </w:r>
          </w:p>
        </w:tc>
        <w:tc>
          <w:tcPr>
            <w:tcW w:w="283" w:type="dxa"/>
            <w:tcBorders>
              <w:left w:val="single" w:sz="4" w:space="0" w:color="auto"/>
              <w:right w:val="single" w:sz="4" w:space="0" w:color="auto"/>
            </w:tcBorders>
            <w:shd w:val="clear" w:color="auto" w:fill="DBE5F1" w:themeFill="accent1" w:themeFillTint="33"/>
          </w:tcPr>
          <w:p w:rsidR="0031098F" w:rsidRPr="004A66D1" w:rsidRDefault="0031098F" w:rsidP="0031098F">
            <w:pPr>
              <w:spacing w:after="0" w:line="240" w:lineRule="auto"/>
              <w:ind w:left="-90" w:right="-13"/>
              <w:rPr>
                <w:rFonts w:cs="Times New Roman"/>
                <w:szCs w:val="24"/>
              </w:rPr>
            </w:pPr>
          </w:p>
        </w:tc>
        <w:tc>
          <w:tcPr>
            <w:tcW w:w="454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098F" w:rsidRPr="004A66D1" w:rsidRDefault="0031098F" w:rsidP="0031098F">
            <w:pPr>
              <w:spacing w:after="0" w:line="240" w:lineRule="auto"/>
              <w:ind w:left="-90" w:right="-13"/>
              <w:jc w:val="center"/>
              <w:rPr>
                <w:rFonts w:cs="Times New Roman"/>
                <w:b/>
                <w:szCs w:val="24"/>
              </w:rPr>
            </w:pPr>
            <w:r w:rsidRPr="004A66D1">
              <w:rPr>
                <w:rFonts w:cs="Times New Roman"/>
                <w:b/>
                <w:szCs w:val="24"/>
              </w:rPr>
              <w:t xml:space="preserve">Resultados </w:t>
            </w:r>
          </w:p>
        </w:tc>
      </w:tr>
      <w:tr w:rsidR="0031098F" w:rsidRPr="00F50BDD" w:rsidTr="00660E4B">
        <w:trPr>
          <w:trHeight w:val="1131"/>
        </w:trPr>
        <w:tc>
          <w:tcPr>
            <w:tcW w:w="2192" w:type="dxa"/>
            <w:tcBorders>
              <w:top w:val="single" w:sz="4" w:space="0" w:color="auto"/>
              <w:left w:val="single" w:sz="4" w:space="0" w:color="auto"/>
              <w:bottom w:val="single" w:sz="4" w:space="0" w:color="auto"/>
              <w:right w:val="single" w:sz="4" w:space="0" w:color="auto"/>
            </w:tcBorders>
          </w:tcPr>
          <w:p w:rsidR="00660E4B" w:rsidRDefault="00660E4B" w:rsidP="0031098F">
            <w:pPr>
              <w:spacing w:after="0" w:line="240" w:lineRule="auto"/>
              <w:ind w:left="-90" w:right="-13"/>
              <w:rPr>
                <w:rFonts w:cs="Times New Roman"/>
                <w:b/>
                <w:color w:val="76923C" w:themeColor="accent3" w:themeShade="BF"/>
                <w:sz w:val="28"/>
                <w:szCs w:val="24"/>
              </w:rPr>
            </w:pPr>
          </w:p>
          <w:p w:rsidR="00660E4B" w:rsidRDefault="00660E4B" w:rsidP="0031098F">
            <w:pPr>
              <w:spacing w:after="0" w:line="240" w:lineRule="auto"/>
              <w:ind w:left="-90" w:right="-13"/>
              <w:rPr>
                <w:rFonts w:cs="Times New Roman"/>
                <w:b/>
                <w:color w:val="76923C" w:themeColor="accent3" w:themeShade="BF"/>
                <w:sz w:val="28"/>
                <w:szCs w:val="24"/>
              </w:rPr>
            </w:pPr>
          </w:p>
          <w:p w:rsidR="00660E4B" w:rsidRDefault="00660E4B" w:rsidP="0031098F">
            <w:pPr>
              <w:spacing w:after="0" w:line="240" w:lineRule="auto"/>
              <w:ind w:left="-90" w:right="-13"/>
              <w:rPr>
                <w:rFonts w:cs="Times New Roman"/>
                <w:b/>
                <w:color w:val="76923C" w:themeColor="accent3" w:themeShade="BF"/>
                <w:sz w:val="28"/>
                <w:szCs w:val="24"/>
              </w:rPr>
            </w:pPr>
          </w:p>
          <w:p w:rsidR="00660E4B" w:rsidRDefault="00660E4B" w:rsidP="0031098F">
            <w:pPr>
              <w:spacing w:after="0" w:line="240" w:lineRule="auto"/>
              <w:ind w:left="-90" w:right="-13"/>
              <w:rPr>
                <w:rFonts w:cs="Times New Roman"/>
                <w:b/>
                <w:color w:val="76923C" w:themeColor="accent3" w:themeShade="BF"/>
                <w:sz w:val="28"/>
                <w:szCs w:val="24"/>
              </w:rPr>
            </w:pPr>
          </w:p>
          <w:p w:rsidR="00660E4B" w:rsidRDefault="00660E4B" w:rsidP="0031098F">
            <w:pPr>
              <w:spacing w:after="0" w:line="240" w:lineRule="auto"/>
              <w:ind w:left="-90" w:right="-13"/>
              <w:rPr>
                <w:rFonts w:cs="Times New Roman"/>
                <w:b/>
                <w:color w:val="76923C" w:themeColor="accent3" w:themeShade="BF"/>
                <w:sz w:val="28"/>
                <w:szCs w:val="24"/>
              </w:rPr>
            </w:pPr>
          </w:p>
          <w:p w:rsidR="00660E4B" w:rsidRDefault="00660E4B" w:rsidP="0031098F">
            <w:pPr>
              <w:spacing w:after="0" w:line="240" w:lineRule="auto"/>
              <w:ind w:left="-90" w:right="-13"/>
              <w:rPr>
                <w:rFonts w:cs="Times New Roman"/>
                <w:b/>
                <w:color w:val="76923C" w:themeColor="accent3" w:themeShade="BF"/>
                <w:sz w:val="28"/>
                <w:szCs w:val="24"/>
              </w:rPr>
            </w:pPr>
          </w:p>
          <w:p w:rsidR="0031098F" w:rsidRPr="004A66D1" w:rsidRDefault="0031098F" w:rsidP="0031098F">
            <w:pPr>
              <w:spacing w:after="0" w:line="240" w:lineRule="auto"/>
              <w:ind w:left="-90" w:right="-13"/>
              <w:rPr>
                <w:rFonts w:cs="Times New Roman"/>
              </w:rPr>
            </w:pPr>
            <w:r w:rsidRPr="006B62D8">
              <w:rPr>
                <w:rFonts w:cs="Times New Roman"/>
                <w:b/>
                <w:color w:val="76923C" w:themeColor="accent3" w:themeShade="BF"/>
                <w:sz w:val="28"/>
                <w:szCs w:val="24"/>
              </w:rPr>
              <w:t>DGODT/</w:t>
            </w:r>
            <w:proofErr w:type="spellStart"/>
            <w:r w:rsidRPr="006B62D8">
              <w:rPr>
                <w:rFonts w:cs="Times New Roman"/>
                <w:b/>
                <w:color w:val="76923C" w:themeColor="accent3" w:themeShade="BF"/>
                <w:sz w:val="28"/>
                <w:szCs w:val="24"/>
              </w:rPr>
              <w:t>MEPyD</w:t>
            </w:r>
            <w:proofErr w:type="spellEnd"/>
          </w:p>
        </w:tc>
        <w:tc>
          <w:tcPr>
            <w:tcW w:w="283" w:type="dxa"/>
            <w:tcBorders>
              <w:left w:val="single" w:sz="4" w:space="0" w:color="auto"/>
              <w:bottom w:val="single" w:sz="4" w:space="0" w:color="auto"/>
              <w:right w:val="single" w:sz="4" w:space="0" w:color="auto"/>
            </w:tcBorders>
          </w:tcPr>
          <w:p w:rsidR="0031098F" w:rsidRPr="004A66D1" w:rsidRDefault="0031098F" w:rsidP="0031098F">
            <w:pPr>
              <w:spacing w:after="0" w:line="240" w:lineRule="auto"/>
              <w:ind w:left="-90" w:right="-13"/>
              <w:rPr>
                <w:sz w:val="18"/>
              </w:rPr>
            </w:pPr>
          </w:p>
        </w:tc>
        <w:tc>
          <w:tcPr>
            <w:tcW w:w="3621" w:type="dxa"/>
            <w:tcBorders>
              <w:top w:val="single" w:sz="4" w:space="0" w:color="auto"/>
              <w:left w:val="single" w:sz="4" w:space="0" w:color="auto"/>
              <w:bottom w:val="single" w:sz="4" w:space="0" w:color="auto"/>
              <w:right w:val="single" w:sz="4" w:space="0" w:color="auto"/>
            </w:tcBorders>
          </w:tcPr>
          <w:p w:rsidR="00660E4B" w:rsidRDefault="00660E4B" w:rsidP="00660E4B">
            <w:pPr>
              <w:spacing w:line="480" w:lineRule="auto"/>
              <w:ind w:right="-13"/>
              <w:rPr>
                <w:rFonts w:cs="Times New Roman"/>
                <w:color w:val="548DD4" w:themeColor="text2" w:themeTint="99"/>
                <w:szCs w:val="24"/>
              </w:rPr>
            </w:pPr>
          </w:p>
          <w:p w:rsidR="00660E4B" w:rsidRPr="00660E4B" w:rsidRDefault="00660E4B" w:rsidP="00660E4B">
            <w:pPr>
              <w:spacing w:line="480" w:lineRule="auto"/>
              <w:ind w:right="-13"/>
              <w:rPr>
                <w:rFonts w:cs="Times New Roman"/>
                <w:color w:val="548DD4" w:themeColor="text2" w:themeTint="99"/>
                <w:szCs w:val="24"/>
              </w:rPr>
            </w:pPr>
          </w:p>
          <w:p w:rsidR="0031098F" w:rsidRPr="00A740A1" w:rsidRDefault="0031098F" w:rsidP="00FA0510">
            <w:pPr>
              <w:pStyle w:val="Prrafodelista"/>
              <w:numPr>
                <w:ilvl w:val="0"/>
                <w:numId w:val="13"/>
              </w:numPr>
              <w:spacing w:line="480" w:lineRule="auto"/>
              <w:ind w:left="-90" w:right="-13" w:firstLine="0"/>
              <w:rPr>
                <w:rFonts w:cs="Times New Roman"/>
                <w:color w:val="548DD4" w:themeColor="text2" w:themeTint="99"/>
                <w:szCs w:val="24"/>
              </w:rPr>
            </w:pPr>
            <w:r w:rsidRPr="00A740A1">
              <w:rPr>
                <w:rFonts w:cs="Times New Roman"/>
                <w:noProof/>
                <w:szCs w:val="24"/>
              </w:rPr>
              <w:t>Redefinición de las competencias y ámbitos de actuación de las instancias</w:t>
            </w:r>
            <w:r w:rsidRPr="00A740A1">
              <w:rPr>
                <w:rFonts w:cs="Times New Roman"/>
                <w:noProof/>
                <w:color w:val="548DD4" w:themeColor="text2" w:themeTint="99"/>
                <w:szCs w:val="24"/>
              </w:rPr>
              <w:t>.</w:t>
            </w:r>
          </w:p>
          <w:p w:rsidR="0031098F" w:rsidRPr="004A66D1" w:rsidRDefault="0031098F" w:rsidP="0031098F">
            <w:pPr>
              <w:spacing w:after="0" w:line="240" w:lineRule="auto"/>
              <w:ind w:left="-90" w:right="-13"/>
              <w:rPr>
                <w:color w:val="76923C" w:themeColor="accent3" w:themeShade="BF"/>
                <w:sz w:val="18"/>
              </w:rPr>
            </w:pPr>
          </w:p>
        </w:tc>
        <w:tc>
          <w:tcPr>
            <w:tcW w:w="283" w:type="dxa"/>
            <w:tcBorders>
              <w:left w:val="single" w:sz="4" w:space="0" w:color="auto"/>
              <w:bottom w:val="single" w:sz="4" w:space="0" w:color="auto"/>
              <w:right w:val="single" w:sz="4" w:space="0" w:color="auto"/>
            </w:tcBorders>
          </w:tcPr>
          <w:p w:rsidR="0031098F" w:rsidRPr="0031098F" w:rsidRDefault="0031098F" w:rsidP="0031098F">
            <w:pPr>
              <w:spacing w:after="0" w:line="240" w:lineRule="auto"/>
              <w:ind w:left="-90" w:right="-13"/>
              <w:rPr>
                <w:sz w:val="20"/>
              </w:rPr>
            </w:pPr>
          </w:p>
        </w:tc>
        <w:tc>
          <w:tcPr>
            <w:tcW w:w="4541" w:type="dxa"/>
            <w:tcBorders>
              <w:top w:val="single" w:sz="4" w:space="0" w:color="auto"/>
              <w:left w:val="single" w:sz="4" w:space="0" w:color="auto"/>
              <w:bottom w:val="single" w:sz="4" w:space="0" w:color="auto"/>
              <w:right w:val="single" w:sz="4" w:space="0" w:color="auto"/>
            </w:tcBorders>
          </w:tcPr>
          <w:p w:rsidR="0031098F" w:rsidRPr="00A740A1" w:rsidRDefault="0031098F" w:rsidP="0031098F">
            <w:pPr>
              <w:spacing w:line="480" w:lineRule="auto"/>
              <w:ind w:left="-90" w:right="-13"/>
              <w:rPr>
                <w:rFonts w:eastAsia="Times New Roman" w:cs="Times New Roman"/>
                <w:b/>
                <w:bCs/>
                <w:color w:val="000000"/>
                <w:sz w:val="20"/>
                <w:szCs w:val="24"/>
              </w:rPr>
            </w:pPr>
            <w:r w:rsidRPr="0031098F">
              <w:rPr>
                <w:rFonts w:eastAsia="Times New Roman" w:cs="Times New Roman"/>
                <w:b/>
                <w:bCs/>
                <w:color w:val="000000"/>
                <w:sz w:val="20"/>
                <w:szCs w:val="24"/>
              </w:rPr>
              <w:t xml:space="preserve">R 8.1 </w:t>
            </w:r>
            <w:r w:rsidRPr="0031098F">
              <w:rPr>
                <w:rFonts w:eastAsia="Times New Roman" w:cs="Times New Roman"/>
                <w:bCs/>
                <w:color w:val="000000"/>
                <w:sz w:val="20"/>
                <w:szCs w:val="24"/>
              </w:rPr>
              <w:t xml:space="preserve"> </w:t>
            </w:r>
            <w:r w:rsidRPr="00A740A1">
              <w:rPr>
                <w:rFonts w:eastAsia="Times New Roman" w:cs="Times New Roman"/>
                <w:bCs/>
                <w:color w:val="000000"/>
                <w:sz w:val="20"/>
                <w:szCs w:val="24"/>
              </w:rPr>
              <w:t>Competencias y ámbitos de actuación de las instancias gubernamentales con incidencia en el territorio definidas</w:t>
            </w:r>
            <w:r w:rsidRPr="00A740A1">
              <w:rPr>
                <w:rFonts w:eastAsia="Times New Roman" w:cs="Times New Roman"/>
                <w:b/>
                <w:bCs/>
                <w:color w:val="000000"/>
                <w:sz w:val="20"/>
                <w:szCs w:val="24"/>
              </w:rPr>
              <w:t xml:space="preserve">. </w:t>
            </w:r>
          </w:p>
          <w:p w:rsidR="0031098F" w:rsidRPr="00A740A1" w:rsidRDefault="0031098F" w:rsidP="0031098F">
            <w:pPr>
              <w:spacing w:line="480" w:lineRule="auto"/>
              <w:ind w:left="-90" w:right="-13"/>
              <w:rPr>
                <w:rFonts w:eastAsia="Times New Roman" w:cs="Times New Roman"/>
                <w:bCs/>
                <w:color w:val="000000"/>
                <w:sz w:val="20"/>
                <w:szCs w:val="24"/>
              </w:rPr>
            </w:pPr>
            <w:r w:rsidRPr="00A740A1">
              <w:rPr>
                <w:rFonts w:eastAsia="Times New Roman" w:cs="Times New Roman"/>
                <w:b/>
                <w:bCs/>
                <w:color w:val="000000"/>
                <w:sz w:val="20"/>
                <w:szCs w:val="24"/>
              </w:rPr>
              <w:t xml:space="preserve">R 8.2  </w:t>
            </w:r>
            <w:r w:rsidRPr="00A740A1">
              <w:rPr>
                <w:rFonts w:eastAsia="Times New Roman" w:cs="Times New Roman"/>
                <w:bCs/>
                <w:color w:val="000000"/>
                <w:sz w:val="20"/>
                <w:szCs w:val="24"/>
              </w:rPr>
              <w:t>Anteproyecto de Ley de Regiones Únicas de Planificación presentado</w:t>
            </w:r>
          </w:p>
          <w:p w:rsidR="0031098F" w:rsidRPr="00A740A1" w:rsidRDefault="0031098F" w:rsidP="0031098F">
            <w:pPr>
              <w:spacing w:line="480" w:lineRule="auto"/>
              <w:ind w:left="-90" w:right="-13"/>
              <w:rPr>
                <w:rFonts w:eastAsia="Times New Roman" w:cs="Times New Roman"/>
                <w:bCs/>
                <w:color w:val="000000"/>
                <w:sz w:val="20"/>
                <w:szCs w:val="24"/>
              </w:rPr>
            </w:pPr>
            <w:r w:rsidRPr="00A740A1">
              <w:rPr>
                <w:rFonts w:eastAsia="Times New Roman" w:cs="Times New Roman"/>
                <w:b/>
                <w:bCs/>
                <w:color w:val="000000"/>
                <w:sz w:val="20"/>
                <w:szCs w:val="24"/>
              </w:rPr>
              <w:t>R 8.3</w:t>
            </w:r>
            <w:r w:rsidRPr="00A740A1">
              <w:rPr>
                <w:rFonts w:eastAsia="Times New Roman" w:cs="Times New Roman"/>
                <w:bCs/>
                <w:color w:val="000000"/>
                <w:sz w:val="20"/>
                <w:szCs w:val="24"/>
              </w:rPr>
              <w:t xml:space="preserve">   Anteproyecto de Ley de Ordenamiento Territorial  y Uso de Suelo presentado.</w:t>
            </w:r>
          </w:p>
          <w:p w:rsidR="0031098F" w:rsidRPr="0031098F" w:rsidRDefault="0031098F" w:rsidP="0031098F">
            <w:pPr>
              <w:spacing w:line="480" w:lineRule="auto"/>
              <w:ind w:left="-90" w:right="-13"/>
              <w:rPr>
                <w:rFonts w:eastAsia="Times New Roman" w:cs="Times New Roman"/>
                <w:bCs/>
                <w:color w:val="000000"/>
                <w:sz w:val="20"/>
                <w:szCs w:val="24"/>
              </w:rPr>
            </w:pPr>
            <w:r w:rsidRPr="00A740A1">
              <w:rPr>
                <w:rFonts w:eastAsia="Times New Roman" w:cs="Times New Roman"/>
                <w:bCs/>
                <w:color w:val="000000"/>
                <w:sz w:val="20"/>
                <w:szCs w:val="24"/>
              </w:rPr>
              <w:t>R8.4    Anteproyecto de Ley que crea el Instituto Geográfico Nacional Presentado.</w:t>
            </w:r>
          </w:p>
        </w:tc>
      </w:tr>
    </w:tbl>
    <w:p w:rsidR="0031098F" w:rsidRDefault="0031098F" w:rsidP="00E8775A">
      <w:pPr>
        <w:spacing w:after="0"/>
        <w:ind w:right="-621"/>
        <w:rPr>
          <w:rFonts w:cs="Times New Roman"/>
          <w:i w:val="0"/>
          <w:sz w:val="28"/>
          <w:szCs w:val="24"/>
        </w:rPr>
      </w:pPr>
    </w:p>
    <w:p w:rsidR="00460A77" w:rsidRPr="0071439B" w:rsidRDefault="00A27BFC" w:rsidP="00460A77">
      <w:pPr>
        <w:spacing w:after="0"/>
        <w:ind w:right="-621"/>
        <w:rPr>
          <w:rFonts w:cs="Times New Roman"/>
          <w:b/>
          <w:i w:val="0"/>
          <w:sz w:val="28"/>
          <w:szCs w:val="24"/>
        </w:rPr>
      </w:pPr>
      <w:r w:rsidRPr="0071439B">
        <w:rPr>
          <w:rFonts w:cs="Times New Roman"/>
          <w:b/>
          <w:sz w:val="28"/>
          <w:szCs w:val="24"/>
        </w:rPr>
        <w:t>Apuesta Estratégica No9 Constituir y fortalecer los Consejos de Desarrollo</w:t>
      </w:r>
    </w:p>
    <w:p w:rsidR="00233568" w:rsidRPr="0071439B" w:rsidRDefault="00233568" w:rsidP="00AC303C">
      <w:pPr>
        <w:spacing w:after="0"/>
        <w:ind w:right="-621"/>
        <w:rPr>
          <w:rFonts w:cs="Times New Roman"/>
          <w:b/>
          <w:i w:val="0"/>
          <w:szCs w:val="24"/>
        </w:rPr>
      </w:pPr>
    </w:p>
    <w:tbl>
      <w:tblPr>
        <w:tblpPr w:leftFromText="141" w:rightFromText="141" w:vertAnchor="page" w:horzAnchor="page" w:tblpX="1018" w:tblpY="3000"/>
        <w:tblW w:w="10632" w:type="dxa"/>
        <w:tblLayout w:type="fixed"/>
        <w:tblLook w:val="04A0" w:firstRow="1" w:lastRow="0" w:firstColumn="1" w:lastColumn="0" w:noHBand="0" w:noVBand="1"/>
      </w:tblPr>
      <w:tblGrid>
        <w:gridCol w:w="2690"/>
        <w:gridCol w:w="47"/>
        <w:gridCol w:w="236"/>
        <w:gridCol w:w="3407"/>
        <w:gridCol w:w="255"/>
        <w:gridCol w:w="3997"/>
      </w:tblGrid>
      <w:tr w:rsidR="009A771A" w:rsidRPr="00517494" w:rsidTr="008A0B72">
        <w:tc>
          <w:tcPr>
            <w:tcW w:w="2690" w:type="dxa"/>
            <w:tcBorders>
              <w:top w:val="single" w:sz="4" w:space="0" w:color="auto"/>
              <w:left w:val="single" w:sz="4" w:space="0" w:color="auto"/>
              <w:right w:val="single" w:sz="4" w:space="0" w:color="auto"/>
            </w:tcBorders>
            <w:shd w:val="clear" w:color="auto" w:fill="DBE5F1" w:themeFill="accent1" w:themeFillTint="33"/>
          </w:tcPr>
          <w:p w:rsidR="009A771A" w:rsidRPr="004A66D1" w:rsidRDefault="009A771A" w:rsidP="0034155E">
            <w:pPr>
              <w:spacing w:after="0" w:line="240" w:lineRule="auto"/>
              <w:jc w:val="center"/>
              <w:rPr>
                <w:rFonts w:cs="Times New Roman"/>
                <w:b/>
                <w:szCs w:val="24"/>
              </w:rPr>
            </w:pPr>
            <w:r w:rsidRPr="004A66D1">
              <w:rPr>
                <w:rFonts w:cs="Times New Roman"/>
                <w:b/>
                <w:szCs w:val="24"/>
              </w:rPr>
              <w:t>Institución</w:t>
            </w:r>
          </w:p>
        </w:tc>
        <w:tc>
          <w:tcPr>
            <w:tcW w:w="283" w:type="dxa"/>
            <w:gridSpan w:val="2"/>
            <w:tcBorders>
              <w:left w:val="single" w:sz="4" w:space="0" w:color="auto"/>
              <w:right w:val="single" w:sz="4" w:space="0" w:color="auto"/>
            </w:tcBorders>
            <w:shd w:val="clear" w:color="auto" w:fill="DBE5F1" w:themeFill="accent1" w:themeFillTint="33"/>
          </w:tcPr>
          <w:p w:rsidR="009A771A" w:rsidRPr="004A66D1" w:rsidRDefault="009A771A" w:rsidP="0034155E">
            <w:pPr>
              <w:spacing w:after="0" w:line="240" w:lineRule="auto"/>
              <w:rPr>
                <w:rFonts w:cs="Times New Roman"/>
                <w:szCs w:val="24"/>
              </w:rPr>
            </w:pPr>
          </w:p>
        </w:tc>
        <w:tc>
          <w:tcPr>
            <w:tcW w:w="34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A771A" w:rsidRPr="004A66D1" w:rsidRDefault="009A771A" w:rsidP="0034155E">
            <w:pPr>
              <w:spacing w:after="0" w:line="240" w:lineRule="auto"/>
              <w:jc w:val="center"/>
              <w:rPr>
                <w:rFonts w:cs="Times New Roman"/>
                <w:b/>
                <w:szCs w:val="24"/>
              </w:rPr>
            </w:pPr>
            <w:r>
              <w:rPr>
                <w:rFonts w:cs="Times New Roman"/>
                <w:b/>
                <w:szCs w:val="24"/>
              </w:rPr>
              <w:t>Producto</w:t>
            </w:r>
          </w:p>
        </w:tc>
        <w:tc>
          <w:tcPr>
            <w:tcW w:w="255" w:type="dxa"/>
            <w:tcBorders>
              <w:left w:val="single" w:sz="4" w:space="0" w:color="auto"/>
              <w:right w:val="single" w:sz="4" w:space="0" w:color="auto"/>
            </w:tcBorders>
            <w:shd w:val="clear" w:color="auto" w:fill="DBE5F1" w:themeFill="accent1" w:themeFillTint="33"/>
          </w:tcPr>
          <w:p w:rsidR="009A771A" w:rsidRPr="004A66D1" w:rsidRDefault="009A771A" w:rsidP="0034155E">
            <w:pPr>
              <w:spacing w:after="0" w:line="240" w:lineRule="auto"/>
              <w:rPr>
                <w:rFonts w:cs="Times New Roman"/>
                <w:szCs w:val="24"/>
              </w:rPr>
            </w:pPr>
          </w:p>
        </w:tc>
        <w:tc>
          <w:tcPr>
            <w:tcW w:w="39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A771A" w:rsidRPr="004A66D1" w:rsidRDefault="009A771A" w:rsidP="0034155E">
            <w:pPr>
              <w:spacing w:after="0" w:line="240" w:lineRule="auto"/>
              <w:jc w:val="center"/>
              <w:rPr>
                <w:rFonts w:cs="Times New Roman"/>
                <w:b/>
                <w:szCs w:val="24"/>
              </w:rPr>
            </w:pPr>
            <w:r w:rsidRPr="004A66D1">
              <w:rPr>
                <w:rFonts w:cs="Times New Roman"/>
                <w:b/>
                <w:szCs w:val="24"/>
              </w:rPr>
              <w:t xml:space="preserve">Resultados </w:t>
            </w:r>
          </w:p>
        </w:tc>
      </w:tr>
      <w:tr w:rsidR="009A771A" w:rsidRPr="00F50BDD" w:rsidTr="0071439B">
        <w:trPr>
          <w:trHeight w:val="4922"/>
        </w:trPr>
        <w:tc>
          <w:tcPr>
            <w:tcW w:w="2737" w:type="dxa"/>
            <w:gridSpan w:val="2"/>
            <w:tcBorders>
              <w:left w:val="single" w:sz="4" w:space="0" w:color="auto"/>
              <w:bottom w:val="single" w:sz="4" w:space="0" w:color="auto"/>
              <w:right w:val="single" w:sz="4" w:space="0" w:color="auto"/>
            </w:tcBorders>
            <w:shd w:val="clear" w:color="auto" w:fill="auto"/>
            <w:vAlign w:val="center"/>
          </w:tcPr>
          <w:p w:rsidR="009A771A" w:rsidRPr="004A66D1" w:rsidRDefault="009A771A" w:rsidP="0071439B">
            <w:pPr>
              <w:jc w:val="center"/>
              <w:rPr>
                <w:rFonts w:cs="Times New Roman"/>
                <w:b/>
                <w:color w:val="76923C" w:themeColor="accent3" w:themeShade="BF"/>
              </w:rPr>
            </w:pPr>
            <w:r w:rsidRPr="004A66D1">
              <w:rPr>
                <w:rFonts w:cs="Times New Roman"/>
                <w:b/>
                <w:color w:val="76923C" w:themeColor="accent3" w:themeShade="BF"/>
                <w:sz w:val="32"/>
                <w:szCs w:val="24"/>
              </w:rPr>
              <w:lastRenderedPageBreak/>
              <w:t>DGODT/</w:t>
            </w:r>
            <w:proofErr w:type="spellStart"/>
            <w:r w:rsidRPr="004A66D1">
              <w:rPr>
                <w:rFonts w:cs="Times New Roman"/>
                <w:b/>
                <w:color w:val="76923C" w:themeColor="accent3" w:themeShade="BF"/>
                <w:sz w:val="32"/>
                <w:szCs w:val="24"/>
              </w:rPr>
              <w:t>MEPyD</w:t>
            </w:r>
            <w:proofErr w:type="spellEnd"/>
          </w:p>
        </w:tc>
        <w:tc>
          <w:tcPr>
            <w:tcW w:w="236" w:type="dxa"/>
            <w:tcBorders>
              <w:left w:val="single" w:sz="4" w:space="0" w:color="auto"/>
              <w:right w:val="single" w:sz="4" w:space="0" w:color="auto"/>
            </w:tcBorders>
            <w:shd w:val="clear" w:color="auto" w:fill="auto"/>
          </w:tcPr>
          <w:p w:rsidR="009A771A" w:rsidRPr="004A66D1" w:rsidRDefault="009A771A" w:rsidP="0034155E">
            <w:pPr>
              <w:spacing w:after="0" w:line="240" w:lineRule="auto"/>
              <w:rPr>
                <w:sz w:val="18"/>
              </w:rPr>
            </w:pPr>
          </w:p>
        </w:tc>
        <w:tc>
          <w:tcPr>
            <w:tcW w:w="3407" w:type="dxa"/>
            <w:tcBorders>
              <w:left w:val="single" w:sz="4" w:space="0" w:color="auto"/>
              <w:bottom w:val="single" w:sz="4" w:space="0" w:color="auto"/>
              <w:right w:val="single" w:sz="4" w:space="0" w:color="auto"/>
            </w:tcBorders>
            <w:shd w:val="clear" w:color="auto" w:fill="auto"/>
          </w:tcPr>
          <w:p w:rsidR="009A771A" w:rsidRPr="00A740A1" w:rsidRDefault="009A771A" w:rsidP="00FA0510">
            <w:pPr>
              <w:pStyle w:val="Prrafodelista"/>
              <w:numPr>
                <w:ilvl w:val="0"/>
                <w:numId w:val="14"/>
              </w:numPr>
              <w:tabs>
                <w:tab w:val="left" w:pos="0"/>
              </w:tabs>
              <w:spacing w:after="0" w:line="480" w:lineRule="auto"/>
              <w:rPr>
                <w:rFonts w:cs="Times New Roman"/>
                <w:noProof/>
                <w:szCs w:val="24"/>
              </w:rPr>
            </w:pPr>
            <w:r w:rsidRPr="00A740A1">
              <w:rPr>
                <w:rFonts w:cs="Times New Roman"/>
                <w:noProof/>
                <w:szCs w:val="24"/>
              </w:rPr>
              <w:t>Constitución de Consejos de Desarrollo Municipales, Provinciales y Regionales.</w:t>
            </w:r>
          </w:p>
          <w:p w:rsidR="009A771A" w:rsidRPr="00CC1267" w:rsidRDefault="009A771A" w:rsidP="00FA0510">
            <w:pPr>
              <w:pStyle w:val="Prrafodelista"/>
              <w:numPr>
                <w:ilvl w:val="0"/>
                <w:numId w:val="14"/>
              </w:numPr>
              <w:tabs>
                <w:tab w:val="left" w:pos="0"/>
              </w:tabs>
              <w:spacing w:after="0" w:line="480" w:lineRule="auto"/>
              <w:rPr>
                <w:rFonts w:cs="Times New Roman"/>
                <w:noProof/>
                <w:color w:val="548DD4" w:themeColor="text2" w:themeTint="99"/>
                <w:szCs w:val="24"/>
              </w:rPr>
            </w:pPr>
            <w:r w:rsidRPr="00A740A1">
              <w:rPr>
                <w:rFonts w:cs="Times New Roman"/>
                <w:noProof/>
                <w:szCs w:val="24"/>
              </w:rPr>
              <w:t>Asistencia técnica para el fortalecimiento de las Oficinas Municipales de Planificación y los Consejos de Desarrollo Municipales</w:t>
            </w:r>
            <w:r w:rsidRPr="00404349">
              <w:rPr>
                <w:rFonts w:cs="Times New Roman"/>
                <w:noProof/>
                <w:szCs w:val="24"/>
              </w:rPr>
              <w:t>, Provinciales y Regionales</w:t>
            </w:r>
            <w:r>
              <w:rPr>
                <w:rFonts w:cs="Times New Roman"/>
                <w:noProof/>
                <w:color w:val="548DD4" w:themeColor="text2" w:themeTint="99"/>
                <w:szCs w:val="24"/>
              </w:rPr>
              <w:t>.</w:t>
            </w:r>
          </w:p>
          <w:p w:rsidR="009A771A" w:rsidRPr="004A66D1" w:rsidRDefault="009A771A" w:rsidP="0034155E">
            <w:pPr>
              <w:spacing w:after="0" w:line="240" w:lineRule="auto"/>
              <w:jc w:val="center"/>
              <w:rPr>
                <w:color w:val="76923C" w:themeColor="accent3" w:themeShade="BF"/>
                <w:sz w:val="18"/>
              </w:rPr>
            </w:pPr>
          </w:p>
        </w:tc>
        <w:tc>
          <w:tcPr>
            <w:tcW w:w="255" w:type="dxa"/>
            <w:tcBorders>
              <w:left w:val="single" w:sz="4" w:space="0" w:color="auto"/>
              <w:right w:val="single" w:sz="4" w:space="0" w:color="auto"/>
            </w:tcBorders>
            <w:shd w:val="clear" w:color="auto" w:fill="auto"/>
          </w:tcPr>
          <w:p w:rsidR="009A771A" w:rsidRPr="004A66D1" w:rsidRDefault="009A771A" w:rsidP="0034155E">
            <w:pPr>
              <w:pStyle w:val="Prrafodelista"/>
              <w:ind w:left="360"/>
              <w:rPr>
                <w:rFonts w:cs="Times New Roman"/>
                <w:b/>
                <w:color w:val="76923C" w:themeColor="accent3" w:themeShade="BF"/>
                <w:sz w:val="20"/>
                <w:szCs w:val="24"/>
              </w:rPr>
            </w:pPr>
          </w:p>
        </w:tc>
        <w:tc>
          <w:tcPr>
            <w:tcW w:w="3997" w:type="dxa"/>
            <w:tcBorders>
              <w:left w:val="single" w:sz="4" w:space="0" w:color="auto"/>
              <w:bottom w:val="single" w:sz="4" w:space="0" w:color="auto"/>
              <w:right w:val="single" w:sz="4" w:space="0" w:color="auto"/>
            </w:tcBorders>
            <w:shd w:val="clear" w:color="auto" w:fill="auto"/>
          </w:tcPr>
          <w:p w:rsidR="009A771A" w:rsidRPr="00A740A1" w:rsidRDefault="009A771A" w:rsidP="0034155E">
            <w:pPr>
              <w:spacing w:line="480" w:lineRule="auto"/>
              <w:rPr>
                <w:rFonts w:eastAsia="Times New Roman" w:cs="Times New Roman"/>
                <w:bCs/>
                <w:szCs w:val="18"/>
              </w:rPr>
            </w:pPr>
            <w:r>
              <w:rPr>
                <w:rFonts w:eastAsia="Times New Roman" w:cs="Times New Roman"/>
                <w:bCs/>
                <w:color w:val="000000"/>
                <w:szCs w:val="24"/>
              </w:rPr>
              <w:t>R9.1</w:t>
            </w:r>
            <w:r w:rsidRPr="004A66D1">
              <w:rPr>
                <w:rFonts w:eastAsia="Times New Roman" w:cs="Times New Roman"/>
                <w:b/>
                <w:bCs/>
                <w:szCs w:val="18"/>
              </w:rPr>
              <w:t xml:space="preserve"> </w:t>
            </w:r>
            <w:r w:rsidRPr="00A740A1">
              <w:rPr>
                <w:rFonts w:eastAsia="Times New Roman" w:cs="Times New Roman"/>
                <w:b/>
                <w:bCs/>
                <w:szCs w:val="18"/>
              </w:rPr>
              <w:t xml:space="preserve">Consejos Regionales </w:t>
            </w:r>
            <w:r w:rsidRPr="00A740A1">
              <w:rPr>
                <w:rFonts w:eastAsia="Times New Roman" w:cs="Times New Roman"/>
                <w:bCs/>
                <w:szCs w:val="18"/>
              </w:rPr>
              <w:t>de Desarrollo constituidos y fortalecidos.</w:t>
            </w:r>
          </w:p>
          <w:p w:rsidR="009A771A" w:rsidRPr="00A740A1" w:rsidRDefault="009A771A" w:rsidP="0034155E">
            <w:pPr>
              <w:tabs>
                <w:tab w:val="left" w:pos="-283"/>
              </w:tabs>
              <w:spacing w:after="0" w:line="480" w:lineRule="auto"/>
              <w:rPr>
                <w:rFonts w:eastAsia="Times New Roman" w:cs="Times New Roman"/>
                <w:szCs w:val="18"/>
              </w:rPr>
            </w:pPr>
            <w:r w:rsidRPr="00A740A1">
              <w:rPr>
                <w:rFonts w:eastAsia="Times New Roman" w:cs="Times New Roman"/>
                <w:bCs/>
                <w:szCs w:val="18"/>
              </w:rPr>
              <w:t xml:space="preserve">R9.2 </w:t>
            </w:r>
            <w:r w:rsidRPr="00A740A1">
              <w:rPr>
                <w:rFonts w:eastAsia="Times New Roman" w:cs="Times New Roman"/>
                <w:b/>
                <w:szCs w:val="18"/>
              </w:rPr>
              <w:t>Consejos Municipa</w:t>
            </w:r>
            <w:r w:rsidRPr="00A740A1">
              <w:rPr>
                <w:rFonts w:eastAsia="Times New Roman" w:cs="Times New Roman"/>
                <w:szCs w:val="18"/>
              </w:rPr>
              <w:t>les Desarrollo constituidos y fortalecidos</w:t>
            </w:r>
          </w:p>
          <w:p w:rsidR="009A771A" w:rsidRPr="00E8775A" w:rsidRDefault="009A771A" w:rsidP="0034155E">
            <w:pPr>
              <w:spacing w:after="0" w:line="480" w:lineRule="auto"/>
              <w:rPr>
                <w:rFonts w:eastAsia="Times New Roman" w:cs="Times New Roman"/>
                <w:bCs/>
                <w:color w:val="000000"/>
                <w:szCs w:val="24"/>
              </w:rPr>
            </w:pPr>
            <w:r w:rsidRPr="00A740A1">
              <w:rPr>
                <w:rFonts w:eastAsia="Times New Roman" w:cs="Times New Roman"/>
                <w:bCs/>
                <w:szCs w:val="18"/>
              </w:rPr>
              <w:t xml:space="preserve">R9.3 </w:t>
            </w:r>
            <w:r w:rsidRPr="00A740A1">
              <w:rPr>
                <w:rFonts w:eastAsia="Times New Roman" w:cs="Times New Roman"/>
                <w:b/>
                <w:bCs/>
                <w:szCs w:val="18"/>
              </w:rPr>
              <w:t>Consejos Provinciales</w:t>
            </w:r>
            <w:r w:rsidRPr="00A740A1">
              <w:rPr>
                <w:rFonts w:eastAsia="Times New Roman" w:cs="Times New Roman"/>
                <w:bCs/>
                <w:szCs w:val="18"/>
              </w:rPr>
              <w:t xml:space="preserve">  de Desarrollo constituidos y fortalecido</w:t>
            </w:r>
            <w:r>
              <w:rPr>
                <w:rFonts w:eastAsia="Times New Roman" w:cs="Times New Roman"/>
                <w:szCs w:val="18"/>
              </w:rPr>
              <w:t>.</w:t>
            </w:r>
          </w:p>
        </w:tc>
      </w:tr>
    </w:tbl>
    <w:p w:rsidR="00233568" w:rsidRDefault="00233568" w:rsidP="00AC303C">
      <w:pPr>
        <w:spacing w:after="0"/>
        <w:ind w:right="-621"/>
        <w:rPr>
          <w:rFonts w:cs="Times New Roman"/>
          <w:i w:val="0"/>
          <w:sz w:val="28"/>
          <w:szCs w:val="24"/>
        </w:rPr>
      </w:pPr>
    </w:p>
    <w:p w:rsidR="0034155E" w:rsidRDefault="0034155E" w:rsidP="00AC303C">
      <w:pPr>
        <w:spacing w:after="0"/>
        <w:ind w:right="-621"/>
        <w:rPr>
          <w:rFonts w:cs="Times New Roman"/>
          <w:i w:val="0"/>
          <w:sz w:val="28"/>
          <w:szCs w:val="24"/>
        </w:rPr>
      </w:pPr>
    </w:p>
    <w:p w:rsidR="00AC303C" w:rsidRPr="00BA7851" w:rsidRDefault="00460A77" w:rsidP="00AC303C">
      <w:pPr>
        <w:spacing w:after="0"/>
        <w:ind w:right="-621"/>
        <w:rPr>
          <w:rFonts w:cs="Times New Roman"/>
          <w:i w:val="0"/>
          <w:sz w:val="28"/>
          <w:szCs w:val="24"/>
        </w:rPr>
      </w:pPr>
      <w:r w:rsidRPr="00A27BFC">
        <w:rPr>
          <w:rFonts w:cs="Times New Roman"/>
          <w:sz w:val="28"/>
          <w:szCs w:val="24"/>
        </w:rPr>
        <w:t>Apuesta Estratégica</w:t>
      </w:r>
      <w:r>
        <w:rPr>
          <w:rFonts w:cs="Times New Roman"/>
          <w:sz w:val="28"/>
          <w:szCs w:val="24"/>
        </w:rPr>
        <w:t xml:space="preserve"> No10 ¨Promover planes estratégicos de desarrollo territorial</w:t>
      </w:r>
      <w:r w:rsidRPr="00A27BFC">
        <w:rPr>
          <w:rFonts w:cs="Times New Roman"/>
          <w:sz w:val="28"/>
          <w:szCs w:val="24"/>
        </w:rPr>
        <w:t>¨</w:t>
      </w:r>
    </w:p>
    <w:p w:rsidR="00AC303C" w:rsidRPr="00C21851" w:rsidRDefault="00AC303C" w:rsidP="00AC303C">
      <w:pPr>
        <w:spacing w:after="0"/>
        <w:ind w:right="-621"/>
        <w:rPr>
          <w:rFonts w:cs="Times New Roman"/>
          <w:i w:val="0"/>
          <w:szCs w:val="24"/>
        </w:rPr>
      </w:pPr>
    </w:p>
    <w:p w:rsidR="00233568" w:rsidRDefault="00233568" w:rsidP="00E8775A">
      <w:pPr>
        <w:spacing w:after="0"/>
        <w:rPr>
          <w:rFonts w:ascii="Arial" w:hAnsi="Arial" w:cs="Arial"/>
        </w:rPr>
      </w:pPr>
    </w:p>
    <w:p w:rsidR="00233568" w:rsidRDefault="00233568" w:rsidP="00E8775A">
      <w:pPr>
        <w:spacing w:after="0"/>
        <w:rPr>
          <w:rFonts w:ascii="Arial" w:hAnsi="Arial" w:cs="Arial"/>
        </w:rPr>
      </w:pPr>
    </w:p>
    <w:p w:rsidR="0040245B" w:rsidRDefault="0040245B" w:rsidP="00E8775A">
      <w:pPr>
        <w:spacing w:after="0"/>
        <w:rPr>
          <w:rFonts w:ascii="Arial" w:hAnsi="Arial" w:cs="Arial"/>
        </w:rPr>
      </w:pPr>
    </w:p>
    <w:p w:rsidR="006624FB" w:rsidRPr="0071439B" w:rsidRDefault="008D0C7F" w:rsidP="00917B92">
      <w:pPr>
        <w:spacing w:after="0"/>
        <w:jc w:val="center"/>
        <w:rPr>
          <w:rFonts w:ascii="Arial" w:hAnsi="Arial" w:cs="Arial"/>
          <w:b/>
        </w:rPr>
      </w:pPr>
      <w:r w:rsidRPr="0071439B">
        <w:rPr>
          <w:rFonts w:ascii="Arial" w:hAnsi="Arial" w:cs="Arial"/>
          <w:b/>
        </w:rPr>
        <w:t xml:space="preserve">Acciones y/o medidas  </w:t>
      </w:r>
      <w:r w:rsidR="0056483F" w:rsidRPr="0071439B">
        <w:rPr>
          <w:rFonts w:ascii="Arial" w:hAnsi="Arial" w:cs="Arial"/>
          <w:b/>
        </w:rPr>
        <w:t xml:space="preserve">de política </w:t>
      </w:r>
      <w:r w:rsidRPr="0071439B">
        <w:rPr>
          <w:rFonts w:ascii="Arial" w:hAnsi="Arial" w:cs="Arial"/>
          <w:b/>
        </w:rPr>
        <w:t>implementadas por la Institución para cumplir con las políticas tr</w:t>
      </w:r>
      <w:r w:rsidR="000E37E2" w:rsidRPr="0071439B">
        <w:rPr>
          <w:rFonts w:ascii="Arial" w:hAnsi="Arial" w:cs="Arial"/>
          <w:b/>
        </w:rPr>
        <w:t>ansversales Enero-Diciembre 201</w:t>
      </w:r>
      <w:r w:rsidR="00900621">
        <w:rPr>
          <w:rFonts w:ascii="Arial" w:hAnsi="Arial" w:cs="Arial"/>
          <w:b/>
        </w:rPr>
        <w:t>8</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816"/>
        <w:gridCol w:w="3119"/>
        <w:gridCol w:w="2036"/>
      </w:tblGrid>
      <w:tr w:rsidR="008D0C7F" w:rsidRPr="00F50BDD" w:rsidTr="0071439B">
        <w:trPr>
          <w:jc w:val="center"/>
        </w:trPr>
        <w:tc>
          <w:tcPr>
            <w:tcW w:w="1990" w:type="dxa"/>
            <w:shd w:val="clear" w:color="auto" w:fill="DBE5F1" w:themeFill="accent1" w:themeFillTint="33"/>
          </w:tcPr>
          <w:p w:rsidR="00C6650F" w:rsidRPr="004A66D1" w:rsidRDefault="00C6650F" w:rsidP="00C6650F">
            <w:pPr>
              <w:spacing w:after="0"/>
              <w:jc w:val="center"/>
              <w:rPr>
                <w:rFonts w:ascii="Arial" w:hAnsi="Arial" w:cs="Arial"/>
                <w:b/>
              </w:rPr>
            </w:pPr>
          </w:p>
          <w:p w:rsidR="00C6650F" w:rsidRPr="004A66D1" w:rsidRDefault="00C6650F" w:rsidP="00C6650F">
            <w:pPr>
              <w:spacing w:after="0"/>
              <w:jc w:val="center"/>
              <w:rPr>
                <w:rFonts w:ascii="Arial" w:hAnsi="Arial" w:cs="Arial"/>
                <w:b/>
              </w:rPr>
            </w:pPr>
          </w:p>
          <w:p w:rsidR="008D0C7F" w:rsidRPr="004A66D1" w:rsidRDefault="008D0C7F" w:rsidP="00C6650F">
            <w:pPr>
              <w:spacing w:after="0"/>
              <w:jc w:val="center"/>
              <w:rPr>
                <w:rFonts w:ascii="Arial" w:hAnsi="Arial" w:cs="Arial"/>
                <w:b/>
              </w:rPr>
            </w:pPr>
            <w:r w:rsidRPr="004A66D1">
              <w:rPr>
                <w:rFonts w:ascii="Arial" w:hAnsi="Arial" w:cs="Arial"/>
                <w:b/>
              </w:rPr>
              <w:t>Institución</w:t>
            </w:r>
          </w:p>
        </w:tc>
        <w:tc>
          <w:tcPr>
            <w:tcW w:w="2816" w:type="dxa"/>
            <w:shd w:val="clear" w:color="auto" w:fill="DBE5F1" w:themeFill="accent1" w:themeFillTint="33"/>
          </w:tcPr>
          <w:p w:rsidR="00C6650F" w:rsidRPr="004A66D1" w:rsidRDefault="00C6650F" w:rsidP="00C6650F">
            <w:pPr>
              <w:spacing w:after="0"/>
              <w:jc w:val="center"/>
              <w:rPr>
                <w:rFonts w:ascii="Arial" w:hAnsi="Arial" w:cs="Arial"/>
                <w:b/>
              </w:rPr>
            </w:pPr>
          </w:p>
          <w:p w:rsidR="00C6650F" w:rsidRPr="004A66D1" w:rsidRDefault="00C6650F" w:rsidP="00C6650F">
            <w:pPr>
              <w:spacing w:after="0"/>
              <w:jc w:val="center"/>
              <w:rPr>
                <w:rFonts w:ascii="Arial" w:hAnsi="Arial" w:cs="Arial"/>
                <w:b/>
              </w:rPr>
            </w:pPr>
          </w:p>
          <w:p w:rsidR="008D0C7F" w:rsidRPr="004A66D1" w:rsidRDefault="008D0C7F" w:rsidP="00C6650F">
            <w:pPr>
              <w:spacing w:after="0"/>
              <w:jc w:val="center"/>
              <w:rPr>
                <w:rFonts w:ascii="Arial" w:hAnsi="Arial" w:cs="Arial"/>
                <w:b/>
              </w:rPr>
            </w:pPr>
            <w:r w:rsidRPr="004A66D1">
              <w:rPr>
                <w:rFonts w:ascii="Arial" w:hAnsi="Arial" w:cs="Arial"/>
                <w:b/>
              </w:rPr>
              <w:t>Medida de política/Acción</w:t>
            </w:r>
          </w:p>
        </w:tc>
        <w:tc>
          <w:tcPr>
            <w:tcW w:w="3119" w:type="dxa"/>
            <w:shd w:val="clear" w:color="auto" w:fill="DBE5F1" w:themeFill="accent1" w:themeFillTint="33"/>
          </w:tcPr>
          <w:p w:rsidR="008D0C7F" w:rsidRPr="004A66D1" w:rsidRDefault="008D0C7F" w:rsidP="00C6650F">
            <w:pPr>
              <w:spacing w:after="0"/>
              <w:rPr>
                <w:rFonts w:ascii="Arial" w:hAnsi="Arial" w:cs="Arial"/>
                <w:b/>
              </w:rPr>
            </w:pPr>
            <w:r w:rsidRPr="004A66D1">
              <w:rPr>
                <w:rFonts w:ascii="Arial" w:hAnsi="Arial" w:cs="Arial"/>
                <w:b/>
              </w:rPr>
              <w:t xml:space="preserve"> Instrumento (Ley, decreto, resolución, resolución administrativa, norma, disposiciones administrativa)</w:t>
            </w:r>
          </w:p>
        </w:tc>
        <w:tc>
          <w:tcPr>
            <w:tcW w:w="2036" w:type="dxa"/>
            <w:shd w:val="clear" w:color="auto" w:fill="DBE5F1" w:themeFill="accent1" w:themeFillTint="33"/>
          </w:tcPr>
          <w:p w:rsidR="00C6650F" w:rsidRPr="004A66D1" w:rsidRDefault="00C6650F" w:rsidP="008D0C7F">
            <w:pPr>
              <w:spacing w:after="0"/>
              <w:rPr>
                <w:rFonts w:ascii="Arial" w:hAnsi="Arial" w:cs="Arial"/>
                <w:b/>
              </w:rPr>
            </w:pPr>
          </w:p>
          <w:p w:rsidR="008D0C7F" w:rsidRPr="004A66D1" w:rsidRDefault="008D0C7F" w:rsidP="008D0C7F">
            <w:pPr>
              <w:spacing w:after="0"/>
              <w:rPr>
                <w:rFonts w:ascii="Arial" w:hAnsi="Arial" w:cs="Arial"/>
                <w:b/>
              </w:rPr>
            </w:pPr>
            <w:r w:rsidRPr="004A66D1">
              <w:rPr>
                <w:rFonts w:ascii="Arial" w:hAnsi="Arial" w:cs="Arial"/>
                <w:b/>
              </w:rPr>
              <w:t>Política transversal de la END a la que se vincula la medida de política</w:t>
            </w:r>
            <w:r w:rsidR="00C6650F" w:rsidRPr="004A66D1">
              <w:rPr>
                <w:rFonts w:ascii="Arial" w:hAnsi="Arial" w:cs="Arial"/>
                <w:b/>
              </w:rPr>
              <w:t>.</w:t>
            </w:r>
          </w:p>
        </w:tc>
      </w:tr>
      <w:tr w:rsidR="008D0C7F" w:rsidRPr="00F50BDD" w:rsidTr="0071439B">
        <w:trPr>
          <w:trHeight w:val="70"/>
          <w:jc w:val="center"/>
        </w:trPr>
        <w:tc>
          <w:tcPr>
            <w:tcW w:w="1990" w:type="dxa"/>
          </w:tcPr>
          <w:p w:rsidR="008D0C7F" w:rsidRPr="004A66D1" w:rsidRDefault="008D0C7F" w:rsidP="008D0C7F">
            <w:pPr>
              <w:shd w:val="clear" w:color="auto" w:fill="FFFFFF"/>
              <w:spacing w:after="0" w:line="480" w:lineRule="auto"/>
              <w:jc w:val="center"/>
              <w:rPr>
                <w:rFonts w:eastAsia="Times New Roman" w:cs="Times New Roman"/>
                <w:b/>
                <w:color w:val="244061" w:themeColor="accent1" w:themeShade="80"/>
                <w:sz w:val="28"/>
                <w:szCs w:val="24"/>
              </w:rPr>
            </w:pPr>
          </w:p>
          <w:p w:rsidR="008D0C7F" w:rsidRPr="004A66D1" w:rsidRDefault="008D0C7F" w:rsidP="008D0C7F">
            <w:pPr>
              <w:shd w:val="clear" w:color="auto" w:fill="FFFFFF"/>
              <w:spacing w:after="0" w:line="480" w:lineRule="auto"/>
              <w:jc w:val="center"/>
              <w:rPr>
                <w:rFonts w:eastAsia="Times New Roman" w:cs="Times New Roman"/>
                <w:b/>
                <w:color w:val="244061" w:themeColor="accent1" w:themeShade="80"/>
                <w:sz w:val="28"/>
                <w:szCs w:val="24"/>
              </w:rPr>
            </w:pPr>
          </w:p>
          <w:p w:rsidR="008D0C7F" w:rsidRPr="004A66D1" w:rsidRDefault="008D0C7F" w:rsidP="008D0C7F">
            <w:pPr>
              <w:shd w:val="clear" w:color="auto" w:fill="FFFFFF"/>
              <w:spacing w:after="0" w:line="480" w:lineRule="auto"/>
              <w:jc w:val="center"/>
              <w:rPr>
                <w:rFonts w:eastAsia="Times New Roman" w:cs="Times New Roman"/>
                <w:b/>
                <w:color w:val="244061" w:themeColor="accent1" w:themeShade="80"/>
                <w:sz w:val="28"/>
                <w:szCs w:val="24"/>
              </w:rPr>
            </w:pPr>
          </w:p>
          <w:p w:rsidR="008D0C7F" w:rsidRPr="004A66D1" w:rsidRDefault="008D0C7F" w:rsidP="008D0C7F">
            <w:pPr>
              <w:shd w:val="clear" w:color="auto" w:fill="FFFFFF"/>
              <w:spacing w:after="0" w:line="480" w:lineRule="auto"/>
              <w:jc w:val="center"/>
              <w:rPr>
                <w:rFonts w:eastAsia="Times New Roman" w:cs="Times New Roman"/>
                <w:b/>
                <w:color w:val="244061" w:themeColor="accent1" w:themeShade="80"/>
                <w:sz w:val="28"/>
                <w:szCs w:val="24"/>
              </w:rPr>
            </w:pPr>
          </w:p>
          <w:p w:rsidR="008D0C7F" w:rsidRPr="004A66D1" w:rsidRDefault="008D0C7F" w:rsidP="008D0C7F">
            <w:pPr>
              <w:shd w:val="clear" w:color="auto" w:fill="FFFFFF"/>
              <w:spacing w:after="0" w:line="480" w:lineRule="auto"/>
              <w:jc w:val="center"/>
              <w:rPr>
                <w:rFonts w:eastAsia="Times New Roman" w:cs="Times New Roman"/>
                <w:b/>
                <w:color w:val="244061" w:themeColor="accent1" w:themeShade="80"/>
                <w:sz w:val="28"/>
                <w:szCs w:val="24"/>
              </w:rPr>
            </w:pPr>
          </w:p>
          <w:p w:rsidR="008D0C7F" w:rsidRPr="004A66D1" w:rsidRDefault="008D0C7F" w:rsidP="008D0C7F">
            <w:pPr>
              <w:shd w:val="clear" w:color="auto" w:fill="FFFFFF"/>
              <w:spacing w:after="0" w:line="480" w:lineRule="auto"/>
              <w:jc w:val="center"/>
              <w:rPr>
                <w:rFonts w:eastAsia="Times New Roman" w:cs="Times New Roman"/>
                <w:b/>
                <w:color w:val="244061" w:themeColor="accent1" w:themeShade="80"/>
                <w:sz w:val="28"/>
                <w:szCs w:val="24"/>
              </w:rPr>
            </w:pPr>
          </w:p>
          <w:p w:rsidR="008D0C7F" w:rsidRPr="004A66D1" w:rsidRDefault="008D0C7F" w:rsidP="00C6650F">
            <w:pPr>
              <w:shd w:val="clear" w:color="auto" w:fill="FFFFFF"/>
              <w:spacing w:after="0" w:line="480" w:lineRule="auto"/>
              <w:rPr>
                <w:rFonts w:eastAsia="Times New Roman" w:cs="Times New Roman"/>
                <w:b/>
                <w:color w:val="244061" w:themeColor="accent1" w:themeShade="80"/>
                <w:sz w:val="28"/>
                <w:szCs w:val="24"/>
              </w:rPr>
            </w:pPr>
          </w:p>
          <w:p w:rsidR="008D0C7F" w:rsidRPr="0071439B" w:rsidRDefault="008D0C7F" w:rsidP="008D0C7F">
            <w:pPr>
              <w:shd w:val="clear" w:color="auto" w:fill="FFFFFF"/>
              <w:spacing w:after="0" w:line="480" w:lineRule="auto"/>
              <w:jc w:val="center"/>
              <w:rPr>
                <w:rFonts w:eastAsia="Times New Roman" w:cs="Times New Roman"/>
                <w:b/>
                <w:color w:val="4F6228" w:themeColor="accent3" w:themeShade="80"/>
                <w:szCs w:val="24"/>
              </w:rPr>
            </w:pPr>
            <w:r w:rsidRPr="0071439B">
              <w:rPr>
                <w:rFonts w:eastAsia="Times New Roman" w:cs="Times New Roman"/>
                <w:b/>
                <w:color w:val="4F6228" w:themeColor="accent3" w:themeShade="80"/>
                <w:szCs w:val="24"/>
              </w:rPr>
              <w:t>DGODT/</w:t>
            </w:r>
            <w:proofErr w:type="spellStart"/>
            <w:r w:rsidRPr="0071439B">
              <w:rPr>
                <w:rFonts w:eastAsia="Times New Roman" w:cs="Times New Roman"/>
                <w:b/>
                <w:color w:val="4F6228" w:themeColor="accent3" w:themeShade="80"/>
                <w:szCs w:val="24"/>
              </w:rPr>
              <w:t>MEPyD</w:t>
            </w:r>
            <w:proofErr w:type="spellEnd"/>
          </w:p>
          <w:p w:rsidR="008D0C7F" w:rsidRPr="004A66D1" w:rsidRDefault="008D0C7F" w:rsidP="008D0C7F">
            <w:pPr>
              <w:shd w:val="clear" w:color="auto" w:fill="FFFFFF"/>
              <w:spacing w:after="0" w:line="480" w:lineRule="auto"/>
              <w:jc w:val="center"/>
              <w:rPr>
                <w:rFonts w:eastAsia="Times New Roman" w:cs="Times New Roman"/>
                <w:b/>
                <w:color w:val="244061" w:themeColor="accent1" w:themeShade="80"/>
                <w:sz w:val="28"/>
                <w:szCs w:val="24"/>
              </w:rPr>
            </w:pPr>
          </w:p>
          <w:p w:rsidR="008D0C7F" w:rsidRPr="004A66D1" w:rsidRDefault="008D0C7F" w:rsidP="008D0C7F">
            <w:pPr>
              <w:shd w:val="clear" w:color="auto" w:fill="FFFFFF"/>
              <w:spacing w:after="0" w:line="480" w:lineRule="auto"/>
              <w:rPr>
                <w:rFonts w:eastAsia="Times New Roman" w:cs="Times New Roman"/>
                <w:b/>
                <w:color w:val="244061" w:themeColor="accent1" w:themeShade="80"/>
                <w:sz w:val="28"/>
                <w:szCs w:val="24"/>
              </w:rPr>
            </w:pPr>
          </w:p>
          <w:p w:rsidR="004A3377" w:rsidRPr="004A66D1" w:rsidRDefault="004A3377" w:rsidP="008D0C7F">
            <w:pPr>
              <w:shd w:val="clear" w:color="auto" w:fill="FFFFFF"/>
              <w:spacing w:after="0" w:line="480" w:lineRule="auto"/>
              <w:rPr>
                <w:rFonts w:eastAsia="Times New Roman" w:cs="Times New Roman"/>
                <w:b/>
                <w:color w:val="244061" w:themeColor="accent1" w:themeShade="80"/>
                <w:sz w:val="28"/>
                <w:szCs w:val="24"/>
              </w:rPr>
            </w:pPr>
          </w:p>
          <w:p w:rsidR="004A3377" w:rsidRPr="004A66D1" w:rsidRDefault="004A3377" w:rsidP="008D0C7F">
            <w:pPr>
              <w:shd w:val="clear" w:color="auto" w:fill="FFFFFF"/>
              <w:spacing w:after="0" w:line="480" w:lineRule="auto"/>
              <w:rPr>
                <w:rFonts w:eastAsia="Times New Roman" w:cs="Times New Roman"/>
                <w:b/>
                <w:color w:val="244061" w:themeColor="accent1" w:themeShade="80"/>
                <w:sz w:val="28"/>
                <w:szCs w:val="24"/>
              </w:rPr>
            </w:pPr>
          </w:p>
          <w:p w:rsidR="008D0C7F" w:rsidRPr="004A66D1" w:rsidRDefault="008D0C7F" w:rsidP="00056B5D">
            <w:pPr>
              <w:shd w:val="clear" w:color="auto" w:fill="FFFFFF"/>
              <w:spacing w:after="0" w:line="480" w:lineRule="auto"/>
              <w:rPr>
                <w:rFonts w:eastAsia="Times New Roman" w:cs="Times New Roman"/>
                <w:b/>
                <w:color w:val="244061" w:themeColor="accent1" w:themeShade="80"/>
                <w:sz w:val="28"/>
                <w:szCs w:val="24"/>
              </w:rPr>
            </w:pPr>
          </w:p>
        </w:tc>
        <w:tc>
          <w:tcPr>
            <w:tcW w:w="2816" w:type="dxa"/>
          </w:tcPr>
          <w:p w:rsidR="00C6650F" w:rsidRPr="004A66D1" w:rsidRDefault="008D0C7F" w:rsidP="00FA0510">
            <w:pPr>
              <w:pStyle w:val="Prrafodelista"/>
              <w:numPr>
                <w:ilvl w:val="0"/>
                <w:numId w:val="7"/>
              </w:numPr>
              <w:shd w:val="clear" w:color="auto" w:fill="FFFFFF"/>
              <w:spacing w:after="0" w:line="480" w:lineRule="auto"/>
              <w:rPr>
                <w:rFonts w:eastAsia="Times New Roman" w:cs="Times New Roman"/>
                <w:szCs w:val="24"/>
              </w:rPr>
            </w:pPr>
            <w:r w:rsidRPr="004A66D1">
              <w:rPr>
                <w:rFonts w:eastAsia="Times New Roman" w:cs="Times New Roman"/>
                <w:szCs w:val="24"/>
              </w:rPr>
              <w:lastRenderedPageBreak/>
              <w:t>Consejos de Desarrollo asistidos.</w:t>
            </w:r>
          </w:p>
          <w:p w:rsidR="008D0C7F" w:rsidRDefault="008D0C7F" w:rsidP="00FA0510">
            <w:pPr>
              <w:pStyle w:val="Prrafodelista"/>
              <w:numPr>
                <w:ilvl w:val="0"/>
                <w:numId w:val="7"/>
              </w:numPr>
              <w:shd w:val="clear" w:color="auto" w:fill="FFFFFF"/>
              <w:spacing w:after="0" w:line="480" w:lineRule="auto"/>
              <w:rPr>
                <w:rFonts w:eastAsia="Times New Roman" w:cs="Times New Roman"/>
                <w:szCs w:val="24"/>
              </w:rPr>
            </w:pPr>
            <w:r w:rsidRPr="004A66D1">
              <w:rPr>
                <w:rFonts w:eastAsia="Times New Roman" w:cs="Times New Roman"/>
                <w:szCs w:val="24"/>
              </w:rPr>
              <w:t>Municipios asistidos</w:t>
            </w:r>
            <w:r w:rsidR="0056483F">
              <w:rPr>
                <w:rFonts w:eastAsia="Times New Roman" w:cs="Times New Roman"/>
                <w:szCs w:val="24"/>
              </w:rPr>
              <w:t>.</w:t>
            </w:r>
          </w:p>
          <w:p w:rsidR="008D0C7F" w:rsidRPr="00AB344F" w:rsidRDefault="008D0C7F" w:rsidP="00AB344F">
            <w:pPr>
              <w:shd w:val="clear" w:color="auto" w:fill="FFFFFF"/>
              <w:spacing w:after="0" w:line="480" w:lineRule="auto"/>
              <w:rPr>
                <w:rFonts w:eastAsia="Times New Roman" w:cs="Times New Roman"/>
                <w:szCs w:val="24"/>
              </w:rPr>
            </w:pPr>
          </w:p>
          <w:p w:rsidR="008D0C7F" w:rsidRPr="00E8775A" w:rsidRDefault="008D0C7F" w:rsidP="00FA0510">
            <w:pPr>
              <w:pStyle w:val="Prrafodelista"/>
              <w:numPr>
                <w:ilvl w:val="0"/>
                <w:numId w:val="7"/>
              </w:numPr>
              <w:shd w:val="clear" w:color="auto" w:fill="FFFFFF"/>
              <w:spacing w:after="0" w:line="480" w:lineRule="auto"/>
              <w:rPr>
                <w:rFonts w:eastAsia="Times New Roman" w:cs="Times New Roman"/>
                <w:szCs w:val="24"/>
              </w:rPr>
            </w:pPr>
            <w:r w:rsidRPr="004A66D1">
              <w:rPr>
                <w:rFonts w:eastAsia="Times New Roman" w:cs="Times New Roman"/>
                <w:bCs/>
                <w:color w:val="000000"/>
                <w:szCs w:val="24"/>
              </w:rPr>
              <w:lastRenderedPageBreak/>
              <w:t xml:space="preserve">Anteproyecto de Ley de Regiones Únicas de Planificación. </w:t>
            </w:r>
          </w:p>
          <w:p w:rsidR="008D0C7F" w:rsidRDefault="008D0C7F" w:rsidP="00FA0510">
            <w:pPr>
              <w:pStyle w:val="Prrafodelista"/>
              <w:numPr>
                <w:ilvl w:val="0"/>
                <w:numId w:val="7"/>
              </w:numPr>
              <w:shd w:val="clear" w:color="auto" w:fill="FFFFFF"/>
              <w:spacing w:after="0" w:line="480" w:lineRule="auto"/>
              <w:rPr>
                <w:rFonts w:eastAsia="Times New Roman" w:cs="Times New Roman"/>
                <w:bCs/>
                <w:color w:val="000000"/>
                <w:szCs w:val="24"/>
              </w:rPr>
            </w:pPr>
            <w:r w:rsidRPr="004A66D1">
              <w:rPr>
                <w:rFonts w:eastAsia="Times New Roman" w:cs="Times New Roman"/>
                <w:bCs/>
                <w:color w:val="000000"/>
                <w:szCs w:val="24"/>
              </w:rPr>
              <w:t>Anteproyecto de Ley  de Ordenamiento Territorial y Anteproyecto de Ley  de Uso de Suelo.</w:t>
            </w:r>
          </w:p>
          <w:p w:rsidR="009F32A0" w:rsidRPr="00E8775A" w:rsidRDefault="009F32A0" w:rsidP="009F32A0">
            <w:pPr>
              <w:pStyle w:val="Prrafodelista"/>
              <w:shd w:val="clear" w:color="auto" w:fill="FFFFFF"/>
              <w:spacing w:after="0" w:line="480" w:lineRule="auto"/>
              <w:ind w:left="360"/>
              <w:rPr>
                <w:rFonts w:eastAsia="Times New Roman" w:cs="Times New Roman"/>
                <w:bCs/>
                <w:color w:val="000000"/>
                <w:szCs w:val="24"/>
              </w:rPr>
            </w:pPr>
          </w:p>
          <w:p w:rsidR="008D0C7F" w:rsidRPr="002D7F29" w:rsidRDefault="008D0C7F" w:rsidP="002D7F29">
            <w:pPr>
              <w:shd w:val="clear" w:color="auto" w:fill="FFFFFF"/>
              <w:spacing w:after="0" w:line="480" w:lineRule="auto"/>
              <w:rPr>
                <w:rFonts w:eastAsia="Times New Roman" w:cs="Times New Roman"/>
                <w:szCs w:val="24"/>
              </w:rPr>
            </w:pPr>
          </w:p>
        </w:tc>
        <w:tc>
          <w:tcPr>
            <w:tcW w:w="3119" w:type="dxa"/>
          </w:tcPr>
          <w:p w:rsidR="008D0C7F" w:rsidRPr="004A66D1" w:rsidRDefault="008D0C7F" w:rsidP="00FA0510">
            <w:pPr>
              <w:pStyle w:val="Prrafodelista"/>
              <w:numPr>
                <w:ilvl w:val="0"/>
                <w:numId w:val="6"/>
              </w:numPr>
              <w:spacing w:after="0"/>
              <w:ind w:left="0"/>
              <w:rPr>
                <w:sz w:val="20"/>
              </w:rPr>
            </w:pPr>
            <w:r w:rsidRPr="004A66D1">
              <w:rPr>
                <w:rFonts w:eastAsia="Times New Roman" w:cs="Times New Roman"/>
                <w:szCs w:val="24"/>
              </w:rPr>
              <w:lastRenderedPageBreak/>
              <w:t>Ley 498/06</w:t>
            </w:r>
          </w:p>
          <w:p w:rsidR="008D0C7F" w:rsidRPr="004A66D1" w:rsidRDefault="008D0C7F" w:rsidP="00C6650F">
            <w:pPr>
              <w:shd w:val="clear" w:color="auto" w:fill="FFFFFF"/>
              <w:spacing w:after="0" w:line="480" w:lineRule="auto"/>
              <w:rPr>
                <w:rFonts w:eastAsia="Times New Roman" w:cs="Times New Roman"/>
                <w:szCs w:val="24"/>
              </w:rPr>
            </w:pPr>
          </w:p>
          <w:p w:rsidR="008D0C7F" w:rsidRPr="004A66D1" w:rsidRDefault="008D0C7F" w:rsidP="00C6650F">
            <w:pPr>
              <w:shd w:val="clear" w:color="auto" w:fill="FFFFFF"/>
              <w:spacing w:after="0" w:line="480" w:lineRule="auto"/>
              <w:rPr>
                <w:rFonts w:eastAsia="Times New Roman" w:cs="Times New Roman"/>
                <w:sz w:val="10"/>
                <w:szCs w:val="24"/>
              </w:rPr>
            </w:pPr>
          </w:p>
          <w:p w:rsidR="008D0C7F" w:rsidRPr="004A66D1" w:rsidRDefault="008D0C7F" w:rsidP="00FA0510">
            <w:pPr>
              <w:pStyle w:val="Prrafodelista"/>
              <w:numPr>
                <w:ilvl w:val="0"/>
                <w:numId w:val="6"/>
              </w:numPr>
              <w:shd w:val="clear" w:color="auto" w:fill="FFFFFF"/>
              <w:spacing w:after="0" w:line="480" w:lineRule="auto"/>
              <w:ind w:left="0"/>
              <w:rPr>
                <w:rFonts w:eastAsia="Times New Roman" w:cs="Times New Roman"/>
                <w:szCs w:val="24"/>
              </w:rPr>
            </w:pPr>
            <w:r w:rsidRPr="004A66D1">
              <w:rPr>
                <w:rFonts w:eastAsia="Times New Roman" w:cs="Times New Roman"/>
                <w:szCs w:val="24"/>
              </w:rPr>
              <w:t>Ley 498/06</w:t>
            </w:r>
          </w:p>
          <w:p w:rsidR="008D0C7F" w:rsidRPr="004A66D1" w:rsidRDefault="008D0C7F" w:rsidP="00C6650F">
            <w:pPr>
              <w:shd w:val="clear" w:color="auto" w:fill="FFFFFF"/>
              <w:spacing w:after="0" w:line="480" w:lineRule="auto"/>
              <w:rPr>
                <w:rFonts w:eastAsia="Times New Roman" w:cs="Times New Roman"/>
                <w:szCs w:val="24"/>
              </w:rPr>
            </w:pPr>
          </w:p>
          <w:p w:rsidR="00325233" w:rsidRPr="004A66D1" w:rsidRDefault="00325233" w:rsidP="00FA0510">
            <w:pPr>
              <w:pStyle w:val="Prrafodelista"/>
              <w:numPr>
                <w:ilvl w:val="0"/>
                <w:numId w:val="6"/>
              </w:numPr>
              <w:shd w:val="clear" w:color="auto" w:fill="FFFFFF"/>
              <w:spacing w:after="0" w:line="480" w:lineRule="auto"/>
              <w:ind w:left="0"/>
              <w:rPr>
                <w:rFonts w:eastAsia="Times New Roman" w:cs="Times New Roman"/>
                <w:szCs w:val="24"/>
              </w:rPr>
            </w:pPr>
            <w:r w:rsidRPr="004A66D1">
              <w:rPr>
                <w:rFonts w:eastAsia="Times New Roman" w:cs="Times New Roman"/>
                <w:szCs w:val="24"/>
              </w:rPr>
              <w:lastRenderedPageBreak/>
              <w:t>Ley 498/06</w:t>
            </w:r>
          </w:p>
          <w:p w:rsidR="000E37E2" w:rsidRDefault="000E37E2" w:rsidP="00030872">
            <w:pPr>
              <w:shd w:val="clear" w:color="auto" w:fill="FFFFFF"/>
              <w:spacing w:after="0" w:line="480" w:lineRule="auto"/>
              <w:rPr>
                <w:rFonts w:eastAsia="Times New Roman" w:cs="Times New Roman"/>
                <w:szCs w:val="24"/>
              </w:rPr>
            </w:pPr>
          </w:p>
          <w:p w:rsidR="000E37E2" w:rsidRPr="000E37E2" w:rsidRDefault="000E37E2" w:rsidP="00030872">
            <w:pPr>
              <w:shd w:val="clear" w:color="auto" w:fill="FFFFFF"/>
              <w:spacing w:after="0" w:line="480" w:lineRule="auto"/>
              <w:rPr>
                <w:rFonts w:eastAsia="Times New Roman" w:cs="Times New Roman"/>
                <w:sz w:val="28"/>
                <w:szCs w:val="24"/>
              </w:rPr>
            </w:pPr>
          </w:p>
          <w:p w:rsidR="000E37E2" w:rsidRDefault="000E37E2" w:rsidP="00030872">
            <w:pPr>
              <w:shd w:val="clear" w:color="auto" w:fill="FFFFFF"/>
              <w:spacing w:after="0" w:line="480" w:lineRule="auto"/>
              <w:rPr>
                <w:rFonts w:eastAsia="Times New Roman" w:cs="Times New Roman"/>
                <w:szCs w:val="24"/>
              </w:rPr>
            </w:pPr>
            <w:r>
              <w:rPr>
                <w:rFonts w:eastAsia="Times New Roman" w:cs="Times New Roman"/>
                <w:szCs w:val="24"/>
              </w:rPr>
              <w:t>Propuesta de Ley de Ordenamiento</w:t>
            </w:r>
            <w:r w:rsidR="00E8775A">
              <w:rPr>
                <w:rFonts w:eastAsia="Times New Roman" w:cs="Times New Roman"/>
                <w:szCs w:val="24"/>
              </w:rPr>
              <w:t xml:space="preserve"> Territorial y Uso de Suelo depositada ante el </w:t>
            </w:r>
            <w:r w:rsidR="00E8775A" w:rsidRPr="00C72EBD">
              <w:rPr>
                <w:rFonts w:eastAsia="Times New Roman" w:cs="Times New Roman"/>
                <w:szCs w:val="24"/>
              </w:rPr>
              <w:t>Congreso</w:t>
            </w:r>
            <w:r w:rsidR="00C72EBD">
              <w:rPr>
                <w:rFonts w:eastAsia="Times New Roman" w:cs="Times New Roman"/>
                <w:szCs w:val="24"/>
              </w:rPr>
              <w:t xml:space="preserve"> Nacional de la Repú</w:t>
            </w:r>
            <w:r w:rsidR="00C72EBD" w:rsidRPr="00C72EBD">
              <w:rPr>
                <w:rFonts w:eastAsia="Times New Roman" w:cs="Times New Roman"/>
                <w:szCs w:val="24"/>
              </w:rPr>
              <w:t>blica Dominicana</w:t>
            </w:r>
            <w:r w:rsidR="00E8775A" w:rsidRPr="00C72EBD">
              <w:rPr>
                <w:rFonts w:eastAsia="Times New Roman" w:cs="Times New Roman"/>
                <w:szCs w:val="24"/>
              </w:rPr>
              <w:t>.</w:t>
            </w:r>
          </w:p>
          <w:p w:rsidR="000E37E2" w:rsidRPr="000E37E2" w:rsidRDefault="000E37E2" w:rsidP="00030872">
            <w:pPr>
              <w:shd w:val="clear" w:color="auto" w:fill="FFFFFF"/>
              <w:spacing w:after="0" w:line="480" w:lineRule="auto"/>
              <w:rPr>
                <w:rFonts w:eastAsia="Times New Roman" w:cs="Times New Roman"/>
                <w:szCs w:val="24"/>
              </w:rPr>
            </w:pPr>
          </w:p>
          <w:p w:rsidR="008D0C7F" w:rsidRPr="004A66D1" w:rsidRDefault="008D0C7F" w:rsidP="00030872">
            <w:pPr>
              <w:shd w:val="clear" w:color="auto" w:fill="FFFFFF"/>
              <w:spacing w:after="0" w:line="480" w:lineRule="auto"/>
              <w:rPr>
                <w:b/>
                <w:sz w:val="20"/>
              </w:rPr>
            </w:pPr>
          </w:p>
        </w:tc>
        <w:tc>
          <w:tcPr>
            <w:tcW w:w="2036" w:type="dxa"/>
          </w:tcPr>
          <w:p w:rsidR="008D0C7F" w:rsidRPr="004A66D1" w:rsidRDefault="008D0C7F" w:rsidP="008D0C7F">
            <w:pPr>
              <w:shd w:val="clear" w:color="auto" w:fill="FFFFFF"/>
              <w:spacing w:after="0" w:line="480" w:lineRule="auto"/>
              <w:rPr>
                <w:rFonts w:eastAsia="Times New Roman" w:cs="Times New Roman"/>
                <w:b/>
                <w:szCs w:val="24"/>
              </w:rPr>
            </w:pPr>
          </w:p>
          <w:p w:rsidR="008D0C7F" w:rsidRPr="004A66D1" w:rsidRDefault="008D0C7F" w:rsidP="008D0C7F">
            <w:pPr>
              <w:shd w:val="clear" w:color="auto" w:fill="FFFFFF"/>
              <w:spacing w:after="0" w:line="480" w:lineRule="auto"/>
              <w:rPr>
                <w:rFonts w:eastAsia="Times New Roman" w:cs="Times New Roman"/>
                <w:b/>
                <w:szCs w:val="24"/>
              </w:rPr>
            </w:pPr>
          </w:p>
          <w:p w:rsidR="008D0C7F" w:rsidRPr="004A66D1" w:rsidRDefault="008D0C7F" w:rsidP="008D0C7F">
            <w:pPr>
              <w:shd w:val="clear" w:color="auto" w:fill="FFFFFF"/>
              <w:spacing w:after="0" w:line="480" w:lineRule="auto"/>
              <w:rPr>
                <w:rFonts w:eastAsia="Times New Roman" w:cs="Times New Roman"/>
                <w:b/>
                <w:szCs w:val="24"/>
              </w:rPr>
            </w:pPr>
          </w:p>
          <w:p w:rsidR="008D0C7F" w:rsidRPr="004A66D1" w:rsidRDefault="008D0C7F" w:rsidP="008D0C7F">
            <w:pPr>
              <w:shd w:val="clear" w:color="auto" w:fill="FFFFFF"/>
              <w:spacing w:after="0" w:line="480" w:lineRule="auto"/>
              <w:rPr>
                <w:rFonts w:eastAsia="Times New Roman" w:cs="Times New Roman"/>
                <w:b/>
                <w:szCs w:val="24"/>
              </w:rPr>
            </w:pPr>
          </w:p>
          <w:p w:rsidR="008D0C7F" w:rsidRPr="004A66D1" w:rsidRDefault="008D0C7F" w:rsidP="008D0C7F">
            <w:pPr>
              <w:shd w:val="clear" w:color="auto" w:fill="FFFFFF"/>
              <w:spacing w:after="0" w:line="480" w:lineRule="auto"/>
              <w:jc w:val="center"/>
              <w:rPr>
                <w:rFonts w:eastAsia="Times New Roman" w:cs="Times New Roman"/>
                <w:b/>
                <w:szCs w:val="24"/>
              </w:rPr>
            </w:pPr>
            <w:r w:rsidRPr="004A66D1">
              <w:rPr>
                <w:rFonts w:eastAsia="Times New Roman" w:cs="Times New Roman"/>
                <w:b/>
                <w:szCs w:val="24"/>
              </w:rPr>
              <w:lastRenderedPageBreak/>
              <w:t>Cohesión Territorial</w:t>
            </w:r>
          </w:p>
          <w:p w:rsidR="008D0C7F" w:rsidRPr="004A66D1" w:rsidRDefault="008D0C7F" w:rsidP="008D0C7F">
            <w:pPr>
              <w:shd w:val="clear" w:color="auto" w:fill="FFFFFF"/>
              <w:spacing w:after="0" w:line="480" w:lineRule="auto"/>
              <w:jc w:val="center"/>
              <w:rPr>
                <w:rFonts w:eastAsia="Times New Roman" w:cs="Times New Roman"/>
                <w:b/>
                <w:szCs w:val="24"/>
              </w:rPr>
            </w:pPr>
            <w:r w:rsidRPr="004A66D1">
              <w:rPr>
                <w:rFonts w:eastAsia="Times New Roman" w:cs="Times New Roman"/>
                <w:b/>
                <w:szCs w:val="24"/>
              </w:rPr>
              <w:t>Fin</w:t>
            </w:r>
          </w:p>
          <w:p w:rsidR="008D0C7F" w:rsidRPr="004A66D1" w:rsidRDefault="008D0C7F" w:rsidP="00056B5D">
            <w:pPr>
              <w:shd w:val="clear" w:color="auto" w:fill="FFFFFF"/>
              <w:spacing w:after="0" w:line="480" w:lineRule="auto"/>
              <w:jc w:val="center"/>
              <w:rPr>
                <w:rFonts w:eastAsia="Times New Roman" w:cs="Times New Roman"/>
                <w:szCs w:val="24"/>
              </w:rPr>
            </w:pPr>
            <w:r w:rsidRPr="004A66D1">
              <w:rPr>
                <w:rFonts w:eastAsia="Times New Roman" w:cs="Times New Roman"/>
                <w:szCs w:val="24"/>
              </w:rPr>
              <w:t xml:space="preserve">Promover un desarrollo equilibrado mediante </w:t>
            </w:r>
            <w:r w:rsidR="0071439B">
              <w:rPr>
                <w:rFonts w:eastAsia="Times New Roman" w:cs="Times New Roman"/>
                <w:szCs w:val="24"/>
              </w:rPr>
              <w:t xml:space="preserve">la dotación de infraestructura y </w:t>
            </w:r>
            <w:r w:rsidRPr="004A66D1">
              <w:rPr>
                <w:rFonts w:eastAsia="Times New Roman" w:cs="Times New Roman"/>
                <w:szCs w:val="24"/>
              </w:rPr>
              <w:t xml:space="preserve">servicio </w:t>
            </w:r>
            <w:r w:rsidR="001E0AA8">
              <w:rPr>
                <w:rFonts w:eastAsia="Times New Roman" w:cs="Times New Roman"/>
                <w:szCs w:val="24"/>
              </w:rPr>
              <w:t>básico de calidad</w:t>
            </w:r>
          </w:p>
        </w:tc>
      </w:tr>
    </w:tbl>
    <w:p w:rsidR="0068401C" w:rsidRPr="004A66D1" w:rsidRDefault="0068401C" w:rsidP="006624FB"/>
    <w:tbl>
      <w:tblPr>
        <w:tblStyle w:val="Sombreadomedio1-nfasis6"/>
        <w:tblW w:w="10945" w:type="dxa"/>
        <w:tblInd w:w="-318" w:type="dxa"/>
        <w:tblLook w:val="04A0" w:firstRow="1" w:lastRow="0" w:firstColumn="1" w:lastColumn="0" w:noHBand="0" w:noVBand="1"/>
      </w:tblPr>
      <w:tblGrid>
        <w:gridCol w:w="2977"/>
        <w:gridCol w:w="3684"/>
        <w:gridCol w:w="1168"/>
        <w:gridCol w:w="1558"/>
        <w:gridCol w:w="1558"/>
      </w:tblGrid>
      <w:tr w:rsidR="00D534B4" w:rsidRPr="008F3C75" w:rsidTr="00D53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D534B4" w:rsidRPr="008F3C75" w:rsidRDefault="00D534B4" w:rsidP="00B24975">
            <w:pPr>
              <w:jc w:val="center"/>
              <w:rPr>
                <w:sz w:val="22"/>
                <w:szCs w:val="22"/>
              </w:rPr>
            </w:pPr>
            <w:r w:rsidRPr="008F3C75">
              <w:rPr>
                <w:sz w:val="22"/>
                <w:szCs w:val="22"/>
              </w:rPr>
              <w:t>Resultados esperados</w:t>
            </w:r>
          </w:p>
        </w:tc>
        <w:tc>
          <w:tcPr>
            <w:tcW w:w="3686" w:type="dxa"/>
          </w:tcPr>
          <w:p w:rsidR="00D534B4" w:rsidRPr="008F3C75" w:rsidRDefault="00D534B4" w:rsidP="00B24975">
            <w:pPr>
              <w:jc w:val="center"/>
              <w:cnfStyle w:val="100000000000" w:firstRow="1" w:lastRow="0" w:firstColumn="0" w:lastColumn="0" w:oddVBand="0" w:evenVBand="0" w:oddHBand="0" w:evenHBand="0" w:firstRowFirstColumn="0" w:firstRowLastColumn="0" w:lastRowFirstColumn="0" w:lastRowLastColumn="0"/>
              <w:rPr>
                <w:sz w:val="22"/>
                <w:szCs w:val="22"/>
              </w:rPr>
            </w:pPr>
            <w:r w:rsidRPr="008F3C75">
              <w:rPr>
                <w:sz w:val="22"/>
                <w:szCs w:val="22"/>
              </w:rPr>
              <w:t>Indicadores</w:t>
            </w:r>
          </w:p>
        </w:tc>
        <w:tc>
          <w:tcPr>
            <w:tcW w:w="1163" w:type="dxa"/>
          </w:tcPr>
          <w:p w:rsidR="00D534B4" w:rsidRPr="008F3C75" w:rsidRDefault="00D534B4" w:rsidP="00B24975">
            <w:pPr>
              <w:jc w:val="center"/>
              <w:cnfStyle w:val="100000000000" w:firstRow="1" w:lastRow="0" w:firstColumn="0" w:lastColumn="0" w:oddVBand="0" w:evenVBand="0" w:oddHBand="0" w:evenHBand="0" w:firstRowFirstColumn="0" w:firstRowLastColumn="0" w:lastRowFirstColumn="0" w:lastRowLastColumn="0"/>
              <w:rPr>
                <w:sz w:val="22"/>
                <w:szCs w:val="22"/>
              </w:rPr>
            </w:pPr>
            <w:r w:rsidRPr="008F3C75">
              <w:rPr>
                <w:sz w:val="22"/>
                <w:szCs w:val="22"/>
              </w:rPr>
              <w:t>Línea de Base</w:t>
            </w:r>
          </w:p>
          <w:p w:rsidR="00D534B4" w:rsidRPr="008F3C75" w:rsidRDefault="00D534B4" w:rsidP="00B24975">
            <w:pPr>
              <w:jc w:val="center"/>
              <w:cnfStyle w:val="100000000000" w:firstRow="1" w:lastRow="0" w:firstColumn="0" w:lastColumn="0" w:oddVBand="0" w:evenVBand="0" w:oddHBand="0" w:evenHBand="0" w:firstRowFirstColumn="0" w:firstRowLastColumn="0" w:lastRowFirstColumn="0" w:lastRowLastColumn="0"/>
              <w:rPr>
                <w:sz w:val="22"/>
                <w:szCs w:val="22"/>
              </w:rPr>
            </w:pPr>
            <w:r w:rsidRPr="008F3C75">
              <w:rPr>
                <w:sz w:val="22"/>
                <w:szCs w:val="22"/>
              </w:rPr>
              <w:t>(2015)</w:t>
            </w:r>
          </w:p>
        </w:tc>
        <w:tc>
          <w:tcPr>
            <w:tcW w:w="1559" w:type="dxa"/>
          </w:tcPr>
          <w:p w:rsidR="00D534B4" w:rsidRPr="008F3C75" w:rsidRDefault="00900621" w:rsidP="00B24975">
            <w:pPr>
              <w:jc w:val="center"/>
              <w:cnfStyle w:val="100000000000" w:firstRow="1" w:lastRow="0" w:firstColumn="0" w:lastColumn="0" w:oddVBand="0" w:evenVBand="0" w:oddHBand="0" w:evenHBand="0" w:firstRowFirstColumn="0" w:firstRowLastColumn="0" w:lastRowFirstColumn="0" w:lastRowLastColumn="0"/>
            </w:pPr>
            <w:r>
              <w:t>2018</w:t>
            </w:r>
          </w:p>
        </w:tc>
        <w:tc>
          <w:tcPr>
            <w:tcW w:w="1559" w:type="dxa"/>
          </w:tcPr>
          <w:p w:rsidR="00D534B4" w:rsidRPr="008F3C75" w:rsidRDefault="00D534B4" w:rsidP="00B24975">
            <w:pPr>
              <w:jc w:val="center"/>
              <w:cnfStyle w:val="100000000000" w:firstRow="1" w:lastRow="0" w:firstColumn="0" w:lastColumn="0" w:oddVBand="0" w:evenVBand="0" w:oddHBand="0" w:evenHBand="0" w:firstRowFirstColumn="0" w:firstRowLastColumn="0" w:lastRowFirstColumn="0" w:lastRowLastColumn="0"/>
              <w:rPr>
                <w:sz w:val="22"/>
                <w:szCs w:val="22"/>
              </w:rPr>
            </w:pPr>
            <w:r w:rsidRPr="008F3C75">
              <w:rPr>
                <w:sz w:val="22"/>
                <w:szCs w:val="22"/>
              </w:rPr>
              <w:t>Meta a</w:t>
            </w:r>
          </w:p>
          <w:p w:rsidR="00D534B4" w:rsidRPr="008F3C75" w:rsidRDefault="00D534B4" w:rsidP="00B24975">
            <w:pPr>
              <w:jc w:val="center"/>
              <w:cnfStyle w:val="100000000000" w:firstRow="1" w:lastRow="0" w:firstColumn="0" w:lastColumn="0" w:oddVBand="0" w:evenVBand="0" w:oddHBand="0" w:evenHBand="0" w:firstRowFirstColumn="0" w:firstRowLastColumn="0" w:lastRowFirstColumn="0" w:lastRowLastColumn="0"/>
              <w:rPr>
                <w:sz w:val="22"/>
                <w:szCs w:val="22"/>
              </w:rPr>
            </w:pPr>
            <w:r w:rsidRPr="008F3C75">
              <w:rPr>
                <w:sz w:val="22"/>
                <w:szCs w:val="22"/>
              </w:rPr>
              <w:t>2020</w:t>
            </w:r>
          </w:p>
        </w:tc>
      </w:tr>
      <w:tr w:rsidR="00D534B4" w:rsidRPr="00B35AB5" w:rsidTr="00D53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D534B4" w:rsidRPr="00D75E1E" w:rsidRDefault="00D534B4" w:rsidP="00B24975">
            <w:pPr>
              <w:rPr>
                <w:sz w:val="22"/>
                <w:szCs w:val="22"/>
              </w:rPr>
            </w:pPr>
          </w:p>
          <w:p w:rsidR="00D534B4" w:rsidRPr="00D75E1E" w:rsidRDefault="00D534B4" w:rsidP="00B24975">
            <w:pPr>
              <w:rPr>
                <w:sz w:val="22"/>
                <w:szCs w:val="22"/>
              </w:rPr>
            </w:pPr>
          </w:p>
          <w:p w:rsidR="00D534B4" w:rsidRPr="00D75E1E" w:rsidRDefault="00D534B4" w:rsidP="00B24975">
            <w:pPr>
              <w:rPr>
                <w:sz w:val="22"/>
                <w:szCs w:val="22"/>
              </w:rPr>
            </w:pPr>
          </w:p>
          <w:p w:rsidR="00D534B4" w:rsidRPr="00D75E1E" w:rsidRDefault="00D534B4" w:rsidP="00B24975">
            <w:pPr>
              <w:rPr>
                <w:sz w:val="22"/>
                <w:szCs w:val="22"/>
              </w:rPr>
            </w:pPr>
            <w:r w:rsidRPr="00D75E1E">
              <w:rPr>
                <w:sz w:val="22"/>
                <w:szCs w:val="22"/>
              </w:rPr>
              <w:t>Fortalecidos los procesos de planificación de desarrollo en el territorio</w:t>
            </w:r>
          </w:p>
        </w:tc>
        <w:tc>
          <w:tcPr>
            <w:tcW w:w="3686" w:type="dxa"/>
          </w:tcPr>
          <w:p w:rsidR="00D534B4" w:rsidRPr="00D75E1E" w:rsidRDefault="00D534B4" w:rsidP="00B24975">
            <w:pP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Plan Nacional de Ordenamiento Territorial elaborado y en ejecución</w:t>
            </w:r>
          </w:p>
          <w:p w:rsidR="00D534B4" w:rsidRPr="00D75E1E" w:rsidRDefault="00D534B4" w:rsidP="00B24975">
            <w:pP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Planes Regionales elaborados y en ejecución</w:t>
            </w:r>
          </w:p>
          <w:p w:rsidR="00D534B4" w:rsidRPr="00D75E1E" w:rsidRDefault="00D534B4" w:rsidP="00B24975">
            <w:pP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Municipios con planes de ordenamiento territorial</w:t>
            </w:r>
          </w:p>
          <w:p w:rsidR="00D534B4" w:rsidRPr="00D75E1E" w:rsidRDefault="00D534B4" w:rsidP="00B24975">
            <w:pP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Municipios con planes de desarrollo</w:t>
            </w:r>
          </w:p>
        </w:tc>
        <w:tc>
          <w:tcPr>
            <w:tcW w:w="1163" w:type="dxa"/>
          </w:tcPr>
          <w:p w:rsidR="00D534B4" w:rsidRPr="00D75E1E" w:rsidRDefault="00D534B4" w:rsidP="00B24975">
            <w:pPr>
              <w:ind w:firstLine="577"/>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0</w:t>
            </w:r>
          </w:p>
          <w:p w:rsidR="00D534B4" w:rsidRPr="00D75E1E" w:rsidRDefault="00D534B4" w:rsidP="00B24975">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ind w:firstLine="577"/>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0</w:t>
            </w:r>
          </w:p>
          <w:p w:rsidR="00D534B4" w:rsidRPr="00D75E1E" w:rsidRDefault="00D534B4" w:rsidP="00B24975">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ind w:firstLine="577"/>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0</w:t>
            </w:r>
          </w:p>
          <w:p w:rsidR="00D534B4" w:rsidRPr="00D75E1E" w:rsidRDefault="00D534B4" w:rsidP="00B24975">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ind w:firstLine="577"/>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97</w:t>
            </w:r>
          </w:p>
        </w:tc>
        <w:tc>
          <w:tcPr>
            <w:tcW w:w="1559" w:type="dxa"/>
          </w:tcPr>
          <w:p w:rsidR="00D534B4" w:rsidRPr="00D75E1E" w:rsidRDefault="00D534B4" w:rsidP="00D534B4">
            <w:pPr>
              <w:ind w:firstLine="577"/>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0</w:t>
            </w:r>
          </w:p>
          <w:p w:rsidR="00D534B4" w:rsidRPr="00D75E1E" w:rsidRDefault="00D534B4" w:rsidP="00D534B4">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D534B4">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D534B4">
            <w:pPr>
              <w:ind w:firstLine="577"/>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0</w:t>
            </w:r>
          </w:p>
          <w:p w:rsidR="00D534B4" w:rsidRPr="00D75E1E" w:rsidRDefault="00D534B4" w:rsidP="00D534B4">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D534B4">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D534B4">
            <w:pPr>
              <w:ind w:firstLine="577"/>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4</w:t>
            </w:r>
          </w:p>
          <w:p w:rsidR="00D534B4" w:rsidRPr="00D75E1E" w:rsidRDefault="00D534B4" w:rsidP="00D534B4">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D534B4">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D534B4">
            <w:pPr>
              <w:ind w:firstLine="577"/>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97</w:t>
            </w:r>
          </w:p>
          <w:p w:rsidR="00D534B4" w:rsidRPr="00D75E1E" w:rsidRDefault="00D534B4" w:rsidP="00D534B4">
            <w:pPr>
              <w:ind w:firstLine="577"/>
              <w:cnfStyle w:val="000000100000" w:firstRow="0" w:lastRow="0" w:firstColumn="0" w:lastColumn="0" w:oddVBand="0" w:evenVBand="0" w:oddHBand="1" w:evenHBand="0" w:firstRowFirstColumn="0" w:firstRowLastColumn="0" w:lastRowFirstColumn="0" w:lastRowLastColumn="0"/>
            </w:pPr>
          </w:p>
        </w:tc>
        <w:tc>
          <w:tcPr>
            <w:tcW w:w="1559" w:type="dxa"/>
          </w:tcPr>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1</w:t>
            </w: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5</w:t>
            </w: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158</w:t>
            </w: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D534B4">
            <w:pPr>
              <w:jc w:val="cente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158</w:t>
            </w:r>
          </w:p>
        </w:tc>
      </w:tr>
      <w:tr w:rsidR="00D534B4" w:rsidRPr="00B35AB5" w:rsidTr="00D5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D534B4" w:rsidRPr="00D75E1E" w:rsidRDefault="00D534B4" w:rsidP="00B24975">
            <w:pPr>
              <w:rPr>
                <w:sz w:val="22"/>
                <w:szCs w:val="22"/>
              </w:rPr>
            </w:pPr>
          </w:p>
          <w:p w:rsidR="00D534B4" w:rsidRPr="00D75E1E" w:rsidRDefault="00D534B4" w:rsidP="00B24975">
            <w:pPr>
              <w:rPr>
                <w:sz w:val="22"/>
                <w:szCs w:val="22"/>
              </w:rPr>
            </w:pPr>
          </w:p>
          <w:p w:rsidR="00D534B4" w:rsidRPr="00D75E1E" w:rsidRDefault="00D534B4" w:rsidP="00B24975">
            <w:pPr>
              <w:rPr>
                <w:sz w:val="22"/>
                <w:szCs w:val="22"/>
              </w:rPr>
            </w:pPr>
          </w:p>
          <w:p w:rsidR="00D534B4" w:rsidRPr="00D75E1E" w:rsidRDefault="00D534B4" w:rsidP="00B24975">
            <w:pPr>
              <w:rPr>
                <w:sz w:val="22"/>
                <w:szCs w:val="22"/>
              </w:rPr>
            </w:pPr>
            <w:r w:rsidRPr="00D75E1E">
              <w:rPr>
                <w:sz w:val="22"/>
                <w:szCs w:val="22"/>
              </w:rPr>
              <w:t>Conformados y funcionando los Consejos de Desarrollo establecidos por ley</w:t>
            </w:r>
          </w:p>
        </w:tc>
        <w:tc>
          <w:tcPr>
            <w:tcW w:w="3686" w:type="dxa"/>
          </w:tcPr>
          <w:p w:rsidR="00D534B4" w:rsidRPr="00D75E1E" w:rsidRDefault="00D534B4" w:rsidP="00B24975">
            <w:pPr>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Consejos de Desarrollo Municipales funcionando</w:t>
            </w:r>
          </w:p>
          <w:p w:rsidR="00D534B4" w:rsidRPr="00D75E1E" w:rsidRDefault="00D534B4" w:rsidP="00B24975">
            <w:pPr>
              <w:cnfStyle w:val="000000010000" w:firstRow="0" w:lastRow="0" w:firstColumn="0" w:lastColumn="0" w:oddVBand="0" w:evenVBand="0" w:oddHBand="0" w:evenHBand="1" w:firstRowFirstColumn="0" w:firstRowLastColumn="0" w:lastRowFirstColumn="0" w:lastRowLastColumn="0"/>
              <w:rPr>
                <w:sz w:val="22"/>
                <w:szCs w:val="22"/>
              </w:rPr>
            </w:pPr>
          </w:p>
          <w:p w:rsidR="00D534B4" w:rsidRPr="00D75E1E" w:rsidRDefault="00D534B4" w:rsidP="00B24975">
            <w:pPr>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Consejos de Desarrollo Provinciales funcionando</w:t>
            </w:r>
          </w:p>
          <w:p w:rsidR="00D534B4" w:rsidRPr="00D75E1E" w:rsidRDefault="00D534B4" w:rsidP="00B24975">
            <w:pPr>
              <w:cnfStyle w:val="000000010000" w:firstRow="0" w:lastRow="0" w:firstColumn="0" w:lastColumn="0" w:oddVBand="0" w:evenVBand="0" w:oddHBand="0" w:evenHBand="1" w:firstRowFirstColumn="0" w:firstRowLastColumn="0" w:lastRowFirstColumn="0" w:lastRowLastColumn="0"/>
              <w:rPr>
                <w:sz w:val="22"/>
                <w:szCs w:val="22"/>
              </w:rPr>
            </w:pPr>
          </w:p>
          <w:p w:rsidR="00D534B4" w:rsidRPr="00D75E1E" w:rsidRDefault="00D534B4" w:rsidP="00B24975">
            <w:pPr>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Consejos de Desarrollo</w:t>
            </w:r>
          </w:p>
          <w:p w:rsidR="00D534B4" w:rsidRPr="00D75E1E" w:rsidRDefault="00D534B4" w:rsidP="00B24975">
            <w:pPr>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Regionales funcionando</w:t>
            </w:r>
          </w:p>
        </w:tc>
        <w:tc>
          <w:tcPr>
            <w:tcW w:w="1163" w:type="dxa"/>
          </w:tcPr>
          <w:p w:rsidR="00D534B4" w:rsidRPr="00D75E1E" w:rsidRDefault="004902DA" w:rsidP="00B24975">
            <w:pPr>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 xml:space="preserve">          108</w:t>
            </w:r>
          </w:p>
          <w:p w:rsidR="00D534B4" w:rsidRPr="00D75E1E" w:rsidRDefault="00D534B4" w:rsidP="00B24975">
            <w:pPr>
              <w:cnfStyle w:val="000000010000" w:firstRow="0" w:lastRow="0" w:firstColumn="0" w:lastColumn="0" w:oddVBand="0" w:evenVBand="0" w:oddHBand="0" w:evenHBand="1" w:firstRowFirstColumn="0" w:firstRowLastColumn="0" w:lastRowFirstColumn="0" w:lastRowLastColumn="0"/>
              <w:rPr>
                <w:sz w:val="22"/>
                <w:szCs w:val="22"/>
              </w:rPr>
            </w:pPr>
          </w:p>
          <w:p w:rsidR="00D534B4" w:rsidRPr="00D75E1E" w:rsidRDefault="00D534B4" w:rsidP="00B24975">
            <w:pPr>
              <w:cnfStyle w:val="000000010000" w:firstRow="0" w:lastRow="0" w:firstColumn="0" w:lastColumn="0" w:oddVBand="0" w:evenVBand="0" w:oddHBand="0" w:evenHBand="1" w:firstRowFirstColumn="0" w:firstRowLastColumn="0" w:lastRowFirstColumn="0" w:lastRowLastColumn="0"/>
              <w:rPr>
                <w:sz w:val="22"/>
                <w:szCs w:val="22"/>
              </w:rPr>
            </w:pPr>
          </w:p>
          <w:p w:rsidR="00D534B4" w:rsidRPr="00D75E1E" w:rsidRDefault="004902DA" w:rsidP="00B24975">
            <w:pPr>
              <w:jc w:val="center"/>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 xml:space="preserve">         4</w:t>
            </w:r>
          </w:p>
          <w:p w:rsidR="00D534B4" w:rsidRPr="00D75E1E" w:rsidRDefault="00D534B4" w:rsidP="00B24975">
            <w:pPr>
              <w:jc w:val="center"/>
              <w:cnfStyle w:val="000000010000" w:firstRow="0" w:lastRow="0" w:firstColumn="0" w:lastColumn="0" w:oddVBand="0" w:evenVBand="0" w:oddHBand="0" w:evenHBand="1" w:firstRowFirstColumn="0" w:firstRowLastColumn="0" w:lastRowFirstColumn="0" w:lastRowLastColumn="0"/>
              <w:rPr>
                <w:sz w:val="22"/>
                <w:szCs w:val="22"/>
              </w:rPr>
            </w:pPr>
          </w:p>
          <w:p w:rsidR="00D534B4" w:rsidRPr="00D75E1E" w:rsidRDefault="00D534B4" w:rsidP="00B24975">
            <w:pPr>
              <w:jc w:val="center"/>
              <w:cnfStyle w:val="000000010000" w:firstRow="0" w:lastRow="0" w:firstColumn="0" w:lastColumn="0" w:oddVBand="0" w:evenVBand="0" w:oddHBand="0" w:evenHBand="1" w:firstRowFirstColumn="0" w:firstRowLastColumn="0" w:lastRowFirstColumn="0" w:lastRowLastColumn="0"/>
              <w:rPr>
                <w:sz w:val="22"/>
                <w:szCs w:val="22"/>
              </w:rPr>
            </w:pPr>
          </w:p>
          <w:p w:rsidR="00D534B4" w:rsidRPr="00D75E1E" w:rsidRDefault="00D534B4" w:rsidP="00B24975">
            <w:pPr>
              <w:jc w:val="center"/>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 xml:space="preserve">         0</w:t>
            </w:r>
          </w:p>
        </w:tc>
        <w:tc>
          <w:tcPr>
            <w:tcW w:w="1559" w:type="dxa"/>
          </w:tcPr>
          <w:p w:rsidR="00D534B4" w:rsidRPr="00D75E1E" w:rsidRDefault="004902DA"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112</w:t>
            </w:r>
          </w:p>
          <w:p w:rsidR="004902DA" w:rsidRPr="00D75E1E" w:rsidRDefault="004902DA"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p>
          <w:p w:rsidR="004902DA" w:rsidRPr="00D75E1E" w:rsidRDefault="004902DA"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p>
          <w:p w:rsidR="004902DA" w:rsidRPr="00D75E1E" w:rsidRDefault="004902DA"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 xml:space="preserve">   11</w:t>
            </w:r>
          </w:p>
          <w:p w:rsidR="004902DA" w:rsidRPr="00D75E1E" w:rsidRDefault="004902DA"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p>
          <w:p w:rsidR="004902DA" w:rsidRPr="00D75E1E" w:rsidRDefault="004902DA"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p>
          <w:p w:rsidR="004902DA" w:rsidRPr="00D75E1E" w:rsidRDefault="004902DA"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 xml:space="preserve">      0</w:t>
            </w:r>
          </w:p>
        </w:tc>
        <w:tc>
          <w:tcPr>
            <w:tcW w:w="1559" w:type="dxa"/>
          </w:tcPr>
          <w:p w:rsidR="00D534B4" w:rsidRPr="00D75E1E" w:rsidRDefault="00D534B4"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1</w:t>
            </w:r>
            <w:r w:rsidR="004902DA" w:rsidRPr="00D75E1E">
              <w:rPr>
                <w:sz w:val="22"/>
                <w:szCs w:val="22"/>
              </w:rPr>
              <w:t>58</w:t>
            </w:r>
          </w:p>
          <w:p w:rsidR="00D534B4" w:rsidRPr="00D75E1E" w:rsidRDefault="00D534B4"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p>
          <w:p w:rsidR="00D534B4" w:rsidRPr="00D75E1E" w:rsidRDefault="00D534B4"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p>
          <w:p w:rsidR="00D534B4" w:rsidRPr="00D75E1E" w:rsidRDefault="004902DA"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32</w:t>
            </w:r>
          </w:p>
          <w:p w:rsidR="00D534B4" w:rsidRPr="00D75E1E" w:rsidRDefault="00D534B4"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p>
          <w:p w:rsidR="00D534B4" w:rsidRPr="00D75E1E" w:rsidRDefault="00D534B4"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p>
          <w:p w:rsidR="00D534B4" w:rsidRPr="00D75E1E" w:rsidRDefault="004902DA" w:rsidP="004902DA">
            <w:pPr>
              <w:ind w:firstLine="577"/>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5</w:t>
            </w:r>
          </w:p>
        </w:tc>
      </w:tr>
      <w:tr w:rsidR="00D534B4" w:rsidRPr="00B35AB5" w:rsidTr="00D53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D534B4" w:rsidRPr="00D75E1E" w:rsidRDefault="00D534B4" w:rsidP="00B24975">
            <w:pPr>
              <w:rPr>
                <w:sz w:val="22"/>
                <w:szCs w:val="22"/>
              </w:rPr>
            </w:pPr>
          </w:p>
          <w:p w:rsidR="00D534B4" w:rsidRPr="00D75E1E" w:rsidRDefault="00D534B4" w:rsidP="00B24975">
            <w:pPr>
              <w:rPr>
                <w:sz w:val="22"/>
                <w:szCs w:val="22"/>
              </w:rPr>
            </w:pPr>
            <w:r w:rsidRPr="00D75E1E">
              <w:rPr>
                <w:sz w:val="22"/>
                <w:szCs w:val="22"/>
              </w:rPr>
              <w:lastRenderedPageBreak/>
              <w:t>Fortalecida la capacidad de gestión de los gobiernos locales en la prestación de servicios municipales</w:t>
            </w:r>
          </w:p>
        </w:tc>
        <w:tc>
          <w:tcPr>
            <w:tcW w:w="3686" w:type="dxa"/>
          </w:tcPr>
          <w:p w:rsidR="00D534B4" w:rsidRPr="00D75E1E" w:rsidRDefault="004902DA" w:rsidP="00B24975">
            <w:pP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lastRenderedPageBreak/>
              <w:t>M</w:t>
            </w:r>
            <w:r w:rsidR="00D534B4" w:rsidRPr="00D75E1E">
              <w:rPr>
                <w:sz w:val="22"/>
                <w:szCs w:val="22"/>
              </w:rPr>
              <w:t xml:space="preserve">unicipios con Oficina Municipal de </w:t>
            </w:r>
            <w:r w:rsidR="00D534B4" w:rsidRPr="00D75E1E">
              <w:rPr>
                <w:sz w:val="22"/>
                <w:szCs w:val="22"/>
              </w:rPr>
              <w:lastRenderedPageBreak/>
              <w:t>Planificación operando</w:t>
            </w:r>
          </w:p>
          <w:p w:rsidR="00D534B4" w:rsidRPr="00D75E1E" w:rsidRDefault="00D534B4" w:rsidP="00B24975">
            <w:pP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4902DA" w:rsidP="00B24975">
            <w:pP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M</w:t>
            </w:r>
            <w:r w:rsidR="00D534B4" w:rsidRPr="00D75E1E">
              <w:rPr>
                <w:sz w:val="22"/>
                <w:szCs w:val="22"/>
              </w:rPr>
              <w:t>unicipios con Oficina de Planeamiento Urbano operando</w:t>
            </w:r>
          </w:p>
          <w:p w:rsidR="00D534B4" w:rsidRPr="00D75E1E" w:rsidRDefault="00D534B4" w:rsidP="00B24975">
            <w:pP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Técnicos de las oficinas locales de planificación capacitados en Planificación Territorial con Enfoque Multisectorial</w:t>
            </w:r>
          </w:p>
        </w:tc>
        <w:tc>
          <w:tcPr>
            <w:tcW w:w="1163" w:type="dxa"/>
          </w:tcPr>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lastRenderedPageBreak/>
              <w:t xml:space="preserve">        </w:t>
            </w:r>
            <w:r w:rsidR="004902DA" w:rsidRPr="00D75E1E">
              <w:rPr>
                <w:sz w:val="22"/>
                <w:szCs w:val="22"/>
              </w:rPr>
              <w:t>111</w:t>
            </w: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4902DA" w:rsidRPr="00D75E1E" w:rsidRDefault="004902DA"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 xml:space="preserve">  </w:t>
            </w:r>
            <w:r w:rsidR="00D534B4" w:rsidRPr="00D75E1E">
              <w:rPr>
                <w:sz w:val="22"/>
                <w:szCs w:val="22"/>
              </w:rPr>
              <w:t xml:space="preserve">         </w:t>
            </w:r>
            <w:r w:rsidRPr="00D75E1E">
              <w:rPr>
                <w:sz w:val="22"/>
                <w:szCs w:val="22"/>
              </w:rPr>
              <w:t>3</w:t>
            </w:r>
            <w:r w:rsidR="00D534B4" w:rsidRPr="00D75E1E">
              <w:rPr>
                <w:sz w:val="22"/>
                <w:szCs w:val="22"/>
              </w:rPr>
              <w:t>0</w:t>
            </w:r>
          </w:p>
          <w:p w:rsidR="004902DA" w:rsidRPr="00D75E1E" w:rsidRDefault="004902DA" w:rsidP="004902DA">
            <w:pPr>
              <w:cnfStyle w:val="000000100000" w:firstRow="0" w:lastRow="0" w:firstColumn="0" w:lastColumn="0" w:oddVBand="0" w:evenVBand="0" w:oddHBand="1" w:evenHBand="0" w:firstRowFirstColumn="0" w:firstRowLastColumn="0" w:lastRowFirstColumn="0" w:lastRowLastColumn="0"/>
              <w:rPr>
                <w:sz w:val="22"/>
                <w:szCs w:val="22"/>
              </w:rPr>
            </w:pPr>
          </w:p>
          <w:p w:rsidR="004902DA" w:rsidRPr="00D75E1E" w:rsidRDefault="004902DA" w:rsidP="004902DA">
            <w:pP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4902DA" w:rsidP="004902DA">
            <w:pPr>
              <w:tabs>
                <w:tab w:val="left" w:pos="841"/>
              </w:tabs>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ab/>
              <w:t>0</w:t>
            </w:r>
          </w:p>
        </w:tc>
        <w:tc>
          <w:tcPr>
            <w:tcW w:w="1559" w:type="dxa"/>
          </w:tcPr>
          <w:p w:rsidR="004902DA" w:rsidRPr="00D75E1E" w:rsidRDefault="004902DA" w:rsidP="004902DA">
            <w:pPr>
              <w:ind w:firstLine="577"/>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lastRenderedPageBreak/>
              <w:t>117</w:t>
            </w:r>
          </w:p>
          <w:p w:rsidR="004902DA" w:rsidRPr="00D75E1E" w:rsidRDefault="004902DA" w:rsidP="004902DA">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4902DA" w:rsidRPr="00D75E1E" w:rsidRDefault="004902DA" w:rsidP="004902DA">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4902DA" w:rsidRPr="00D75E1E" w:rsidRDefault="004902DA" w:rsidP="004902DA">
            <w:pPr>
              <w:ind w:firstLine="577"/>
              <w:cnfStyle w:val="000000100000" w:firstRow="0" w:lastRow="0" w:firstColumn="0" w:lastColumn="0" w:oddVBand="0" w:evenVBand="0" w:oddHBand="1" w:evenHBand="0" w:firstRowFirstColumn="0" w:firstRowLastColumn="0" w:lastRowFirstColumn="0" w:lastRowLastColumn="0"/>
              <w:rPr>
                <w:sz w:val="22"/>
                <w:szCs w:val="22"/>
              </w:rPr>
            </w:pPr>
          </w:p>
          <w:p w:rsidR="004902DA" w:rsidRPr="00D75E1E" w:rsidRDefault="004902DA" w:rsidP="004902DA">
            <w:pPr>
              <w:ind w:firstLine="577"/>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30</w:t>
            </w:r>
          </w:p>
          <w:p w:rsidR="004902DA" w:rsidRPr="00D75E1E" w:rsidRDefault="004902DA" w:rsidP="004902DA">
            <w:pPr>
              <w:cnfStyle w:val="000000100000" w:firstRow="0" w:lastRow="0" w:firstColumn="0" w:lastColumn="0" w:oddVBand="0" w:evenVBand="0" w:oddHBand="1" w:evenHBand="0" w:firstRowFirstColumn="0" w:firstRowLastColumn="0" w:lastRowFirstColumn="0" w:lastRowLastColumn="0"/>
              <w:rPr>
                <w:sz w:val="22"/>
                <w:szCs w:val="22"/>
              </w:rPr>
            </w:pPr>
          </w:p>
          <w:p w:rsidR="004902DA" w:rsidRPr="00D75E1E" w:rsidRDefault="004902DA" w:rsidP="004902DA">
            <w:pP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4902DA" w:rsidP="004902DA">
            <w:pPr>
              <w:jc w:val="cente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0</w:t>
            </w:r>
          </w:p>
        </w:tc>
        <w:tc>
          <w:tcPr>
            <w:tcW w:w="1559" w:type="dxa"/>
          </w:tcPr>
          <w:p w:rsidR="00D534B4" w:rsidRPr="00D75E1E" w:rsidRDefault="004902DA"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lastRenderedPageBreak/>
              <w:t>158</w:t>
            </w: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4902DA" w:rsidRPr="00D75E1E" w:rsidRDefault="004902DA"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1</w:t>
            </w:r>
            <w:r w:rsidR="004902DA" w:rsidRPr="00D75E1E">
              <w:rPr>
                <w:sz w:val="22"/>
                <w:szCs w:val="22"/>
              </w:rPr>
              <w:t>58</w:t>
            </w: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200</w:t>
            </w:r>
          </w:p>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534B4" w:rsidRPr="00B35AB5" w:rsidTr="00D5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D534B4" w:rsidRPr="00D75E1E" w:rsidRDefault="00D534B4" w:rsidP="00B24975">
            <w:pPr>
              <w:rPr>
                <w:sz w:val="22"/>
                <w:szCs w:val="22"/>
              </w:rPr>
            </w:pPr>
            <w:r w:rsidRPr="00D75E1E">
              <w:rPr>
                <w:sz w:val="22"/>
                <w:szCs w:val="22"/>
              </w:rPr>
              <w:lastRenderedPageBreak/>
              <w:t>Estrategias de desarrollo regional formuladas o en proceso</w:t>
            </w:r>
          </w:p>
        </w:tc>
        <w:tc>
          <w:tcPr>
            <w:tcW w:w="3686" w:type="dxa"/>
          </w:tcPr>
          <w:p w:rsidR="00D534B4" w:rsidRPr="00D75E1E" w:rsidRDefault="00D534B4" w:rsidP="00B24975">
            <w:pPr>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 xml:space="preserve">Mecanismo de coordinación por Regiones Únicas de Planificación (Unidad de Planificación Regional) </w:t>
            </w:r>
          </w:p>
        </w:tc>
        <w:tc>
          <w:tcPr>
            <w:tcW w:w="1163" w:type="dxa"/>
          </w:tcPr>
          <w:p w:rsidR="00D534B4" w:rsidRPr="00D75E1E" w:rsidRDefault="00D534B4" w:rsidP="00B24975">
            <w:pPr>
              <w:jc w:val="center"/>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 xml:space="preserve">          0</w:t>
            </w:r>
          </w:p>
        </w:tc>
        <w:tc>
          <w:tcPr>
            <w:tcW w:w="1559" w:type="dxa"/>
          </w:tcPr>
          <w:p w:rsidR="00D534B4" w:rsidRPr="00D75E1E" w:rsidRDefault="004902DA" w:rsidP="00B24975">
            <w:pPr>
              <w:jc w:val="center"/>
              <w:cnfStyle w:val="000000010000" w:firstRow="0" w:lastRow="0" w:firstColumn="0" w:lastColumn="0" w:oddVBand="0" w:evenVBand="0" w:oddHBand="0" w:evenHBand="1" w:firstRowFirstColumn="0" w:firstRowLastColumn="0" w:lastRowFirstColumn="0" w:lastRowLastColumn="0"/>
            </w:pPr>
            <w:r w:rsidRPr="00D75E1E">
              <w:t>1</w:t>
            </w:r>
          </w:p>
        </w:tc>
        <w:tc>
          <w:tcPr>
            <w:tcW w:w="1559" w:type="dxa"/>
          </w:tcPr>
          <w:p w:rsidR="00D534B4" w:rsidRPr="00D75E1E" w:rsidRDefault="004902DA" w:rsidP="00B24975">
            <w:pPr>
              <w:jc w:val="center"/>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5</w:t>
            </w:r>
          </w:p>
        </w:tc>
      </w:tr>
      <w:tr w:rsidR="00D534B4" w:rsidRPr="00B35AB5" w:rsidTr="00D53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D534B4" w:rsidRPr="00D75E1E" w:rsidRDefault="00D534B4" w:rsidP="00B24975">
            <w:pPr>
              <w:rPr>
                <w:sz w:val="22"/>
                <w:szCs w:val="22"/>
              </w:rPr>
            </w:pPr>
            <w:r w:rsidRPr="00D75E1E">
              <w:rPr>
                <w:sz w:val="22"/>
                <w:szCs w:val="22"/>
              </w:rPr>
              <w:t>Satisfacción de los ciudadanos con el desempeño institucional de los municipios bajo el SISMAP</w:t>
            </w:r>
          </w:p>
        </w:tc>
        <w:tc>
          <w:tcPr>
            <w:tcW w:w="3686" w:type="dxa"/>
          </w:tcPr>
          <w:p w:rsidR="00D534B4" w:rsidRPr="00D75E1E" w:rsidRDefault="00D534B4" w:rsidP="00B24975">
            <w:pP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Porcentaje de ciudadanos</w:t>
            </w:r>
          </w:p>
        </w:tc>
        <w:tc>
          <w:tcPr>
            <w:tcW w:w="1163" w:type="dxa"/>
          </w:tcPr>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 xml:space="preserve">           0</w:t>
            </w:r>
          </w:p>
        </w:tc>
        <w:tc>
          <w:tcPr>
            <w:tcW w:w="1559" w:type="dxa"/>
          </w:tcPr>
          <w:p w:rsidR="00D534B4" w:rsidRPr="00D75E1E" w:rsidRDefault="006A0D7B" w:rsidP="00B24975">
            <w:pPr>
              <w:jc w:val="center"/>
              <w:cnfStyle w:val="000000100000" w:firstRow="0" w:lastRow="0" w:firstColumn="0" w:lastColumn="0" w:oddVBand="0" w:evenVBand="0" w:oddHBand="1" w:evenHBand="0" w:firstRowFirstColumn="0" w:firstRowLastColumn="0" w:lastRowFirstColumn="0" w:lastRowLastColumn="0"/>
            </w:pPr>
            <w:r w:rsidRPr="00D75E1E">
              <w:t>70</w:t>
            </w:r>
          </w:p>
        </w:tc>
        <w:tc>
          <w:tcPr>
            <w:tcW w:w="1559" w:type="dxa"/>
          </w:tcPr>
          <w:p w:rsidR="00D534B4" w:rsidRPr="00D75E1E" w:rsidRDefault="00D534B4" w:rsidP="00B24975">
            <w:pPr>
              <w:jc w:val="center"/>
              <w:cnfStyle w:val="000000100000" w:firstRow="0" w:lastRow="0" w:firstColumn="0" w:lastColumn="0" w:oddVBand="0" w:evenVBand="0" w:oddHBand="1" w:evenHBand="0" w:firstRowFirstColumn="0" w:firstRowLastColumn="0" w:lastRowFirstColumn="0" w:lastRowLastColumn="0"/>
              <w:rPr>
                <w:sz w:val="22"/>
                <w:szCs w:val="22"/>
              </w:rPr>
            </w:pPr>
            <w:r w:rsidRPr="00D75E1E">
              <w:rPr>
                <w:sz w:val="22"/>
                <w:szCs w:val="22"/>
              </w:rPr>
              <w:t>80</w:t>
            </w:r>
          </w:p>
        </w:tc>
      </w:tr>
      <w:tr w:rsidR="00D534B4" w:rsidRPr="008F3C75" w:rsidTr="00D5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D534B4" w:rsidRPr="00D75E1E" w:rsidRDefault="00D534B4" w:rsidP="00B24975">
            <w:pPr>
              <w:rPr>
                <w:sz w:val="22"/>
                <w:szCs w:val="22"/>
              </w:rPr>
            </w:pPr>
            <w:r w:rsidRPr="00D75E1E">
              <w:rPr>
                <w:sz w:val="22"/>
                <w:szCs w:val="22"/>
              </w:rPr>
              <w:t>Estrategias de desarrollo provincial formuladas o en proceso</w:t>
            </w:r>
          </w:p>
        </w:tc>
        <w:tc>
          <w:tcPr>
            <w:tcW w:w="3686" w:type="dxa"/>
          </w:tcPr>
          <w:p w:rsidR="00D534B4" w:rsidRPr="00D75E1E" w:rsidRDefault="00D534B4" w:rsidP="00B24975">
            <w:pPr>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Unidades de coordinación provincial entre Consejos de Desarrollo, Gobierno Central y Sector Privado (Mesas Sectoriales para el Desarrollo Local)</w:t>
            </w:r>
          </w:p>
        </w:tc>
        <w:tc>
          <w:tcPr>
            <w:tcW w:w="1163" w:type="dxa"/>
          </w:tcPr>
          <w:p w:rsidR="00D534B4" w:rsidRPr="00D75E1E" w:rsidRDefault="00D534B4" w:rsidP="00B24975">
            <w:pPr>
              <w:jc w:val="center"/>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 xml:space="preserve">          0</w:t>
            </w:r>
          </w:p>
        </w:tc>
        <w:tc>
          <w:tcPr>
            <w:tcW w:w="1559" w:type="dxa"/>
          </w:tcPr>
          <w:p w:rsidR="00D534B4" w:rsidRPr="00D75E1E" w:rsidRDefault="006A0D7B" w:rsidP="00B24975">
            <w:pPr>
              <w:jc w:val="center"/>
              <w:cnfStyle w:val="000000010000" w:firstRow="0" w:lastRow="0" w:firstColumn="0" w:lastColumn="0" w:oddVBand="0" w:evenVBand="0" w:oddHBand="0" w:evenHBand="1" w:firstRowFirstColumn="0" w:firstRowLastColumn="0" w:lastRowFirstColumn="0" w:lastRowLastColumn="0"/>
            </w:pPr>
            <w:r w:rsidRPr="00D75E1E">
              <w:t>0</w:t>
            </w:r>
          </w:p>
        </w:tc>
        <w:tc>
          <w:tcPr>
            <w:tcW w:w="1559" w:type="dxa"/>
          </w:tcPr>
          <w:p w:rsidR="00D534B4" w:rsidRPr="00D75E1E" w:rsidRDefault="00D534B4" w:rsidP="00B24975">
            <w:pPr>
              <w:jc w:val="center"/>
              <w:cnfStyle w:val="000000010000" w:firstRow="0" w:lastRow="0" w:firstColumn="0" w:lastColumn="0" w:oddVBand="0" w:evenVBand="0" w:oddHBand="0" w:evenHBand="1" w:firstRowFirstColumn="0" w:firstRowLastColumn="0" w:lastRowFirstColumn="0" w:lastRowLastColumn="0"/>
              <w:rPr>
                <w:sz w:val="22"/>
                <w:szCs w:val="22"/>
              </w:rPr>
            </w:pPr>
            <w:r w:rsidRPr="00D75E1E">
              <w:rPr>
                <w:sz w:val="22"/>
                <w:szCs w:val="22"/>
              </w:rPr>
              <w:t>14</w:t>
            </w:r>
          </w:p>
        </w:tc>
      </w:tr>
    </w:tbl>
    <w:p w:rsidR="009A771A" w:rsidRDefault="009A771A" w:rsidP="00C6650F">
      <w:pPr>
        <w:pStyle w:val="NormalWeb"/>
        <w:rPr>
          <w:sz w:val="18"/>
          <w:szCs w:val="18"/>
        </w:rPr>
      </w:pPr>
    </w:p>
    <w:p w:rsidR="009A771A" w:rsidRDefault="009A771A" w:rsidP="00C6650F">
      <w:pPr>
        <w:pStyle w:val="NormalWeb"/>
        <w:rPr>
          <w:sz w:val="18"/>
          <w:szCs w:val="18"/>
        </w:rPr>
      </w:pPr>
    </w:p>
    <w:p w:rsidR="00056B5D" w:rsidRPr="00056B5D" w:rsidRDefault="00056B5D" w:rsidP="00FA0510">
      <w:pPr>
        <w:pStyle w:val="Ttulo1"/>
        <w:numPr>
          <w:ilvl w:val="0"/>
          <w:numId w:val="19"/>
        </w:numPr>
        <w:autoSpaceDE w:val="0"/>
        <w:autoSpaceDN w:val="0"/>
        <w:adjustRightInd w:val="0"/>
        <w:rPr>
          <w:rFonts w:cs="Times New Roman"/>
          <w:szCs w:val="32"/>
        </w:rPr>
      </w:pPr>
      <w:bookmarkStart w:id="10" w:name="_Toc309625913"/>
      <w:bookmarkStart w:id="11" w:name="_Toc531855133"/>
      <w:r>
        <w:t>RESULTADOS DE LA GESTIÓN DEL AÑO 2018</w:t>
      </w:r>
      <w:bookmarkEnd w:id="11"/>
      <w:r>
        <w:t xml:space="preserve"> </w:t>
      </w:r>
    </w:p>
    <w:p w:rsidR="00056B5D" w:rsidRPr="00056B5D" w:rsidRDefault="00056B5D" w:rsidP="00FA0510">
      <w:pPr>
        <w:pStyle w:val="Ttulo2"/>
        <w:numPr>
          <w:ilvl w:val="0"/>
          <w:numId w:val="21"/>
        </w:numPr>
        <w:spacing w:before="400" w:after="400" w:line="240" w:lineRule="auto"/>
        <w:jc w:val="both"/>
      </w:pPr>
      <w:bookmarkStart w:id="12" w:name="_Toc525821536"/>
      <w:bookmarkStart w:id="13" w:name="_Toc531855134"/>
      <w:r w:rsidRPr="006A70FF">
        <w:t>Metas Institucionales</w:t>
      </w:r>
      <w:r>
        <w:t xml:space="preserve">: PEI 2017-2020 </w:t>
      </w:r>
      <w:proofErr w:type="spellStart"/>
      <w:r>
        <w:t>MEPyD</w:t>
      </w:r>
      <w:bookmarkEnd w:id="12"/>
      <w:bookmarkEnd w:id="13"/>
      <w:proofErr w:type="spellEnd"/>
    </w:p>
    <w:p w:rsidR="00056B5D" w:rsidRPr="008A156A" w:rsidRDefault="00056B5D" w:rsidP="00D830B9">
      <w:pPr>
        <w:spacing w:line="240" w:lineRule="auto"/>
        <w:rPr>
          <w:i w:val="0"/>
          <w:u w:val="single"/>
        </w:rPr>
      </w:pPr>
      <w:r w:rsidRPr="008A156A">
        <w:rPr>
          <w:u w:val="single"/>
        </w:rPr>
        <w:t>Eje Estratégico 1: Planificación y gestión estratégica de las políticas públicas, de los recursos públicos y del territorio</w:t>
      </w:r>
    </w:p>
    <w:p w:rsidR="00056B5D" w:rsidRPr="008A156A" w:rsidRDefault="00056B5D" w:rsidP="00031374">
      <w:pPr>
        <w:rPr>
          <w:rFonts w:eastAsiaTheme="minorHAnsi"/>
          <w:lang w:val="es-ES"/>
        </w:rPr>
      </w:pPr>
      <w:proofErr w:type="gramStart"/>
      <w:r w:rsidRPr="008A156A">
        <w:rPr>
          <w:rFonts w:eastAsiaTheme="minorHAnsi"/>
          <w:lang w:val="es-ES"/>
        </w:rPr>
        <w:t>1.OE1</w:t>
      </w:r>
      <w:proofErr w:type="gramEnd"/>
      <w:r w:rsidRPr="008A156A">
        <w:rPr>
          <w:rFonts w:eastAsiaTheme="minorHAnsi"/>
          <w:lang w:val="es-ES"/>
        </w:rPr>
        <w:t xml:space="preserve">-R8  Desconcentradas las Funciones de Planificación del </w:t>
      </w:r>
      <w:proofErr w:type="spellStart"/>
      <w:r w:rsidRPr="008A156A">
        <w:rPr>
          <w:rFonts w:eastAsiaTheme="minorHAnsi"/>
          <w:lang w:val="es-ES"/>
        </w:rPr>
        <w:t>MEPyD</w:t>
      </w:r>
      <w:proofErr w:type="spellEnd"/>
      <w:r w:rsidRPr="008A156A">
        <w:rPr>
          <w:rFonts w:eastAsiaTheme="minorHAnsi"/>
          <w:lang w:val="es-ES"/>
        </w:rPr>
        <w:t xml:space="preserve"> en las Regiones del País para un Adecuado Desarrollo Social y Territorial. </w:t>
      </w:r>
    </w:p>
    <w:p w:rsidR="00056B5D" w:rsidRPr="008A156A" w:rsidRDefault="00056B5D" w:rsidP="00031374">
      <w:pPr>
        <w:rPr>
          <w:rFonts w:eastAsiaTheme="minorHAnsi"/>
          <w:lang w:val="es-ES"/>
        </w:rPr>
      </w:pPr>
    </w:p>
    <w:p w:rsidR="00056B5D" w:rsidRPr="008A156A" w:rsidRDefault="00056B5D" w:rsidP="00031374">
      <w:pPr>
        <w:rPr>
          <w:rFonts w:eastAsiaTheme="minorHAnsi"/>
          <w:lang w:val="es-ES"/>
        </w:rPr>
      </w:pPr>
      <w:r w:rsidRPr="008A156A">
        <w:rPr>
          <w:rFonts w:eastAsiaTheme="minorHAnsi"/>
          <w:lang w:val="es-ES"/>
        </w:rPr>
        <w:t xml:space="preserve">Se conformó la Unidad de Planificación Regional para funcionar en la Región Única de Planificación Cibao Norte. Esta unidad está realizando trabajos de planificación del desarrollo territorial y fortalecimiento de capacidades en la región compuesta por las provincias </w:t>
      </w:r>
      <w:proofErr w:type="spellStart"/>
      <w:r w:rsidRPr="008A156A">
        <w:rPr>
          <w:rFonts w:eastAsiaTheme="minorHAnsi"/>
          <w:lang w:val="es-ES"/>
        </w:rPr>
        <w:t>Dajabón</w:t>
      </w:r>
      <w:proofErr w:type="spellEnd"/>
      <w:r w:rsidRPr="008A156A">
        <w:rPr>
          <w:rFonts w:eastAsiaTheme="minorHAnsi"/>
          <w:lang w:val="es-ES"/>
        </w:rPr>
        <w:t xml:space="preserve">, Espaillat, Monte Cristi, Puerto Plata, Santiago, Santiago Rodríguez y Valverde. Además, dentro del marco del proyecto de Cooperación Triangular entre Chila, España y Republica Dominicana, se contempla la instalación de Unidad de Planificación Regional para la Región Suroeste, conformada por las provincias Azua, Barahona, Pedernales, Independencia, </w:t>
      </w:r>
      <w:proofErr w:type="spellStart"/>
      <w:r w:rsidRPr="008A156A">
        <w:rPr>
          <w:rFonts w:eastAsiaTheme="minorHAnsi"/>
          <w:lang w:val="es-ES"/>
        </w:rPr>
        <w:lastRenderedPageBreak/>
        <w:t>Bahoruco</w:t>
      </w:r>
      <w:proofErr w:type="spellEnd"/>
      <w:r w:rsidRPr="008A156A">
        <w:rPr>
          <w:rFonts w:eastAsiaTheme="minorHAnsi"/>
          <w:lang w:val="es-ES"/>
        </w:rPr>
        <w:t xml:space="preserve">, San Juan y Elías Piña. Dicha región está en el proceso de formulación de su plan Regional de Ordenamiento y Desarrollo Territorial. </w:t>
      </w:r>
    </w:p>
    <w:p w:rsidR="00056B5D" w:rsidRPr="008A156A" w:rsidRDefault="00056B5D" w:rsidP="00031374">
      <w:pPr>
        <w:rPr>
          <w:rFonts w:eastAsiaTheme="minorHAnsi"/>
          <w:sz w:val="22"/>
          <w:lang w:val="es-ES"/>
        </w:rPr>
      </w:pPr>
    </w:p>
    <w:p w:rsidR="00056B5D" w:rsidRPr="008A156A" w:rsidRDefault="00056B5D" w:rsidP="00031374">
      <w:pPr>
        <w:rPr>
          <w:rFonts w:eastAsiaTheme="minorHAnsi"/>
          <w:sz w:val="22"/>
          <w:lang w:val="es-ES"/>
        </w:rPr>
      </w:pPr>
    </w:p>
    <w:p w:rsidR="00056B5D" w:rsidRPr="008A156A" w:rsidRDefault="00056B5D" w:rsidP="00031374">
      <w:pPr>
        <w:rPr>
          <w:rFonts w:eastAsiaTheme="minorHAnsi"/>
          <w:sz w:val="22"/>
          <w:lang w:val="es-ES"/>
        </w:rPr>
      </w:pPr>
      <w:r w:rsidRPr="008A156A">
        <w:rPr>
          <w:rFonts w:eastAsiaTheme="minorHAnsi"/>
          <w:sz w:val="22"/>
          <w:lang w:val="es-ES"/>
        </w:rPr>
        <w:t xml:space="preserve">Desde esta Unidad de Planificación Regional está funcionando además el Proyecto para el Desarrollo de Capacidades de Planificación de la Región Cibao Norte (PRODECARE) que ejecuta el Ministerio de Economía, Planificación y Desarrollo (MEPYD) con el apoyo de la Agencia de Cooperación Internacional del Japón (JICA). </w:t>
      </w:r>
    </w:p>
    <w:p w:rsidR="00056B5D" w:rsidRPr="008A156A" w:rsidRDefault="00056B5D" w:rsidP="00031374">
      <w:pPr>
        <w:rPr>
          <w:rFonts w:eastAsiaTheme="minorHAnsi"/>
          <w:sz w:val="22"/>
          <w:lang w:val="es-ES"/>
        </w:rPr>
      </w:pPr>
    </w:p>
    <w:p w:rsidR="00056B5D" w:rsidRPr="008A156A" w:rsidRDefault="00056B5D" w:rsidP="00031374">
      <w:pPr>
        <w:rPr>
          <w:rFonts w:eastAsiaTheme="minorHAnsi"/>
          <w:sz w:val="22"/>
          <w:lang w:val="es-ES"/>
        </w:rPr>
      </w:pPr>
      <w:r w:rsidRPr="008A156A">
        <w:rPr>
          <w:rFonts w:eastAsiaTheme="minorHAnsi"/>
          <w:sz w:val="22"/>
        </w:rPr>
        <w:t xml:space="preserve">Además del seguimiento a las gestiones para el conocimiento y aprobación del Anteproyecto de Ley de Regiones Únicas de Planificación formulada, consensuada y depositado en la Comisión de Asuntos Especiales en el Senado de la Republica, </w:t>
      </w:r>
      <w:r w:rsidRPr="008A156A">
        <w:rPr>
          <w:rFonts w:eastAsiaTheme="minorHAnsi"/>
          <w:sz w:val="22"/>
          <w:lang w:val="es-ES"/>
        </w:rPr>
        <w:t>se elaboró el borrador para un documento que sirva como decreto transitorio que sustituya el actual marco de regionalización del país y que adopte el esquema de cinco regiones contenido en el Proyecto de Ley de Regiones Únicas de Planificación sometido al Congreso Nacional hasta tanto dicha iniciativa sea aprobada y promulgada. Este instrumento permitiría ir trabajando en la planificación sectorial con un esquema único de planificación tal y como establece y ordena la Ley 1-12 de la Estrategia Nacional de Desarrollo.</w:t>
      </w:r>
    </w:p>
    <w:p w:rsidR="00056B5D" w:rsidRPr="008A156A" w:rsidRDefault="00056B5D" w:rsidP="00031374">
      <w:pPr>
        <w:rPr>
          <w:rFonts w:eastAsiaTheme="minorHAnsi"/>
          <w:sz w:val="22"/>
          <w:lang w:val="es-ES"/>
        </w:rPr>
      </w:pP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ES" w:eastAsia="en-US"/>
        </w:rPr>
      </w:pPr>
    </w:p>
    <w:p w:rsidR="00056B5D" w:rsidRPr="008A156A" w:rsidRDefault="00056B5D" w:rsidP="00D830B9">
      <w:pPr>
        <w:pStyle w:val="Default"/>
        <w:jc w:val="both"/>
        <w:rPr>
          <w:rFonts w:eastAsiaTheme="minorHAnsi"/>
          <w:b/>
          <w:sz w:val="22"/>
          <w:szCs w:val="22"/>
          <w:lang w:val="es-ES"/>
        </w:rPr>
      </w:pPr>
      <w:proofErr w:type="gramStart"/>
      <w:r w:rsidRPr="008A156A">
        <w:rPr>
          <w:rFonts w:eastAsiaTheme="minorHAnsi"/>
          <w:b/>
          <w:sz w:val="22"/>
          <w:szCs w:val="22"/>
          <w:lang w:val="es-ES"/>
        </w:rPr>
        <w:t>1.OE7</w:t>
      </w:r>
      <w:proofErr w:type="gramEnd"/>
      <w:r w:rsidRPr="008A156A">
        <w:rPr>
          <w:rFonts w:eastAsiaTheme="minorHAnsi"/>
          <w:b/>
          <w:sz w:val="22"/>
          <w:szCs w:val="22"/>
          <w:lang w:val="es-ES"/>
        </w:rPr>
        <w:t xml:space="preserve">-R32 Conformado el Sistema Nacional de Ordenamiento Territorial </w:t>
      </w:r>
    </w:p>
    <w:p w:rsidR="00056B5D" w:rsidRPr="008A156A" w:rsidRDefault="00056B5D" w:rsidP="00D830B9">
      <w:pPr>
        <w:pStyle w:val="Default"/>
        <w:jc w:val="both"/>
        <w:rPr>
          <w:rFonts w:eastAsiaTheme="minorHAnsi"/>
          <w:b/>
          <w:sz w:val="22"/>
          <w:szCs w:val="22"/>
          <w:lang w:val="es-ES"/>
        </w:rPr>
      </w:pPr>
    </w:p>
    <w:p w:rsidR="00056B5D" w:rsidRPr="008A156A" w:rsidRDefault="00056B5D" w:rsidP="00031374">
      <w:pPr>
        <w:rPr>
          <w:rFonts w:eastAsiaTheme="minorHAnsi"/>
          <w:lang w:val="es-ES"/>
        </w:rPr>
      </w:pPr>
      <w:r w:rsidRPr="008A156A">
        <w:rPr>
          <w:rFonts w:eastAsiaTheme="minorHAnsi"/>
          <w:lang w:val="es-US"/>
        </w:rPr>
        <w:t>Está e</w:t>
      </w:r>
      <w:r w:rsidRPr="008A156A">
        <w:rPr>
          <w:rFonts w:eastAsiaTheme="minorHAnsi"/>
          <w:lang w:val="es-ES"/>
        </w:rPr>
        <w:t xml:space="preserve">n funcionamiento el Sistema Nacional de Ordenamiento Territorial, sus componentes y su articulación, como un subsistema del Sistema Nacional de Planificación e Inversión se encuentra el Sistema Nacional de Ordenamiento Territorial (SNOT) el cual ha sido definido como el conjunto de órganos, instrumentos, procesos y normativas al servicio del Estado para la definición de políticas, objetivos, metas y prioridades del uso y ocupación del territorio en las distintas unidades político-administrativas. </w:t>
      </w:r>
    </w:p>
    <w:p w:rsidR="00056B5D" w:rsidRPr="008A156A" w:rsidRDefault="00056B5D" w:rsidP="00031374">
      <w:pPr>
        <w:rPr>
          <w:rFonts w:eastAsiaTheme="minorHAnsi"/>
          <w:lang w:val="es-ES"/>
        </w:rPr>
      </w:pPr>
    </w:p>
    <w:p w:rsidR="00056B5D" w:rsidRPr="008A156A" w:rsidRDefault="00056B5D" w:rsidP="00031374">
      <w:pPr>
        <w:rPr>
          <w:rFonts w:eastAsiaTheme="minorHAnsi"/>
          <w:lang w:val="es-ES"/>
        </w:rPr>
      </w:pPr>
      <w:r w:rsidRPr="008A156A">
        <w:rPr>
          <w:rFonts w:eastAsiaTheme="minorHAnsi"/>
          <w:lang w:val="es-ES"/>
        </w:rPr>
        <w:t xml:space="preserve">El Sistema Nacional de Ordenamiento Territorial está relacionado con la Estrategia Nacional de Desarrollo y el Sistema Nacional de Planificación e Inversión Pública, a través de la expresión espacial de la política económica, social, ambiental y cultural. </w:t>
      </w:r>
    </w:p>
    <w:p w:rsidR="00056B5D" w:rsidRPr="008A156A" w:rsidRDefault="00056B5D" w:rsidP="00031374">
      <w:pPr>
        <w:rPr>
          <w:rFonts w:eastAsiaTheme="minorHAnsi"/>
          <w:lang w:val="es-ES"/>
        </w:rPr>
      </w:pPr>
      <w:r w:rsidRPr="008A156A">
        <w:rPr>
          <w:rFonts w:eastAsiaTheme="minorHAnsi"/>
          <w:lang w:val="es-ES"/>
        </w:rPr>
        <w:t>El Sistema Nacional de Ordenamiento Territorial (SNOT) es coordinado por el Ministerio de Economía, Planificación y Desarrollo como órgano rector del ordenamiento y ordenación del territorio.</w:t>
      </w:r>
    </w:p>
    <w:p w:rsidR="00056B5D" w:rsidRPr="008A156A" w:rsidRDefault="00056B5D" w:rsidP="00031374">
      <w:pPr>
        <w:rPr>
          <w:rFonts w:eastAsiaTheme="minorHAnsi"/>
          <w:lang w:val="es-ES"/>
        </w:rPr>
      </w:pPr>
    </w:p>
    <w:p w:rsidR="00056B5D" w:rsidRPr="008A156A" w:rsidRDefault="00056B5D" w:rsidP="00031374">
      <w:pPr>
        <w:rPr>
          <w:rFonts w:eastAsiaTheme="minorHAnsi"/>
          <w:lang w:val="es-US"/>
        </w:rPr>
      </w:pPr>
      <w:r w:rsidRPr="008A156A">
        <w:rPr>
          <w:rFonts w:eastAsiaTheme="minorHAnsi"/>
          <w:lang w:val="es-US"/>
        </w:rPr>
        <w:lastRenderedPageBreak/>
        <w:t xml:space="preserve">El Sistema Nacional de Ordenamiento Territorial (SNOT) ha definido un espacio que integra todas las entidades públicas y privadas con incidencia en el territorio, en las distintas escalas el cual se denomina: </w:t>
      </w:r>
      <w:r w:rsidRPr="008A156A">
        <w:rPr>
          <w:rFonts w:eastAsiaTheme="minorHAnsi"/>
          <w:b/>
          <w:lang w:val="es-US"/>
        </w:rPr>
        <w:t>Red de Ordenamiento Territorial de la Republica Dominicana (</w:t>
      </w:r>
      <w:proofErr w:type="spellStart"/>
      <w:r w:rsidRPr="008A156A">
        <w:rPr>
          <w:rFonts w:eastAsiaTheme="minorHAnsi"/>
          <w:b/>
          <w:lang w:val="es-US"/>
        </w:rPr>
        <w:t>RedOT</w:t>
      </w:r>
      <w:proofErr w:type="spellEnd"/>
      <w:r w:rsidRPr="008A156A">
        <w:rPr>
          <w:rFonts w:eastAsiaTheme="minorHAnsi"/>
          <w:b/>
          <w:lang w:val="es-US"/>
        </w:rPr>
        <w:t>-RD)</w:t>
      </w:r>
      <w:r w:rsidRPr="008A156A">
        <w:rPr>
          <w:rFonts w:eastAsiaTheme="minorHAnsi"/>
          <w:lang w:val="es-US"/>
        </w:rPr>
        <w:t>. A través de esta RED se vincula toda la institucionalidad de la Republica Dominicana, con la finalidad de conocer los procesos en la consolidación del SNOT, fomentando la participación y garantice la integración de los distintos sectores.</w:t>
      </w:r>
    </w:p>
    <w:p w:rsidR="00056B5D" w:rsidRPr="008A156A" w:rsidRDefault="00056B5D" w:rsidP="00031374">
      <w:pPr>
        <w:rPr>
          <w:rFonts w:eastAsiaTheme="minorHAnsi"/>
        </w:rPr>
      </w:pPr>
    </w:p>
    <w:p w:rsidR="00056B5D" w:rsidRPr="008A156A" w:rsidRDefault="00056B5D" w:rsidP="00031374">
      <w:pPr>
        <w:rPr>
          <w:rFonts w:eastAsiaTheme="minorHAnsi"/>
          <w:lang w:val="es-US"/>
        </w:rPr>
      </w:pPr>
      <w:r w:rsidRPr="008A156A">
        <w:rPr>
          <w:rFonts w:eastAsiaTheme="minorHAnsi"/>
          <w:lang w:val="es-US"/>
        </w:rPr>
        <w:t xml:space="preserve">Dentro de la Red de Ordenamiento Territorial de la Republica Dominicana se encuentra un grupo de instituciones que conforman la </w:t>
      </w:r>
      <w:r w:rsidRPr="008A156A">
        <w:rPr>
          <w:rFonts w:eastAsiaTheme="minorHAnsi"/>
          <w:b/>
          <w:bCs/>
          <w:lang w:val="es-US"/>
        </w:rPr>
        <w:t>estructura de conducción denominada G12</w:t>
      </w:r>
      <w:r w:rsidRPr="008A156A">
        <w:rPr>
          <w:rFonts w:eastAsiaTheme="minorHAnsi"/>
          <w:lang w:val="es-US"/>
        </w:rPr>
        <w:t xml:space="preserve">, con la finalidad de asesorar en la construcción del Sistema Nacional de Ordenamiento Territorial. </w:t>
      </w:r>
    </w:p>
    <w:p w:rsidR="00056B5D" w:rsidRPr="008A156A" w:rsidRDefault="00056B5D" w:rsidP="00031374">
      <w:pPr>
        <w:rPr>
          <w:rFonts w:eastAsiaTheme="minorHAnsi"/>
          <w:lang w:val="es-US"/>
        </w:rPr>
      </w:pPr>
    </w:p>
    <w:p w:rsidR="00056B5D" w:rsidRPr="008A156A" w:rsidRDefault="00056B5D" w:rsidP="00031374">
      <w:pPr>
        <w:rPr>
          <w:rFonts w:eastAsiaTheme="minorHAnsi"/>
          <w:lang w:val="es-US"/>
        </w:rPr>
      </w:pPr>
      <w:r w:rsidRPr="008A156A">
        <w:rPr>
          <w:rFonts w:eastAsiaTheme="minorHAnsi"/>
          <w:lang w:val="es-US"/>
        </w:rPr>
        <w:t xml:space="preserve">Dentro de la estructura de conducción se definen las modalidades de comunicación e interacción entre los miembros que la componen, la cual debe cumplir con las siguientes funciones: gestión de recursos (personas, fondos, tiempo, know-how y conocimientos), estrategia, toma de decisiones, planificación, coordinación, manejo de conflictos, control y seguimiento de resultados. </w:t>
      </w:r>
    </w:p>
    <w:p w:rsidR="00056B5D" w:rsidRPr="008A156A" w:rsidRDefault="00056B5D" w:rsidP="00031374">
      <w:pPr>
        <w:rPr>
          <w:rFonts w:eastAsiaTheme="minorHAnsi"/>
          <w:lang w:val="es-US"/>
        </w:rPr>
      </w:pPr>
    </w:p>
    <w:p w:rsidR="00056B5D" w:rsidRPr="008A156A" w:rsidRDefault="00056B5D" w:rsidP="00031374">
      <w:pPr>
        <w:rPr>
          <w:rFonts w:eastAsiaTheme="minorHAnsi"/>
        </w:rPr>
      </w:pPr>
      <w:r w:rsidRPr="008A156A">
        <w:rPr>
          <w:rFonts w:eastAsiaTheme="minorHAnsi"/>
          <w:lang w:val="es-US"/>
        </w:rPr>
        <w:t xml:space="preserve">Estas instituciones colaboran en iniciativas tales como el </w:t>
      </w:r>
      <w:r w:rsidRPr="008A156A">
        <w:rPr>
          <w:rFonts w:eastAsiaTheme="minorHAnsi"/>
          <w:b/>
          <w:lang w:val="es-US"/>
        </w:rPr>
        <w:t xml:space="preserve">Proyecto para la Formulación de Instrumentos de Desarrollo y Ordenamiento  Territorial en la Región Suroeste </w:t>
      </w:r>
      <w:r w:rsidRPr="008A156A">
        <w:rPr>
          <w:rFonts w:eastAsiaTheme="minorHAnsi"/>
          <w:lang w:val="es-US"/>
        </w:rPr>
        <w:t xml:space="preserve">que bajo la modalidad de cooperación internacional conocida como Cooperación Triangular lleva a cabo el MEPYD, coordinado desde la Dirección General de Ordenamiento y Desarrollo Territorial (DGODT), con el apoyo técnico-financiero de Chile (a través de la SUBDERE) y de España (a través de la AECID). </w:t>
      </w:r>
    </w:p>
    <w:p w:rsidR="00056B5D" w:rsidRPr="008A156A" w:rsidRDefault="00056B5D" w:rsidP="00D830B9">
      <w:pPr>
        <w:pStyle w:val="Default"/>
        <w:jc w:val="both"/>
        <w:rPr>
          <w:rFonts w:eastAsiaTheme="minorHAnsi"/>
          <w:sz w:val="22"/>
          <w:szCs w:val="22"/>
        </w:rPr>
      </w:pPr>
    </w:p>
    <w:p w:rsidR="00056B5D" w:rsidRPr="00031374" w:rsidRDefault="00056B5D" w:rsidP="00D830B9">
      <w:pPr>
        <w:autoSpaceDE w:val="0"/>
        <w:autoSpaceDN w:val="0"/>
        <w:adjustRightInd w:val="0"/>
        <w:spacing w:after="0" w:line="240" w:lineRule="auto"/>
        <w:rPr>
          <w:rFonts w:ascii="Calibri" w:eastAsiaTheme="minorHAnsi" w:hAnsi="Calibri" w:cs="Calibri"/>
          <w:b/>
          <w:color w:val="000000"/>
          <w:lang w:val="es-US" w:eastAsia="en-US"/>
        </w:rPr>
      </w:pPr>
    </w:p>
    <w:p w:rsidR="00056B5D" w:rsidRPr="00031374" w:rsidRDefault="00056B5D" w:rsidP="00031374">
      <w:pPr>
        <w:rPr>
          <w:rFonts w:eastAsiaTheme="minorHAnsi"/>
          <w:b/>
          <w:lang w:val="es-ES" w:eastAsia="en-US"/>
        </w:rPr>
      </w:pPr>
      <w:proofErr w:type="gramStart"/>
      <w:r w:rsidRPr="00031374">
        <w:rPr>
          <w:rFonts w:eastAsiaTheme="minorHAnsi"/>
          <w:b/>
          <w:lang w:val="es-ES" w:eastAsia="en-US"/>
        </w:rPr>
        <w:t>1.OE7</w:t>
      </w:r>
      <w:proofErr w:type="gramEnd"/>
      <w:r w:rsidRPr="00031374">
        <w:rPr>
          <w:rFonts w:eastAsiaTheme="minorHAnsi"/>
          <w:b/>
          <w:lang w:val="es-ES" w:eastAsia="en-US"/>
        </w:rPr>
        <w:t xml:space="preserve">-R33 Impulsado el Marco Normativo de Planificación y Ordenamiento Territorial. </w:t>
      </w:r>
    </w:p>
    <w:p w:rsidR="00056B5D" w:rsidRPr="008A156A" w:rsidRDefault="00056B5D" w:rsidP="00031374">
      <w:pPr>
        <w:rPr>
          <w:rFonts w:eastAsiaTheme="minorHAnsi"/>
          <w:lang w:val="es-ES" w:eastAsia="en-US"/>
        </w:rPr>
      </w:pPr>
    </w:p>
    <w:p w:rsidR="00056B5D" w:rsidRPr="008A156A" w:rsidRDefault="00056B5D" w:rsidP="00031374">
      <w:pPr>
        <w:rPr>
          <w:rFonts w:eastAsiaTheme="minorHAnsi"/>
          <w:lang w:val="es-ES" w:eastAsia="en-US"/>
        </w:rPr>
      </w:pPr>
      <w:r w:rsidRPr="008A156A">
        <w:rPr>
          <w:rFonts w:eastAsiaTheme="minorHAnsi"/>
          <w:lang w:val="es-ES" w:eastAsia="en-US"/>
        </w:rPr>
        <w:t xml:space="preserve">Se realizaron gestiones técnicas en el Congreso Nacional para motivar la aprobación del anteproyecto de Ley de Ordenamiento Territorial y Uso de Suelo. </w:t>
      </w:r>
    </w:p>
    <w:p w:rsidR="00056B5D" w:rsidRPr="008A156A" w:rsidRDefault="00031374" w:rsidP="00031374">
      <w:pPr>
        <w:rPr>
          <w:rFonts w:eastAsiaTheme="minorHAnsi"/>
          <w:lang w:val="es-ES" w:eastAsia="en-US"/>
        </w:rPr>
      </w:pPr>
      <w:r>
        <w:rPr>
          <w:rFonts w:eastAsiaTheme="minorHAnsi"/>
          <w:lang w:val="es-ES" w:eastAsia="en-US"/>
        </w:rPr>
        <w:tab/>
      </w:r>
    </w:p>
    <w:p w:rsidR="00056B5D" w:rsidRPr="008A156A" w:rsidRDefault="00056B5D" w:rsidP="00031374">
      <w:pPr>
        <w:rPr>
          <w:rFonts w:eastAsiaTheme="minorHAnsi"/>
          <w:lang w:val="es-ES" w:eastAsia="en-US"/>
        </w:rPr>
      </w:pPr>
      <w:r w:rsidRPr="008A156A">
        <w:rPr>
          <w:rFonts w:eastAsiaTheme="minorHAnsi"/>
          <w:lang w:val="es-ES" w:eastAsia="en-US"/>
        </w:rPr>
        <w:t>El 23 de octubre del 2018 la Comisión Bicameral apoderada de este proyecto emitió el visto favorable y colocó el proyecto a 15 días para ser conocido en el Poder Legislativo.</w:t>
      </w:r>
    </w:p>
    <w:p w:rsidR="00056B5D" w:rsidRPr="008A156A" w:rsidRDefault="00056B5D" w:rsidP="00031374">
      <w:pPr>
        <w:rPr>
          <w:rFonts w:eastAsiaTheme="minorHAnsi"/>
          <w:lang w:val="es-ES" w:eastAsia="en-US"/>
        </w:rPr>
      </w:pPr>
    </w:p>
    <w:p w:rsidR="00056B5D" w:rsidRPr="008A156A" w:rsidRDefault="00056B5D" w:rsidP="00D830B9">
      <w:pPr>
        <w:spacing w:after="0" w:line="240" w:lineRule="auto"/>
        <w:rPr>
          <w:rFonts w:ascii="Calibri" w:eastAsiaTheme="minorHAnsi" w:hAnsi="Calibri" w:cs="Calibri"/>
          <w:color w:val="000000"/>
          <w:lang w:val="es-ES" w:eastAsia="en-US"/>
        </w:rPr>
      </w:pPr>
    </w:p>
    <w:p w:rsidR="00056B5D" w:rsidRPr="00031374" w:rsidRDefault="00056B5D" w:rsidP="00031374">
      <w:pPr>
        <w:rPr>
          <w:rFonts w:eastAsiaTheme="minorHAnsi"/>
          <w:b/>
          <w:lang w:val="es-ES" w:eastAsia="en-US"/>
        </w:rPr>
      </w:pPr>
      <w:proofErr w:type="gramStart"/>
      <w:r w:rsidRPr="00031374">
        <w:rPr>
          <w:rFonts w:eastAsiaTheme="minorHAnsi"/>
          <w:b/>
          <w:lang w:val="es-ES" w:eastAsia="en-US"/>
        </w:rPr>
        <w:t>1.OE7</w:t>
      </w:r>
      <w:proofErr w:type="gramEnd"/>
      <w:r w:rsidRPr="00031374">
        <w:rPr>
          <w:rFonts w:eastAsiaTheme="minorHAnsi"/>
          <w:b/>
          <w:lang w:val="es-ES" w:eastAsia="en-US"/>
        </w:rPr>
        <w:t>-R34</w:t>
      </w:r>
    </w:p>
    <w:p w:rsidR="00056B5D" w:rsidRPr="00031374" w:rsidRDefault="00056B5D" w:rsidP="00031374">
      <w:pPr>
        <w:rPr>
          <w:rFonts w:eastAsiaTheme="minorHAnsi"/>
          <w:b/>
          <w:lang w:val="es-ES" w:eastAsia="en-US"/>
        </w:rPr>
      </w:pPr>
      <w:r w:rsidRPr="00031374">
        <w:rPr>
          <w:rFonts w:eastAsiaTheme="minorHAnsi"/>
          <w:b/>
          <w:lang w:val="es-ES" w:eastAsia="en-US"/>
        </w:rPr>
        <w:t xml:space="preserve">Formulados y monitoreados los instrumentos de planificación y desarrollo territorial en los distintos niveles. </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ES" w:eastAsia="en-US"/>
        </w:rPr>
      </w:pPr>
    </w:p>
    <w:p w:rsidR="00056B5D" w:rsidRPr="00031374" w:rsidRDefault="00056B5D" w:rsidP="00031374">
      <w:pPr>
        <w:rPr>
          <w:rFonts w:eastAsiaTheme="minorHAnsi"/>
          <w:b/>
          <w:lang w:val="es-US" w:eastAsia="en-US"/>
        </w:rPr>
      </w:pPr>
      <w:r w:rsidRPr="00031374">
        <w:rPr>
          <w:rFonts w:eastAsiaTheme="minorHAnsi"/>
          <w:b/>
          <w:lang w:val="es-US" w:eastAsia="en-US"/>
        </w:rPr>
        <w:t>Plan Nacional de Ordenamiento Territorial (PNOT)</w:t>
      </w:r>
    </w:p>
    <w:p w:rsidR="00056B5D" w:rsidRPr="008A156A" w:rsidRDefault="00056B5D" w:rsidP="00031374">
      <w:pPr>
        <w:rPr>
          <w:lang w:val="es-ES"/>
        </w:rPr>
      </w:pPr>
      <w:r w:rsidRPr="008A156A">
        <w:rPr>
          <w:lang w:val="es-ES"/>
        </w:rPr>
        <w:t>El Plan Nacional de Ordenamiento Territorial</w:t>
      </w:r>
      <w:r w:rsidRPr="008A156A">
        <w:rPr>
          <w:b/>
          <w:lang w:val="es-ES"/>
        </w:rPr>
        <w:t xml:space="preserve"> </w:t>
      </w:r>
      <w:r w:rsidRPr="00031374">
        <w:rPr>
          <w:b/>
        </w:rPr>
        <w:t>(PNOT)</w:t>
      </w:r>
      <w:r w:rsidRPr="008A156A">
        <w:rPr>
          <w:b/>
          <w:lang w:val="es-ES"/>
        </w:rPr>
        <w:t xml:space="preserve"> </w:t>
      </w:r>
      <w:r w:rsidRPr="008A156A">
        <w:rPr>
          <w:lang w:val="es-ES"/>
        </w:rPr>
        <w:t xml:space="preserve">está orientado a la definición de las políticas territoriales que serán el resultado de los macro-lineamientos nacionales, fungiendo como “Plan Sombrilla”, por lo tanto, en este ámbito no se alude a lineamientos de la escala regional, ni municipal, sin embargo, las propuestas del PNOT serán directrices para los planes de ordenamiento territorial y uso de suelo que se realicen en las escalas sub-nacionales. </w:t>
      </w:r>
    </w:p>
    <w:p w:rsidR="00056B5D" w:rsidRPr="008A156A" w:rsidRDefault="00056B5D" w:rsidP="00031374">
      <w:pPr>
        <w:rPr>
          <w:lang w:val="es-ES"/>
        </w:rPr>
      </w:pPr>
      <w:r w:rsidRPr="008A156A">
        <w:rPr>
          <w:rFonts w:asciiTheme="majorHAnsi" w:hAnsiTheme="majorHAnsi" w:cstheme="majorHAnsi"/>
          <w:lang w:val="es-ES"/>
        </w:rPr>
        <w:tab/>
      </w:r>
    </w:p>
    <w:p w:rsidR="00056B5D" w:rsidRPr="008A156A" w:rsidRDefault="00056B5D" w:rsidP="00031374">
      <w:pPr>
        <w:rPr>
          <w:lang w:val="es-ES"/>
        </w:rPr>
      </w:pPr>
      <w:r w:rsidRPr="008A156A">
        <w:rPr>
          <w:lang w:val="es-ES"/>
        </w:rPr>
        <w:t xml:space="preserve">El </w:t>
      </w:r>
      <w:r w:rsidRPr="008A156A">
        <w:rPr>
          <w:bCs/>
          <w:lang w:val="es-ES"/>
        </w:rPr>
        <w:t xml:space="preserve">(PNOT) </w:t>
      </w:r>
      <w:r w:rsidRPr="008A156A">
        <w:rPr>
          <w:lang w:val="es-ES"/>
        </w:rPr>
        <w:t>ha sido concebido como un documento de política</w:t>
      </w:r>
      <w:r w:rsidRPr="008A156A">
        <w:rPr>
          <w:b/>
          <w:lang w:val="es-ES"/>
        </w:rPr>
        <w:t xml:space="preserve"> </w:t>
      </w:r>
      <w:r w:rsidRPr="008A156A">
        <w:rPr>
          <w:lang w:val="es-ES"/>
        </w:rPr>
        <w:t>que orienta las decisiones de carácter nacional acerca del uso del territorio, compatibilizando las diferentes políticas sectoriales, con el objetivo de gestionar y aprovechar sus recursos para alcanzar el desarrollo sostenible, promover la cohesión territorial y mejorar las condiciones de vida de los habitantes de la República Dominicana.</w:t>
      </w:r>
    </w:p>
    <w:p w:rsidR="00056B5D" w:rsidRPr="008A156A" w:rsidRDefault="00056B5D" w:rsidP="00031374">
      <w:pPr>
        <w:rPr>
          <w:lang w:val="es-ES"/>
        </w:rPr>
      </w:pPr>
    </w:p>
    <w:p w:rsidR="00056B5D" w:rsidRPr="008A156A" w:rsidRDefault="00056B5D" w:rsidP="00031374">
      <w:pPr>
        <w:rPr>
          <w:lang w:val="es-ES"/>
        </w:rPr>
      </w:pPr>
      <w:r w:rsidRPr="008A156A">
        <w:rPr>
          <w:lang w:val="es-ES"/>
        </w:rPr>
        <w:t xml:space="preserve">El Proceso de elaboración del PNOT se realiza en cinco (5) etapas: </w:t>
      </w:r>
    </w:p>
    <w:p w:rsidR="00056B5D" w:rsidRPr="008A156A" w:rsidRDefault="00056B5D" w:rsidP="00FA0510">
      <w:pPr>
        <w:pStyle w:val="Default"/>
        <w:numPr>
          <w:ilvl w:val="0"/>
          <w:numId w:val="30"/>
        </w:numPr>
        <w:jc w:val="both"/>
        <w:rPr>
          <w:rFonts w:asciiTheme="minorHAnsi" w:hAnsiTheme="minorHAnsi" w:cstheme="minorHAnsi"/>
          <w:sz w:val="22"/>
          <w:szCs w:val="22"/>
          <w:lang w:val="es-ES"/>
        </w:rPr>
      </w:pPr>
      <w:r w:rsidRPr="008A156A">
        <w:rPr>
          <w:rFonts w:asciiTheme="minorHAnsi" w:hAnsiTheme="minorHAnsi" w:cstheme="minorHAnsi"/>
          <w:b/>
          <w:bCs/>
          <w:sz w:val="22"/>
          <w:szCs w:val="22"/>
          <w:lang w:val="es-ES"/>
        </w:rPr>
        <w:t>Sensibilización de los actores participantes y concertación conceptual</w:t>
      </w:r>
      <w:r w:rsidRPr="008A156A">
        <w:rPr>
          <w:rFonts w:asciiTheme="minorHAnsi" w:hAnsiTheme="minorHAnsi" w:cstheme="minorHAnsi"/>
          <w:sz w:val="22"/>
          <w:szCs w:val="22"/>
          <w:lang w:val="es-ES"/>
        </w:rPr>
        <w:t xml:space="preserve">. </w:t>
      </w:r>
    </w:p>
    <w:p w:rsidR="00056B5D" w:rsidRPr="008A156A" w:rsidRDefault="00056B5D" w:rsidP="00FA0510">
      <w:pPr>
        <w:pStyle w:val="Default"/>
        <w:numPr>
          <w:ilvl w:val="0"/>
          <w:numId w:val="30"/>
        </w:numPr>
        <w:jc w:val="both"/>
        <w:rPr>
          <w:rFonts w:asciiTheme="minorHAnsi" w:hAnsiTheme="minorHAnsi" w:cstheme="minorHAnsi"/>
          <w:sz w:val="22"/>
          <w:szCs w:val="22"/>
          <w:lang w:val="es-ES"/>
        </w:rPr>
      </w:pPr>
      <w:r w:rsidRPr="008A156A">
        <w:rPr>
          <w:rFonts w:asciiTheme="minorHAnsi" w:hAnsiTheme="minorHAnsi" w:cstheme="minorHAnsi"/>
          <w:b/>
          <w:bCs/>
          <w:sz w:val="22"/>
          <w:szCs w:val="22"/>
          <w:lang w:val="es-ES"/>
        </w:rPr>
        <w:t>Diagnóstico territorial</w:t>
      </w:r>
      <w:r w:rsidRPr="008A156A">
        <w:rPr>
          <w:rFonts w:asciiTheme="minorHAnsi" w:hAnsiTheme="minorHAnsi" w:cstheme="minorHAnsi"/>
          <w:sz w:val="22"/>
          <w:szCs w:val="22"/>
          <w:lang w:val="es-ES"/>
        </w:rPr>
        <w:t>, trata sobre el conocimiento del territorio, sus potencialidades y limitaciones.</w:t>
      </w:r>
    </w:p>
    <w:p w:rsidR="00056B5D" w:rsidRPr="008A156A" w:rsidRDefault="00056B5D" w:rsidP="00FA0510">
      <w:pPr>
        <w:pStyle w:val="Default"/>
        <w:numPr>
          <w:ilvl w:val="0"/>
          <w:numId w:val="30"/>
        </w:numPr>
        <w:jc w:val="both"/>
        <w:rPr>
          <w:rFonts w:asciiTheme="minorHAnsi" w:hAnsiTheme="minorHAnsi" w:cstheme="minorHAnsi"/>
          <w:sz w:val="22"/>
          <w:szCs w:val="22"/>
        </w:rPr>
      </w:pPr>
      <w:r w:rsidRPr="008A156A">
        <w:rPr>
          <w:rFonts w:asciiTheme="minorHAnsi" w:hAnsiTheme="minorHAnsi" w:cstheme="minorHAnsi"/>
          <w:b/>
          <w:bCs/>
          <w:sz w:val="22"/>
          <w:szCs w:val="22"/>
        </w:rPr>
        <w:t>Construcción de Escenarios</w:t>
      </w:r>
    </w:p>
    <w:p w:rsidR="00056B5D" w:rsidRPr="008A156A" w:rsidRDefault="00056B5D" w:rsidP="00FA0510">
      <w:pPr>
        <w:pStyle w:val="Default"/>
        <w:numPr>
          <w:ilvl w:val="0"/>
          <w:numId w:val="30"/>
        </w:numPr>
        <w:spacing w:after="61"/>
        <w:jc w:val="both"/>
        <w:rPr>
          <w:rFonts w:asciiTheme="minorHAnsi" w:hAnsiTheme="minorHAnsi" w:cstheme="minorHAnsi"/>
          <w:sz w:val="22"/>
          <w:szCs w:val="22"/>
          <w:lang w:val="es-ES"/>
        </w:rPr>
      </w:pPr>
      <w:r w:rsidRPr="008A156A">
        <w:rPr>
          <w:rFonts w:asciiTheme="minorHAnsi" w:hAnsiTheme="minorHAnsi" w:cstheme="minorHAnsi"/>
          <w:b/>
          <w:bCs/>
          <w:sz w:val="22"/>
          <w:szCs w:val="22"/>
          <w:lang w:val="es-ES"/>
        </w:rPr>
        <w:t>Programación</w:t>
      </w:r>
      <w:r w:rsidRPr="008A156A">
        <w:rPr>
          <w:rFonts w:asciiTheme="minorHAnsi" w:hAnsiTheme="minorHAnsi" w:cstheme="minorHAnsi"/>
          <w:bCs/>
          <w:sz w:val="22"/>
          <w:szCs w:val="22"/>
          <w:lang w:val="es-ES"/>
        </w:rPr>
        <w:t>, e</w:t>
      </w:r>
      <w:r w:rsidRPr="008A156A">
        <w:rPr>
          <w:rFonts w:asciiTheme="minorHAnsi" w:hAnsiTheme="minorHAnsi" w:cstheme="minorHAnsi"/>
          <w:sz w:val="22"/>
          <w:szCs w:val="22"/>
          <w:lang w:val="es-ES"/>
        </w:rPr>
        <w:t>n base a escenario elaborado/elegido:</w:t>
      </w:r>
    </w:p>
    <w:p w:rsidR="00056B5D" w:rsidRPr="008A156A" w:rsidRDefault="00056B5D" w:rsidP="00FA0510">
      <w:pPr>
        <w:pStyle w:val="Default"/>
        <w:numPr>
          <w:ilvl w:val="0"/>
          <w:numId w:val="30"/>
        </w:numPr>
        <w:jc w:val="both"/>
        <w:rPr>
          <w:rFonts w:asciiTheme="minorHAnsi" w:hAnsiTheme="minorHAnsi" w:cstheme="minorHAnsi"/>
          <w:sz w:val="22"/>
          <w:szCs w:val="22"/>
          <w:lang w:val="es-ES"/>
        </w:rPr>
      </w:pPr>
      <w:r w:rsidRPr="008A156A">
        <w:rPr>
          <w:rFonts w:asciiTheme="minorHAnsi" w:hAnsiTheme="minorHAnsi" w:cstheme="minorHAnsi"/>
          <w:b/>
          <w:bCs/>
          <w:sz w:val="22"/>
          <w:szCs w:val="22"/>
          <w:lang w:val="es-ES"/>
        </w:rPr>
        <w:t xml:space="preserve">Implementación, </w:t>
      </w:r>
      <w:r w:rsidRPr="008A156A">
        <w:rPr>
          <w:rFonts w:asciiTheme="minorHAnsi" w:hAnsiTheme="minorHAnsi" w:cstheme="minorHAnsi"/>
          <w:sz w:val="22"/>
          <w:szCs w:val="22"/>
          <w:lang w:val="es-ES"/>
        </w:rPr>
        <w:t xml:space="preserve">definir los mecanismos e instrumentos para la </w:t>
      </w:r>
      <w:proofErr w:type="spellStart"/>
      <w:r w:rsidRPr="008A156A">
        <w:rPr>
          <w:rFonts w:asciiTheme="minorHAnsi" w:hAnsiTheme="minorHAnsi" w:cstheme="minorHAnsi"/>
          <w:sz w:val="22"/>
          <w:szCs w:val="22"/>
          <w:lang w:val="es-ES"/>
        </w:rPr>
        <w:t>operacionalización</w:t>
      </w:r>
      <w:proofErr w:type="spellEnd"/>
      <w:r w:rsidRPr="008A156A">
        <w:rPr>
          <w:rFonts w:asciiTheme="minorHAnsi" w:hAnsiTheme="minorHAnsi" w:cstheme="minorHAnsi"/>
          <w:sz w:val="22"/>
          <w:szCs w:val="22"/>
          <w:lang w:val="es-ES"/>
        </w:rPr>
        <w:t xml:space="preserve"> del PNOT. </w:t>
      </w:r>
    </w:p>
    <w:p w:rsidR="00056B5D" w:rsidRPr="008A156A" w:rsidRDefault="00056B5D" w:rsidP="00D830B9">
      <w:pPr>
        <w:pStyle w:val="Default"/>
        <w:tabs>
          <w:tab w:val="left" w:pos="2790"/>
        </w:tabs>
        <w:jc w:val="both"/>
        <w:rPr>
          <w:rFonts w:asciiTheme="minorHAnsi" w:hAnsiTheme="minorHAnsi" w:cstheme="minorHAnsi"/>
          <w:sz w:val="22"/>
          <w:szCs w:val="22"/>
          <w:lang w:val="es-ES"/>
        </w:rPr>
      </w:pPr>
    </w:p>
    <w:p w:rsidR="00056B5D" w:rsidRPr="008A156A" w:rsidRDefault="00056B5D" w:rsidP="00FB615B">
      <w:pPr>
        <w:rPr>
          <w:lang w:val="es-ES"/>
        </w:rPr>
      </w:pPr>
      <w:r w:rsidRPr="008A156A">
        <w:rPr>
          <w:lang w:val="es-ES"/>
        </w:rPr>
        <w:t>Para el cumplimiento de los objetivos y metas planteadas, vinculantes al horizonte de la Estrategia Nacional de Desarrollo, el Plan Nacional de Ordenamiento Territorial (PNOT) tiene una vigencia de 20 años, debiendo actualizarse cada 4 años.</w:t>
      </w:r>
    </w:p>
    <w:p w:rsidR="00056B5D" w:rsidRPr="008A156A" w:rsidRDefault="00056B5D" w:rsidP="00FB615B">
      <w:pPr>
        <w:rPr>
          <w:lang w:val="es-ES"/>
        </w:rPr>
      </w:pPr>
    </w:p>
    <w:p w:rsidR="00056B5D" w:rsidRPr="008A156A" w:rsidRDefault="00056B5D" w:rsidP="00FB615B">
      <w:pPr>
        <w:rPr>
          <w:lang w:val="es-ES"/>
        </w:rPr>
      </w:pPr>
      <w:r w:rsidRPr="008A156A">
        <w:rPr>
          <w:lang w:val="es-ES"/>
        </w:rPr>
        <w:t xml:space="preserve">Luego del cumplimiento de un proceso de formulación del borrador del plan, llevado a cabo por las instituciones competentes y alcanzada la etapa del Diagnostico Territorial, se retoman dichas acciones, con el objetivo de completar y validar, dentro del marco del acuerdo entre el </w:t>
      </w:r>
      <w:proofErr w:type="spellStart"/>
      <w:r w:rsidRPr="008A156A">
        <w:rPr>
          <w:lang w:val="es-ES"/>
        </w:rPr>
        <w:t>MEPyD</w:t>
      </w:r>
      <w:proofErr w:type="spellEnd"/>
      <w:r w:rsidRPr="008A156A">
        <w:rPr>
          <w:lang w:val="es-ES"/>
        </w:rPr>
        <w:t xml:space="preserve"> y el ministerio de Medio Ambiente. Para esto, se propone un plan de trabajo a desarrollarse a través de un proceso participativo con las Sectoriales y actores claves (G12). </w:t>
      </w:r>
    </w:p>
    <w:p w:rsidR="00056B5D" w:rsidRPr="008A156A" w:rsidRDefault="00056B5D" w:rsidP="00FB615B">
      <w:pPr>
        <w:rPr>
          <w:lang w:val="es-ES"/>
        </w:rPr>
      </w:pPr>
    </w:p>
    <w:p w:rsidR="00056B5D" w:rsidRPr="008A156A" w:rsidRDefault="00056B5D" w:rsidP="00FB615B">
      <w:pPr>
        <w:rPr>
          <w:lang w:val="es-ES"/>
        </w:rPr>
      </w:pPr>
      <w:r w:rsidRPr="008A156A">
        <w:rPr>
          <w:lang w:val="es-ES"/>
        </w:rPr>
        <w:t>Al presente, se realiza una revisión al Diagnóstico Territorial elaborado, con el fin de actualizar el mismo, identificando las ausencias por sectoriales y así solicitar e incorporar las mismas de manera puntual. Además, se realizó el ejercicio para “</w:t>
      </w:r>
      <w:proofErr w:type="spellStart"/>
      <w:r w:rsidRPr="008A156A">
        <w:rPr>
          <w:lang w:val="es-ES"/>
        </w:rPr>
        <w:t>Territorializar</w:t>
      </w:r>
      <w:proofErr w:type="spellEnd"/>
      <w:r w:rsidRPr="008A156A">
        <w:rPr>
          <w:lang w:val="es-ES"/>
        </w:rPr>
        <w:t xml:space="preserve"> la END” localizando sus ejes estratégicos en un mapa País, haciendo énfasis en el Segundo Eje Estratégico y su Objetivo General de Cohesión Territorial. </w:t>
      </w:r>
    </w:p>
    <w:p w:rsidR="00056B5D" w:rsidRPr="008A156A" w:rsidRDefault="00056B5D" w:rsidP="00FB615B">
      <w:pPr>
        <w:rPr>
          <w:lang w:val="es-ES"/>
        </w:rPr>
      </w:pPr>
    </w:p>
    <w:p w:rsidR="00056B5D" w:rsidRPr="008A156A" w:rsidRDefault="00056B5D" w:rsidP="00FB615B">
      <w:pPr>
        <w:rPr>
          <w:rFonts w:asciiTheme="minorHAnsi" w:hAnsiTheme="minorHAnsi" w:cstheme="minorHAnsi"/>
          <w:sz w:val="22"/>
          <w:lang w:val="es-ES"/>
        </w:rPr>
      </w:pPr>
      <w:r w:rsidRPr="008A156A">
        <w:rPr>
          <w:rFonts w:eastAsiaTheme="minorHAnsi"/>
          <w:b/>
          <w:sz w:val="22"/>
          <w:lang w:val="es-US"/>
        </w:rPr>
        <w:t xml:space="preserve">Proyecto de cooperación Triangular CHILE-ESPAÑA-RD. </w:t>
      </w:r>
    </w:p>
    <w:p w:rsidR="00056B5D" w:rsidRPr="008A156A" w:rsidRDefault="00056B5D" w:rsidP="00D830B9">
      <w:pPr>
        <w:autoSpaceDE w:val="0"/>
        <w:autoSpaceDN w:val="0"/>
        <w:adjustRightInd w:val="0"/>
        <w:spacing w:after="0" w:line="240" w:lineRule="auto"/>
        <w:rPr>
          <w:rFonts w:ascii="Calibri" w:eastAsiaTheme="minorHAnsi" w:hAnsi="Calibri" w:cs="Calibri"/>
          <w:b/>
          <w:color w:val="000000"/>
          <w:lang w:eastAsia="en-US"/>
        </w:rPr>
      </w:pP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US" w:eastAsia="en-US"/>
        </w:rPr>
      </w:pPr>
      <w:r w:rsidRPr="008A156A">
        <w:rPr>
          <w:rFonts w:ascii="Calibri" w:eastAsiaTheme="minorHAnsi" w:hAnsi="Calibri" w:cs="Calibri"/>
          <w:color w:val="000000"/>
          <w:lang w:val="es-US" w:eastAsia="en-US"/>
        </w:rPr>
        <w:t xml:space="preserve">A través de la elaboración de una serie de instrumentos útiles para el desarrollo regional y para la planificación del territorio, se impulsa la consolidación del Sistema Nacional de Planificación e Inversión Pública, fortaleciendo las capacidades de la entidad rectora del ordenamiento territorial, creando los espacios de participación identificados legalmente y articulando los demás órganos competentes del Estado para la integración de los actores que forman parte de la planificación del desarrollo en la República Dominicana. </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US" w:eastAsia="en-US"/>
        </w:rPr>
      </w:pP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US" w:eastAsia="en-US"/>
        </w:rPr>
      </w:pPr>
      <w:r w:rsidRPr="008A156A">
        <w:rPr>
          <w:rFonts w:ascii="Calibri" w:eastAsiaTheme="minorHAnsi" w:hAnsi="Calibri" w:cs="Calibri"/>
          <w:color w:val="000000"/>
          <w:lang w:val="es-US" w:eastAsia="en-US"/>
        </w:rPr>
        <w:t>Las acciones más relevantes en el 2018 incluyen:</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US" w:eastAsia="en-US"/>
        </w:rPr>
      </w:pPr>
    </w:p>
    <w:p w:rsidR="00056B5D" w:rsidRPr="008A156A" w:rsidRDefault="00056B5D" w:rsidP="00FA0510">
      <w:pPr>
        <w:pStyle w:val="Prrafodelista"/>
        <w:numPr>
          <w:ilvl w:val="0"/>
          <w:numId w:val="23"/>
        </w:numPr>
        <w:autoSpaceDE w:val="0"/>
        <w:autoSpaceDN w:val="0"/>
        <w:adjustRightInd w:val="0"/>
        <w:spacing w:after="0" w:line="240" w:lineRule="auto"/>
        <w:rPr>
          <w:rFonts w:ascii="Calibri" w:eastAsiaTheme="minorHAnsi" w:hAnsi="Calibri" w:cs="Calibri"/>
          <w:color w:val="000000"/>
          <w:lang w:val="es-US"/>
        </w:rPr>
      </w:pPr>
      <w:r w:rsidRPr="008A156A">
        <w:rPr>
          <w:rFonts w:ascii="Calibri" w:eastAsiaTheme="minorHAnsi" w:hAnsi="Calibri" w:cs="Calibri"/>
          <w:color w:val="000000"/>
          <w:lang w:val="es-US"/>
        </w:rPr>
        <w:t>Pre-Diagnóstico territorial elaborado y consensuado con las instituciones del G-12 y los actores territoriales liderados por los Consejos de Desarrollo Provinciales, Academias, Gobernaciones, entre otros.</w:t>
      </w:r>
    </w:p>
    <w:p w:rsidR="00056B5D" w:rsidRPr="008A156A" w:rsidRDefault="00056B5D" w:rsidP="00FA0510">
      <w:pPr>
        <w:pStyle w:val="Prrafodelista"/>
        <w:numPr>
          <w:ilvl w:val="0"/>
          <w:numId w:val="23"/>
        </w:numPr>
        <w:autoSpaceDE w:val="0"/>
        <w:autoSpaceDN w:val="0"/>
        <w:adjustRightInd w:val="0"/>
        <w:spacing w:after="0" w:line="240" w:lineRule="auto"/>
        <w:rPr>
          <w:rFonts w:ascii="Calibri" w:eastAsiaTheme="minorHAnsi" w:hAnsi="Calibri" w:cs="Calibri"/>
          <w:color w:val="000000"/>
          <w:lang w:val="es-US"/>
        </w:rPr>
      </w:pPr>
      <w:r w:rsidRPr="008A156A">
        <w:rPr>
          <w:rFonts w:ascii="Calibri" w:eastAsiaTheme="minorHAnsi" w:hAnsi="Calibri" w:cs="Calibri"/>
          <w:color w:val="000000"/>
          <w:lang w:val="es-US"/>
        </w:rPr>
        <w:t>Constitución del Bloque de Gobernadores de la Región Suroeste y firma de la Declaración de Azua.</w:t>
      </w:r>
    </w:p>
    <w:p w:rsidR="00056B5D" w:rsidRPr="008A156A" w:rsidRDefault="00056B5D" w:rsidP="00FA0510">
      <w:pPr>
        <w:pStyle w:val="Prrafodelista"/>
        <w:numPr>
          <w:ilvl w:val="0"/>
          <w:numId w:val="23"/>
        </w:numPr>
        <w:autoSpaceDE w:val="0"/>
        <w:autoSpaceDN w:val="0"/>
        <w:adjustRightInd w:val="0"/>
        <w:spacing w:after="0" w:line="240" w:lineRule="auto"/>
        <w:rPr>
          <w:rFonts w:ascii="Calibri" w:eastAsiaTheme="minorHAnsi" w:hAnsi="Calibri" w:cs="Calibri"/>
          <w:color w:val="000000"/>
          <w:lang w:val="es-US"/>
        </w:rPr>
      </w:pPr>
      <w:r w:rsidRPr="008A156A">
        <w:rPr>
          <w:rFonts w:ascii="Calibri" w:eastAsiaTheme="minorHAnsi" w:hAnsi="Calibri" w:cs="Calibri"/>
          <w:color w:val="000000"/>
          <w:lang w:val="es-US"/>
        </w:rPr>
        <w:t>Inicio de los trabajos para la elaboración de la Guía para la Formulación de Planes Regionales de Ordenamiento y Desarrollo Territorial.</w:t>
      </w:r>
    </w:p>
    <w:p w:rsidR="00056B5D" w:rsidRPr="008A156A" w:rsidRDefault="00056B5D" w:rsidP="00FA0510">
      <w:pPr>
        <w:pStyle w:val="Prrafodelista"/>
        <w:numPr>
          <w:ilvl w:val="0"/>
          <w:numId w:val="23"/>
        </w:numPr>
        <w:autoSpaceDE w:val="0"/>
        <w:autoSpaceDN w:val="0"/>
        <w:adjustRightInd w:val="0"/>
        <w:spacing w:after="0" w:line="240" w:lineRule="auto"/>
        <w:rPr>
          <w:rFonts w:ascii="Calibri" w:eastAsiaTheme="minorHAnsi" w:hAnsi="Calibri" w:cs="Calibri"/>
          <w:color w:val="000000"/>
          <w:lang w:val="es-US"/>
        </w:rPr>
      </w:pPr>
      <w:r w:rsidRPr="008A156A">
        <w:rPr>
          <w:rFonts w:ascii="Calibri" w:eastAsiaTheme="minorHAnsi" w:hAnsi="Calibri" w:cs="Calibri"/>
          <w:color w:val="000000"/>
          <w:lang w:val="es-US"/>
        </w:rPr>
        <w:t>Instaladas las propuestas para la conformación del Consejo Regional para la Región Suroeste</w:t>
      </w:r>
      <w:r w:rsidRPr="008A156A">
        <w:rPr>
          <w:rFonts w:ascii="Calibri" w:eastAsiaTheme="minorHAnsi" w:hAnsi="Calibri" w:cs="Calibri"/>
          <w:color w:val="000000"/>
          <w:lang w:val="es-US"/>
        </w:rPr>
        <w:br w:type="page"/>
      </w:r>
    </w:p>
    <w:p w:rsidR="00056B5D" w:rsidRPr="00FB615B" w:rsidRDefault="00056B5D" w:rsidP="00FB615B">
      <w:pPr>
        <w:rPr>
          <w:rFonts w:eastAsiaTheme="minorHAnsi"/>
          <w:b/>
          <w:lang w:eastAsia="en-US"/>
        </w:rPr>
      </w:pPr>
      <w:r w:rsidRPr="00FB615B">
        <w:rPr>
          <w:rFonts w:eastAsiaTheme="minorHAnsi"/>
          <w:b/>
          <w:lang w:eastAsia="en-US"/>
        </w:rPr>
        <w:lastRenderedPageBreak/>
        <w:t>Proyecto De Sostenibilidad De Las Estructuras E Instrumentos De Planificación En La Región Suroeste</w:t>
      </w:r>
    </w:p>
    <w:p w:rsidR="00056B5D" w:rsidRPr="008A156A" w:rsidRDefault="00056B5D" w:rsidP="00D830B9">
      <w:pPr>
        <w:autoSpaceDE w:val="0"/>
        <w:autoSpaceDN w:val="0"/>
        <w:adjustRightInd w:val="0"/>
        <w:spacing w:after="0" w:line="240" w:lineRule="auto"/>
        <w:rPr>
          <w:rFonts w:ascii="Calibri" w:eastAsiaTheme="minorHAnsi" w:hAnsi="Calibri" w:cs="Calibri"/>
          <w:b/>
          <w:color w:val="000000"/>
          <w:lang w:eastAsia="en-US"/>
        </w:rPr>
      </w:pPr>
    </w:p>
    <w:p w:rsidR="00056B5D" w:rsidRPr="008A156A" w:rsidRDefault="00056B5D" w:rsidP="00FB615B">
      <w:pPr>
        <w:rPr>
          <w:rFonts w:eastAsiaTheme="minorHAnsi"/>
          <w:lang w:eastAsia="en-US"/>
        </w:rPr>
      </w:pPr>
      <w:r w:rsidRPr="008A156A">
        <w:rPr>
          <w:rFonts w:eastAsiaTheme="minorHAnsi"/>
          <w:lang w:eastAsia="en-US"/>
        </w:rPr>
        <w:t xml:space="preserve">Esta iniciativa interna busca dotar de capacidades a los Consejos de Desarrollo conformados en los 47 municipios de la Región compuesta por Azua, </w:t>
      </w:r>
      <w:proofErr w:type="spellStart"/>
      <w:r w:rsidRPr="008A156A">
        <w:rPr>
          <w:rFonts w:eastAsiaTheme="minorHAnsi"/>
          <w:lang w:eastAsia="en-US"/>
        </w:rPr>
        <w:t>Bahoruco</w:t>
      </w:r>
      <w:proofErr w:type="spellEnd"/>
      <w:r w:rsidRPr="008A156A">
        <w:rPr>
          <w:rFonts w:eastAsiaTheme="minorHAnsi"/>
          <w:lang w:eastAsia="en-US"/>
        </w:rPr>
        <w:t>, Barahona, Elías Piña, Independencia, Pedernales y San Juan así como los Consejos Provinciales que fueron juramentados en septiembre de 2017, para su sostenibilidad en el tiempo mediante las acciones previstas para ellos en las leyes 176-07 y 498-06. Asimismo busca el fortalecimiento técnico de las Unidades de Planificación Municipal y la integración de otros actores importantes para el desarrollo territorial.</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r w:rsidRPr="008A156A">
        <w:rPr>
          <w:rFonts w:ascii="Calibri" w:eastAsiaTheme="minorHAnsi" w:hAnsi="Calibri" w:cs="Calibri"/>
          <w:color w:val="000000"/>
          <w:lang w:eastAsia="en-US"/>
        </w:rPr>
        <w:t>Las acciones más relevantes en el 2018 incluyen:</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p>
    <w:p w:rsidR="00056B5D" w:rsidRPr="008A156A" w:rsidRDefault="00056B5D" w:rsidP="00FA0510">
      <w:pPr>
        <w:pStyle w:val="Prrafodelista"/>
        <w:numPr>
          <w:ilvl w:val="0"/>
          <w:numId w:val="24"/>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Acto de arranque de la conformación del Consejo de Desarrollo Regional del Suroeste el 15 de junio en la provincia Barahona.</w:t>
      </w:r>
    </w:p>
    <w:p w:rsidR="00056B5D" w:rsidRPr="008A156A" w:rsidRDefault="00056B5D" w:rsidP="00FA0510">
      <w:pPr>
        <w:pStyle w:val="Prrafodelista"/>
        <w:numPr>
          <w:ilvl w:val="0"/>
          <w:numId w:val="24"/>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Constitución de la Mesa Interinstitucional para la Capacitación en Planificación Territorial con Enfoque Multisectorial.</w:t>
      </w:r>
    </w:p>
    <w:p w:rsidR="00056B5D" w:rsidRPr="008A156A" w:rsidRDefault="00056B5D" w:rsidP="00FA0510">
      <w:pPr>
        <w:pStyle w:val="Prrafodelista"/>
        <w:numPr>
          <w:ilvl w:val="0"/>
          <w:numId w:val="24"/>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Elaboración del Plan de Capacitación en Planificación Territorial con Enfoque Multisectorial.</w:t>
      </w:r>
    </w:p>
    <w:p w:rsidR="00056B5D" w:rsidRPr="008A156A" w:rsidRDefault="00056B5D" w:rsidP="00FA0510">
      <w:pPr>
        <w:pStyle w:val="Prrafodelista"/>
        <w:numPr>
          <w:ilvl w:val="0"/>
          <w:numId w:val="24"/>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 xml:space="preserve">Inicio del proceso de capacitación en la provincia </w:t>
      </w:r>
      <w:proofErr w:type="spellStart"/>
      <w:r w:rsidRPr="008A156A">
        <w:rPr>
          <w:rFonts w:ascii="Calibri" w:eastAsiaTheme="minorHAnsi" w:hAnsi="Calibri" w:cs="Calibri"/>
          <w:color w:val="000000"/>
        </w:rPr>
        <w:t>Bahoruco</w:t>
      </w:r>
      <w:proofErr w:type="spellEnd"/>
      <w:r w:rsidRPr="008A156A">
        <w:rPr>
          <w:rFonts w:ascii="Calibri" w:eastAsiaTheme="minorHAnsi" w:hAnsi="Calibri" w:cs="Calibri"/>
          <w:color w:val="000000"/>
        </w:rPr>
        <w:t xml:space="preserve"> con técnicos municipales de esta provincia y la provincia Independencia.</w:t>
      </w:r>
    </w:p>
    <w:p w:rsidR="00056B5D" w:rsidRPr="008A156A" w:rsidRDefault="00056B5D" w:rsidP="00FA0510">
      <w:pPr>
        <w:pStyle w:val="Prrafodelista"/>
        <w:numPr>
          <w:ilvl w:val="0"/>
          <w:numId w:val="24"/>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 xml:space="preserve">Proceso de capacitación para el Diagnóstico Territorial con el Calendario Estacional de Medio de Vida como instrumento de análisis territorial en las provincias </w:t>
      </w:r>
      <w:proofErr w:type="spellStart"/>
      <w:r w:rsidRPr="008A156A">
        <w:rPr>
          <w:rFonts w:ascii="Calibri" w:eastAsiaTheme="minorHAnsi" w:hAnsi="Calibri" w:cs="Calibri"/>
          <w:color w:val="000000"/>
        </w:rPr>
        <w:t>Bahoruco</w:t>
      </w:r>
      <w:proofErr w:type="spellEnd"/>
      <w:r w:rsidRPr="008A156A">
        <w:rPr>
          <w:rFonts w:ascii="Calibri" w:eastAsiaTheme="minorHAnsi" w:hAnsi="Calibri" w:cs="Calibri"/>
          <w:color w:val="000000"/>
        </w:rPr>
        <w:t>, Independencia y Elías Piña.</w:t>
      </w:r>
    </w:p>
    <w:p w:rsidR="00056B5D" w:rsidRPr="008A156A" w:rsidRDefault="00056B5D" w:rsidP="00FA0510">
      <w:pPr>
        <w:pStyle w:val="Prrafodelista"/>
        <w:numPr>
          <w:ilvl w:val="0"/>
          <w:numId w:val="24"/>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Formulación del proyecto para Censo Municipal con el apoyo del Ministerio de Educación y la Oficina Nacional de Estadísticas.</w:t>
      </w:r>
    </w:p>
    <w:p w:rsidR="00056B5D" w:rsidRPr="008A156A" w:rsidRDefault="00056B5D" w:rsidP="00FA0510">
      <w:pPr>
        <w:pStyle w:val="Prrafodelista"/>
        <w:numPr>
          <w:ilvl w:val="0"/>
          <w:numId w:val="24"/>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Formulación del proyecto de Integración de la Diáspora al Desarrollo Local con el apoyo del Ministerio de Relaciones Exteriores y Oficina Internacional para las Migraciones (OIM), entre otros.</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p>
    <w:p w:rsidR="00056B5D" w:rsidRPr="008A156A" w:rsidRDefault="00056B5D" w:rsidP="00D830B9">
      <w:pPr>
        <w:autoSpaceDE w:val="0"/>
        <w:autoSpaceDN w:val="0"/>
        <w:adjustRightInd w:val="0"/>
        <w:spacing w:after="0" w:line="240" w:lineRule="auto"/>
        <w:rPr>
          <w:rFonts w:ascii="Calibri" w:eastAsiaTheme="minorHAnsi" w:hAnsi="Calibri" w:cs="Calibri"/>
          <w:b/>
          <w:color w:val="000000"/>
          <w:lang w:val="es-US" w:eastAsia="en-US"/>
        </w:rPr>
      </w:pPr>
      <w:r w:rsidRPr="008A156A">
        <w:rPr>
          <w:rFonts w:ascii="Calibri" w:eastAsiaTheme="minorHAnsi" w:hAnsi="Calibri" w:cs="Calibri"/>
          <w:b/>
          <w:color w:val="000000"/>
          <w:lang w:val="es-US" w:eastAsia="en-US"/>
        </w:rPr>
        <w:t>Planes Municipales de Ordenamiento Territorial</w:t>
      </w:r>
    </w:p>
    <w:p w:rsidR="00056B5D" w:rsidRPr="008A156A" w:rsidRDefault="00056B5D" w:rsidP="00D830B9">
      <w:pPr>
        <w:autoSpaceDE w:val="0"/>
        <w:autoSpaceDN w:val="0"/>
        <w:adjustRightInd w:val="0"/>
        <w:spacing w:after="0" w:line="240" w:lineRule="auto"/>
        <w:rPr>
          <w:rFonts w:ascii="Calibri" w:eastAsiaTheme="minorHAnsi" w:hAnsi="Calibri" w:cs="Calibri"/>
          <w:b/>
          <w:color w:val="000000"/>
          <w:lang w:val="es-US" w:eastAsia="en-US"/>
        </w:rPr>
      </w:pP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r w:rsidRPr="008A156A">
        <w:rPr>
          <w:rFonts w:ascii="Calibri" w:eastAsiaTheme="minorHAnsi" w:hAnsi="Calibri" w:cs="Calibri"/>
          <w:color w:val="000000"/>
          <w:lang w:eastAsia="en-US"/>
        </w:rPr>
        <w:t xml:space="preserve">El Plan  Municipal  de  Ordenamiento  Territorial  (PMOT) es  el  instrumento técnico político con un horizonte temporal de doce (12) años, que define los lineamientos generales de organización del uso del suelo y la ocupación del territorio de un municipio en relación a su rol dentro del contexto en que se encuentra. El Plan Municipal de Ordenamiento Territorial considera os lineamientos establecidos en el Plan Nacional de Ordenamiento Territorial y Plan Regional de Ordenamiento Territorial. </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r w:rsidRPr="008A156A">
        <w:rPr>
          <w:rFonts w:ascii="Calibri" w:eastAsiaTheme="minorHAnsi" w:hAnsi="Calibri" w:cs="Calibri"/>
          <w:color w:val="000000"/>
          <w:lang w:eastAsia="en-US"/>
        </w:rPr>
        <w:t>Las acciones más relevantes en el 2018 incluyen:</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p>
    <w:p w:rsidR="00056B5D" w:rsidRPr="008A156A" w:rsidRDefault="00056B5D" w:rsidP="00FA0510">
      <w:pPr>
        <w:pStyle w:val="Prrafodelista"/>
        <w:numPr>
          <w:ilvl w:val="0"/>
          <w:numId w:val="27"/>
        </w:numPr>
        <w:spacing w:before="200" w:line="240" w:lineRule="auto"/>
        <w:rPr>
          <w:rFonts w:cstheme="minorHAnsi"/>
        </w:rPr>
      </w:pPr>
      <w:r w:rsidRPr="008A156A">
        <w:rPr>
          <w:rFonts w:cstheme="minorHAnsi"/>
        </w:rPr>
        <w:lastRenderedPageBreak/>
        <w:t xml:space="preserve">Taller de sensibilización y capacitación para la elaboración del Plan Municipal de Ordenamiento Territorial de Constanza. </w:t>
      </w:r>
    </w:p>
    <w:p w:rsidR="00056B5D" w:rsidRPr="008A156A" w:rsidRDefault="00056B5D" w:rsidP="00FA0510">
      <w:pPr>
        <w:pStyle w:val="Prrafodelista"/>
        <w:numPr>
          <w:ilvl w:val="0"/>
          <w:numId w:val="25"/>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 xml:space="preserve">Acuerdo firmado para la formulación del Plan Municipal de Ordenamiento Territorial de </w:t>
      </w:r>
      <w:proofErr w:type="spellStart"/>
      <w:r w:rsidRPr="008A156A">
        <w:rPr>
          <w:rFonts w:ascii="Calibri" w:eastAsiaTheme="minorHAnsi" w:hAnsi="Calibri" w:cs="Calibri"/>
          <w:color w:val="000000"/>
        </w:rPr>
        <w:t>Bánica</w:t>
      </w:r>
      <w:proofErr w:type="spellEnd"/>
      <w:r w:rsidRPr="008A156A">
        <w:rPr>
          <w:rFonts w:ascii="Calibri" w:eastAsiaTheme="minorHAnsi" w:hAnsi="Calibri" w:cs="Calibri"/>
          <w:color w:val="000000"/>
        </w:rPr>
        <w:t>.</w:t>
      </w:r>
    </w:p>
    <w:p w:rsidR="00056B5D" w:rsidRPr="008A156A" w:rsidRDefault="00056B5D" w:rsidP="00FA0510">
      <w:pPr>
        <w:pStyle w:val="Prrafodelista"/>
        <w:numPr>
          <w:ilvl w:val="0"/>
          <w:numId w:val="25"/>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Acuerdo firmado para la formulación del Plan Municipal de Ordenamiento Territorial de Bani.</w:t>
      </w:r>
    </w:p>
    <w:p w:rsidR="00056B5D" w:rsidRPr="008A156A" w:rsidRDefault="00056B5D" w:rsidP="00FA0510">
      <w:pPr>
        <w:pStyle w:val="Prrafodelista"/>
        <w:numPr>
          <w:ilvl w:val="0"/>
          <w:numId w:val="25"/>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Acuerdo firmado para la formulación del Plan Municipal de Ordenamiento Territorial de San Juan de la Maguana.</w:t>
      </w:r>
    </w:p>
    <w:p w:rsidR="00056B5D" w:rsidRPr="008A156A" w:rsidRDefault="00056B5D" w:rsidP="00D830B9">
      <w:pPr>
        <w:pStyle w:val="Prrafodelista"/>
        <w:autoSpaceDE w:val="0"/>
        <w:autoSpaceDN w:val="0"/>
        <w:adjustRightInd w:val="0"/>
        <w:spacing w:after="0" w:line="240" w:lineRule="auto"/>
        <w:rPr>
          <w:rFonts w:ascii="Calibri" w:eastAsiaTheme="minorHAnsi" w:hAnsi="Calibri" w:cs="Calibri"/>
          <w:color w:val="000000"/>
        </w:rPr>
      </w:pPr>
    </w:p>
    <w:p w:rsidR="00056B5D" w:rsidRDefault="00056B5D" w:rsidP="00D830B9">
      <w:pPr>
        <w:autoSpaceDE w:val="0"/>
        <w:autoSpaceDN w:val="0"/>
        <w:adjustRightInd w:val="0"/>
        <w:spacing w:after="0" w:line="240" w:lineRule="auto"/>
        <w:rPr>
          <w:rFonts w:ascii="Calibri" w:eastAsiaTheme="minorHAnsi" w:hAnsi="Calibri" w:cs="Calibri"/>
          <w:color w:val="000000"/>
          <w:lang w:eastAsia="en-US"/>
        </w:rPr>
      </w:pPr>
    </w:p>
    <w:p w:rsidR="006C0AEE" w:rsidRPr="008A156A" w:rsidRDefault="006C0AEE" w:rsidP="00D830B9">
      <w:pPr>
        <w:autoSpaceDE w:val="0"/>
        <w:autoSpaceDN w:val="0"/>
        <w:adjustRightInd w:val="0"/>
        <w:spacing w:after="0" w:line="240" w:lineRule="auto"/>
        <w:rPr>
          <w:rFonts w:ascii="Calibri" w:eastAsiaTheme="minorHAnsi" w:hAnsi="Calibri" w:cs="Calibri"/>
          <w:color w:val="000000"/>
          <w:lang w:eastAsia="en-US"/>
        </w:rPr>
      </w:pP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p>
    <w:p w:rsidR="00056B5D" w:rsidRPr="008A156A" w:rsidRDefault="00056B5D" w:rsidP="00D830B9">
      <w:pPr>
        <w:autoSpaceDE w:val="0"/>
        <w:autoSpaceDN w:val="0"/>
        <w:adjustRightInd w:val="0"/>
        <w:spacing w:after="0" w:line="240" w:lineRule="auto"/>
        <w:rPr>
          <w:rFonts w:ascii="Calibri" w:eastAsiaTheme="minorHAnsi" w:hAnsi="Calibri" w:cs="Calibri"/>
          <w:b/>
          <w:color w:val="000000"/>
          <w:lang w:val="es-US" w:eastAsia="en-US"/>
        </w:rPr>
      </w:pPr>
      <w:r w:rsidRPr="008A156A">
        <w:rPr>
          <w:rFonts w:ascii="Calibri" w:eastAsiaTheme="minorHAnsi" w:hAnsi="Calibri" w:cs="Calibri"/>
          <w:b/>
          <w:color w:val="000000"/>
          <w:lang w:val="es-US" w:eastAsia="en-US"/>
        </w:rPr>
        <w:t>Planes Municipales de Desarrollo Territorial</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US" w:eastAsia="en-US"/>
        </w:rPr>
      </w:pPr>
      <w:r w:rsidRPr="008A156A">
        <w:rPr>
          <w:rFonts w:ascii="Calibri" w:eastAsiaTheme="minorHAnsi" w:hAnsi="Calibri" w:cs="Calibri"/>
          <w:color w:val="000000"/>
          <w:lang w:val="es-US" w:eastAsia="en-US"/>
        </w:rPr>
        <w:t xml:space="preserve">El Plan Municipal de Desarrollo (PMD) es un gran pacto de los actores del territorio orientado al desarrollo económico y social. Lo que se planifica es el espacio geográfico para   un ciclo temporal determinado a  medio/largo plazo. El proceso </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US" w:eastAsia="en-US"/>
        </w:rPr>
      </w:pPr>
      <w:proofErr w:type="gramStart"/>
      <w:r w:rsidRPr="008A156A">
        <w:rPr>
          <w:rFonts w:ascii="Calibri" w:eastAsiaTheme="minorHAnsi" w:hAnsi="Calibri" w:cs="Calibri"/>
          <w:color w:val="000000"/>
          <w:lang w:val="es-US" w:eastAsia="en-US"/>
        </w:rPr>
        <w:t>nace</w:t>
      </w:r>
      <w:proofErr w:type="gramEnd"/>
      <w:r w:rsidRPr="008A156A">
        <w:rPr>
          <w:rFonts w:ascii="Calibri" w:eastAsiaTheme="minorHAnsi" w:hAnsi="Calibri" w:cs="Calibri"/>
          <w:color w:val="000000"/>
          <w:lang w:val="es-US" w:eastAsia="en-US"/>
        </w:rPr>
        <w:t xml:space="preserve">   de una resolución de las autoridades locales para su elaboración. Es el plan de desarrollo del territorio municipal, </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US" w:eastAsia="en-US"/>
        </w:rPr>
      </w:pPr>
      <w:proofErr w:type="gramStart"/>
      <w:r w:rsidRPr="008A156A">
        <w:rPr>
          <w:rFonts w:ascii="Calibri" w:eastAsiaTheme="minorHAnsi" w:hAnsi="Calibri" w:cs="Calibri"/>
          <w:color w:val="000000"/>
          <w:lang w:val="es-US" w:eastAsia="en-US"/>
        </w:rPr>
        <w:t>no</w:t>
      </w:r>
      <w:proofErr w:type="gramEnd"/>
      <w:r w:rsidRPr="008A156A">
        <w:rPr>
          <w:rFonts w:ascii="Calibri" w:eastAsiaTheme="minorHAnsi" w:hAnsi="Calibri" w:cs="Calibri"/>
          <w:color w:val="000000"/>
          <w:lang w:val="es-US" w:eastAsia="en-US"/>
        </w:rPr>
        <w:t xml:space="preserve"> solamente el plan del ayuntamiento. Contiene  los  objetivos  que  se  propone  alcanzar  el  municipio  (territorio)  para  lograr  la  visión  deseada,  centrándose en  las   acciones prioritarias  de  sus   diversas  zonas    y  grupos sociales, definiéndose los   roles    y funciones  que  deberán  desarrollar  cada  uno  de  los  actores  para  alcanzarlo,  incluido  el  ayuntamiento.  Por  eso,  el  proceso  se  desarrolla  a  través  de  una  metodología  participativa  en  donde  se  incorporan  todos  los actores territoriales (organizaciones sociales, sector privado, instituciones académicas), el ayuntamiento y las representaciones del gobierno central con presencia e incidencia en el municipio.</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US" w:eastAsia="en-US"/>
        </w:rPr>
      </w:pP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r w:rsidRPr="008A156A">
        <w:rPr>
          <w:rFonts w:ascii="Calibri" w:eastAsiaTheme="minorHAnsi" w:hAnsi="Calibri" w:cs="Calibri"/>
          <w:color w:val="000000"/>
          <w:lang w:eastAsia="en-US"/>
        </w:rPr>
        <w:t>Las acciones más relevantes en el 2018 incluyen:</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p>
    <w:p w:rsidR="00056B5D" w:rsidRPr="008A156A" w:rsidRDefault="00056B5D" w:rsidP="00FA0510">
      <w:pPr>
        <w:pStyle w:val="Prrafodelista"/>
        <w:numPr>
          <w:ilvl w:val="0"/>
          <w:numId w:val="25"/>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 xml:space="preserve">Formulación del Plan Municipal de Desarrollo de </w:t>
      </w:r>
      <w:proofErr w:type="spellStart"/>
      <w:r w:rsidRPr="008A156A">
        <w:rPr>
          <w:rFonts w:ascii="Calibri" w:eastAsiaTheme="minorHAnsi" w:hAnsi="Calibri" w:cs="Calibri"/>
          <w:color w:val="000000"/>
        </w:rPr>
        <w:t>Bánica</w:t>
      </w:r>
      <w:proofErr w:type="spellEnd"/>
      <w:r w:rsidRPr="008A156A">
        <w:rPr>
          <w:rFonts w:ascii="Calibri" w:eastAsiaTheme="minorHAnsi" w:hAnsi="Calibri" w:cs="Calibri"/>
          <w:color w:val="000000"/>
        </w:rPr>
        <w:t>.</w:t>
      </w:r>
    </w:p>
    <w:p w:rsidR="00056B5D" w:rsidRPr="008A156A" w:rsidRDefault="00056B5D" w:rsidP="00FA0510">
      <w:pPr>
        <w:pStyle w:val="Prrafodelista"/>
        <w:numPr>
          <w:ilvl w:val="0"/>
          <w:numId w:val="25"/>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 xml:space="preserve">Formulación del Plan Municipal de Desarrollo de </w:t>
      </w:r>
      <w:proofErr w:type="spellStart"/>
      <w:r w:rsidRPr="008A156A">
        <w:rPr>
          <w:rFonts w:ascii="Calibri" w:eastAsiaTheme="minorHAnsi" w:hAnsi="Calibri" w:cs="Calibri"/>
          <w:color w:val="000000"/>
        </w:rPr>
        <w:t>Nizao</w:t>
      </w:r>
      <w:proofErr w:type="spellEnd"/>
      <w:r w:rsidRPr="008A156A">
        <w:rPr>
          <w:rFonts w:ascii="Calibri" w:eastAsiaTheme="minorHAnsi" w:hAnsi="Calibri" w:cs="Calibri"/>
          <w:color w:val="000000"/>
        </w:rPr>
        <w:t>.</w:t>
      </w:r>
    </w:p>
    <w:p w:rsidR="00056B5D" w:rsidRPr="008A156A" w:rsidRDefault="00056B5D" w:rsidP="00FA0510">
      <w:pPr>
        <w:pStyle w:val="Prrafodelista"/>
        <w:numPr>
          <w:ilvl w:val="0"/>
          <w:numId w:val="25"/>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Formulación del Plan Municipal de Desarrollo de Matanzas.</w:t>
      </w:r>
    </w:p>
    <w:p w:rsidR="00056B5D" w:rsidRPr="008A156A" w:rsidRDefault="00056B5D" w:rsidP="00FA0510">
      <w:pPr>
        <w:pStyle w:val="Prrafodelista"/>
        <w:numPr>
          <w:ilvl w:val="0"/>
          <w:numId w:val="25"/>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 xml:space="preserve">Formulación del Plan Provincial de Desarrollo de </w:t>
      </w:r>
      <w:proofErr w:type="spellStart"/>
      <w:r w:rsidRPr="008A156A">
        <w:rPr>
          <w:rFonts w:ascii="Calibri" w:eastAsiaTheme="minorHAnsi" w:hAnsi="Calibri" w:cs="Calibri"/>
          <w:color w:val="000000"/>
        </w:rPr>
        <w:t>Peravia</w:t>
      </w:r>
      <w:proofErr w:type="spellEnd"/>
      <w:r w:rsidRPr="008A156A">
        <w:rPr>
          <w:rFonts w:ascii="Calibri" w:eastAsiaTheme="minorHAnsi" w:hAnsi="Calibri" w:cs="Calibri"/>
          <w:color w:val="000000"/>
        </w:rPr>
        <w:t>.</w:t>
      </w:r>
    </w:p>
    <w:p w:rsidR="00056B5D" w:rsidRPr="008A156A" w:rsidRDefault="00056B5D" w:rsidP="00D830B9">
      <w:pPr>
        <w:pStyle w:val="Prrafodelista"/>
        <w:autoSpaceDE w:val="0"/>
        <w:autoSpaceDN w:val="0"/>
        <w:adjustRightInd w:val="0"/>
        <w:spacing w:after="0" w:line="240" w:lineRule="auto"/>
        <w:rPr>
          <w:rFonts w:ascii="Calibri" w:eastAsiaTheme="minorHAnsi" w:hAnsi="Calibri" w:cs="Calibri"/>
          <w:color w:val="000000"/>
        </w:rPr>
      </w:pPr>
    </w:p>
    <w:p w:rsidR="00056B5D" w:rsidRPr="008A156A" w:rsidRDefault="00056B5D" w:rsidP="00D830B9">
      <w:pPr>
        <w:pStyle w:val="Prrafodelista"/>
        <w:autoSpaceDE w:val="0"/>
        <w:autoSpaceDN w:val="0"/>
        <w:adjustRightInd w:val="0"/>
        <w:spacing w:after="0" w:line="240" w:lineRule="auto"/>
        <w:rPr>
          <w:rFonts w:ascii="Calibri" w:eastAsiaTheme="minorHAnsi" w:hAnsi="Calibri" w:cs="Calibri"/>
          <w:color w:val="000000"/>
        </w:rPr>
      </w:pPr>
    </w:p>
    <w:p w:rsidR="00056B5D" w:rsidRPr="008A156A" w:rsidRDefault="00056B5D" w:rsidP="00D830B9">
      <w:pPr>
        <w:spacing w:after="0" w:line="240" w:lineRule="auto"/>
        <w:rPr>
          <w:rFonts w:ascii="Calibri" w:eastAsiaTheme="minorHAnsi" w:hAnsi="Calibri" w:cs="Calibri"/>
          <w:color w:val="000000"/>
          <w:lang w:eastAsia="en-US"/>
        </w:rPr>
      </w:pPr>
      <w:r w:rsidRPr="008A156A">
        <w:rPr>
          <w:rFonts w:ascii="Calibri" w:eastAsiaTheme="minorHAnsi" w:hAnsi="Calibri" w:cs="Calibri"/>
          <w:b/>
          <w:color w:val="000000"/>
          <w:lang w:eastAsia="en-US"/>
        </w:rPr>
        <w:t>Estrategia de Planificación Metropolitana de Santo Domingo, para la elaboración del Plan de Ordenamiento Territorial Metropolitano del Gran Santo Domingo. (POT- METRO-GSD)</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US" w:eastAsia="en-US"/>
        </w:rPr>
      </w:pPr>
      <w:r w:rsidRPr="008A156A">
        <w:rPr>
          <w:rFonts w:ascii="Calibri" w:eastAsiaTheme="minorHAnsi" w:hAnsi="Calibri" w:cs="Calibri"/>
          <w:color w:val="000000"/>
          <w:lang w:val="es-US" w:eastAsia="en-US"/>
        </w:rPr>
        <w:t>La entidad metropolitana demanda que sus actuaciones estén enmarcadas en una Visión Sistémica de largo plazo, concebidas con el objetivo de lograr el desarrollo humano de la población que reside y gravita en el territorio del Gran Santo Domingo. Para esto, se debe planificar el conjunto de las actividades que inciden y/o se relacionan con su desarrollo, así como con los proyectos de cada sector en particular vinculándolos en un todo unitario relativo a la producción y comercialización de los bienes y servicios del nivel nacional y regional.</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US" w:eastAsia="en-US"/>
        </w:rPr>
      </w:pPr>
      <w:r w:rsidRPr="008A156A">
        <w:rPr>
          <w:rFonts w:ascii="Calibri" w:eastAsiaTheme="minorHAnsi" w:hAnsi="Calibri" w:cs="Calibri"/>
          <w:color w:val="000000"/>
          <w:lang w:val="es-US" w:eastAsia="en-US"/>
        </w:rPr>
        <w:lastRenderedPageBreak/>
        <w:t>Para desarrollar esta estrategia, se propone la conformación de una mesa de trabajo, de diálogo y coordinación con las sectoriales que actúan sobre el territorio en cuestión, con el fin de coordinar proyectos articuladores de la metrópoli que todos anhelamos.</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US" w:eastAsia="en-US"/>
        </w:rPr>
      </w:pPr>
    </w:p>
    <w:p w:rsidR="00056B5D" w:rsidRPr="008A156A" w:rsidRDefault="00056B5D" w:rsidP="00D830B9">
      <w:pPr>
        <w:autoSpaceDE w:val="0"/>
        <w:autoSpaceDN w:val="0"/>
        <w:adjustRightInd w:val="0"/>
        <w:spacing w:after="0" w:line="240" w:lineRule="auto"/>
        <w:rPr>
          <w:rFonts w:ascii="Calibri" w:eastAsiaTheme="minorHAnsi" w:hAnsi="Calibri" w:cs="Calibri"/>
          <w:b/>
          <w:color w:val="000000"/>
          <w:lang w:eastAsia="en-US"/>
        </w:rPr>
      </w:pPr>
      <w:r w:rsidRPr="008A156A">
        <w:rPr>
          <w:rFonts w:ascii="Calibri" w:eastAsiaTheme="minorHAnsi" w:hAnsi="Calibri" w:cs="Calibri"/>
          <w:b/>
          <w:color w:val="000000"/>
          <w:lang w:val="es-US" w:eastAsia="en-US"/>
        </w:rPr>
        <w:t xml:space="preserve">Seguimiento a los compromisos asumidos en la conferencia mundial Hábitat III. </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r w:rsidRPr="008A156A">
        <w:rPr>
          <w:rFonts w:ascii="Calibri" w:eastAsiaTheme="minorHAnsi" w:hAnsi="Calibri" w:cs="Calibri"/>
          <w:color w:val="000000"/>
          <w:lang w:eastAsia="en-US"/>
        </w:rPr>
        <w:t>Las principales acciones en el 2018 son:</w:t>
      </w:r>
    </w:p>
    <w:p w:rsidR="00056B5D" w:rsidRDefault="00056B5D" w:rsidP="00FA0510">
      <w:pPr>
        <w:pStyle w:val="Prrafodelista"/>
        <w:numPr>
          <w:ilvl w:val="0"/>
          <w:numId w:val="29"/>
        </w:numPr>
        <w:spacing w:before="200" w:line="240" w:lineRule="auto"/>
        <w:rPr>
          <w:color w:val="000000" w:themeColor="text1"/>
        </w:rPr>
      </w:pPr>
      <w:r w:rsidRPr="008A156A">
        <w:rPr>
          <w:color w:val="000000" w:themeColor="text1"/>
        </w:rPr>
        <w:t>A través del proyecto “ Estudio de Estado de Áreas Metropolitanas de Centroamérica en el Marco del Programa VIDHAS”, orientado en una primera etapa a las áreas metropolitanas de San Salvador, San José y Santo Domingo como proyectos pilotos, a través del programa VIDHAS, el cual constituirá un programa marco de las intervenciones del BCEI en la región centroamericana y el Caribe (programas y proyectos financiables), y de iniciativas que se promueven desde ONU Hábitat ( movilización de recursos y conocimiento).</w:t>
      </w:r>
    </w:p>
    <w:p w:rsidR="006C0AEE" w:rsidRPr="006C0AEE" w:rsidRDefault="006C0AEE" w:rsidP="006C0AEE">
      <w:pPr>
        <w:spacing w:before="200" w:line="240" w:lineRule="auto"/>
        <w:rPr>
          <w:color w:val="000000" w:themeColor="text1"/>
        </w:rPr>
      </w:pPr>
    </w:p>
    <w:p w:rsidR="00056B5D" w:rsidRPr="008A156A" w:rsidRDefault="00056B5D" w:rsidP="00D830B9">
      <w:pPr>
        <w:spacing w:line="240" w:lineRule="auto"/>
        <w:rPr>
          <w:color w:val="000000" w:themeColor="text1"/>
        </w:rPr>
      </w:pPr>
      <w:r w:rsidRPr="008A156A">
        <w:rPr>
          <w:color w:val="000000" w:themeColor="text1"/>
        </w:rPr>
        <w:t xml:space="preserve">Como resultado del proyecto, fueron calculados los valores de Prosperidad Urbana de las metrópolis de San Salvador, San José y Santo Domingo; formuladas recomendaciones de política pública y de intervenciones urbanas basadas en los resultados del cálculo; y perfilados proyectos (Operación Urbana Integral) por medio de los cuales dichos territorios logren acceder a los servicios financieros del BCIE para mejorar sus condiciones de prosperidad. </w:t>
      </w:r>
    </w:p>
    <w:p w:rsidR="00056B5D" w:rsidRPr="008A156A" w:rsidRDefault="00056B5D" w:rsidP="00D830B9">
      <w:pPr>
        <w:autoSpaceDE w:val="0"/>
        <w:autoSpaceDN w:val="0"/>
        <w:adjustRightInd w:val="0"/>
        <w:spacing w:after="0" w:line="240" w:lineRule="auto"/>
        <w:rPr>
          <w:rFonts w:eastAsiaTheme="minorHAnsi" w:cs="Century Gothic"/>
          <w:color w:val="000000"/>
          <w:lang w:eastAsia="en-US"/>
        </w:rPr>
      </w:pPr>
      <w:r w:rsidRPr="008A156A">
        <w:rPr>
          <w:rFonts w:eastAsiaTheme="minorHAnsi" w:cs="Century Gothic"/>
          <w:color w:val="000000"/>
          <w:lang w:eastAsia="en-US"/>
        </w:rPr>
        <w:t>El resultado del cálculo del Índice de Prosperidad Urbana para el GSD es 40.7 sobre 100, mostrando un nivel de prosperidad que escasamente sobrepasa el límite de los valores muy débiles. El principal reto del área es la Ecología urbana y sostenibilidad (19.96) seguida de cerca por la Gobernanza y la legislación urbana (20.41). El GSD también tiene un desafío importante en términos de Economía urbana y Finanzas municipales, mientras que el Diseño y la planeación urbana se encuentran en niveles medios de prosperidad. En contraste, la dimensión de Equidad y cohesión social, es aquella en la que el GSD muestra los mayores niveles de prosperidad en el rango de valores sólidos, así como la dimensión de Desarrollo e infraestructura.</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ES" w:eastAsia="en-US"/>
        </w:rPr>
      </w:pPr>
    </w:p>
    <w:p w:rsidR="00056B5D" w:rsidRPr="008A156A" w:rsidRDefault="00056B5D" w:rsidP="00D830B9">
      <w:pPr>
        <w:pStyle w:val="Default"/>
        <w:jc w:val="both"/>
        <w:rPr>
          <w:rFonts w:asciiTheme="minorHAnsi" w:eastAsiaTheme="minorHAnsi" w:hAnsiTheme="minorHAnsi" w:cs="Century Gothic"/>
          <w:sz w:val="22"/>
          <w:szCs w:val="22"/>
        </w:rPr>
      </w:pPr>
      <w:r w:rsidRPr="008A156A">
        <w:rPr>
          <w:rFonts w:eastAsiaTheme="minorHAnsi"/>
          <w:sz w:val="22"/>
          <w:szCs w:val="22"/>
          <w:lang w:val="es-ES"/>
        </w:rPr>
        <w:t xml:space="preserve">Además a partir del análisis del Cálculo del Índice de Prosperidad Urbana se determinó la ubicación de un proyecto de impacto metropolitano en el entorno de la estación Multimodal del Cibao, en el municipio de Los </w:t>
      </w:r>
      <w:proofErr w:type="spellStart"/>
      <w:r w:rsidRPr="008A156A">
        <w:rPr>
          <w:rFonts w:asciiTheme="minorHAnsi" w:eastAsiaTheme="minorHAnsi" w:hAnsiTheme="minorHAnsi"/>
          <w:sz w:val="22"/>
          <w:szCs w:val="22"/>
          <w:lang w:val="es-ES"/>
        </w:rPr>
        <w:t>Alcarrizos</w:t>
      </w:r>
      <w:proofErr w:type="spellEnd"/>
      <w:r w:rsidRPr="008A156A">
        <w:rPr>
          <w:rFonts w:asciiTheme="minorHAnsi" w:eastAsiaTheme="minorHAnsi" w:hAnsiTheme="minorHAnsi"/>
          <w:sz w:val="22"/>
          <w:szCs w:val="22"/>
          <w:lang w:val="es-ES"/>
        </w:rPr>
        <w:t xml:space="preserve">, </w:t>
      </w:r>
      <w:r w:rsidRPr="008A156A">
        <w:rPr>
          <w:rFonts w:asciiTheme="minorHAnsi" w:eastAsiaTheme="minorHAnsi" w:hAnsiTheme="minorHAnsi" w:cs="Century Gothic"/>
          <w:sz w:val="22"/>
          <w:szCs w:val="22"/>
          <w:lang w:val="es-ES"/>
        </w:rPr>
        <w:t>e</w:t>
      </w:r>
      <w:r w:rsidRPr="008A156A">
        <w:rPr>
          <w:rFonts w:asciiTheme="minorHAnsi" w:eastAsiaTheme="minorHAnsi" w:hAnsiTheme="minorHAnsi" w:cs="Century Gothic"/>
          <w:sz w:val="22"/>
          <w:szCs w:val="22"/>
        </w:rPr>
        <w:t xml:space="preserve">l objetivo general del proyecto es transformar el proyecto de Estación Intermodal de Transporte CIBAO en una “centralidad urbana”, </w:t>
      </w:r>
      <w:r w:rsidRPr="008A156A">
        <w:rPr>
          <w:rFonts w:asciiTheme="minorHAnsi" w:eastAsiaTheme="minorHAnsi" w:hAnsiTheme="minorHAnsi" w:cs="Century Gothic"/>
          <w:b/>
          <w:bCs/>
          <w:sz w:val="22"/>
          <w:szCs w:val="22"/>
        </w:rPr>
        <w:t xml:space="preserve">La Centralidad </w:t>
      </w:r>
      <w:proofErr w:type="spellStart"/>
      <w:r w:rsidRPr="008A156A">
        <w:rPr>
          <w:rFonts w:asciiTheme="minorHAnsi" w:eastAsiaTheme="minorHAnsi" w:hAnsiTheme="minorHAnsi" w:cs="Century Gothic"/>
          <w:b/>
          <w:bCs/>
          <w:sz w:val="22"/>
          <w:szCs w:val="22"/>
        </w:rPr>
        <w:t>Alcarrizos</w:t>
      </w:r>
      <w:proofErr w:type="spellEnd"/>
      <w:r w:rsidRPr="008A156A">
        <w:rPr>
          <w:rFonts w:asciiTheme="minorHAnsi" w:eastAsiaTheme="minorHAnsi" w:hAnsiTheme="minorHAnsi" w:cs="Century Gothic"/>
          <w:b/>
          <w:bCs/>
          <w:sz w:val="22"/>
          <w:szCs w:val="22"/>
        </w:rPr>
        <w:t xml:space="preserve">, </w:t>
      </w:r>
      <w:r w:rsidRPr="008A156A">
        <w:rPr>
          <w:rFonts w:asciiTheme="minorHAnsi" w:eastAsiaTheme="minorHAnsi" w:hAnsiTheme="minorHAnsi" w:cs="Century Gothic"/>
          <w:sz w:val="22"/>
          <w:szCs w:val="22"/>
        </w:rPr>
        <w:t xml:space="preserve">incorporando criterios de desarrollo urbano sustentable, los lineamientos del programa VIDHAS y las necesidades del sector. </w:t>
      </w:r>
    </w:p>
    <w:p w:rsidR="00056B5D" w:rsidRPr="008A156A" w:rsidRDefault="00056B5D" w:rsidP="00D830B9">
      <w:pPr>
        <w:pStyle w:val="Default"/>
        <w:jc w:val="both"/>
        <w:rPr>
          <w:rFonts w:asciiTheme="minorHAnsi" w:eastAsiaTheme="minorHAnsi" w:hAnsiTheme="minorHAnsi" w:cs="Century Gothic"/>
          <w:sz w:val="22"/>
          <w:szCs w:val="22"/>
          <w:lang w:val="es-ES"/>
        </w:rPr>
      </w:pPr>
    </w:p>
    <w:p w:rsidR="00056B5D" w:rsidRPr="008A156A" w:rsidRDefault="00056B5D" w:rsidP="00D830B9">
      <w:pPr>
        <w:autoSpaceDE w:val="0"/>
        <w:autoSpaceDN w:val="0"/>
        <w:adjustRightInd w:val="0"/>
        <w:spacing w:after="0" w:line="240" w:lineRule="auto"/>
        <w:rPr>
          <w:rFonts w:eastAsiaTheme="minorHAnsi" w:cs="Century Gothic"/>
          <w:color w:val="000000"/>
          <w:lang w:eastAsia="en-US"/>
        </w:rPr>
      </w:pPr>
      <w:r w:rsidRPr="008A156A">
        <w:rPr>
          <w:rFonts w:eastAsiaTheme="minorHAnsi" w:cs="Century Gothic"/>
          <w:color w:val="000000"/>
          <w:lang w:eastAsia="en-US"/>
        </w:rPr>
        <w:t>Todo ello, con los estándares urbanísticos de calidad, con criterios de cohesión social, y freno a la segregación socioeconómica y espacial, diseños planificadores y de construcción eco-sostenibles, promoviendo, como se ha dicho, usos mixtos, por tanto dinámicas económicas integradas a la vivienda y urbanismo, equipamientos sociales, de movilidad inteligente, captura de valor para beneficio de la Municipalidad, mejoramiento de la calidad ambiental y preservación de los recursos, e innovación en todos los componentes que se contemplen.</w:t>
      </w:r>
    </w:p>
    <w:p w:rsidR="00056B5D" w:rsidRPr="008A156A" w:rsidRDefault="00056B5D" w:rsidP="00D830B9">
      <w:pPr>
        <w:autoSpaceDE w:val="0"/>
        <w:autoSpaceDN w:val="0"/>
        <w:adjustRightInd w:val="0"/>
        <w:spacing w:after="0" w:line="240" w:lineRule="auto"/>
        <w:rPr>
          <w:rFonts w:eastAsiaTheme="minorHAnsi" w:cs="Century Gothic"/>
          <w:color w:val="000000"/>
          <w:lang w:eastAsia="en-US"/>
        </w:rPr>
      </w:pPr>
    </w:p>
    <w:p w:rsidR="00056B5D" w:rsidRPr="008A156A" w:rsidRDefault="00056B5D" w:rsidP="00FA0510">
      <w:pPr>
        <w:pStyle w:val="Prrafodelista"/>
        <w:numPr>
          <w:ilvl w:val="0"/>
          <w:numId w:val="28"/>
        </w:numPr>
        <w:autoSpaceDE w:val="0"/>
        <w:autoSpaceDN w:val="0"/>
        <w:adjustRightInd w:val="0"/>
        <w:spacing w:after="0" w:line="240" w:lineRule="auto"/>
        <w:rPr>
          <w:rFonts w:eastAsiaTheme="minorHAnsi" w:cs="Calibri"/>
          <w:color w:val="000000"/>
          <w:lang w:val="es-ES"/>
        </w:rPr>
      </w:pPr>
      <w:r w:rsidRPr="008A156A">
        <w:rPr>
          <w:rFonts w:eastAsiaTheme="minorHAnsi" w:cs="Calibri"/>
          <w:color w:val="000000"/>
          <w:lang w:val="es-ES"/>
        </w:rPr>
        <w:lastRenderedPageBreak/>
        <w:t>Formulación del Plan de Acción para la implementación de la Nueva Agenda en República Dominicana</w:t>
      </w:r>
    </w:p>
    <w:p w:rsidR="00056B5D" w:rsidRPr="008A156A" w:rsidRDefault="00056B5D" w:rsidP="00D830B9">
      <w:pPr>
        <w:autoSpaceDE w:val="0"/>
        <w:autoSpaceDN w:val="0"/>
        <w:adjustRightInd w:val="0"/>
        <w:spacing w:after="0" w:line="240" w:lineRule="auto"/>
        <w:rPr>
          <w:rFonts w:eastAsiaTheme="minorHAnsi" w:cs="Calibri"/>
          <w:color w:val="000000"/>
          <w:lang w:val="es-ES"/>
        </w:rPr>
      </w:pPr>
    </w:p>
    <w:p w:rsidR="00056B5D" w:rsidRPr="008A156A" w:rsidRDefault="00056B5D" w:rsidP="00D830B9">
      <w:pPr>
        <w:spacing w:after="0" w:line="240" w:lineRule="auto"/>
        <w:rPr>
          <w:lang w:val="es-GT"/>
        </w:rPr>
      </w:pPr>
      <w:r w:rsidRPr="008A156A">
        <w:rPr>
          <w:lang w:val="es-GT"/>
        </w:rPr>
        <w:t xml:space="preserve">El marco de acción que se propuso, a través del acompañamiento y asistencia técnica de ONU-Hábitat, es una lista no exhaustiva de los elementos fundamentales requeridos para la urbanización sostenible en todo el territorio nacional. La NAU RD tiene un alcance universal, participativo y centrado en las personas. Busca proteger el planeta y tiene una visión a largo plazo, estableciendo prioridades y acciones a nivel global, regional, nacional, </w:t>
      </w:r>
      <w:proofErr w:type="spellStart"/>
      <w:r w:rsidRPr="008A156A">
        <w:rPr>
          <w:lang w:val="es-GT"/>
        </w:rPr>
        <w:t>subnacional</w:t>
      </w:r>
      <w:proofErr w:type="spellEnd"/>
      <w:r w:rsidRPr="008A156A">
        <w:rPr>
          <w:lang w:val="es-GT"/>
        </w:rPr>
        <w:t xml:space="preserve"> y local que los gobiernos y otras partes interesadas relevantes en cada país pueden adoptar en función de sus necesidades.</w:t>
      </w:r>
    </w:p>
    <w:p w:rsidR="00056B5D" w:rsidRPr="008A156A" w:rsidRDefault="00056B5D" w:rsidP="00D830B9">
      <w:pPr>
        <w:spacing w:after="0" w:line="240" w:lineRule="auto"/>
        <w:rPr>
          <w:lang w:val="es-GT"/>
        </w:rPr>
      </w:pPr>
    </w:p>
    <w:p w:rsidR="00056B5D" w:rsidRPr="008A156A" w:rsidRDefault="00056B5D" w:rsidP="00D830B9">
      <w:pPr>
        <w:pStyle w:val="Default"/>
        <w:jc w:val="both"/>
        <w:rPr>
          <w:rFonts w:asciiTheme="minorHAnsi" w:hAnsiTheme="minorHAnsi"/>
          <w:color w:val="auto"/>
          <w:sz w:val="22"/>
          <w:szCs w:val="22"/>
        </w:rPr>
        <w:sectPr w:rsidR="00056B5D" w:rsidRPr="008A156A" w:rsidSect="00031374">
          <w:footerReference w:type="default" r:id="rId16"/>
          <w:pgSz w:w="12240" w:h="15840"/>
          <w:pgMar w:top="1417" w:right="1467" w:bottom="1417" w:left="1418" w:header="708" w:footer="568" w:gutter="0"/>
          <w:pgNumType w:start="0"/>
          <w:cols w:space="708"/>
          <w:docGrid w:linePitch="360"/>
        </w:sectPr>
      </w:pPr>
    </w:p>
    <w:p w:rsidR="00056B5D" w:rsidRPr="008A156A" w:rsidRDefault="00056B5D" w:rsidP="00D830B9">
      <w:pPr>
        <w:pStyle w:val="Default"/>
        <w:jc w:val="both"/>
        <w:rPr>
          <w:rFonts w:asciiTheme="minorHAnsi" w:eastAsia="Arial" w:hAnsiTheme="minorHAnsi" w:cs="Arial"/>
          <w:color w:val="auto"/>
          <w:sz w:val="22"/>
          <w:szCs w:val="22"/>
        </w:rPr>
      </w:pPr>
      <w:r w:rsidRPr="008A156A">
        <w:rPr>
          <w:rFonts w:asciiTheme="minorHAnsi" w:hAnsiTheme="minorHAnsi"/>
          <w:color w:val="auto"/>
          <w:sz w:val="22"/>
          <w:szCs w:val="22"/>
        </w:rPr>
        <w:lastRenderedPageBreak/>
        <w:t xml:space="preserve">La definición del Plan de Acción deriva de tres procesos fuertemente relacionados. El punto de partida es el </w:t>
      </w:r>
      <w:r w:rsidRPr="008A156A">
        <w:rPr>
          <w:rFonts w:asciiTheme="minorHAnsi" w:eastAsia="Arial" w:hAnsiTheme="minorHAnsi" w:cs="Arial"/>
          <w:b/>
          <w:color w:val="auto"/>
          <w:sz w:val="22"/>
          <w:szCs w:val="22"/>
        </w:rPr>
        <w:t>INFORME NACIONAL SOBRE VIVIENDA Y DESARROLLO URBANO SOSTENIBLE</w:t>
      </w:r>
      <w:r w:rsidRPr="008A156A">
        <w:rPr>
          <w:rFonts w:asciiTheme="minorHAnsi" w:eastAsia="Arial" w:hAnsiTheme="minorHAnsi" w:cs="Arial"/>
          <w:color w:val="auto"/>
          <w:sz w:val="22"/>
          <w:szCs w:val="22"/>
        </w:rPr>
        <w:t xml:space="preserve"> de la República Dominicana, para la Tercera Conferencia de las Naciones Unidas sobre vivienda y desarrollo urbano sostenible – </w:t>
      </w:r>
      <w:proofErr w:type="spellStart"/>
      <w:r w:rsidRPr="008A156A">
        <w:rPr>
          <w:rFonts w:asciiTheme="minorHAnsi" w:eastAsia="Arial" w:hAnsiTheme="minorHAnsi" w:cs="Arial"/>
          <w:color w:val="auto"/>
          <w:sz w:val="22"/>
          <w:szCs w:val="22"/>
        </w:rPr>
        <w:t>Habitat</w:t>
      </w:r>
      <w:proofErr w:type="spellEnd"/>
      <w:r w:rsidRPr="008A156A">
        <w:rPr>
          <w:rFonts w:asciiTheme="minorHAnsi" w:eastAsia="Arial" w:hAnsiTheme="minorHAnsi" w:cs="Arial"/>
          <w:color w:val="auto"/>
          <w:sz w:val="22"/>
          <w:szCs w:val="22"/>
        </w:rPr>
        <w:t xml:space="preserve"> III. </w:t>
      </w:r>
    </w:p>
    <w:p w:rsidR="00056B5D" w:rsidRPr="008A156A" w:rsidRDefault="00056B5D" w:rsidP="00D830B9">
      <w:pPr>
        <w:pStyle w:val="Default"/>
        <w:jc w:val="both"/>
        <w:rPr>
          <w:rFonts w:asciiTheme="minorHAnsi" w:eastAsia="Arial" w:hAnsiTheme="minorHAnsi" w:cs="Arial"/>
          <w:color w:val="auto"/>
          <w:sz w:val="22"/>
          <w:szCs w:val="22"/>
        </w:rPr>
      </w:pPr>
      <w:r w:rsidRPr="008A156A">
        <w:rPr>
          <w:rFonts w:asciiTheme="minorHAnsi" w:eastAsia="Arial" w:hAnsiTheme="minorHAnsi" w:cs="Arial"/>
          <w:color w:val="auto"/>
          <w:sz w:val="22"/>
          <w:szCs w:val="22"/>
        </w:rPr>
        <w:t>En dicho documento se definen los principales desafíos que el país tiene en materia de desarrollo urbano, desde un ámbito político, económico y técnico. Estos desafíos son un elemento clave en la consideración de las acciones que se deben impulsar, y que están planteadas en el Plan.</w:t>
      </w:r>
    </w:p>
    <w:p w:rsidR="00056B5D" w:rsidRPr="008A156A" w:rsidRDefault="00056B5D" w:rsidP="00D830B9">
      <w:pPr>
        <w:pStyle w:val="Default"/>
        <w:jc w:val="both"/>
        <w:rPr>
          <w:rFonts w:asciiTheme="minorHAnsi" w:eastAsia="Arial" w:hAnsiTheme="minorHAnsi" w:cs="Arial"/>
          <w:color w:val="auto"/>
          <w:sz w:val="22"/>
          <w:szCs w:val="22"/>
        </w:rPr>
      </w:pPr>
    </w:p>
    <w:p w:rsidR="00056B5D" w:rsidRPr="008A156A" w:rsidRDefault="00056B5D" w:rsidP="00D830B9">
      <w:pPr>
        <w:spacing w:after="0" w:line="240" w:lineRule="auto"/>
        <w:rPr>
          <w:lang w:val="es-GT"/>
        </w:rPr>
      </w:pPr>
      <w:r w:rsidRPr="008A156A">
        <w:rPr>
          <w:lang w:val="es-GT"/>
        </w:rPr>
        <w:t xml:space="preserve">El segundo pilar está definido por la vinculación que como país tenemos con los Planes de Acción a distintos niveles. Entre estos está el </w:t>
      </w:r>
      <w:r w:rsidRPr="008A156A">
        <w:rPr>
          <w:b/>
          <w:lang w:val="es-GT"/>
        </w:rPr>
        <w:t>Marco de acción global para la Nueva Agenda Urbana – AFINUA</w:t>
      </w:r>
      <w:r w:rsidRPr="008A156A">
        <w:rPr>
          <w:lang w:val="es-GT"/>
        </w:rPr>
        <w:t xml:space="preserve"> (por sus siglas en inglés). De este se retoman cinco de las seis líneas estratégicas que conformar el presente plan. Luego se analiza el </w:t>
      </w:r>
      <w:r w:rsidRPr="008A156A">
        <w:rPr>
          <w:b/>
          <w:lang w:val="es-GT"/>
        </w:rPr>
        <w:t>Plan de acción regional para América Latina y el Caribe</w:t>
      </w:r>
      <w:r w:rsidRPr="008A156A">
        <w:rPr>
          <w:lang w:val="es-GT"/>
        </w:rPr>
        <w:t>, elaborado por la Máxima Asamblea de Autoridades de Urbanismo y Vivienda de América Latina y el Caribe – MINURVI, con la asesoría técnica de ONU-</w:t>
      </w:r>
      <w:proofErr w:type="spellStart"/>
      <w:r w:rsidRPr="008A156A">
        <w:rPr>
          <w:lang w:val="es-GT"/>
        </w:rPr>
        <w:t>Habitat</w:t>
      </w:r>
      <w:proofErr w:type="spellEnd"/>
      <w:r w:rsidRPr="008A156A">
        <w:rPr>
          <w:lang w:val="es-GT"/>
        </w:rPr>
        <w:t xml:space="preserve"> y la Comisión Económica para América Latina – CEPAL. En él se establecen los componentes claves que conforman cada una de las líneas estratégicas, y se suma la línea 6, sobre seguimiento y evaluación. Por último se consideran los planteamientos del </w:t>
      </w:r>
      <w:r w:rsidRPr="008A156A">
        <w:rPr>
          <w:b/>
          <w:lang w:val="es-GT"/>
        </w:rPr>
        <w:t>Plan de acción subregional para el Caribe</w:t>
      </w:r>
      <w:r w:rsidRPr="008A156A">
        <w:rPr>
          <w:lang w:val="es-GT"/>
        </w:rPr>
        <w:t>, retomando sobre todo las particularidades relacionadas con gestión de riesgo, cambio climático y la naturaleza de los países insulares.</w:t>
      </w:r>
    </w:p>
    <w:p w:rsidR="00056B5D" w:rsidRPr="008A156A" w:rsidRDefault="00056B5D" w:rsidP="00D830B9">
      <w:pPr>
        <w:spacing w:after="0" w:line="240" w:lineRule="auto"/>
        <w:rPr>
          <w:lang w:val="es-GT"/>
        </w:rPr>
      </w:pPr>
    </w:p>
    <w:p w:rsidR="00056B5D" w:rsidRPr="008A156A" w:rsidRDefault="00056B5D" w:rsidP="00D830B9">
      <w:pPr>
        <w:spacing w:after="0" w:line="240" w:lineRule="auto"/>
        <w:rPr>
          <w:lang w:val="es-GT"/>
        </w:rPr>
      </w:pPr>
      <w:r w:rsidRPr="008A156A">
        <w:rPr>
          <w:lang w:val="es-GT"/>
        </w:rPr>
        <w:t xml:space="preserve">Como tercer elemento para la definición del Plan de Acción, tenemos </w:t>
      </w:r>
      <w:r w:rsidRPr="008A156A">
        <w:rPr>
          <w:b/>
          <w:lang w:val="es-GT"/>
        </w:rPr>
        <w:t>el proceso previo de consulta</w:t>
      </w:r>
      <w:r w:rsidRPr="008A156A">
        <w:rPr>
          <w:lang w:val="es-GT"/>
        </w:rPr>
        <w:t xml:space="preserve">, el cual se promovió con una fuerte participación ciudadana, aglutinando representantes de la mayoría de sectores vinculados con la ciudad y el desarrollo urbano, tanto públicos como privados, a través de los insumos recopilados en los talleres de participación ciudadana, la realización de entrevistas a actores, y el levantamiento de encuestas de percepción sobre los retos y oportunidades de la urbanización en República Dominicana. </w:t>
      </w:r>
    </w:p>
    <w:p w:rsidR="00056B5D" w:rsidRPr="008A156A" w:rsidRDefault="00056B5D" w:rsidP="00FA0510">
      <w:pPr>
        <w:pStyle w:val="Prrafodelista"/>
        <w:numPr>
          <w:ilvl w:val="0"/>
          <w:numId w:val="31"/>
        </w:numPr>
        <w:spacing w:before="200" w:after="0" w:line="240" w:lineRule="auto"/>
        <w:rPr>
          <w:lang w:val="es-GT"/>
        </w:rPr>
      </w:pPr>
      <w:r w:rsidRPr="008A156A">
        <w:rPr>
          <w:lang w:val="es-GT"/>
        </w:rPr>
        <w:t>Participación en el Simposio Global de Planificación Urbana y Territorial en Fukuoka del 31 de Julio al 2 de agosto. Y firma de la Declaración de Fukuoka para la implementación de la Plataforma de Planificación Espacial (</w:t>
      </w:r>
      <w:proofErr w:type="spellStart"/>
      <w:r w:rsidRPr="008A156A">
        <w:rPr>
          <w:lang w:val="es-GT"/>
        </w:rPr>
        <w:t>Spacial</w:t>
      </w:r>
      <w:proofErr w:type="spellEnd"/>
      <w:r w:rsidRPr="008A156A">
        <w:rPr>
          <w:lang w:val="es-GT"/>
        </w:rPr>
        <w:t xml:space="preserve"> </w:t>
      </w:r>
      <w:proofErr w:type="spellStart"/>
      <w:r w:rsidRPr="008A156A">
        <w:rPr>
          <w:lang w:val="es-GT"/>
        </w:rPr>
        <w:t>Planning</w:t>
      </w:r>
      <w:proofErr w:type="spellEnd"/>
      <w:r w:rsidRPr="008A156A">
        <w:rPr>
          <w:lang w:val="es-GT"/>
        </w:rPr>
        <w:t xml:space="preserve"> </w:t>
      </w:r>
      <w:proofErr w:type="spellStart"/>
      <w:r w:rsidRPr="008A156A">
        <w:rPr>
          <w:lang w:val="es-GT"/>
        </w:rPr>
        <w:t>Platform</w:t>
      </w:r>
      <w:proofErr w:type="spellEnd"/>
      <w:r w:rsidRPr="008A156A">
        <w:rPr>
          <w:lang w:val="es-GT"/>
        </w:rPr>
        <w:t xml:space="preserve"> SPP)</w:t>
      </w:r>
    </w:p>
    <w:p w:rsidR="00056B5D" w:rsidRPr="008A156A" w:rsidRDefault="00056B5D" w:rsidP="00D830B9">
      <w:pPr>
        <w:spacing w:after="0" w:line="240" w:lineRule="auto"/>
        <w:rPr>
          <w:lang w:val="es-GT"/>
        </w:rPr>
      </w:pP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val="es-ES" w:eastAsia="en-US"/>
        </w:rPr>
      </w:pPr>
      <w:proofErr w:type="gramStart"/>
      <w:r w:rsidRPr="008A156A">
        <w:rPr>
          <w:rFonts w:ascii="Calibri" w:eastAsiaTheme="minorHAnsi" w:hAnsi="Calibri" w:cs="Calibri"/>
          <w:b/>
          <w:color w:val="000000"/>
          <w:lang w:val="es-ES" w:eastAsia="en-US"/>
        </w:rPr>
        <w:t>1.OE7</w:t>
      </w:r>
      <w:proofErr w:type="gramEnd"/>
      <w:r w:rsidRPr="008A156A">
        <w:rPr>
          <w:rFonts w:ascii="Calibri" w:eastAsiaTheme="minorHAnsi" w:hAnsi="Calibri" w:cs="Calibri"/>
          <w:b/>
          <w:color w:val="000000"/>
          <w:lang w:val="es-ES" w:eastAsia="en-US"/>
        </w:rPr>
        <w:t xml:space="preserve">-R35R35. Constituidos los consejos de desarrollo municipales, Consejos regionales constituidos. </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r w:rsidRPr="008A156A">
        <w:rPr>
          <w:rFonts w:ascii="Calibri" w:eastAsiaTheme="minorHAnsi" w:hAnsi="Calibri" w:cs="Calibri"/>
          <w:color w:val="000000"/>
          <w:lang w:eastAsia="en-US"/>
        </w:rPr>
        <w:t xml:space="preserve">Una de las condiciones básicas que favorecerán el desarrollo de experiencias de planificación de carácter territorial es la existencia de ámbitos legitimados de participación de los agentes </w:t>
      </w:r>
      <w:r w:rsidRPr="00FB615B">
        <w:lastRenderedPageBreak/>
        <w:t>económicos y sociales del territorio que permitan articular y canalizar demandas de los ciudadanos. La constitución y puesta en marcha, en el nivel regional, provincial y local, de los Consejos de Desarrollo, prevista en la Ley No. 498-06, constituye uno de los principales desafíos de éste ámbito ya que la red de Consejos de Desarrollo constituye otro de los andamiajes institucionales importantes del Sistema Nacional de Planificación e Inversión Pública.</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r w:rsidRPr="008A156A">
        <w:rPr>
          <w:rFonts w:ascii="Calibri" w:eastAsiaTheme="minorHAnsi" w:hAnsi="Calibri" w:cs="Calibri"/>
          <w:color w:val="000000"/>
          <w:lang w:eastAsia="en-US"/>
        </w:rPr>
        <w:t>Las acciones más relevantes en el 2018 incluyen:</w:t>
      </w:r>
    </w:p>
    <w:p w:rsidR="00056B5D" w:rsidRPr="008A156A" w:rsidRDefault="00056B5D" w:rsidP="00D830B9">
      <w:pPr>
        <w:autoSpaceDE w:val="0"/>
        <w:autoSpaceDN w:val="0"/>
        <w:adjustRightInd w:val="0"/>
        <w:spacing w:after="0" w:line="240" w:lineRule="auto"/>
        <w:rPr>
          <w:rFonts w:ascii="Calibri" w:eastAsiaTheme="minorHAnsi" w:hAnsi="Calibri" w:cs="Calibri"/>
          <w:color w:val="000000"/>
          <w:lang w:eastAsia="en-US"/>
        </w:rPr>
      </w:pPr>
    </w:p>
    <w:p w:rsidR="00056B5D" w:rsidRPr="008A156A" w:rsidRDefault="00056B5D" w:rsidP="00FA0510">
      <w:pPr>
        <w:pStyle w:val="Prrafodelista"/>
        <w:numPr>
          <w:ilvl w:val="0"/>
          <w:numId w:val="26"/>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Re-estructuración y/o fortalecimiento de los Consejos de Desarrollo Municipales de la Región Única de Planificación Suroeste compuesta por 47 municipios.</w:t>
      </w:r>
    </w:p>
    <w:p w:rsidR="00056B5D" w:rsidRPr="008A156A" w:rsidRDefault="00056B5D" w:rsidP="00FA0510">
      <w:pPr>
        <w:pStyle w:val="Prrafodelista"/>
        <w:numPr>
          <w:ilvl w:val="0"/>
          <w:numId w:val="26"/>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Seguimiento a los Consejos de Desarrollo Provinciales  de la Región Única de Planificación Suroeste compuesta por 47 municipios.</w:t>
      </w:r>
    </w:p>
    <w:p w:rsidR="00056B5D" w:rsidRPr="008A156A" w:rsidRDefault="00056B5D" w:rsidP="00FA0510">
      <w:pPr>
        <w:pStyle w:val="Prrafodelista"/>
        <w:numPr>
          <w:ilvl w:val="0"/>
          <w:numId w:val="26"/>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Revisión y edición  de Guía Metodológica para la Constitución de Consejos de Desarrollo Municipal.</w:t>
      </w:r>
    </w:p>
    <w:p w:rsidR="00056B5D" w:rsidRPr="008A156A" w:rsidRDefault="00056B5D" w:rsidP="00FA0510">
      <w:pPr>
        <w:pStyle w:val="Prrafodelista"/>
        <w:numPr>
          <w:ilvl w:val="0"/>
          <w:numId w:val="26"/>
        </w:numPr>
        <w:autoSpaceDE w:val="0"/>
        <w:autoSpaceDN w:val="0"/>
        <w:adjustRightInd w:val="0"/>
        <w:spacing w:after="0" w:line="240" w:lineRule="auto"/>
        <w:rPr>
          <w:rFonts w:ascii="Calibri" w:eastAsiaTheme="minorHAnsi" w:hAnsi="Calibri" w:cs="Calibri"/>
          <w:color w:val="000000"/>
        </w:rPr>
      </w:pPr>
      <w:r w:rsidRPr="008A156A">
        <w:rPr>
          <w:rFonts w:ascii="Calibri" w:eastAsiaTheme="minorHAnsi" w:hAnsi="Calibri" w:cs="Calibri"/>
          <w:color w:val="000000"/>
        </w:rPr>
        <w:t>Asistencia técnica para el fortalecimiento de las Oficinas Municipales de Planificación y Programación (OMPP) ACCIONES REALIZADAS EN EL PERIODO ENERO-DICIEMBRE  2017</w:t>
      </w:r>
    </w:p>
    <w:p w:rsidR="00056B5D" w:rsidRDefault="00056B5D" w:rsidP="00D830B9">
      <w:pPr>
        <w:spacing w:after="0" w:line="240" w:lineRule="auto"/>
      </w:pPr>
    </w:p>
    <w:p w:rsidR="006C0AEE" w:rsidRPr="008A156A" w:rsidRDefault="006C0AEE" w:rsidP="00D830B9">
      <w:pPr>
        <w:spacing w:after="0" w:line="240" w:lineRule="auto"/>
      </w:pPr>
    </w:p>
    <w:p w:rsidR="00056B5D" w:rsidRPr="008A156A" w:rsidRDefault="00056B5D" w:rsidP="00FA0510">
      <w:pPr>
        <w:pStyle w:val="Ttulo2"/>
        <w:numPr>
          <w:ilvl w:val="0"/>
          <w:numId w:val="21"/>
        </w:numPr>
        <w:spacing w:before="400" w:after="400" w:line="240" w:lineRule="auto"/>
        <w:jc w:val="both"/>
        <w:rPr>
          <w:sz w:val="22"/>
          <w:szCs w:val="22"/>
        </w:rPr>
      </w:pPr>
      <w:bookmarkStart w:id="14" w:name="_Toc525821539"/>
      <w:bookmarkStart w:id="15" w:name="_Toc531855135"/>
      <w:r w:rsidRPr="008A156A">
        <w:rPr>
          <w:sz w:val="22"/>
          <w:szCs w:val="22"/>
        </w:rPr>
        <w:t>Metas Presidenciales</w:t>
      </w:r>
      <w:bookmarkEnd w:id="14"/>
      <w:bookmarkEnd w:id="15"/>
    </w:p>
    <w:p w:rsidR="00056B5D" w:rsidRPr="008A156A" w:rsidRDefault="00056B5D" w:rsidP="00FA0510">
      <w:pPr>
        <w:pStyle w:val="Prrafodelista"/>
        <w:numPr>
          <w:ilvl w:val="0"/>
          <w:numId w:val="22"/>
        </w:numPr>
        <w:spacing w:before="200" w:line="240" w:lineRule="auto"/>
        <w:rPr>
          <w:b/>
        </w:rPr>
      </w:pPr>
      <w:r w:rsidRPr="008A156A">
        <w:rPr>
          <w:b/>
        </w:rPr>
        <w:t>Consensuar con el sector público y consultar al sector privado en un anteproyecto de Ley de Ordenamiento Territorial para ser reenviado al Congreso Nacional.</w:t>
      </w:r>
    </w:p>
    <w:p w:rsidR="00056B5D" w:rsidRPr="008A156A" w:rsidRDefault="00056B5D" w:rsidP="00FB615B">
      <w:pPr>
        <w:rPr>
          <w:rFonts w:eastAsiaTheme="minorHAnsi"/>
          <w:lang w:val="es-ES"/>
        </w:rPr>
      </w:pPr>
      <w:r w:rsidRPr="008A156A">
        <w:rPr>
          <w:rFonts w:eastAsiaTheme="minorHAnsi"/>
          <w:lang w:val="es-ES"/>
        </w:rPr>
        <w:t xml:space="preserve">Se realizaron gestiones técnicas en el Congreso Nacional para motivar la aprobación de la Ley de Ordenamiento Territorial y Uso de Suelo. </w:t>
      </w:r>
    </w:p>
    <w:p w:rsidR="00056B5D" w:rsidRPr="008A156A" w:rsidRDefault="00056B5D" w:rsidP="00FB615B">
      <w:pPr>
        <w:rPr>
          <w:rFonts w:eastAsiaTheme="minorHAnsi"/>
          <w:lang w:val="es-ES"/>
        </w:rPr>
      </w:pPr>
    </w:p>
    <w:p w:rsidR="00D830B9" w:rsidRDefault="00056B5D" w:rsidP="00FB615B">
      <w:r w:rsidRPr="008A156A">
        <w:rPr>
          <w:rFonts w:eastAsiaTheme="minorHAnsi"/>
          <w:lang w:val="es-ES"/>
        </w:rPr>
        <w:t xml:space="preserve">El 23 de octubre del 2018 se </w:t>
      </w:r>
      <w:r w:rsidRPr="008A156A">
        <w:t>aprobó en primera lectura por la cámara de diputados y devuelto a la comisión bicameral especial a un plazo fijo de 15 días, la Ley Orgánica de Ordenamiento Territorial y Uso de Suelo.</w:t>
      </w:r>
    </w:p>
    <w:p w:rsidR="006C0AEE" w:rsidRPr="008A156A" w:rsidRDefault="006C0AEE" w:rsidP="00FB615B"/>
    <w:p w:rsidR="00056B5D" w:rsidRPr="00FB615B" w:rsidRDefault="00056B5D" w:rsidP="00FB615B">
      <w:r w:rsidRPr="008A156A">
        <w:t xml:space="preserve">En términos de referentes globales vinculado a las metas presidenciales en fomentar el mercado de la vivienda y el desarrollo urbano sostenible en cumplimiento del ODS 11, la iniciativa </w:t>
      </w:r>
      <w:r w:rsidRPr="008A156A">
        <w:rPr>
          <w:color w:val="000000" w:themeColor="text1"/>
        </w:rPr>
        <w:t>“ Estudio de Estado de Áreas Metropolitanas de Centroamérica en el Marco del Programa VIDHAS”</w:t>
      </w:r>
      <w:r w:rsidRPr="008A156A">
        <w:t xml:space="preserve">  se enmarca en los principios, lineamientos e instrumentos de la Nueva Agenda Urbana (NAU), hoja de ruta del desarrollo sostenible de las ciudades y territorios aprobada en octubre de 2016 en Quito, en el marco de la Tercera Conferencia de Naciones Unidas sobre Vivienda y Desarrollo Urbano Sostenible – Hábitat III. La NAU brinda herramientas programáticas para promover cadenas de valor del desarrollo urbano sostenible y el </w:t>
      </w:r>
      <w:r w:rsidRPr="008A156A">
        <w:lastRenderedPageBreak/>
        <w:t xml:space="preserve">fortalecimiento de los vínculos urbano-regionales, bajo un enfoque integral - participativo en el </w:t>
      </w:r>
      <w:r w:rsidRPr="00FB615B">
        <w:t xml:space="preserve">proceso e incluyente en los resultados - que incorpora tres elementos esenciales para valorizar la correlación entre buena urbanización y desarrollo sostenible: legislación y gobernanza urbana, planificación y diseño urbano y financiación. Las Operaciones Urbanas Integrales representan la herramienta para </w:t>
      </w:r>
      <w:proofErr w:type="spellStart"/>
      <w:r w:rsidRPr="00FB615B">
        <w:t>territorializar</w:t>
      </w:r>
      <w:proofErr w:type="spellEnd"/>
      <w:r w:rsidRPr="00FB615B">
        <w:t xml:space="preserve"> la implementación de la NAU y acelerar de esta forma el logro de los Objetivos de Desarrollo Sostenible de la Agenda 2030 y su propósito esencial de “no dejar a nadie (ni a ningún lugar) atrás”.</w:t>
      </w:r>
    </w:p>
    <w:p w:rsidR="00056B5D" w:rsidRPr="003A3359" w:rsidRDefault="00056B5D" w:rsidP="00056B5D">
      <w:pPr>
        <w:spacing w:after="0" w:line="240" w:lineRule="auto"/>
        <w:rPr>
          <w:sz w:val="18"/>
          <w:szCs w:val="18"/>
        </w:rPr>
        <w:sectPr w:rsidR="00056B5D" w:rsidRPr="003A3359" w:rsidSect="00031374">
          <w:headerReference w:type="default" r:id="rId17"/>
          <w:footerReference w:type="default" r:id="rId18"/>
          <w:type w:val="continuous"/>
          <w:pgSz w:w="12240" w:h="15840"/>
          <w:pgMar w:top="1417" w:right="1467" w:bottom="1417" w:left="1418" w:header="708" w:footer="568" w:gutter="0"/>
          <w:pgNumType w:start="26"/>
          <w:cols w:space="720"/>
        </w:sectPr>
      </w:pPr>
    </w:p>
    <w:p w:rsidR="00056B5D" w:rsidRDefault="00056B5D" w:rsidP="00056B5D">
      <w:pPr>
        <w:autoSpaceDE w:val="0"/>
        <w:autoSpaceDN w:val="0"/>
        <w:adjustRightInd w:val="0"/>
        <w:spacing w:after="0" w:line="240" w:lineRule="auto"/>
        <w:rPr>
          <w:rFonts w:ascii="Calibri" w:eastAsiaTheme="minorHAnsi" w:hAnsi="Calibri" w:cs="Calibri"/>
          <w:color w:val="000000"/>
          <w:sz w:val="18"/>
          <w:szCs w:val="18"/>
          <w:lang w:val="es-ES" w:eastAsia="en-US"/>
        </w:rPr>
      </w:pPr>
    </w:p>
    <w:p w:rsidR="00056B5D" w:rsidRDefault="00056B5D" w:rsidP="00056B5D">
      <w:pPr>
        <w:autoSpaceDE w:val="0"/>
        <w:autoSpaceDN w:val="0"/>
        <w:adjustRightInd w:val="0"/>
        <w:spacing w:after="0" w:line="240" w:lineRule="auto"/>
        <w:rPr>
          <w:rFonts w:ascii="Calibri" w:eastAsiaTheme="minorHAnsi" w:hAnsi="Calibri" w:cs="Calibri"/>
          <w:color w:val="000000"/>
          <w:sz w:val="18"/>
          <w:szCs w:val="18"/>
          <w:lang w:val="es-ES" w:eastAsia="en-US"/>
        </w:rPr>
      </w:pPr>
    </w:p>
    <w:p w:rsidR="00056B5D" w:rsidRDefault="00056B5D" w:rsidP="00056B5D">
      <w:pPr>
        <w:autoSpaceDE w:val="0"/>
        <w:autoSpaceDN w:val="0"/>
        <w:adjustRightInd w:val="0"/>
        <w:spacing w:after="0" w:line="240" w:lineRule="auto"/>
        <w:rPr>
          <w:rFonts w:ascii="Calibri" w:eastAsiaTheme="minorHAnsi" w:hAnsi="Calibri" w:cs="Calibri"/>
          <w:color w:val="000000"/>
          <w:sz w:val="18"/>
          <w:szCs w:val="18"/>
          <w:lang w:eastAsia="en-US"/>
        </w:rPr>
      </w:pPr>
    </w:p>
    <w:p w:rsidR="00056B5D" w:rsidRDefault="00056B5D" w:rsidP="00056B5D">
      <w:pPr>
        <w:autoSpaceDE w:val="0"/>
        <w:autoSpaceDN w:val="0"/>
        <w:adjustRightInd w:val="0"/>
        <w:spacing w:after="0" w:line="240" w:lineRule="auto"/>
        <w:rPr>
          <w:rFonts w:ascii="Calibri" w:eastAsiaTheme="minorHAnsi" w:hAnsi="Calibri" w:cs="Calibri"/>
          <w:color w:val="000000"/>
          <w:sz w:val="18"/>
          <w:szCs w:val="18"/>
          <w:lang w:eastAsia="en-US"/>
        </w:rPr>
      </w:pPr>
    </w:p>
    <w:p w:rsidR="00056B5D" w:rsidRDefault="00056B5D" w:rsidP="00056B5D">
      <w:pPr>
        <w:spacing w:after="0" w:line="240" w:lineRule="auto"/>
      </w:pPr>
    </w:p>
    <w:p w:rsidR="00056B5D" w:rsidRDefault="00056B5D" w:rsidP="00056B5D">
      <w:pPr>
        <w:spacing w:after="0" w:line="240" w:lineRule="auto"/>
      </w:pPr>
    </w:p>
    <w:p w:rsidR="00056B5D" w:rsidRDefault="00056B5D" w:rsidP="00056B5D">
      <w:pPr>
        <w:pStyle w:val="Epgrafe"/>
        <w:keepNext/>
        <w:jc w:val="center"/>
      </w:pPr>
      <w:r>
        <w:t xml:space="preserve">Tabla </w:t>
      </w:r>
      <w:r>
        <w:fldChar w:fldCharType="begin"/>
      </w:r>
      <w:r>
        <w:instrText xml:space="preserve"> SEQ Tabla \* ARABIC </w:instrText>
      </w:r>
      <w:r>
        <w:fldChar w:fldCharType="separate"/>
      </w:r>
      <w:r>
        <w:rPr>
          <w:noProof/>
        </w:rPr>
        <w:t>1</w:t>
      </w:r>
      <w:r>
        <w:rPr>
          <w:noProof/>
        </w:rPr>
        <w:fldChar w:fldCharType="end"/>
      </w:r>
      <w:r>
        <w:t xml:space="preserve"> Status de las Estructuras e Inst. </w:t>
      </w:r>
      <w:proofErr w:type="gramStart"/>
      <w:r>
        <w:t>de</w:t>
      </w:r>
      <w:proofErr w:type="gramEnd"/>
      <w:r>
        <w:t xml:space="preserve"> Planificación RSO</w:t>
      </w:r>
    </w:p>
    <w:tbl>
      <w:tblPr>
        <w:tblW w:w="5114" w:type="dxa"/>
        <w:jc w:val="center"/>
        <w:tblCellMar>
          <w:left w:w="70" w:type="dxa"/>
          <w:right w:w="70" w:type="dxa"/>
        </w:tblCellMar>
        <w:tblLook w:val="04A0" w:firstRow="1" w:lastRow="0" w:firstColumn="1" w:lastColumn="0" w:noHBand="0" w:noVBand="1"/>
      </w:tblPr>
      <w:tblGrid>
        <w:gridCol w:w="1712"/>
        <w:gridCol w:w="1276"/>
        <w:gridCol w:w="1134"/>
        <w:gridCol w:w="992"/>
      </w:tblGrid>
      <w:tr w:rsidR="00056B5D" w:rsidRPr="001244E3" w:rsidTr="00031374">
        <w:trPr>
          <w:trHeight w:val="300"/>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75923C"/>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Total Suroeste</w:t>
            </w:r>
          </w:p>
        </w:tc>
        <w:tc>
          <w:tcPr>
            <w:tcW w:w="1276" w:type="dxa"/>
            <w:tcBorders>
              <w:top w:val="single" w:sz="4" w:space="0" w:color="000000"/>
              <w:left w:val="nil"/>
              <w:bottom w:val="single" w:sz="4" w:space="0" w:color="000000"/>
              <w:right w:val="single" w:sz="4" w:space="0" w:color="000000"/>
            </w:tcBorders>
            <w:shd w:val="clear" w:color="000000" w:fill="75923C"/>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Logrado</w:t>
            </w:r>
          </w:p>
        </w:tc>
        <w:tc>
          <w:tcPr>
            <w:tcW w:w="1134" w:type="dxa"/>
            <w:tcBorders>
              <w:top w:val="single" w:sz="4" w:space="0" w:color="000000"/>
              <w:left w:val="nil"/>
              <w:bottom w:val="single" w:sz="4" w:space="0" w:color="000000"/>
              <w:right w:val="single" w:sz="4" w:space="0" w:color="000000"/>
            </w:tcBorders>
            <w:shd w:val="clear" w:color="000000" w:fill="75923C"/>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Total</w:t>
            </w:r>
          </w:p>
        </w:tc>
        <w:tc>
          <w:tcPr>
            <w:tcW w:w="992" w:type="dxa"/>
            <w:tcBorders>
              <w:top w:val="single" w:sz="4" w:space="0" w:color="000000"/>
              <w:left w:val="nil"/>
              <w:bottom w:val="single" w:sz="4" w:space="0" w:color="000000"/>
              <w:right w:val="single" w:sz="4" w:space="0" w:color="000000"/>
            </w:tcBorders>
            <w:shd w:val="clear" w:color="000000" w:fill="75923C"/>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CDP</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6</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7</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85.71%</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CDM</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45</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46</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97.83%</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PMD</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31</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46</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67.39%</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000000" w:fill="4F81BD"/>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Total Este</w:t>
            </w:r>
          </w:p>
        </w:tc>
        <w:tc>
          <w:tcPr>
            <w:tcW w:w="1276" w:type="dxa"/>
            <w:tcBorders>
              <w:top w:val="nil"/>
              <w:left w:val="nil"/>
              <w:bottom w:val="single" w:sz="4" w:space="0" w:color="000000"/>
              <w:right w:val="single" w:sz="4" w:space="0" w:color="000000"/>
            </w:tcBorders>
            <w:shd w:val="clear" w:color="000000" w:fill="4F81BD"/>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Logrado</w:t>
            </w:r>
          </w:p>
        </w:tc>
        <w:tc>
          <w:tcPr>
            <w:tcW w:w="1134" w:type="dxa"/>
            <w:tcBorders>
              <w:top w:val="nil"/>
              <w:left w:val="nil"/>
              <w:bottom w:val="single" w:sz="4" w:space="0" w:color="000000"/>
              <w:right w:val="single" w:sz="4" w:space="0" w:color="000000"/>
            </w:tcBorders>
            <w:shd w:val="clear" w:color="000000" w:fill="4F81BD"/>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Total</w:t>
            </w:r>
          </w:p>
        </w:tc>
        <w:tc>
          <w:tcPr>
            <w:tcW w:w="992" w:type="dxa"/>
            <w:tcBorders>
              <w:top w:val="nil"/>
              <w:left w:val="nil"/>
              <w:bottom w:val="single" w:sz="4" w:space="0" w:color="000000"/>
              <w:right w:val="single" w:sz="4" w:space="0" w:color="000000"/>
            </w:tcBorders>
            <w:shd w:val="clear" w:color="000000" w:fill="4F81BD"/>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 </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CDP</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5</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0.00%</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CDM</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9</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16</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56.25%</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PMD</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7</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16</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43.75%</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000000" w:fill="4BACC6"/>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Total Cibao Norte</w:t>
            </w:r>
          </w:p>
        </w:tc>
        <w:tc>
          <w:tcPr>
            <w:tcW w:w="1276" w:type="dxa"/>
            <w:tcBorders>
              <w:top w:val="nil"/>
              <w:left w:val="nil"/>
              <w:bottom w:val="single" w:sz="4" w:space="0" w:color="000000"/>
              <w:right w:val="single" w:sz="4" w:space="0" w:color="000000"/>
            </w:tcBorders>
            <w:shd w:val="clear" w:color="000000" w:fill="4BACC6"/>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Logrado</w:t>
            </w:r>
          </w:p>
        </w:tc>
        <w:tc>
          <w:tcPr>
            <w:tcW w:w="1134" w:type="dxa"/>
            <w:tcBorders>
              <w:top w:val="nil"/>
              <w:left w:val="nil"/>
              <w:bottom w:val="single" w:sz="4" w:space="0" w:color="000000"/>
              <w:right w:val="single" w:sz="4" w:space="0" w:color="000000"/>
            </w:tcBorders>
            <w:shd w:val="clear" w:color="000000" w:fill="4BACC6"/>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Total</w:t>
            </w:r>
          </w:p>
        </w:tc>
        <w:tc>
          <w:tcPr>
            <w:tcW w:w="992" w:type="dxa"/>
            <w:tcBorders>
              <w:top w:val="nil"/>
              <w:left w:val="nil"/>
              <w:bottom w:val="single" w:sz="4" w:space="0" w:color="000000"/>
              <w:right w:val="single" w:sz="4" w:space="0" w:color="000000"/>
            </w:tcBorders>
            <w:shd w:val="clear" w:color="000000" w:fill="4BACC6"/>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 </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CDP</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7</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14.29%</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CDM</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23</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42</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54.76%</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PMD</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24</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42</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57.14%</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000000" w:fill="F79646"/>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Total Cibao Central</w:t>
            </w:r>
          </w:p>
        </w:tc>
        <w:tc>
          <w:tcPr>
            <w:tcW w:w="1276" w:type="dxa"/>
            <w:tcBorders>
              <w:top w:val="nil"/>
              <w:left w:val="nil"/>
              <w:bottom w:val="single" w:sz="4" w:space="0" w:color="000000"/>
              <w:right w:val="single" w:sz="4" w:space="0" w:color="000000"/>
            </w:tcBorders>
            <w:shd w:val="clear" w:color="000000" w:fill="F79646"/>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Logrado</w:t>
            </w:r>
          </w:p>
        </w:tc>
        <w:tc>
          <w:tcPr>
            <w:tcW w:w="1134" w:type="dxa"/>
            <w:tcBorders>
              <w:top w:val="nil"/>
              <w:left w:val="nil"/>
              <w:bottom w:val="single" w:sz="4" w:space="0" w:color="000000"/>
              <w:right w:val="single" w:sz="4" w:space="0" w:color="000000"/>
            </w:tcBorders>
            <w:shd w:val="clear" w:color="000000" w:fill="F79646"/>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Total</w:t>
            </w:r>
          </w:p>
        </w:tc>
        <w:tc>
          <w:tcPr>
            <w:tcW w:w="992" w:type="dxa"/>
            <w:tcBorders>
              <w:top w:val="nil"/>
              <w:left w:val="nil"/>
              <w:bottom w:val="single" w:sz="4" w:space="0" w:color="000000"/>
              <w:right w:val="single" w:sz="4" w:space="0" w:color="000000"/>
            </w:tcBorders>
            <w:shd w:val="clear" w:color="000000" w:fill="F79646"/>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 </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CDP</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7</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0.00%</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CDM</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18</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28</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64.29%</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PMD</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18</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28</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64.29%</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000000" w:fill="8064A2"/>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Total Metropolitana</w:t>
            </w:r>
          </w:p>
        </w:tc>
        <w:tc>
          <w:tcPr>
            <w:tcW w:w="1276" w:type="dxa"/>
            <w:tcBorders>
              <w:top w:val="nil"/>
              <w:left w:val="nil"/>
              <w:bottom w:val="single" w:sz="4" w:space="0" w:color="000000"/>
              <w:right w:val="single" w:sz="4" w:space="0" w:color="000000"/>
            </w:tcBorders>
            <w:shd w:val="clear" w:color="000000" w:fill="8064A2"/>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Logrado</w:t>
            </w:r>
          </w:p>
        </w:tc>
        <w:tc>
          <w:tcPr>
            <w:tcW w:w="1134" w:type="dxa"/>
            <w:tcBorders>
              <w:top w:val="nil"/>
              <w:left w:val="nil"/>
              <w:bottom w:val="single" w:sz="4" w:space="0" w:color="000000"/>
              <w:right w:val="single" w:sz="4" w:space="0" w:color="000000"/>
            </w:tcBorders>
            <w:shd w:val="clear" w:color="000000" w:fill="8064A2"/>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Total</w:t>
            </w:r>
          </w:p>
        </w:tc>
        <w:tc>
          <w:tcPr>
            <w:tcW w:w="992" w:type="dxa"/>
            <w:tcBorders>
              <w:top w:val="nil"/>
              <w:left w:val="nil"/>
              <w:bottom w:val="single" w:sz="4" w:space="0" w:color="000000"/>
              <w:right w:val="single" w:sz="4" w:space="0" w:color="000000"/>
            </w:tcBorders>
            <w:shd w:val="clear" w:color="000000" w:fill="8064A2"/>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 </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CDP</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5</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20.00%</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CDM</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20</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26</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76.92%</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PMD</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20</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26</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76.92%</w:t>
            </w:r>
          </w:p>
        </w:tc>
      </w:tr>
      <w:tr w:rsidR="00056B5D" w:rsidRPr="001244E3" w:rsidTr="00031374">
        <w:trPr>
          <w:trHeight w:val="300"/>
          <w:jc w:val="center"/>
        </w:trPr>
        <w:tc>
          <w:tcPr>
            <w:tcW w:w="1712" w:type="dxa"/>
            <w:tcBorders>
              <w:top w:val="nil"/>
              <w:left w:val="single" w:sz="4" w:space="0" w:color="AAAAAA"/>
              <w:bottom w:val="single" w:sz="4" w:space="0" w:color="000000"/>
              <w:right w:val="single" w:sz="4" w:space="0" w:color="AAAAAA"/>
            </w:tcBorders>
            <w:shd w:val="clear" w:color="auto" w:fill="auto"/>
            <w:noWrap/>
            <w:vAlign w:val="bottom"/>
            <w:hideMark/>
          </w:tcPr>
          <w:p w:rsidR="00056B5D" w:rsidRPr="001244E3" w:rsidRDefault="00056B5D" w:rsidP="00031374">
            <w:pPr>
              <w:spacing w:after="0" w:line="240" w:lineRule="auto"/>
              <w:rPr>
                <w:rFonts w:ascii="Calibri" w:hAnsi="Calibri"/>
                <w:color w:val="000000"/>
                <w:sz w:val="18"/>
              </w:rPr>
            </w:pPr>
            <w:r w:rsidRPr="001244E3">
              <w:rPr>
                <w:rFonts w:ascii="Calibri" w:hAnsi="Calibri"/>
                <w:color w:val="000000"/>
                <w:sz w:val="18"/>
              </w:rPr>
              <w:t> </w:t>
            </w:r>
          </w:p>
        </w:tc>
        <w:tc>
          <w:tcPr>
            <w:tcW w:w="1276" w:type="dxa"/>
            <w:tcBorders>
              <w:top w:val="nil"/>
              <w:left w:val="nil"/>
              <w:bottom w:val="single" w:sz="4" w:space="0" w:color="000000"/>
              <w:right w:val="single" w:sz="4" w:space="0" w:color="AAAAAA"/>
            </w:tcBorders>
            <w:shd w:val="clear" w:color="auto" w:fill="auto"/>
            <w:noWrap/>
            <w:vAlign w:val="bottom"/>
            <w:hideMark/>
          </w:tcPr>
          <w:p w:rsidR="00056B5D" w:rsidRPr="001244E3" w:rsidRDefault="00056B5D" w:rsidP="00031374">
            <w:pPr>
              <w:spacing w:after="0" w:line="240" w:lineRule="auto"/>
              <w:rPr>
                <w:rFonts w:ascii="Calibri" w:hAnsi="Calibri"/>
                <w:color w:val="000000"/>
                <w:sz w:val="18"/>
              </w:rPr>
            </w:pPr>
            <w:r w:rsidRPr="001244E3">
              <w:rPr>
                <w:rFonts w:ascii="Calibri" w:hAnsi="Calibri"/>
                <w:color w:val="000000"/>
                <w:sz w:val="18"/>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rPr>
                <w:rFonts w:ascii="Calibri" w:hAnsi="Calibri"/>
                <w:color w:val="000000"/>
                <w:sz w:val="18"/>
              </w:rPr>
            </w:pPr>
            <w:r w:rsidRPr="001244E3">
              <w:rPr>
                <w:rFonts w:ascii="Calibri" w:hAnsi="Calibri"/>
                <w:color w:val="000000"/>
                <w:sz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 </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rPr>
                <w:rFonts w:ascii="Calibri" w:hAnsi="Calibri"/>
                <w:color w:val="000000"/>
                <w:sz w:val="18"/>
              </w:rPr>
            </w:pPr>
            <w:r w:rsidRPr="001244E3">
              <w:rPr>
                <w:rFonts w:ascii="Calibri" w:hAnsi="Calibri"/>
                <w:color w:val="000000"/>
                <w:sz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Logrado</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Total</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 </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CDP</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right"/>
              <w:rPr>
                <w:rFonts w:ascii="Calibri" w:hAnsi="Calibri"/>
                <w:color w:val="000000"/>
                <w:sz w:val="18"/>
              </w:rPr>
            </w:pPr>
            <w:r w:rsidRPr="001244E3">
              <w:rPr>
                <w:rFonts w:ascii="Calibri" w:hAnsi="Calibri"/>
                <w:color w:val="000000"/>
                <w:sz w:val="18"/>
              </w:rPr>
              <w:t>8</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right"/>
              <w:rPr>
                <w:rFonts w:ascii="Calibri" w:hAnsi="Calibri"/>
                <w:color w:val="000000"/>
                <w:sz w:val="18"/>
              </w:rPr>
            </w:pPr>
            <w:r w:rsidRPr="001244E3">
              <w:rPr>
                <w:rFonts w:ascii="Calibri" w:hAnsi="Calibri"/>
                <w:color w:val="000000"/>
                <w:sz w:val="18"/>
              </w:rPr>
              <w:t>31</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25.81%</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CDM</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right"/>
              <w:rPr>
                <w:rFonts w:ascii="Calibri" w:hAnsi="Calibri"/>
                <w:color w:val="000000"/>
                <w:sz w:val="18"/>
              </w:rPr>
            </w:pPr>
            <w:r w:rsidRPr="001244E3">
              <w:rPr>
                <w:rFonts w:ascii="Calibri" w:hAnsi="Calibri"/>
                <w:color w:val="000000"/>
                <w:sz w:val="18"/>
              </w:rPr>
              <w:t>115</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right"/>
              <w:rPr>
                <w:rFonts w:ascii="Calibri" w:hAnsi="Calibri"/>
                <w:color w:val="000000"/>
                <w:sz w:val="18"/>
              </w:rPr>
            </w:pPr>
            <w:r w:rsidRPr="001244E3">
              <w:rPr>
                <w:rFonts w:ascii="Calibri" w:hAnsi="Calibri"/>
                <w:color w:val="000000"/>
                <w:sz w:val="18"/>
              </w:rPr>
              <w:t>158</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72.78%</w:t>
            </w:r>
          </w:p>
        </w:tc>
      </w:tr>
      <w:tr w:rsidR="00056B5D" w:rsidRPr="001244E3" w:rsidTr="00031374">
        <w:trPr>
          <w:trHeight w:val="300"/>
          <w:jc w:val="center"/>
        </w:trPr>
        <w:tc>
          <w:tcPr>
            <w:tcW w:w="1712" w:type="dxa"/>
            <w:tcBorders>
              <w:top w:val="nil"/>
              <w:left w:val="single" w:sz="4" w:space="0" w:color="000000"/>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b/>
                <w:bCs/>
                <w:color w:val="000000"/>
                <w:sz w:val="18"/>
              </w:rPr>
            </w:pPr>
            <w:r w:rsidRPr="001244E3">
              <w:rPr>
                <w:rFonts w:ascii="Calibri" w:hAnsi="Calibri"/>
                <w:b/>
                <w:bCs/>
                <w:color w:val="000000"/>
                <w:sz w:val="18"/>
              </w:rPr>
              <w:t>PMD</w:t>
            </w:r>
          </w:p>
        </w:tc>
        <w:tc>
          <w:tcPr>
            <w:tcW w:w="1276"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right"/>
              <w:rPr>
                <w:rFonts w:ascii="Calibri" w:hAnsi="Calibri"/>
                <w:color w:val="000000"/>
                <w:sz w:val="18"/>
              </w:rPr>
            </w:pPr>
            <w:r w:rsidRPr="001244E3">
              <w:rPr>
                <w:rFonts w:ascii="Calibri" w:hAnsi="Calibri"/>
                <w:color w:val="000000"/>
                <w:sz w:val="18"/>
              </w:rPr>
              <w:t>100</w:t>
            </w:r>
          </w:p>
        </w:tc>
        <w:tc>
          <w:tcPr>
            <w:tcW w:w="1134"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right"/>
              <w:rPr>
                <w:rFonts w:ascii="Calibri" w:hAnsi="Calibri"/>
                <w:color w:val="000000"/>
                <w:sz w:val="18"/>
              </w:rPr>
            </w:pPr>
            <w:r w:rsidRPr="001244E3">
              <w:rPr>
                <w:rFonts w:ascii="Calibri" w:hAnsi="Calibri"/>
                <w:color w:val="000000"/>
                <w:sz w:val="18"/>
              </w:rPr>
              <w:t>158</w:t>
            </w:r>
          </w:p>
        </w:tc>
        <w:tc>
          <w:tcPr>
            <w:tcW w:w="992" w:type="dxa"/>
            <w:tcBorders>
              <w:top w:val="nil"/>
              <w:left w:val="nil"/>
              <w:bottom w:val="single" w:sz="4" w:space="0" w:color="000000"/>
              <w:right w:val="single" w:sz="4" w:space="0" w:color="000000"/>
            </w:tcBorders>
            <w:shd w:val="clear" w:color="auto" w:fill="auto"/>
            <w:noWrap/>
            <w:vAlign w:val="bottom"/>
            <w:hideMark/>
          </w:tcPr>
          <w:p w:rsidR="00056B5D" w:rsidRPr="001244E3" w:rsidRDefault="00056B5D" w:rsidP="00031374">
            <w:pPr>
              <w:spacing w:after="0" w:line="240" w:lineRule="auto"/>
              <w:jc w:val="center"/>
              <w:rPr>
                <w:rFonts w:ascii="Calibri" w:hAnsi="Calibri"/>
                <w:color w:val="000000"/>
                <w:sz w:val="18"/>
              </w:rPr>
            </w:pPr>
            <w:r w:rsidRPr="001244E3">
              <w:rPr>
                <w:rFonts w:ascii="Calibri" w:hAnsi="Calibri"/>
                <w:color w:val="000000"/>
                <w:sz w:val="18"/>
              </w:rPr>
              <w:t>63.29%</w:t>
            </w:r>
          </w:p>
        </w:tc>
      </w:tr>
      <w:tr w:rsidR="00056B5D" w:rsidRPr="001244E3" w:rsidTr="00031374">
        <w:trPr>
          <w:trHeight w:val="300"/>
          <w:jc w:val="center"/>
        </w:trPr>
        <w:tc>
          <w:tcPr>
            <w:tcW w:w="1712" w:type="dxa"/>
            <w:tcBorders>
              <w:top w:val="nil"/>
              <w:left w:val="single" w:sz="4" w:space="0" w:color="AAAAAA"/>
              <w:bottom w:val="single" w:sz="4" w:space="0" w:color="AAAAAA"/>
              <w:right w:val="single" w:sz="4" w:space="0" w:color="AAAAAA"/>
            </w:tcBorders>
            <w:shd w:val="clear" w:color="auto" w:fill="auto"/>
            <w:noWrap/>
            <w:vAlign w:val="bottom"/>
            <w:hideMark/>
          </w:tcPr>
          <w:p w:rsidR="00056B5D" w:rsidRPr="001244E3" w:rsidRDefault="00056B5D" w:rsidP="00031374">
            <w:pPr>
              <w:spacing w:after="0" w:line="240" w:lineRule="auto"/>
              <w:rPr>
                <w:rFonts w:ascii="Calibri" w:hAnsi="Calibri"/>
                <w:color w:val="000000"/>
                <w:sz w:val="18"/>
              </w:rPr>
            </w:pPr>
            <w:r w:rsidRPr="001244E3">
              <w:rPr>
                <w:rFonts w:ascii="Calibri" w:hAnsi="Calibri"/>
                <w:color w:val="000000"/>
                <w:sz w:val="18"/>
              </w:rPr>
              <w:t> </w:t>
            </w:r>
          </w:p>
        </w:tc>
        <w:tc>
          <w:tcPr>
            <w:tcW w:w="1276" w:type="dxa"/>
            <w:tcBorders>
              <w:top w:val="nil"/>
              <w:left w:val="nil"/>
              <w:bottom w:val="single" w:sz="4" w:space="0" w:color="AAAAAA"/>
              <w:right w:val="single" w:sz="4" w:space="0" w:color="AAAAAA"/>
            </w:tcBorders>
            <w:shd w:val="clear" w:color="auto" w:fill="auto"/>
            <w:noWrap/>
            <w:vAlign w:val="bottom"/>
            <w:hideMark/>
          </w:tcPr>
          <w:p w:rsidR="00056B5D" w:rsidRPr="001244E3" w:rsidRDefault="00056B5D" w:rsidP="00031374">
            <w:pPr>
              <w:spacing w:after="0" w:line="240" w:lineRule="auto"/>
              <w:rPr>
                <w:rFonts w:ascii="Calibri" w:hAnsi="Calibri"/>
                <w:color w:val="000000"/>
                <w:sz w:val="18"/>
              </w:rPr>
            </w:pPr>
            <w:r w:rsidRPr="001244E3">
              <w:rPr>
                <w:rFonts w:ascii="Calibri" w:hAnsi="Calibri"/>
                <w:color w:val="000000"/>
                <w:sz w:val="18"/>
              </w:rPr>
              <w:t> </w:t>
            </w:r>
          </w:p>
        </w:tc>
        <w:tc>
          <w:tcPr>
            <w:tcW w:w="1134" w:type="dxa"/>
            <w:tcBorders>
              <w:top w:val="nil"/>
              <w:left w:val="nil"/>
              <w:bottom w:val="single" w:sz="4" w:space="0" w:color="AAAAAA"/>
              <w:right w:val="single" w:sz="4" w:space="0" w:color="AAAAAA"/>
            </w:tcBorders>
            <w:shd w:val="clear" w:color="auto" w:fill="auto"/>
            <w:noWrap/>
            <w:vAlign w:val="bottom"/>
            <w:hideMark/>
          </w:tcPr>
          <w:p w:rsidR="00056B5D" w:rsidRPr="001244E3" w:rsidRDefault="00056B5D" w:rsidP="00031374">
            <w:pPr>
              <w:spacing w:after="0" w:line="240" w:lineRule="auto"/>
              <w:rPr>
                <w:rFonts w:ascii="Calibri" w:hAnsi="Calibri"/>
                <w:color w:val="000000"/>
                <w:sz w:val="18"/>
              </w:rPr>
            </w:pPr>
            <w:r w:rsidRPr="001244E3">
              <w:rPr>
                <w:rFonts w:ascii="Calibri" w:hAnsi="Calibri"/>
                <w:color w:val="000000"/>
                <w:sz w:val="18"/>
              </w:rPr>
              <w:t> </w:t>
            </w:r>
          </w:p>
        </w:tc>
        <w:tc>
          <w:tcPr>
            <w:tcW w:w="992" w:type="dxa"/>
            <w:tcBorders>
              <w:top w:val="nil"/>
              <w:left w:val="nil"/>
              <w:bottom w:val="single" w:sz="4" w:space="0" w:color="AAAAAA"/>
              <w:right w:val="single" w:sz="4" w:space="0" w:color="AAAAAA"/>
            </w:tcBorders>
            <w:shd w:val="clear" w:color="auto" w:fill="auto"/>
            <w:noWrap/>
            <w:vAlign w:val="bottom"/>
            <w:hideMark/>
          </w:tcPr>
          <w:p w:rsidR="00056B5D" w:rsidRPr="001244E3" w:rsidRDefault="00056B5D" w:rsidP="00031374">
            <w:pPr>
              <w:spacing w:after="0" w:line="240" w:lineRule="auto"/>
              <w:rPr>
                <w:rFonts w:ascii="Calibri" w:hAnsi="Calibri"/>
                <w:color w:val="000000"/>
                <w:sz w:val="18"/>
              </w:rPr>
            </w:pPr>
            <w:r w:rsidRPr="001244E3">
              <w:rPr>
                <w:rFonts w:ascii="Calibri" w:hAnsi="Calibri"/>
                <w:color w:val="000000"/>
                <w:sz w:val="18"/>
              </w:rPr>
              <w:t> </w:t>
            </w:r>
          </w:p>
        </w:tc>
      </w:tr>
    </w:tbl>
    <w:p w:rsidR="00056B5D" w:rsidRDefault="00056B5D" w:rsidP="00056B5D">
      <w:r>
        <w:rPr>
          <w:noProof/>
          <w:lang w:val="es-ES" w:eastAsia="es-ES"/>
        </w:rPr>
        <w:lastRenderedPageBreak/>
        <w:drawing>
          <wp:anchor distT="0" distB="0" distL="114300" distR="114300" simplePos="0" relativeHeight="251679744" behindDoc="0" locked="0" layoutInCell="1" allowOverlap="1" wp14:anchorId="7B250BB3" wp14:editId="573EDE5E">
            <wp:simplePos x="0" y="0"/>
            <wp:positionH relativeFrom="margin">
              <wp:align>left</wp:align>
            </wp:positionH>
            <wp:positionV relativeFrom="paragraph">
              <wp:posOffset>0</wp:posOffset>
            </wp:positionV>
            <wp:extent cx="5372735" cy="3497580"/>
            <wp:effectExtent l="0" t="0" r="0" b="7620"/>
            <wp:wrapThrough wrapText="bothSides">
              <wp:wrapPolygon edited="0">
                <wp:start x="0" y="0"/>
                <wp:lineTo x="0" y="21529"/>
                <wp:lineTo x="21521" y="21529"/>
                <wp:lineTo x="21521"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lum contrast="10000"/>
                    </a:blip>
                    <a:srcRect l="18982" t="4658" r="9297" b="11285"/>
                    <a:stretch>
                      <a:fillRect/>
                    </a:stretch>
                  </pic:blipFill>
                  <pic:spPr bwMode="auto">
                    <a:xfrm>
                      <a:off x="0" y="0"/>
                      <a:ext cx="5372735" cy="3497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56B5D" w:rsidRDefault="00056B5D" w:rsidP="00056B5D"/>
    <w:p w:rsidR="00056B5D" w:rsidRPr="00D16576" w:rsidRDefault="00056B5D" w:rsidP="00056B5D"/>
    <w:p w:rsidR="00056B5D" w:rsidRPr="00056B5D" w:rsidRDefault="00056B5D" w:rsidP="00FA0510">
      <w:pPr>
        <w:pStyle w:val="Ttulo1"/>
        <w:numPr>
          <w:ilvl w:val="0"/>
          <w:numId w:val="20"/>
        </w:numPr>
        <w:autoSpaceDE w:val="0"/>
        <w:autoSpaceDN w:val="0"/>
        <w:adjustRightInd w:val="0"/>
        <w:spacing w:line="276" w:lineRule="auto"/>
        <w:rPr>
          <w:rFonts w:cs="Times New Roman"/>
          <w:sz w:val="24"/>
          <w:szCs w:val="32"/>
        </w:rPr>
      </w:pPr>
      <w:bookmarkStart w:id="16" w:name="_Toc531855136"/>
      <w:bookmarkEnd w:id="16"/>
    </w:p>
    <w:p w:rsidR="00056B5D" w:rsidRDefault="00056B5D" w:rsidP="00056B5D">
      <w:pPr>
        <w:autoSpaceDE w:val="0"/>
        <w:autoSpaceDN w:val="0"/>
        <w:adjustRightInd w:val="0"/>
        <w:spacing w:after="0"/>
      </w:pPr>
    </w:p>
    <w:p w:rsidR="009F2F56" w:rsidRPr="00EB3CF6" w:rsidRDefault="00885329" w:rsidP="00D830B9">
      <w:pPr>
        <w:autoSpaceDE w:val="0"/>
        <w:autoSpaceDN w:val="0"/>
        <w:adjustRightInd w:val="0"/>
        <w:spacing w:after="0"/>
        <w:rPr>
          <w:rFonts w:cs="Times New Roman"/>
          <w:szCs w:val="24"/>
          <w:highlight w:val="yellow"/>
        </w:rPr>
      </w:pPr>
      <w:r w:rsidRPr="004A66D1">
        <w:rPr>
          <w:rFonts w:cs="Times New Roman"/>
          <w:szCs w:val="32"/>
        </w:rPr>
        <w:t xml:space="preserve">La </w:t>
      </w:r>
      <w:r w:rsidR="003F3F72" w:rsidRPr="004A66D1">
        <w:rPr>
          <w:rFonts w:cs="Times New Roman"/>
          <w:szCs w:val="32"/>
        </w:rPr>
        <w:t>Dirección</w:t>
      </w:r>
      <w:r w:rsidRPr="004A66D1">
        <w:rPr>
          <w:rFonts w:cs="Times New Roman"/>
          <w:szCs w:val="32"/>
        </w:rPr>
        <w:t xml:space="preserve"> </w:t>
      </w:r>
      <w:bookmarkEnd w:id="10"/>
    </w:p>
    <w:p w:rsidR="009F2F56" w:rsidRDefault="009F2F56">
      <w:pPr>
        <w:rPr>
          <w:rFonts w:cs="Times New Roman"/>
          <w:szCs w:val="24"/>
        </w:rPr>
      </w:pPr>
      <w:r>
        <w:rPr>
          <w:rFonts w:cs="Times New Roman"/>
          <w:szCs w:val="24"/>
        </w:rPr>
        <w:br w:type="page"/>
      </w:r>
    </w:p>
    <w:p w:rsidR="00696515" w:rsidRPr="004F7DB5" w:rsidRDefault="005116FD" w:rsidP="00FA0510">
      <w:pPr>
        <w:pStyle w:val="Ttulo1"/>
        <w:numPr>
          <w:ilvl w:val="0"/>
          <w:numId w:val="19"/>
        </w:numPr>
      </w:pPr>
      <w:bookmarkStart w:id="17" w:name="_Toc531855137"/>
      <w:r w:rsidRPr="004F7DB5">
        <w:lastRenderedPageBreak/>
        <w:t>GESTIÓN FINANCIERA</w:t>
      </w:r>
      <w:bookmarkEnd w:id="17"/>
    </w:p>
    <w:p w:rsidR="00253A53" w:rsidRPr="004F7DB5" w:rsidRDefault="00253A53" w:rsidP="002958EB">
      <w:pPr>
        <w:spacing w:before="26" w:line="480" w:lineRule="auto"/>
      </w:pPr>
      <w:r w:rsidRPr="004F7DB5">
        <w:t>El presupuesto aprobado para esta Dirección General de Ordenamiento y Desarrollo Territor</w:t>
      </w:r>
      <w:r w:rsidR="00EB3CF6" w:rsidRPr="004F7DB5">
        <w:t>ial  correspondiente al año 2018</w:t>
      </w:r>
      <w:r w:rsidRPr="004F7DB5">
        <w:t xml:space="preserve">, fue por un monto de </w:t>
      </w:r>
      <w:r w:rsidR="00EF13FC" w:rsidRPr="004F7DB5">
        <w:t xml:space="preserve">ochenta y dos </w:t>
      </w:r>
      <w:r w:rsidRPr="004F7DB5">
        <w:t xml:space="preserve">millones </w:t>
      </w:r>
      <w:r w:rsidR="00EF13FC" w:rsidRPr="004F7DB5">
        <w:t>seiscientos treinta y ocho</w:t>
      </w:r>
      <w:r w:rsidR="00101559" w:rsidRPr="004F7DB5">
        <w:t xml:space="preserve"> mil</w:t>
      </w:r>
      <w:r w:rsidR="00EB3CF6" w:rsidRPr="004F7DB5">
        <w:t xml:space="preserve"> </w:t>
      </w:r>
      <w:r w:rsidRPr="004F7DB5">
        <w:t xml:space="preserve"> </w:t>
      </w:r>
      <w:r w:rsidR="00EB3CF6" w:rsidRPr="004F7DB5">
        <w:t>cuatrocientos cuarenta y nueve</w:t>
      </w:r>
      <w:r w:rsidRPr="004F7DB5">
        <w:t xml:space="preserve"> pesos dominicanos con </w:t>
      </w:r>
      <w:r w:rsidR="00181DB3" w:rsidRPr="004F7DB5">
        <w:t>00/100, RD$</w:t>
      </w:r>
      <w:r w:rsidR="00EF13FC" w:rsidRPr="004F7DB5">
        <w:t>82</w:t>
      </w:r>
      <w:proofErr w:type="gramStart"/>
      <w:r w:rsidR="00EF13FC" w:rsidRPr="004F7DB5">
        <w:t>,638,449.00</w:t>
      </w:r>
      <w:proofErr w:type="gramEnd"/>
      <w:r w:rsidRPr="004F7DB5">
        <w:t xml:space="preserve">, de los cuales se ejecutaron el monto de RD$ </w:t>
      </w:r>
      <w:r w:rsidR="006F4058" w:rsidRPr="004F7DB5">
        <w:t>81,611,063</w:t>
      </w:r>
      <w:r w:rsidR="00101559" w:rsidRPr="004F7DB5">
        <w:t>.56</w:t>
      </w:r>
      <w:r w:rsidRPr="004F7DB5">
        <w:t xml:space="preserve"> arrojando un presupuesto disponible de RD$ </w:t>
      </w:r>
      <w:r w:rsidR="00101559" w:rsidRPr="004F7DB5">
        <w:t>1,0</w:t>
      </w:r>
      <w:r w:rsidR="006F4058" w:rsidRPr="004F7DB5">
        <w:t>27</w:t>
      </w:r>
      <w:r w:rsidR="00101559" w:rsidRPr="004F7DB5">
        <w:t>,</w:t>
      </w:r>
      <w:r w:rsidR="006F4058" w:rsidRPr="004F7DB5">
        <w:t>385</w:t>
      </w:r>
      <w:r w:rsidR="00101559" w:rsidRPr="004F7DB5">
        <w:t xml:space="preserve">.44 </w:t>
      </w:r>
      <w:r w:rsidRPr="004F7DB5">
        <w:t>E</w:t>
      </w:r>
      <w:r w:rsidR="00BA2BD8">
        <w:t xml:space="preserve">ste presupuesto se detalla en los siguientes </w:t>
      </w:r>
      <w:proofErr w:type="spellStart"/>
      <w:r w:rsidR="00BA2BD8">
        <w:t>obje</w:t>
      </w:r>
      <w:r w:rsidRPr="004F7DB5">
        <w:t>tales</w:t>
      </w:r>
      <w:proofErr w:type="spellEnd"/>
      <w:r w:rsidRPr="004F7DB5">
        <w:t>.</w:t>
      </w:r>
    </w:p>
    <w:p w:rsidR="00253A53" w:rsidRPr="004F7DB5" w:rsidRDefault="00253A53" w:rsidP="00FA0510">
      <w:pPr>
        <w:pStyle w:val="Prrafodelista"/>
        <w:numPr>
          <w:ilvl w:val="0"/>
          <w:numId w:val="15"/>
        </w:numPr>
        <w:spacing w:line="480" w:lineRule="auto"/>
        <w:ind w:left="644"/>
        <w:rPr>
          <w:b/>
        </w:rPr>
      </w:pPr>
      <w:r w:rsidRPr="004F7DB5">
        <w:rPr>
          <w:b/>
        </w:rPr>
        <w:t xml:space="preserve"> 21-Los servicios personales:</w:t>
      </w:r>
      <w:r w:rsidRPr="004F7DB5">
        <w:rPr>
          <w:b/>
          <w:sz w:val="28"/>
        </w:rPr>
        <w:t xml:space="preserve"> </w:t>
      </w:r>
      <w:r w:rsidRPr="004F7DB5">
        <w:t xml:space="preserve">Por RD$ </w:t>
      </w:r>
      <w:r w:rsidR="00181DB3" w:rsidRPr="004F7DB5">
        <w:t xml:space="preserve">53,529,556.00 </w:t>
      </w:r>
      <w:r w:rsidRPr="004F7DB5">
        <w:t xml:space="preserve">de los cuales se han gastado RD$    </w:t>
      </w:r>
      <w:r w:rsidR="00A00EE8" w:rsidRPr="004F7DB5">
        <w:t>54,375,934.50</w:t>
      </w:r>
      <w:r w:rsidRPr="004F7DB5">
        <w:t xml:space="preserve"> arrojando un  </w:t>
      </w:r>
      <w:r w:rsidR="00A00EE8" w:rsidRPr="004F7DB5">
        <w:t xml:space="preserve">saldo negativo </w:t>
      </w:r>
      <w:r w:rsidRPr="004F7DB5">
        <w:t xml:space="preserve">de RD$ </w:t>
      </w:r>
      <w:r w:rsidR="00A00EE8" w:rsidRPr="004F7DB5">
        <w:t>846,378.50</w:t>
      </w:r>
    </w:p>
    <w:p w:rsidR="00253A53" w:rsidRPr="004F7DB5" w:rsidRDefault="00253A53" w:rsidP="00FA0510">
      <w:pPr>
        <w:pStyle w:val="Prrafodelista"/>
        <w:numPr>
          <w:ilvl w:val="0"/>
          <w:numId w:val="15"/>
        </w:numPr>
        <w:spacing w:line="480" w:lineRule="auto"/>
        <w:ind w:left="644"/>
        <w:rPr>
          <w:b/>
        </w:rPr>
      </w:pPr>
      <w:r w:rsidRPr="004F7DB5">
        <w:rPr>
          <w:b/>
        </w:rPr>
        <w:t xml:space="preserve"> 22-Los servicios no personales: </w:t>
      </w:r>
      <w:r w:rsidRPr="004F7DB5">
        <w:t>Por RD$</w:t>
      </w:r>
      <w:r w:rsidR="00481A0E" w:rsidRPr="004F7DB5">
        <w:t>13,905,893.00</w:t>
      </w:r>
      <w:r w:rsidR="00181DB3" w:rsidRPr="004F7DB5">
        <w:t xml:space="preserve"> </w:t>
      </w:r>
      <w:r w:rsidRPr="004F7DB5">
        <w:t xml:space="preserve">de los cuales se han gastado   RD$ </w:t>
      </w:r>
      <w:r w:rsidR="009101D3" w:rsidRPr="004F7DB5">
        <w:t>14,419,7</w:t>
      </w:r>
      <w:r w:rsidR="00F05391" w:rsidRPr="004F7DB5">
        <w:t xml:space="preserve">99.54 arrojando un  saldo negativo </w:t>
      </w:r>
      <w:r w:rsidRPr="004F7DB5">
        <w:t xml:space="preserve"> de RD$ </w:t>
      </w:r>
      <w:r w:rsidR="009101D3" w:rsidRPr="004F7DB5">
        <w:t>513,906.54</w:t>
      </w:r>
    </w:p>
    <w:p w:rsidR="00253A53" w:rsidRPr="004F7DB5" w:rsidRDefault="00253A53" w:rsidP="00FA0510">
      <w:pPr>
        <w:pStyle w:val="Prrafodelista"/>
        <w:numPr>
          <w:ilvl w:val="0"/>
          <w:numId w:val="15"/>
        </w:numPr>
        <w:spacing w:line="480" w:lineRule="auto"/>
        <w:ind w:left="644"/>
        <w:rPr>
          <w:b/>
        </w:rPr>
      </w:pPr>
      <w:r w:rsidRPr="004F7DB5">
        <w:rPr>
          <w:b/>
        </w:rPr>
        <w:t xml:space="preserve">23-Materiales y suministros: </w:t>
      </w:r>
      <w:r w:rsidRPr="004F7DB5">
        <w:t xml:space="preserve">Por RD$ </w:t>
      </w:r>
      <w:r w:rsidR="00181DB3" w:rsidRPr="004F7DB5">
        <w:t xml:space="preserve">11,453,000.00 </w:t>
      </w:r>
      <w:r w:rsidRPr="004F7DB5">
        <w:t>de los cuales se han gastado RD$</w:t>
      </w:r>
      <w:r w:rsidR="00215C76" w:rsidRPr="004F7DB5">
        <w:t>9,270,524</w:t>
      </w:r>
      <w:r w:rsidR="00F05391" w:rsidRPr="004F7DB5">
        <w:t xml:space="preserve">.92 </w:t>
      </w:r>
      <w:r w:rsidRPr="004F7DB5">
        <w:t xml:space="preserve">arrojando un  disponible de RD$ </w:t>
      </w:r>
      <w:r w:rsidR="00215C76" w:rsidRPr="004F7DB5">
        <w:t>2,182,475</w:t>
      </w:r>
      <w:r w:rsidR="00F05391" w:rsidRPr="004F7DB5">
        <w:t>.08</w:t>
      </w:r>
    </w:p>
    <w:p w:rsidR="00481A0E" w:rsidRPr="004F7DB5" w:rsidRDefault="00481A0E" w:rsidP="00FA0510">
      <w:pPr>
        <w:pStyle w:val="Prrafodelista"/>
        <w:numPr>
          <w:ilvl w:val="0"/>
          <w:numId w:val="15"/>
        </w:numPr>
        <w:spacing w:line="480" w:lineRule="auto"/>
        <w:ind w:left="644"/>
        <w:rPr>
          <w:b/>
        </w:rPr>
      </w:pPr>
      <w:r w:rsidRPr="004F7DB5">
        <w:rPr>
          <w:b/>
        </w:rPr>
        <w:t xml:space="preserve">24-Transferencia corriente: 25,000.00 </w:t>
      </w:r>
      <w:r w:rsidRPr="004F7DB5">
        <w:t>de los cuales se han gastado RD$10,000.00 arrojando un</w:t>
      </w:r>
      <w:r w:rsidRPr="004F7DB5">
        <w:rPr>
          <w:b/>
        </w:rPr>
        <w:t xml:space="preserve"> </w:t>
      </w:r>
      <w:proofErr w:type="spellStart"/>
      <w:r w:rsidRPr="004F7DB5">
        <w:rPr>
          <w:b/>
        </w:rPr>
        <w:t>disponiblde</w:t>
      </w:r>
      <w:proofErr w:type="spellEnd"/>
      <w:r w:rsidRPr="004F7DB5">
        <w:rPr>
          <w:b/>
        </w:rPr>
        <w:t xml:space="preserve"> de RD$15,000.00</w:t>
      </w:r>
    </w:p>
    <w:p w:rsidR="00253A53" w:rsidRPr="004F7DB5" w:rsidRDefault="00253A53" w:rsidP="00FA0510">
      <w:pPr>
        <w:pStyle w:val="Prrafodelista"/>
        <w:numPr>
          <w:ilvl w:val="0"/>
          <w:numId w:val="15"/>
        </w:numPr>
        <w:spacing w:line="480" w:lineRule="auto"/>
        <w:ind w:left="644"/>
        <w:rPr>
          <w:b/>
        </w:rPr>
      </w:pPr>
      <w:r w:rsidRPr="004F7DB5">
        <w:rPr>
          <w:b/>
        </w:rPr>
        <w:t xml:space="preserve">26-Activos no financieros: </w:t>
      </w:r>
      <w:r w:rsidR="00FC7205" w:rsidRPr="004F7DB5">
        <w:t>Por RD$ 3,725,000.00</w:t>
      </w:r>
      <w:r w:rsidRPr="004F7DB5">
        <w:t xml:space="preserve"> de los cuales se</w:t>
      </w:r>
      <w:r w:rsidR="00827EF5" w:rsidRPr="004F7DB5">
        <w:t xml:space="preserve"> han gastado</w:t>
      </w:r>
      <w:r w:rsidRPr="004F7DB5">
        <w:t xml:space="preserve"> RD</w:t>
      </w:r>
      <w:r w:rsidR="000E4C04" w:rsidRPr="004F7DB5">
        <w:t>$3,55</w:t>
      </w:r>
      <w:r w:rsidR="00827EF5" w:rsidRPr="004F7DB5">
        <w:t>4,804.50</w:t>
      </w:r>
      <w:r w:rsidRPr="004F7DB5">
        <w:t xml:space="preserve">  arrojando un </w:t>
      </w:r>
      <w:r w:rsidR="00827EF5" w:rsidRPr="004F7DB5">
        <w:t xml:space="preserve">disponible </w:t>
      </w:r>
      <w:r w:rsidRPr="004F7DB5">
        <w:t xml:space="preserve">de RD$ </w:t>
      </w:r>
      <w:r w:rsidR="000E4C04" w:rsidRPr="004F7DB5">
        <w:t>19</w:t>
      </w:r>
      <w:r w:rsidR="00827EF5" w:rsidRPr="004F7DB5">
        <w:t>0,195.40</w:t>
      </w:r>
    </w:p>
    <w:p w:rsidR="00253A53" w:rsidRPr="004F7DB5" w:rsidRDefault="00253A53" w:rsidP="00253A53">
      <w:pPr>
        <w:rPr>
          <w:b/>
          <w:sz w:val="28"/>
        </w:rPr>
      </w:pPr>
      <w:r w:rsidRPr="004F7DB5">
        <w:rPr>
          <w:b/>
          <w:sz w:val="28"/>
        </w:rPr>
        <w:t>Matriz  Consolidado Presupuesto 201</w:t>
      </w:r>
      <w:r w:rsidR="00181DB3" w:rsidRPr="004F7DB5">
        <w:rPr>
          <w:b/>
          <w:sz w:val="28"/>
        </w:rPr>
        <w:t>8</w:t>
      </w:r>
      <w:r w:rsidRPr="004F7DB5">
        <w:rPr>
          <w:b/>
          <w:sz w:val="28"/>
        </w:rPr>
        <w:t>.</w:t>
      </w:r>
    </w:p>
    <w:tbl>
      <w:tblPr>
        <w:tblStyle w:val="Cuadrculamedia3-nfasis51"/>
        <w:tblW w:w="5198" w:type="pct"/>
        <w:tblLayout w:type="fixed"/>
        <w:tblLook w:val="04A0" w:firstRow="1" w:lastRow="0" w:firstColumn="1" w:lastColumn="0" w:noHBand="0" w:noVBand="1"/>
      </w:tblPr>
      <w:tblGrid>
        <w:gridCol w:w="1809"/>
        <w:gridCol w:w="2325"/>
        <w:gridCol w:w="1646"/>
        <w:gridCol w:w="1558"/>
        <w:gridCol w:w="1527"/>
        <w:gridCol w:w="1450"/>
      </w:tblGrid>
      <w:tr w:rsidR="00253A53" w:rsidRPr="004F7DB5" w:rsidTr="00702FE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77" w:type="pct"/>
            <w:vMerge w:val="restart"/>
            <w:noWrap/>
            <w:hideMark/>
          </w:tcPr>
          <w:p w:rsidR="00253A53" w:rsidRPr="004F7DB5" w:rsidRDefault="00253A53" w:rsidP="00253A53">
            <w:pPr>
              <w:rPr>
                <w:b w:val="0"/>
                <w:bCs w:val="0"/>
                <w:color w:val="444444"/>
              </w:rPr>
            </w:pPr>
            <w:r w:rsidRPr="004F7DB5">
              <w:rPr>
                <w:b w:val="0"/>
                <w:bCs w:val="0"/>
                <w:color w:val="444444"/>
              </w:rPr>
              <w:t xml:space="preserve">                         OBJETAL</w:t>
            </w:r>
          </w:p>
        </w:tc>
        <w:tc>
          <w:tcPr>
            <w:tcW w:w="1127" w:type="pct"/>
            <w:vMerge w:val="restart"/>
            <w:noWrap/>
            <w:hideMark/>
          </w:tcPr>
          <w:p w:rsidR="00253A53" w:rsidRPr="004F7DB5" w:rsidRDefault="00253A53" w:rsidP="00253A53">
            <w:pPr>
              <w:jc w:val="center"/>
              <w:cnfStyle w:val="100000000000" w:firstRow="1" w:lastRow="0" w:firstColumn="0" w:lastColumn="0" w:oddVBand="0" w:evenVBand="0" w:oddHBand="0" w:evenHBand="0" w:firstRowFirstColumn="0" w:firstRowLastColumn="0" w:lastRowFirstColumn="0" w:lastRowLastColumn="0"/>
              <w:rPr>
                <w:color w:val="444444"/>
              </w:rPr>
            </w:pPr>
          </w:p>
          <w:p w:rsidR="00253A53" w:rsidRPr="004F7DB5" w:rsidRDefault="00253A53" w:rsidP="00253A53">
            <w:pPr>
              <w:jc w:val="center"/>
              <w:cnfStyle w:val="100000000000" w:firstRow="1" w:lastRow="0" w:firstColumn="0" w:lastColumn="0" w:oddVBand="0" w:evenVBand="0" w:oddHBand="0" w:evenHBand="0" w:firstRowFirstColumn="0" w:firstRowLastColumn="0" w:lastRowFirstColumn="0" w:lastRowLastColumn="0"/>
              <w:rPr>
                <w:color w:val="444444"/>
              </w:rPr>
            </w:pPr>
            <w:r w:rsidRPr="004F7DB5">
              <w:rPr>
                <w:color w:val="444444"/>
              </w:rPr>
              <w:t>DESCRIPCIÓN</w:t>
            </w:r>
          </w:p>
        </w:tc>
        <w:tc>
          <w:tcPr>
            <w:tcW w:w="798" w:type="pct"/>
            <w:noWrap/>
            <w:hideMark/>
          </w:tcPr>
          <w:p w:rsidR="00253A53" w:rsidRPr="004F7DB5" w:rsidRDefault="00253A53" w:rsidP="00253A53">
            <w:pPr>
              <w:jc w:val="center"/>
              <w:cnfStyle w:val="100000000000" w:firstRow="1" w:lastRow="0" w:firstColumn="0" w:lastColumn="0" w:oddVBand="0" w:evenVBand="0" w:oddHBand="0" w:evenHBand="0" w:firstRowFirstColumn="0" w:firstRowLastColumn="0" w:lastRowFirstColumn="0" w:lastRowLastColumn="0"/>
              <w:rPr>
                <w:b w:val="0"/>
                <w:bCs w:val="0"/>
                <w:color w:val="444444"/>
              </w:rPr>
            </w:pPr>
            <w:r w:rsidRPr="004F7DB5">
              <w:rPr>
                <w:b w:val="0"/>
                <w:bCs w:val="0"/>
                <w:color w:val="444444"/>
              </w:rPr>
              <w:t>PRESUPUESTO</w:t>
            </w:r>
          </w:p>
        </w:tc>
        <w:tc>
          <w:tcPr>
            <w:tcW w:w="755" w:type="pct"/>
          </w:tcPr>
          <w:p w:rsidR="00253A53" w:rsidRPr="004F7DB5" w:rsidRDefault="00253A53" w:rsidP="00D534B4">
            <w:pPr>
              <w:jc w:val="center"/>
              <w:cnfStyle w:val="100000000000" w:firstRow="1" w:lastRow="0" w:firstColumn="0" w:lastColumn="0" w:oddVBand="0" w:evenVBand="0" w:oddHBand="0" w:evenHBand="0" w:firstRowFirstColumn="0" w:firstRowLastColumn="0" w:lastRowFirstColumn="0" w:lastRowLastColumn="0"/>
              <w:rPr>
                <w:color w:val="444444"/>
              </w:rPr>
            </w:pPr>
            <w:r w:rsidRPr="004F7DB5">
              <w:rPr>
                <w:color w:val="444444"/>
              </w:rPr>
              <w:t>DISMINUCI</w:t>
            </w:r>
            <w:r w:rsidR="00D534B4" w:rsidRPr="004F7DB5">
              <w:rPr>
                <w:color w:val="444444"/>
              </w:rPr>
              <w:t>Ó</w:t>
            </w:r>
            <w:r w:rsidRPr="004F7DB5">
              <w:rPr>
                <w:color w:val="444444"/>
              </w:rPr>
              <w:t>N PRESUPUESTO</w:t>
            </w:r>
          </w:p>
        </w:tc>
        <w:tc>
          <w:tcPr>
            <w:tcW w:w="740" w:type="pct"/>
            <w:noWrap/>
            <w:hideMark/>
          </w:tcPr>
          <w:p w:rsidR="00253A53" w:rsidRPr="004F7DB5" w:rsidRDefault="00253A53" w:rsidP="00253A53">
            <w:pPr>
              <w:jc w:val="center"/>
              <w:cnfStyle w:val="100000000000" w:firstRow="1" w:lastRow="0" w:firstColumn="0" w:lastColumn="0" w:oddVBand="0" w:evenVBand="0" w:oddHBand="0" w:evenHBand="0" w:firstRowFirstColumn="0" w:firstRowLastColumn="0" w:lastRowFirstColumn="0" w:lastRowLastColumn="0"/>
              <w:rPr>
                <w:b w:val="0"/>
                <w:bCs w:val="0"/>
                <w:color w:val="444444"/>
              </w:rPr>
            </w:pPr>
            <w:r w:rsidRPr="004F7DB5">
              <w:rPr>
                <w:b w:val="0"/>
                <w:bCs w:val="0"/>
                <w:color w:val="444444"/>
              </w:rPr>
              <w:t>PRESUPUESTO EJECUTADO</w:t>
            </w:r>
          </w:p>
        </w:tc>
        <w:tc>
          <w:tcPr>
            <w:tcW w:w="703" w:type="pct"/>
            <w:noWrap/>
            <w:hideMark/>
          </w:tcPr>
          <w:p w:rsidR="00253A53" w:rsidRPr="004F7DB5" w:rsidRDefault="00253A53" w:rsidP="00253A53">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4F7DB5">
              <w:rPr>
                <w:b w:val="0"/>
                <w:bCs w:val="0"/>
                <w:color w:val="000000"/>
              </w:rPr>
              <w:t>DISPONIBLE</w:t>
            </w:r>
          </w:p>
        </w:tc>
      </w:tr>
      <w:tr w:rsidR="00253A53" w:rsidRPr="004F7DB5" w:rsidTr="00702F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7" w:type="pct"/>
            <w:vMerge/>
            <w:hideMark/>
          </w:tcPr>
          <w:p w:rsidR="00253A53" w:rsidRPr="004F7DB5" w:rsidRDefault="00253A53" w:rsidP="00253A53">
            <w:pPr>
              <w:rPr>
                <w:b w:val="0"/>
                <w:bCs w:val="0"/>
                <w:color w:val="444444"/>
              </w:rPr>
            </w:pPr>
          </w:p>
        </w:tc>
        <w:tc>
          <w:tcPr>
            <w:tcW w:w="1127" w:type="pct"/>
            <w:vMerge/>
            <w:hideMark/>
          </w:tcPr>
          <w:p w:rsidR="00253A53" w:rsidRPr="004F7DB5" w:rsidRDefault="00253A53" w:rsidP="00253A53">
            <w:pPr>
              <w:cnfStyle w:val="000000100000" w:firstRow="0" w:lastRow="0" w:firstColumn="0" w:lastColumn="0" w:oddVBand="0" w:evenVBand="0" w:oddHBand="1" w:evenHBand="0" w:firstRowFirstColumn="0" w:firstRowLastColumn="0" w:lastRowFirstColumn="0" w:lastRowLastColumn="0"/>
              <w:rPr>
                <w:color w:val="444444"/>
              </w:rPr>
            </w:pPr>
          </w:p>
        </w:tc>
        <w:tc>
          <w:tcPr>
            <w:tcW w:w="798" w:type="pct"/>
            <w:noWrap/>
            <w:hideMark/>
          </w:tcPr>
          <w:p w:rsidR="00253A53" w:rsidRPr="004F7DB5" w:rsidRDefault="00253A53" w:rsidP="00253A53">
            <w:pPr>
              <w:cnfStyle w:val="000000100000" w:firstRow="0" w:lastRow="0" w:firstColumn="0" w:lastColumn="0" w:oddVBand="0" w:evenVBand="0" w:oddHBand="1" w:evenHBand="0" w:firstRowFirstColumn="0" w:firstRowLastColumn="0" w:lastRowFirstColumn="0" w:lastRowLastColumn="0"/>
              <w:rPr>
                <w:b/>
                <w:bCs/>
                <w:color w:val="444444"/>
              </w:rPr>
            </w:pPr>
            <w:r w:rsidRPr="004F7DB5">
              <w:rPr>
                <w:b/>
                <w:bCs/>
                <w:color w:val="444444"/>
              </w:rPr>
              <w:t> </w:t>
            </w:r>
          </w:p>
        </w:tc>
        <w:tc>
          <w:tcPr>
            <w:tcW w:w="755" w:type="pct"/>
          </w:tcPr>
          <w:p w:rsidR="00253A53" w:rsidRPr="004F7DB5" w:rsidRDefault="00253A53" w:rsidP="00253A53">
            <w:pPr>
              <w:cnfStyle w:val="000000100000" w:firstRow="0" w:lastRow="0" w:firstColumn="0" w:lastColumn="0" w:oddVBand="0" w:evenVBand="0" w:oddHBand="1" w:evenHBand="0" w:firstRowFirstColumn="0" w:firstRowLastColumn="0" w:lastRowFirstColumn="0" w:lastRowLastColumn="0"/>
              <w:rPr>
                <w:b/>
                <w:bCs/>
                <w:color w:val="444444"/>
              </w:rPr>
            </w:pPr>
          </w:p>
        </w:tc>
        <w:tc>
          <w:tcPr>
            <w:tcW w:w="740" w:type="pct"/>
            <w:noWrap/>
            <w:hideMark/>
          </w:tcPr>
          <w:p w:rsidR="00253A53" w:rsidRPr="004F7DB5" w:rsidRDefault="00253A53" w:rsidP="00253A53">
            <w:pPr>
              <w:cnfStyle w:val="000000100000" w:firstRow="0" w:lastRow="0" w:firstColumn="0" w:lastColumn="0" w:oddVBand="0" w:evenVBand="0" w:oddHBand="1" w:evenHBand="0" w:firstRowFirstColumn="0" w:firstRowLastColumn="0" w:lastRowFirstColumn="0" w:lastRowLastColumn="0"/>
              <w:rPr>
                <w:b/>
                <w:bCs/>
                <w:color w:val="444444"/>
              </w:rPr>
            </w:pPr>
          </w:p>
        </w:tc>
        <w:tc>
          <w:tcPr>
            <w:tcW w:w="703" w:type="pct"/>
            <w:noWrap/>
            <w:hideMark/>
          </w:tcPr>
          <w:p w:rsidR="00253A53" w:rsidRPr="004F7DB5" w:rsidRDefault="00253A53" w:rsidP="00253A53">
            <w:pPr>
              <w:cnfStyle w:val="000000100000" w:firstRow="0" w:lastRow="0" w:firstColumn="0" w:lastColumn="0" w:oddVBand="0" w:evenVBand="0" w:oddHBand="1" w:evenHBand="0" w:firstRowFirstColumn="0" w:firstRowLastColumn="0" w:lastRowFirstColumn="0" w:lastRowLastColumn="0"/>
              <w:rPr>
                <w:b/>
                <w:bCs/>
                <w:color w:val="000000"/>
              </w:rPr>
            </w:pPr>
            <w:r w:rsidRPr="004F7DB5">
              <w:rPr>
                <w:b/>
                <w:bCs/>
                <w:color w:val="000000"/>
              </w:rPr>
              <w:t> </w:t>
            </w:r>
          </w:p>
        </w:tc>
      </w:tr>
      <w:tr w:rsidR="00253A53" w:rsidRPr="004F7DB5" w:rsidTr="00702FE6">
        <w:trPr>
          <w:trHeight w:val="288"/>
        </w:trPr>
        <w:tc>
          <w:tcPr>
            <w:cnfStyle w:val="001000000000" w:firstRow="0" w:lastRow="0" w:firstColumn="1" w:lastColumn="0" w:oddVBand="0" w:evenVBand="0" w:oddHBand="0" w:evenHBand="0" w:firstRowFirstColumn="0" w:firstRowLastColumn="0" w:lastRowFirstColumn="0" w:lastRowLastColumn="0"/>
            <w:tcW w:w="877" w:type="pct"/>
            <w:noWrap/>
            <w:hideMark/>
          </w:tcPr>
          <w:p w:rsidR="00253A53" w:rsidRPr="004F7DB5" w:rsidRDefault="00253A53" w:rsidP="00253A53">
            <w:pPr>
              <w:jc w:val="center"/>
              <w:rPr>
                <w:b w:val="0"/>
                <w:bCs w:val="0"/>
                <w:color w:val="000000"/>
              </w:rPr>
            </w:pPr>
            <w:r w:rsidRPr="004F7DB5">
              <w:rPr>
                <w:b w:val="0"/>
                <w:bCs w:val="0"/>
                <w:color w:val="000000"/>
              </w:rPr>
              <w:t>1</w:t>
            </w:r>
          </w:p>
        </w:tc>
        <w:tc>
          <w:tcPr>
            <w:tcW w:w="1127" w:type="pct"/>
            <w:noWrap/>
            <w:hideMark/>
          </w:tcPr>
          <w:p w:rsidR="00253A53" w:rsidRPr="004F7DB5" w:rsidRDefault="00253A53" w:rsidP="00253A53">
            <w:pPr>
              <w:cnfStyle w:val="000000000000" w:firstRow="0" w:lastRow="0" w:firstColumn="0" w:lastColumn="0" w:oddVBand="0" w:evenVBand="0" w:oddHBand="0" w:evenHBand="0" w:firstRowFirstColumn="0" w:firstRowLastColumn="0" w:lastRowFirstColumn="0" w:lastRowLastColumn="0"/>
              <w:rPr>
                <w:b/>
                <w:bCs/>
                <w:color w:val="000000"/>
              </w:rPr>
            </w:pPr>
            <w:r w:rsidRPr="004F7DB5">
              <w:rPr>
                <w:b/>
                <w:bCs/>
                <w:color w:val="000000"/>
              </w:rPr>
              <w:t>SERVICIOS PERSONALES</w:t>
            </w:r>
          </w:p>
        </w:tc>
        <w:tc>
          <w:tcPr>
            <w:tcW w:w="798" w:type="pct"/>
            <w:noWrap/>
            <w:hideMark/>
          </w:tcPr>
          <w:p w:rsidR="00253A53" w:rsidRPr="004F7DB5" w:rsidRDefault="00FC7205" w:rsidP="00FC7205">
            <w:pPr>
              <w:cnfStyle w:val="000000000000" w:firstRow="0" w:lastRow="0" w:firstColumn="0" w:lastColumn="0" w:oddVBand="0" w:evenVBand="0" w:oddHBand="0" w:evenHBand="0" w:firstRowFirstColumn="0" w:firstRowLastColumn="0" w:lastRowFirstColumn="0" w:lastRowLastColumn="0"/>
              <w:rPr>
                <w:color w:val="000000"/>
              </w:rPr>
            </w:pPr>
            <w:r w:rsidRPr="004F7DB5">
              <w:rPr>
                <w:color w:val="000000"/>
              </w:rPr>
              <w:t xml:space="preserve">   53,529,556.00</w:t>
            </w:r>
          </w:p>
        </w:tc>
        <w:tc>
          <w:tcPr>
            <w:tcW w:w="755" w:type="pct"/>
          </w:tcPr>
          <w:p w:rsidR="00253A53" w:rsidRPr="004F7DB5" w:rsidRDefault="00253A53" w:rsidP="00253A53">
            <w:pPr>
              <w:cnfStyle w:val="000000000000" w:firstRow="0" w:lastRow="0" w:firstColumn="0" w:lastColumn="0" w:oddVBand="0" w:evenVBand="0" w:oddHBand="0" w:evenHBand="0" w:firstRowFirstColumn="0" w:firstRowLastColumn="0" w:lastRowFirstColumn="0" w:lastRowLastColumn="0"/>
              <w:rPr>
                <w:color w:val="000000"/>
              </w:rPr>
            </w:pPr>
          </w:p>
        </w:tc>
        <w:tc>
          <w:tcPr>
            <w:tcW w:w="740" w:type="pct"/>
            <w:noWrap/>
          </w:tcPr>
          <w:p w:rsidR="00253A53" w:rsidRPr="004F7DB5" w:rsidRDefault="00827EF5" w:rsidP="00253A53">
            <w:pPr>
              <w:cnfStyle w:val="000000000000" w:firstRow="0" w:lastRow="0" w:firstColumn="0" w:lastColumn="0" w:oddVBand="0" w:evenVBand="0" w:oddHBand="0" w:evenHBand="0" w:firstRowFirstColumn="0" w:firstRowLastColumn="0" w:lastRowFirstColumn="0" w:lastRowLastColumn="0"/>
              <w:rPr>
                <w:color w:val="000000"/>
              </w:rPr>
            </w:pPr>
            <w:r w:rsidRPr="004F7DB5">
              <w:rPr>
                <w:color w:val="000000"/>
              </w:rPr>
              <w:t>54,375,934.50</w:t>
            </w:r>
          </w:p>
        </w:tc>
        <w:tc>
          <w:tcPr>
            <w:tcW w:w="703" w:type="pct"/>
            <w:noWrap/>
          </w:tcPr>
          <w:p w:rsidR="00253A53" w:rsidRPr="004F7DB5" w:rsidRDefault="00827EF5" w:rsidP="00253A53">
            <w:pPr>
              <w:jc w:val="right"/>
              <w:cnfStyle w:val="000000000000" w:firstRow="0" w:lastRow="0" w:firstColumn="0" w:lastColumn="0" w:oddVBand="0" w:evenVBand="0" w:oddHBand="0" w:evenHBand="0" w:firstRowFirstColumn="0" w:firstRowLastColumn="0" w:lastRowFirstColumn="0" w:lastRowLastColumn="0"/>
              <w:rPr>
                <w:color w:val="000000"/>
              </w:rPr>
            </w:pPr>
            <w:r w:rsidRPr="004F7DB5">
              <w:rPr>
                <w:color w:val="000000"/>
              </w:rPr>
              <w:t>-846,378.50</w:t>
            </w:r>
          </w:p>
        </w:tc>
      </w:tr>
      <w:tr w:rsidR="00253A53" w:rsidRPr="004F7DB5" w:rsidTr="00702FE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7" w:type="pct"/>
            <w:noWrap/>
            <w:hideMark/>
          </w:tcPr>
          <w:p w:rsidR="00253A53" w:rsidRPr="004F7DB5" w:rsidRDefault="00253A53" w:rsidP="00253A53">
            <w:pPr>
              <w:jc w:val="center"/>
              <w:rPr>
                <w:b w:val="0"/>
                <w:bCs w:val="0"/>
                <w:color w:val="444444"/>
              </w:rPr>
            </w:pPr>
            <w:r w:rsidRPr="004F7DB5">
              <w:rPr>
                <w:b w:val="0"/>
                <w:bCs w:val="0"/>
                <w:color w:val="444444"/>
              </w:rPr>
              <w:t>2</w:t>
            </w:r>
          </w:p>
        </w:tc>
        <w:tc>
          <w:tcPr>
            <w:tcW w:w="1127" w:type="pct"/>
            <w:noWrap/>
            <w:hideMark/>
          </w:tcPr>
          <w:p w:rsidR="00253A53" w:rsidRPr="004F7DB5" w:rsidRDefault="00253A53" w:rsidP="00253A53">
            <w:pPr>
              <w:cnfStyle w:val="000000100000" w:firstRow="0" w:lastRow="0" w:firstColumn="0" w:lastColumn="0" w:oddVBand="0" w:evenVBand="0" w:oddHBand="1" w:evenHBand="0" w:firstRowFirstColumn="0" w:firstRowLastColumn="0" w:lastRowFirstColumn="0" w:lastRowLastColumn="0"/>
              <w:rPr>
                <w:b/>
                <w:bCs/>
                <w:color w:val="000000"/>
              </w:rPr>
            </w:pPr>
            <w:r w:rsidRPr="004F7DB5">
              <w:rPr>
                <w:b/>
                <w:bCs/>
                <w:color w:val="000000"/>
              </w:rPr>
              <w:t>SERVICIOS  NO PERSONALES</w:t>
            </w:r>
          </w:p>
        </w:tc>
        <w:tc>
          <w:tcPr>
            <w:tcW w:w="798" w:type="pct"/>
            <w:noWrap/>
            <w:hideMark/>
          </w:tcPr>
          <w:p w:rsidR="00253A53" w:rsidRPr="004F7DB5" w:rsidRDefault="00FC7205" w:rsidP="00253A53">
            <w:pPr>
              <w:cnfStyle w:val="000000100000" w:firstRow="0" w:lastRow="0" w:firstColumn="0" w:lastColumn="0" w:oddVBand="0" w:evenVBand="0" w:oddHBand="1" w:evenHBand="0" w:firstRowFirstColumn="0" w:firstRowLastColumn="0" w:lastRowFirstColumn="0" w:lastRowLastColumn="0"/>
              <w:rPr>
                <w:color w:val="000000"/>
              </w:rPr>
            </w:pPr>
            <w:r w:rsidRPr="004F7DB5">
              <w:rPr>
                <w:color w:val="000000"/>
              </w:rPr>
              <w:t xml:space="preserve">   13,905,893.00</w:t>
            </w:r>
          </w:p>
        </w:tc>
        <w:tc>
          <w:tcPr>
            <w:tcW w:w="755" w:type="pct"/>
          </w:tcPr>
          <w:p w:rsidR="00253A53" w:rsidRPr="004F7DB5" w:rsidRDefault="00253A53" w:rsidP="00253A53">
            <w:pPr>
              <w:cnfStyle w:val="000000100000" w:firstRow="0" w:lastRow="0" w:firstColumn="0" w:lastColumn="0" w:oddVBand="0" w:evenVBand="0" w:oddHBand="1" w:evenHBand="0" w:firstRowFirstColumn="0" w:firstRowLastColumn="0" w:lastRowFirstColumn="0" w:lastRowLastColumn="0"/>
              <w:rPr>
                <w:color w:val="000000"/>
              </w:rPr>
            </w:pPr>
          </w:p>
        </w:tc>
        <w:tc>
          <w:tcPr>
            <w:tcW w:w="740" w:type="pct"/>
            <w:noWrap/>
          </w:tcPr>
          <w:p w:rsidR="00253A53" w:rsidRPr="004F7DB5" w:rsidRDefault="00827EF5" w:rsidP="00253A53">
            <w:pPr>
              <w:cnfStyle w:val="000000100000" w:firstRow="0" w:lastRow="0" w:firstColumn="0" w:lastColumn="0" w:oddVBand="0" w:evenVBand="0" w:oddHBand="1" w:evenHBand="0" w:firstRowFirstColumn="0" w:firstRowLastColumn="0" w:lastRowFirstColumn="0" w:lastRowLastColumn="0"/>
              <w:rPr>
                <w:color w:val="000000"/>
              </w:rPr>
            </w:pPr>
            <w:r w:rsidRPr="004F7DB5">
              <w:rPr>
                <w:color w:val="000000"/>
              </w:rPr>
              <w:t>14,419,799.54</w:t>
            </w:r>
          </w:p>
        </w:tc>
        <w:tc>
          <w:tcPr>
            <w:tcW w:w="703" w:type="pct"/>
            <w:noWrap/>
          </w:tcPr>
          <w:p w:rsidR="00253A53" w:rsidRPr="004F7DB5" w:rsidRDefault="008A6785" w:rsidP="00253A53">
            <w:pPr>
              <w:jc w:val="right"/>
              <w:cnfStyle w:val="000000100000" w:firstRow="0" w:lastRow="0" w:firstColumn="0" w:lastColumn="0" w:oddVBand="0" w:evenVBand="0" w:oddHBand="1" w:evenHBand="0" w:firstRowFirstColumn="0" w:firstRowLastColumn="0" w:lastRowFirstColumn="0" w:lastRowLastColumn="0"/>
              <w:rPr>
                <w:color w:val="000000"/>
              </w:rPr>
            </w:pPr>
            <w:r w:rsidRPr="004F7DB5">
              <w:rPr>
                <w:color w:val="000000"/>
              </w:rPr>
              <w:t>-513,906.54</w:t>
            </w:r>
          </w:p>
        </w:tc>
      </w:tr>
      <w:tr w:rsidR="00253A53" w:rsidRPr="004F7DB5" w:rsidTr="00702FE6">
        <w:trPr>
          <w:trHeight w:val="288"/>
        </w:trPr>
        <w:tc>
          <w:tcPr>
            <w:cnfStyle w:val="001000000000" w:firstRow="0" w:lastRow="0" w:firstColumn="1" w:lastColumn="0" w:oddVBand="0" w:evenVBand="0" w:oddHBand="0" w:evenHBand="0" w:firstRowFirstColumn="0" w:firstRowLastColumn="0" w:lastRowFirstColumn="0" w:lastRowLastColumn="0"/>
            <w:tcW w:w="877" w:type="pct"/>
            <w:noWrap/>
            <w:hideMark/>
          </w:tcPr>
          <w:p w:rsidR="00253A53" w:rsidRPr="004F7DB5" w:rsidRDefault="00253A53" w:rsidP="00253A53">
            <w:pPr>
              <w:jc w:val="center"/>
              <w:rPr>
                <w:b w:val="0"/>
                <w:bCs w:val="0"/>
                <w:color w:val="444444"/>
              </w:rPr>
            </w:pPr>
            <w:r w:rsidRPr="004F7DB5">
              <w:rPr>
                <w:b w:val="0"/>
                <w:bCs w:val="0"/>
                <w:color w:val="444444"/>
              </w:rPr>
              <w:lastRenderedPageBreak/>
              <w:t>3</w:t>
            </w:r>
          </w:p>
        </w:tc>
        <w:tc>
          <w:tcPr>
            <w:tcW w:w="1127" w:type="pct"/>
            <w:noWrap/>
            <w:hideMark/>
          </w:tcPr>
          <w:p w:rsidR="00253A53" w:rsidRPr="004F7DB5" w:rsidRDefault="00253A53" w:rsidP="00253A53">
            <w:pPr>
              <w:cnfStyle w:val="000000000000" w:firstRow="0" w:lastRow="0" w:firstColumn="0" w:lastColumn="0" w:oddVBand="0" w:evenVBand="0" w:oddHBand="0" w:evenHBand="0" w:firstRowFirstColumn="0" w:firstRowLastColumn="0" w:lastRowFirstColumn="0" w:lastRowLastColumn="0"/>
              <w:rPr>
                <w:b/>
                <w:bCs/>
                <w:color w:val="000000"/>
              </w:rPr>
            </w:pPr>
            <w:r w:rsidRPr="004F7DB5">
              <w:rPr>
                <w:b/>
                <w:bCs/>
                <w:color w:val="000000"/>
              </w:rPr>
              <w:t>MATERIALES Y SUMINISTROS</w:t>
            </w:r>
          </w:p>
        </w:tc>
        <w:tc>
          <w:tcPr>
            <w:tcW w:w="798" w:type="pct"/>
            <w:noWrap/>
            <w:hideMark/>
          </w:tcPr>
          <w:p w:rsidR="00253A53" w:rsidRPr="004F7DB5" w:rsidRDefault="00FC7205" w:rsidP="00253A53">
            <w:pPr>
              <w:cnfStyle w:val="000000000000" w:firstRow="0" w:lastRow="0" w:firstColumn="0" w:lastColumn="0" w:oddVBand="0" w:evenVBand="0" w:oddHBand="0" w:evenHBand="0" w:firstRowFirstColumn="0" w:firstRowLastColumn="0" w:lastRowFirstColumn="0" w:lastRowLastColumn="0"/>
              <w:rPr>
                <w:color w:val="000000"/>
              </w:rPr>
            </w:pPr>
            <w:r w:rsidRPr="004F7DB5">
              <w:rPr>
                <w:color w:val="000000"/>
              </w:rPr>
              <w:t xml:space="preserve">   11,453,000.00</w:t>
            </w:r>
          </w:p>
        </w:tc>
        <w:tc>
          <w:tcPr>
            <w:tcW w:w="755" w:type="pct"/>
          </w:tcPr>
          <w:p w:rsidR="00253A53" w:rsidRPr="004F7DB5" w:rsidRDefault="00253A53" w:rsidP="00253A53">
            <w:pPr>
              <w:cnfStyle w:val="000000000000" w:firstRow="0" w:lastRow="0" w:firstColumn="0" w:lastColumn="0" w:oddVBand="0" w:evenVBand="0" w:oddHBand="0" w:evenHBand="0" w:firstRowFirstColumn="0" w:firstRowLastColumn="0" w:lastRowFirstColumn="0" w:lastRowLastColumn="0"/>
              <w:rPr>
                <w:color w:val="000000"/>
              </w:rPr>
            </w:pPr>
          </w:p>
        </w:tc>
        <w:tc>
          <w:tcPr>
            <w:tcW w:w="740" w:type="pct"/>
            <w:noWrap/>
          </w:tcPr>
          <w:p w:rsidR="00253A53" w:rsidRPr="004F7DB5" w:rsidRDefault="008A6785" w:rsidP="00253A53">
            <w:pPr>
              <w:cnfStyle w:val="000000000000" w:firstRow="0" w:lastRow="0" w:firstColumn="0" w:lastColumn="0" w:oddVBand="0" w:evenVBand="0" w:oddHBand="0" w:evenHBand="0" w:firstRowFirstColumn="0" w:firstRowLastColumn="0" w:lastRowFirstColumn="0" w:lastRowLastColumn="0"/>
              <w:rPr>
                <w:color w:val="000000"/>
              </w:rPr>
            </w:pPr>
            <w:r w:rsidRPr="004F7DB5">
              <w:rPr>
                <w:color w:val="000000"/>
              </w:rPr>
              <w:t>9,270,524.92</w:t>
            </w:r>
          </w:p>
        </w:tc>
        <w:tc>
          <w:tcPr>
            <w:tcW w:w="703" w:type="pct"/>
            <w:noWrap/>
          </w:tcPr>
          <w:p w:rsidR="00253A53" w:rsidRPr="004F7DB5" w:rsidRDefault="008A6785" w:rsidP="00253A53">
            <w:pPr>
              <w:jc w:val="right"/>
              <w:cnfStyle w:val="000000000000" w:firstRow="0" w:lastRow="0" w:firstColumn="0" w:lastColumn="0" w:oddVBand="0" w:evenVBand="0" w:oddHBand="0" w:evenHBand="0" w:firstRowFirstColumn="0" w:firstRowLastColumn="0" w:lastRowFirstColumn="0" w:lastRowLastColumn="0"/>
              <w:rPr>
                <w:color w:val="000000"/>
              </w:rPr>
            </w:pPr>
            <w:r w:rsidRPr="004F7DB5">
              <w:rPr>
                <w:color w:val="000000"/>
              </w:rPr>
              <w:t>2,182,475.08</w:t>
            </w:r>
          </w:p>
        </w:tc>
      </w:tr>
      <w:tr w:rsidR="00253A53" w:rsidRPr="006A5E72" w:rsidTr="00702FE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7" w:type="pct"/>
            <w:noWrap/>
            <w:hideMark/>
          </w:tcPr>
          <w:p w:rsidR="00253A53" w:rsidRPr="004F7DB5" w:rsidRDefault="00253A53" w:rsidP="00253A53">
            <w:pPr>
              <w:jc w:val="center"/>
              <w:rPr>
                <w:b w:val="0"/>
                <w:bCs w:val="0"/>
                <w:color w:val="444444"/>
              </w:rPr>
            </w:pPr>
            <w:r w:rsidRPr="004F7DB5">
              <w:rPr>
                <w:b w:val="0"/>
                <w:bCs w:val="0"/>
                <w:color w:val="444444"/>
              </w:rPr>
              <w:t>6</w:t>
            </w:r>
          </w:p>
        </w:tc>
        <w:tc>
          <w:tcPr>
            <w:tcW w:w="1127" w:type="pct"/>
            <w:noWrap/>
            <w:hideMark/>
          </w:tcPr>
          <w:p w:rsidR="00253A53" w:rsidRPr="004F7DB5" w:rsidRDefault="00253A53" w:rsidP="00253A53">
            <w:pPr>
              <w:cnfStyle w:val="000000100000" w:firstRow="0" w:lastRow="0" w:firstColumn="0" w:lastColumn="0" w:oddVBand="0" w:evenVBand="0" w:oddHBand="1" w:evenHBand="0" w:firstRowFirstColumn="0" w:firstRowLastColumn="0" w:lastRowFirstColumn="0" w:lastRowLastColumn="0"/>
              <w:rPr>
                <w:b/>
                <w:bCs/>
                <w:color w:val="000000"/>
              </w:rPr>
            </w:pPr>
            <w:r w:rsidRPr="004F7DB5">
              <w:rPr>
                <w:b/>
                <w:bCs/>
                <w:color w:val="000000"/>
              </w:rPr>
              <w:t>ACTIVOS NO FINANCIEROS</w:t>
            </w:r>
          </w:p>
        </w:tc>
        <w:tc>
          <w:tcPr>
            <w:tcW w:w="798" w:type="pct"/>
            <w:noWrap/>
            <w:hideMark/>
          </w:tcPr>
          <w:p w:rsidR="00253A53" w:rsidRPr="004F7DB5" w:rsidRDefault="00DD6951" w:rsidP="00253A53">
            <w:pPr>
              <w:cnfStyle w:val="000000100000" w:firstRow="0" w:lastRow="0" w:firstColumn="0" w:lastColumn="0" w:oddVBand="0" w:evenVBand="0" w:oddHBand="1" w:evenHBand="0" w:firstRowFirstColumn="0" w:firstRowLastColumn="0" w:lastRowFirstColumn="0" w:lastRowLastColumn="0"/>
              <w:rPr>
                <w:color w:val="000000"/>
              </w:rPr>
            </w:pPr>
            <w:r w:rsidRPr="004F7DB5">
              <w:rPr>
                <w:color w:val="000000"/>
              </w:rPr>
              <w:t xml:space="preserve">        3,725,000.00</w:t>
            </w:r>
          </w:p>
        </w:tc>
        <w:tc>
          <w:tcPr>
            <w:tcW w:w="755" w:type="pct"/>
          </w:tcPr>
          <w:p w:rsidR="00253A53" w:rsidRPr="004F7DB5" w:rsidRDefault="00253A53" w:rsidP="00253A53">
            <w:pPr>
              <w:cnfStyle w:val="000000100000" w:firstRow="0" w:lastRow="0" w:firstColumn="0" w:lastColumn="0" w:oddVBand="0" w:evenVBand="0" w:oddHBand="1" w:evenHBand="0" w:firstRowFirstColumn="0" w:firstRowLastColumn="0" w:lastRowFirstColumn="0" w:lastRowLastColumn="0"/>
              <w:rPr>
                <w:color w:val="000000"/>
              </w:rPr>
            </w:pPr>
          </w:p>
        </w:tc>
        <w:tc>
          <w:tcPr>
            <w:tcW w:w="740" w:type="pct"/>
            <w:noWrap/>
          </w:tcPr>
          <w:p w:rsidR="00253A53" w:rsidRPr="004F7DB5" w:rsidRDefault="008A6785" w:rsidP="00253A53">
            <w:pPr>
              <w:cnfStyle w:val="000000100000" w:firstRow="0" w:lastRow="0" w:firstColumn="0" w:lastColumn="0" w:oddVBand="0" w:evenVBand="0" w:oddHBand="1" w:evenHBand="0" w:firstRowFirstColumn="0" w:firstRowLastColumn="0" w:lastRowFirstColumn="0" w:lastRowLastColumn="0"/>
              <w:rPr>
                <w:color w:val="000000"/>
              </w:rPr>
            </w:pPr>
            <w:r w:rsidRPr="004F7DB5">
              <w:rPr>
                <w:color w:val="000000"/>
              </w:rPr>
              <w:t>3,5</w:t>
            </w:r>
            <w:r w:rsidR="003F1048" w:rsidRPr="004F7DB5">
              <w:rPr>
                <w:color w:val="000000"/>
              </w:rPr>
              <w:t>5</w:t>
            </w:r>
            <w:r w:rsidR="00DD6951" w:rsidRPr="004F7DB5">
              <w:rPr>
                <w:color w:val="000000"/>
              </w:rPr>
              <w:t>4,804.60</w:t>
            </w:r>
          </w:p>
        </w:tc>
        <w:tc>
          <w:tcPr>
            <w:tcW w:w="703" w:type="pct"/>
            <w:noWrap/>
          </w:tcPr>
          <w:p w:rsidR="00253A53" w:rsidRPr="006A5E72" w:rsidRDefault="008A6785" w:rsidP="00253A53">
            <w:pPr>
              <w:jc w:val="center"/>
              <w:cnfStyle w:val="000000100000" w:firstRow="0" w:lastRow="0" w:firstColumn="0" w:lastColumn="0" w:oddVBand="0" w:evenVBand="0" w:oddHBand="1" w:evenHBand="0" w:firstRowFirstColumn="0" w:firstRowLastColumn="0" w:lastRowFirstColumn="0" w:lastRowLastColumn="0"/>
              <w:rPr>
                <w:color w:val="000000"/>
              </w:rPr>
            </w:pPr>
            <w:r w:rsidRPr="004F7DB5">
              <w:rPr>
                <w:color w:val="000000"/>
              </w:rPr>
              <w:t>1</w:t>
            </w:r>
            <w:r w:rsidR="003F1048" w:rsidRPr="004F7DB5">
              <w:rPr>
                <w:color w:val="000000"/>
              </w:rPr>
              <w:t>9</w:t>
            </w:r>
            <w:r w:rsidR="00DD6951" w:rsidRPr="004F7DB5">
              <w:rPr>
                <w:color w:val="000000"/>
              </w:rPr>
              <w:t>0,195.40</w:t>
            </w:r>
          </w:p>
        </w:tc>
      </w:tr>
      <w:tr w:rsidR="00253A53" w:rsidRPr="006A5E72" w:rsidTr="00702FE6">
        <w:trPr>
          <w:trHeight w:val="458"/>
        </w:trPr>
        <w:tc>
          <w:tcPr>
            <w:cnfStyle w:val="001000000000" w:firstRow="0" w:lastRow="0" w:firstColumn="1" w:lastColumn="0" w:oddVBand="0" w:evenVBand="0" w:oddHBand="0" w:evenHBand="0" w:firstRowFirstColumn="0" w:firstRowLastColumn="0" w:lastRowFirstColumn="0" w:lastRowLastColumn="0"/>
            <w:tcW w:w="877" w:type="pct"/>
            <w:noWrap/>
            <w:hideMark/>
          </w:tcPr>
          <w:p w:rsidR="00253A53" w:rsidRPr="006A5E72" w:rsidRDefault="00253A53" w:rsidP="00253A53">
            <w:pPr>
              <w:rPr>
                <w:color w:val="444444"/>
              </w:rPr>
            </w:pPr>
            <w:r w:rsidRPr="006A5E72">
              <w:rPr>
                <w:color w:val="444444"/>
              </w:rPr>
              <w:t> </w:t>
            </w:r>
          </w:p>
        </w:tc>
        <w:tc>
          <w:tcPr>
            <w:tcW w:w="1127" w:type="pct"/>
            <w:noWrap/>
            <w:hideMark/>
          </w:tcPr>
          <w:p w:rsidR="00253A53" w:rsidRPr="006A5E72" w:rsidRDefault="00253A53" w:rsidP="00253A53">
            <w:pPr>
              <w:cnfStyle w:val="000000000000" w:firstRow="0" w:lastRow="0" w:firstColumn="0" w:lastColumn="0" w:oddVBand="0" w:evenVBand="0" w:oddHBand="0" w:evenHBand="0" w:firstRowFirstColumn="0" w:firstRowLastColumn="0" w:lastRowFirstColumn="0" w:lastRowLastColumn="0"/>
              <w:rPr>
                <w:color w:val="444444"/>
              </w:rPr>
            </w:pPr>
            <w:r w:rsidRPr="006A5E72">
              <w:rPr>
                <w:color w:val="444444"/>
              </w:rPr>
              <w:t> </w:t>
            </w:r>
          </w:p>
        </w:tc>
        <w:tc>
          <w:tcPr>
            <w:tcW w:w="798" w:type="pct"/>
            <w:noWrap/>
          </w:tcPr>
          <w:p w:rsidR="00253A53" w:rsidRPr="006A5E72" w:rsidRDefault="00713457" w:rsidP="00253A53">
            <w:pPr>
              <w:jc w:val="right"/>
              <w:cnfStyle w:val="000000000000" w:firstRow="0" w:lastRow="0" w:firstColumn="0" w:lastColumn="0" w:oddVBand="0" w:evenVBand="0" w:oddHBand="0" w:evenHBand="0" w:firstRowFirstColumn="0" w:firstRowLastColumn="0" w:lastRowFirstColumn="0" w:lastRowLastColumn="0"/>
              <w:rPr>
                <w:b/>
                <w:bCs/>
                <w:color w:val="000000"/>
              </w:rPr>
            </w:pPr>
            <w:r w:rsidRPr="004F7DB5">
              <w:rPr>
                <w:b/>
                <w:bCs/>
                <w:color w:val="000000"/>
              </w:rPr>
              <w:t>82,638,449.00</w:t>
            </w:r>
          </w:p>
        </w:tc>
        <w:tc>
          <w:tcPr>
            <w:tcW w:w="755" w:type="pct"/>
          </w:tcPr>
          <w:p w:rsidR="00253A53" w:rsidRDefault="00253A53" w:rsidP="00253A53">
            <w:pPr>
              <w:jc w:val="right"/>
              <w:cnfStyle w:val="000000000000" w:firstRow="0" w:lastRow="0" w:firstColumn="0" w:lastColumn="0" w:oddVBand="0" w:evenVBand="0" w:oddHBand="0" w:evenHBand="0" w:firstRowFirstColumn="0" w:firstRowLastColumn="0" w:lastRowFirstColumn="0" w:lastRowLastColumn="0"/>
              <w:rPr>
                <w:b/>
                <w:bCs/>
                <w:color w:val="000000"/>
              </w:rPr>
            </w:pPr>
          </w:p>
        </w:tc>
        <w:tc>
          <w:tcPr>
            <w:tcW w:w="740" w:type="pct"/>
            <w:noWrap/>
          </w:tcPr>
          <w:p w:rsidR="00253A53" w:rsidRPr="005C58E6" w:rsidRDefault="005C58E6" w:rsidP="00253A53">
            <w:pPr>
              <w:cnfStyle w:val="000000000000" w:firstRow="0" w:lastRow="0" w:firstColumn="0" w:lastColumn="0" w:oddVBand="0" w:evenVBand="0" w:oddHBand="0" w:evenHBand="0" w:firstRowFirstColumn="0" w:firstRowLastColumn="0" w:lastRowFirstColumn="0" w:lastRowLastColumn="0"/>
              <w:rPr>
                <w:b/>
                <w:bCs/>
                <w:color w:val="000000"/>
                <w:highlight w:val="green"/>
              </w:rPr>
            </w:pPr>
            <w:r w:rsidRPr="004F7DB5">
              <w:rPr>
                <w:b/>
                <w:bCs/>
                <w:color w:val="000000"/>
              </w:rPr>
              <w:t>81,611,063.56</w:t>
            </w:r>
          </w:p>
        </w:tc>
        <w:tc>
          <w:tcPr>
            <w:tcW w:w="703" w:type="pct"/>
            <w:noWrap/>
          </w:tcPr>
          <w:p w:rsidR="00253A53" w:rsidRPr="005C58E6" w:rsidRDefault="005C58E6" w:rsidP="00253A53">
            <w:pPr>
              <w:jc w:val="right"/>
              <w:cnfStyle w:val="000000000000" w:firstRow="0" w:lastRow="0" w:firstColumn="0" w:lastColumn="0" w:oddVBand="0" w:evenVBand="0" w:oddHBand="0" w:evenHBand="0" w:firstRowFirstColumn="0" w:firstRowLastColumn="0" w:lastRowFirstColumn="0" w:lastRowLastColumn="0"/>
              <w:rPr>
                <w:b/>
                <w:bCs/>
                <w:color w:val="000000"/>
                <w:highlight w:val="green"/>
              </w:rPr>
            </w:pPr>
            <w:r w:rsidRPr="004F7DB5">
              <w:rPr>
                <w:b/>
                <w:bCs/>
                <w:color w:val="000000"/>
              </w:rPr>
              <w:t>1,027,385.44</w:t>
            </w:r>
          </w:p>
        </w:tc>
      </w:tr>
    </w:tbl>
    <w:p w:rsidR="00253A53" w:rsidRDefault="00253A53" w:rsidP="00253A53">
      <w:pPr>
        <w:rPr>
          <w:sz w:val="8"/>
        </w:rPr>
      </w:pPr>
    </w:p>
    <w:tbl>
      <w:tblPr>
        <w:tblStyle w:val="Cuadrculamedia3-nfasis51"/>
        <w:tblpPr w:leftFromText="141" w:rightFromText="141" w:vertAnchor="text" w:tblpY="1"/>
        <w:tblOverlap w:val="never"/>
        <w:tblW w:w="7813" w:type="dxa"/>
        <w:tblInd w:w="923" w:type="dxa"/>
        <w:tblLook w:val="04A0" w:firstRow="1" w:lastRow="0" w:firstColumn="1" w:lastColumn="0" w:noHBand="0" w:noVBand="1"/>
      </w:tblPr>
      <w:tblGrid>
        <w:gridCol w:w="3461"/>
        <w:gridCol w:w="222"/>
        <w:gridCol w:w="236"/>
        <w:gridCol w:w="398"/>
        <w:gridCol w:w="102"/>
        <w:gridCol w:w="3394"/>
      </w:tblGrid>
      <w:tr w:rsidR="00253A53" w:rsidRPr="00EE3790" w:rsidTr="00855A70">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813" w:type="dxa"/>
            <w:gridSpan w:val="6"/>
            <w:noWrap/>
            <w:hideMark/>
          </w:tcPr>
          <w:p w:rsidR="00253A53" w:rsidRPr="00EE3790" w:rsidRDefault="00253A53" w:rsidP="00855A70">
            <w:pPr>
              <w:jc w:val="center"/>
              <w:rPr>
                <w:b w:val="0"/>
                <w:bCs w:val="0"/>
              </w:rPr>
            </w:pPr>
            <w:r w:rsidRPr="00EE3790">
              <w:rPr>
                <w:b w:val="0"/>
                <w:bCs w:val="0"/>
              </w:rPr>
              <w:t>RESUMEN ANUAL DEL PRESUPUESTO DEL AÑO 201</w:t>
            </w:r>
            <w:r w:rsidR="0049065D">
              <w:rPr>
                <w:b w:val="0"/>
                <w:bCs w:val="0"/>
              </w:rPr>
              <w:t>8</w:t>
            </w:r>
          </w:p>
        </w:tc>
      </w:tr>
      <w:tr w:rsidR="00253A53" w:rsidRPr="008053F4" w:rsidTr="00855A7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461" w:type="dxa"/>
            <w:noWrap/>
            <w:hideMark/>
          </w:tcPr>
          <w:p w:rsidR="00253A53" w:rsidRPr="00EE3790" w:rsidRDefault="00253A53" w:rsidP="00855A70">
            <w:pPr>
              <w:jc w:val="center"/>
            </w:pPr>
            <w:r>
              <w:t>DESCRIPCIÓN</w:t>
            </w:r>
          </w:p>
        </w:tc>
        <w:tc>
          <w:tcPr>
            <w:tcW w:w="222" w:type="dxa"/>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236" w:type="dxa"/>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500" w:type="dxa"/>
            <w:gridSpan w:val="2"/>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3394" w:type="dxa"/>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rPr>
                <w:b/>
                <w:bCs/>
              </w:rPr>
            </w:pPr>
            <w:r w:rsidRPr="00EE3790">
              <w:rPr>
                <w:b/>
                <w:bCs/>
              </w:rPr>
              <w:t xml:space="preserve">     INGRESOS</w:t>
            </w:r>
          </w:p>
        </w:tc>
      </w:tr>
      <w:tr w:rsidR="00253A53" w:rsidRPr="008053F4" w:rsidTr="00855A70">
        <w:trPr>
          <w:trHeight w:val="303"/>
        </w:trPr>
        <w:tc>
          <w:tcPr>
            <w:cnfStyle w:val="001000000000" w:firstRow="0" w:lastRow="0" w:firstColumn="1" w:lastColumn="0" w:oddVBand="0" w:evenVBand="0" w:oddHBand="0" w:evenHBand="0" w:firstRowFirstColumn="0" w:firstRowLastColumn="0" w:lastRowFirstColumn="0" w:lastRowLastColumn="0"/>
            <w:tcW w:w="3461" w:type="dxa"/>
            <w:noWrap/>
            <w:hideMark/>
          </w:tcPr>
          <w:p w:rsidR="00253A53" w:rsidRPr="00EE3790" w:rsidRDefault="00253A53" w:rsidP="00855A70">
            <w:pPr>
              <w:rPr>
                <w:color w:val="000000"/>
              </w:rPr>
            </w:pPr>
            <w:r w:rsidRPr="00EE3790">
              <w:rPr>
                <w:color w:val="000000"/>
              </w:rPr>
              <w:t xml:space="preserve">PRESUPUESTO APROBADO </w:t>
            </w:r>
          </w:p>
        </w:tc>
        <w:tc>
          <w:tcPr>
            <w:tcW w:w="856" w:type="dxa"/>
            <w:gridSpan w:val="3"/>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rPr>
                <w:color w:val="000000"/>
              </w:rPr>
            </w:pPr>
          </w:p>
        </w:tc>
        <w:tc>
          <w:tcPr>
            <w:tcW w:w="3496" w:type="dxa"/>
            <w:gridSpan w:val="2"/>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rPr>
                <w:color w:val="000000"/>
              </w:rPr>
            </w:pPr>
            <w:r w:rsidRPr="00EE3790">
              <w:rPr>
                <w:color w:val="000000"/>
              </w:rPr>
              <w:t xml:space="preserve">   </w:t>
            </w:r>
            <w:r w:rsidR="000B398E">
              <w:rPr>
                <w:color w:val="000000"/>
              </w:rPr>
              <w:t>79,438,449.00</w:t>
            </w:r>
            <w:r w:rsidRPr="00EE3790">
              <w:rPr>
                <w:color w:val="000000"/>
              </w:rPr>
              <w:t xml:space="preserve"> </w:t>
            </w:r>
          </w:p>
        </w:tc>
      </w:tr>
      <w:tr w:rsidR="00253A53" w:rsidRPr="008053F4" w:rsidTr="00855A7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461" w:type="dxa"/>
            <w:noWrap/>
            <w:hideMark/>
          </w:tcPr>
          <w:p w:rsidR="00253A53" w:rsidRPr="00EE3790" w:rsidRDefault="000B398E" w:rsidP="00855A70">
            <w:pPr>
              <w:rPr>
                <w:color w:val="000000"/>
              </w:rPr>
            </w:pPr>
            <w:r>
              <w:rPr>
                <w:color w:val="000000"/>
              </w:rPr>
              <w:t>AUMENTO</w:t>
            </w:r>
            <w:r w:rsidR="00253A53">
              <w:rPr>
                <w:color w:val="000000"/>
              </w:rPr>
              <w:t xml:space="preserve"> PRESUPUESTO</w:t>
            </w:r>
          </w:p>
        </w:tc>
        <w:tc>
          <w:tcPr>
            <w:tcW w:w="222" w:type="dxa"/>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236" w:type="dxa"/>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500" w:type="dxa"/>
            <w:gridSpan w:val="2"/>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3394" w:type="dxa"/>
            <w:noWrap/>
            <w:hideMark/>
          </w:tcPr>
          <w:p w:rsidR="00253A53" w:rsidRPr="00EE3790" w:rsidRDefault="000B398E" w:rsidP="00855A70">
            <w:pPr>
              <w:cnfStyle w:val="000000100000" w:firstRow="0" w:lastRow="0" w:firstColumn="0" w:lastColumn="0" w:oddVBand="0" w:evenVBand="0" w:oddHBand="1" w:evenHBand="0" w:firstRowFirstColumn="0" w:firstRowLastColumn="0" w:lastRowFirstColumn="0" w:lastRowLastColumn="0"/>
            </w:pPr>
            <w:r>
              <w:t xml:space="preserve">    3,200,000.00</w:t>
            </w:r>
          </w:p>
        </w:tc>
      </w:tr>
      <w:tr w:rsidR="00253A53" w:rsidRPr="00DD41E2" w:rsidTr="00855A70">
        <w:trPr>
          <w:trHeight w:val="303"/>
        </w:trPr>
        <w:tc>
          <w:tcPr>
            <w:cnfStyle w:val="001000000000" w:firstRow="0" w:lastRow="0" w:firstColumn="1" w:lastColumn="0" w:oddVBand="0" w:evenVBand="0" w:oddHBand="0" w:evenHBand="0" w:firstRowFirstColumn="0" w:firstRowLastColumn="0" w:lastRowFirstColumn="0" w:lastRowLastColumn="0"/>
            <w:tcW w:w="3461" w:type="dxa"/>
            <w:noWrap/>
            <w:hideMark/>
          </w:tcPr>
          <w:p w:rsidR="00253A53" w:rsidRPr="00EE3790" w:rsidRDefault="00253A53" w:rsidP="00855A70">
            <w:pPr>
              <w:rPr>
                <w:color w:val="000000"/>
              </w:rPr>
            </w:pPr>
            <w:r w:rsidRPr="00EE3790">
              <w:rPr>
                <w:color w:val="000000"/>
              </w:rPr>
              <w:t>MODIFICACIONES PRESUPUESTARIA</w:t>
            </w:r>
          </w:p>
        </w:tc>
        <w:tc>
          <w:tcPr>
            <w:tcW w:w="856" w:type="dxa"/>
            <w:gridSpan w:val="3"/>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rPr>
                <w:color w:val="000000"/>
              </w:rPr>
            </w:pPr>
          </w:p>
        </w:tc>
        <w:tc>
          <w:tcPr>
            <w:tcW w:w="3496" w:type="dxa"/>
            <w:gridSpan w:val="2"/>
            <w:noWrap/>
            <w:hideMark/>
          </w:tcPr>
          <w:p w:rsidR="00253A53" w:rsidRPr="00EE3790" w:rsidRDefault="0049065D" w:rsidP="00855A70">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 </w:t>
            </w:r>
          </w:p>
        </w:tc>
      </w:tr>
      <w:tr w:rsidR="00253A53" w:rsidRPr="008053F4" w:rsidTr="00855A7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461" w:type="dxa"/>
            <w:noWrap/>
            <w:hideMark/>
          </w:tcPr>
          <w:p w:rsidR="00253A53" w:rsidRPr="00EE3790" w:rsidRDefault="00253A53" w:rsidP="00855A70">
            <w:pPr>
              <w:rPr>
                <w:color w:val="000000"/>
              </w:rPr>
            </w:pPr>
          </w:p>
        </w:tc>
        <w:tc>
          <w:tcPr>
            <w:tcW w:w="222" w:type="dxa"/>
            <w:tcBorders>
              <w:bottom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236" w:type="dxa"/>
            <w:tcBorders>
              <w:bottom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500" w:type="dxa"/>
            <w:gridSpan w:val="2"/>
            <w:tcBorders>
              <w:bottom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3394" w:type="dxa"/>
            <w:tcBorders>
              <w:bottom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r>
      <w:tr w:rsidR="00253A53" w:rsidRPr="00EE3790" w:rsidTr="00855A70">
        <w:trPr>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481147" w:rsidRDefault="00253A53" w:rsidP="00855A70">
            <w:pPr>
              <w:jc w:val="center"/>
              <w:rPr>
                <w:bCs w:val="0"/>
              </w:rPr>
            </w:pPr>
            <w:r w:rsidRPr="00481147">
              <w:rPr>
                <w:bCs w:val="0"/>
              </w:rPr>
              <w:t>TOTAL DEL PRESUPUESTO AL 201</w:t>
            </w:r>
            <w:r w:rsidR="0049065D">
              <w:rPr>
                <w:bCs w:val="0"/>
              </w:rPr>
              <w:t>8</w:t>
            </w:r>
          </w:p>
        </w:tc>
        <w:tc>
          <w:tcPr>
            <w:tcW w:w="958" w:type="dxa"/>
            <w:gridSpan w:val="4"/>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rPr>
                <w:b/>
                <w:bCs/>
              </w:rPr>
            </w:pPr>
          </w:p>
        </w:tc>
        <w:tc>
          <w:tcPr>
            <w:tcW w:w="3394" w:type="dxa"/>
            <w:tcBorders>
              <w:top w:val="nil"/>
              <w:left w:val="nil"/>
              <w:bottom w:val="nil"/>
              <w:right w:val="nil"/>
            </w:tcBorders>
            <w:noWrap/>
            <w:hideMark/>
          </w:tcPr>
          <w:p w:rsidR="00253A53" w:rsidRPr="00EE3790" w:rsidRDefault="00D61167" w:rsidP="00855A70">
            <w:pPr>
              <w:cnfStyle w:val="000000000000" w:firstRow="0" w:lastRow="0" w:firstColumn="0" w:lastColumn="0" w:oddVBand="0" w:evenVBand="0" w:oddHBand="0" w:evenHBand="0" w:firstRowFirstColumn="0" w:firstRowLastColumn="0" w:lastRowFirstColumn="0" w:lastRowLastColumn="0"/>
              <w:rPr>
                <w:b/>
                <w:bCs/>
                <w:color w:val="000000"/>
              </w:rPr>
            </w:pPr>
            <w:r>
              <w:rPr>
                <w:b/>
                <w:bCs/>
                <w:color w:val="000000"/>
              </w:rPr>
              <w:t>82,638,449.00</w:t>
            </w:r>
          </w:p>
        </w:tc>
      </w:tr>
      <w:tr w:rsidR="00253A53" w:rsidRPr="008053F4" w:rsidTr="00855A7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r w:rsidRPr="00481147">
              <w:t>PRESUPUESTO  EJECUTADO</w:t>
            </w:r>
          </w:p>
        </w:tc>
        <w:tc>
          <w:tcPr>
            <w:tcW w:w="856" w:type="dxa"/>
            <w:gridSpan w:val="3"/>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rPr>
                <w:color w:val="000000"/>
              </w:rPr>
            </w:pPr>
          </w:p>
        </w:tc>
        <w:tc>
          <w:tcPr>
            <w:tcW w:w="3496" w:type="dxa"/>
            <w:gridSpan w:val="2"/>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rPr>
                <w:b/>
              </w:rPr>
            </w:pPr>
            <w:r w:rsidRPr="00EE3790">
              <w:rPr>
                <w:b/>
              </w:rPr>
              <w:t>EGRESOS</w:t>
            </w:r>
          </w:p>
        </w:tc>
      </w:tr>
      <w:tr w:rsidR="00253A53" w:rsidRPr="008053F4" w:rsidTr="00855A70">
        <w:trPr>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r>
              <w:rPr>
                <w:color w:val="000000"/>
              </w:rPr>
              <w:t xml:space="preserve">      </w:t>
            </w:r>
            <w:r w:rsidRPr="00EE3790">
              <w:rPr>
                <w:color w:val="000000"/>
              </w:rPr>
              <w:t>ENERO</w:t>
            </w:r>
          </w:p>
        </w:tc>
        <w:tc>
          <w:tcPr>
            <w:tcW w:w="222"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rPr>
                <w:color w:val="000000"/>
              </w:rPr>
            </w:pPr>
          </w:p>
        </w:tc>
        <w:tc>
          <w:tcPr>
            <w:tcW w:w="236"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500" w:type="dxa"/>
            <w:gridSpan w:val="2"/>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3394" w:type="dxa"/>
            <w:tcBorders>
              <w:top w:val="nil"/>
              <w:left w:val="nil"/>
              <w:bottom w:val="nil"/>
              <w:right w:val="nil"/>
            </w:tcBorders>
            <w:noWrap/>
          </w:tcPr>
          <w:p w:rsidR="00253A53" w:rsidRPr="004F7DB5" w:rsidRDefault="00EB7E26" w:rsidP="00855A70">
            <w:pPr>
              <w:cnfStyle w:val="000000000000" w:firstRow="0" w:lastRow="0" w:firstColumn="0" w:lastColumn="0" w:oddVBand="0" w:evenVBand="0" w:oddHBand="0" w:evenHBand="0" w:firstRowFirstColumn="0" w:firstRowLastColumn="0" w:lastRowFirstColumn="0" w:lastRowLastColumn="0"/>
              <w:rPr>
                <w:color w:val="000000"/>
              </w:rPr>
            </w:pPr>
            <w:r w:rsidRPr="004F7DB5">
              <w:rPr>
                <w:color w:val="000000"/>
              </w:rPr>
              <w:t>3,652,348.84</w:t>
            </w:r>
          </w:p>
        </w:tc>
      </w:tr>
      <w:tr w:rsidR="00253A53" w:rsidRPr="008053F4" w:rsidTr="00855A7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r>
              <w:rPr>
                <w:color w:val="000000"/>
              </w:rPr>
              <w:t xml:space="preserve">     </w:t>
            </w:r>
            <w:r w:rsidRPr="00EE3790">
              <w:rPr>
                <w:color w:val="000000"/>
              </w:rPr>
              <w:t>FEBRERO</w:t>
            </w:r>
          </w:p>
        </w:tc>
        <w:tc>
          <w:tcPr>
            <w:tcW w:w="222" w:type="dxa"/>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rPr>
                <w:color w:val="000000"/>
              </w:rPr>
            </w:pPr>
          </w:p>
        </w:tc>
        <w:tc>
          <w:tcPr>
            <w:tcW w:w="236" w:type="dxa"/>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500" w:type="dxa"/>
            <w:gridSpan w:val="2"/>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3394" w:type="dxa"/>
            <w:tcBorders>
              <w:top w:val="nil"/>
              <w:left w:val="nil"/>
              <w:bottom w:val="nil"/>
              <w:right w:val="nil"/>
            </w:tcBorders>
            <w:noWrap/>
          </w:tcPr>
          <w:p w:rsidR="00253A53" w:rsidRPr="004F7DB5" w:rsidRDefault="00EB7E26" w:rsidP="00855A70">
            <w:pPr>
              <w:cnfStyle w:val="000000100000" w:firstRow="0" w:lastRow="0" w:firstColumn="0" w:lastColumn="0" w:oddVBand="0" w:evenVBand="0" w:oddHBand="1" w:evenHBand="0" w:firstRowFirstColumn="0" w:firstRowLastColumn="0" w:lastRowFirstColumn="0" w:lastRowLastColumn="0"/>
              <w:rPr>
                <w:color w:val="000000"/>
              </w:rPr>
            </w:pPr>
            <w:r w:rsidRPr="004F7DB5">
              <w:rPr>
                <w:color w:val="000000"/>
              </w:rPr>
              <w:t>4,439,945.86</w:t>
            </w:r>
          </w:p>
        </w:tc>
      </w:tr>
      <w:tr w:rsidR="00253A53" w:rsidRPr="008053F4" w:rsidTr="00855A70">
        <w:trPr>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r>
              <w:rPr>
                <w:color w:val="000000"/>
              </w:rPr>
              <w:t xml:space="preserve">     </w:t>
            </w:r>
            <w:r w:rsidRPr="00EE3790">
              <w:rPr>
                <w:color w:val="000000"/>
              </w:rPr>
              <w:t>MARZO</w:t>
            </w:r>
          </w:p>
        </w:tc>
        <w:tc>
          <w:tcPr>
            <w:tcW w:w="222"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rPr>
                <w:color w:val="000000"/>
              </w:rPr>
            </w:pPr>
          </w:p>
        </w:tc>
        <w:tc>
          <w:tcPr>
            <w:tcW w:w="236"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500" w:type="dxa"/>
            <w:gridSpan w:val="2"/>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3394" w:type="dxa"/>
            <w:tcBorders>
              <w:top w:val="nil"/>
              <w:left w:val="nil"/>
              <w:bottom w:val="nil"/>
              <w:right w:val="nil"/>
            </w:tcBorders>
            <w:noWrap/>
          </w:tcPr>
          <w:p w:rsidR="00253A53" w:rsidRPr="004F7DB5" w:rsidRDefault="00EB7E26" w:rsidP="00855A70">
            <w:pPr>
              <w:cnfStyle w:val="000000000000" w:firstRow="0" w:lastRow="0" w:firstColumn="0" w:lastColumn="0" w:oddVBand="0" w:evenVBand="0" w:oddHBand="0" w:evenHBand="0" w:firstRowFirstColumn="0" w:firstRowLastColumn="0" w:lastRowFirstColumn="0" w:lastRowLastColumn="0"/>
              <w:rPr>
                <w:color w:val="000000"/>
              </w:rPr>
            </w:pPr>
            <w:r w:rsidRPr="004F7DB5">
              <w:rPr>
                <w:color w:val="000000"/>
              </w:rPr>
              <w:t>4,293,353.51</w:t>
            </w:r>
          </w:p>
        </w:tc>
      </w:tr>
      <w:tr w:rsidR="00253A53" w:rsidRPr="008053F4" w:rsidTr="00855A7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r>
              <w:rPr>
                <w:color w:val="000000"/>
              </w:rPr>
              <w:t xml:space="preserve">     </w:t>
            </w:r>
            <w:r w:rsidRPr="00EE3790">
              <w:rPr>
                <w:color w:val="000000"/>
              </w:rPr>
              <w:t>ABRIL</w:t>
            </w:r>
          </w:p>
        </w:tc>
        <w:tc>
          <w:tcPr>
            <w:tcW w:w="222" w:type="dxa"/>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rPr>
                <w:color w:val="000000"/>
              </w:rPr>
            </w:pPr>
          </w:p>
        </w:tc>
        <w:tc>
          <w:tcPr>
            <w:tcW w:w="236" w:type="dxa"/>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500" w:type="dxa"/>
            <w:gridSpan w:val="2"/>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3394" w:type="dxa"/>
            <w:tcBorders>
              <w:top w:val="nil"/>
              <w:left w:val="nil"/>
              <w:bottom w:val="nil"/>
              <w:right w:val="nil"/>
            </w:tcBorders>
            <w:noWrap/>
          </w:tcPr>
          <w:p w:rsidR="00253A53" w:rsidRPr="004F7DB5" w:rsidRDefault="00EB7E26" w:rsidP="00855A70">
            <w:pPr>
              <w:cnfStyle w:val="000000100000" w:firstRow="0" w:lastRow="0" w:firstColumn="0" w:lastColumn="0" w:oddVBand="0" w:evenVBand="0" w:oddHBand="1" w:evenHBand="0" w:firstRowFirstColumn="0" w:firstRowLastColumn="0" w:lastRowFirstColumn="0" w:lastRowLastColumn="0"/>
              <w:rPr>
                <w:color w:val="000000"/>
              </w:rPr>
            </w:pPr>
            <w:r w:rsidRPr="004F7DB5">
              <w:rPr>
                <w:color w:val="000000"/>
              </w:rPr>
              <w:t>4,279,369.27</w:t>
            </w:r>
          </w:p>
        </w:tc>
      </w:tr>
      <w:tr w:rsidR="00253A53" w:rsidRPr="008053F4" w:rsidTr="00855A70">
        <w:trPr>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r>
              <w:rPr>
                <w:color w:val="000000"/>
              </w:rPr>
              <w:t xml:space="preserve">     </w:t>
            </w:r>
            <w:r w:rsidRPr="00EE3790">
              <w:rPr>
                <w:color w:val="000000"/>
              </w:rPr>
              <w:t>MAYO</w:t>
            </w:r>
          </w:p>
        </w:tc>
        <w:tc>
          <w:tcPr>
            <w:tcW w:w="222"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rPr>
                <w:color w:val="000000"/>
              </w:rPr>
            </w:pPr>
          </w:p>
        </w:tc>
        <w:tc>
          <w:tcPr>
            <w:tcW w:w="236"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500" w:type="dxa"/>
            <w:gridSpan w:val="2"/>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3394" w:type="dxa"/>
            <w:tcBorders>
              <w:top w:val="nil"/>
              <w:left w:val="nil"/>
              <w:bottom w:val="nil"/>
              <w:right w:val="nil"/>
            </w:tcBorders>
            <w:noWrap/>
          </w:tcPr>
          <w:p w:rsidR="00253A53" w:rsidRPr="004F7DB5" w:rsidRDefault="00EB7E26" w:rsidP="00855A70">
            <w:pPr>
              <w:cnfStyle w:val="000000000000" w:firstRow="0" w:lastRow="0" w:firstColumn="0" w:lastColumn="0" w:oddVBand="0" w:evenVBand="0" w:oddHBand="0" w:evenHBand="0" w:firstRowFirstColumn="0" w:firstRowLastColumn="0" w:lastRowFirstColumn="0" w:lastRowLastColumn="0"/>
              <w:rPr>
                <w:color w:val="000000"/>
                <w:lang w:val="es-419"/>
              </w:rPr>
            </w:pPr>
            <w:r w:rsidRPr="004F7DB5">
              <w:rPr>
                <w:color w:val="000000"/>
              </w:rPr>
              <w:t>8,157,922.00</w:t>
            </w:r>
          </w:p>
        </w:tc>
      </w:tr>
      <w:tr w:rsidR="00253A53" w:rsidRPr="008053F4" w:rsidTr="00855A7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r>
              <w:rPr>
                <w:color w:val="000000"/>
              </w:rPr>
              <w:t xml:space="preserve">     </w:t>
            </w:r>
            <w:r w:rsidRPr="00EE3790">
              <w:rPr>
                <w:color w:val="000000"/>
              </w:rPr>
              <w:t>JUNIO</w:t>
            </w:r>
          </w:p>
        </w:tc>
        <w:tc>
          <w:tcPr>
            <w:tcW w:w="222" w:type="dxa"/>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rPr>
                <w:color w:val="000000"/>
              </w:rPr>
            </w:pPr>
          </w:p>
        </w:tc>
        <w:tc>
          <w:tcPr>
            <w:tcW w:w="236" w:type="dxa"/>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500" w:type="dxa"/>
            <w:gridSpan w:val="2"/>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3394" w:type="dxa"/>
            <w:tcBorders>
              <w:top w:val="nil"/>
              <w:left w:val="nil"/>
              <w:bottom w:val="nil"/>
              <w:right w:val="nil"/>
            </w:tcBorders>
            <w:noWrap/>
          </w:tcPr>
          <w:p w:rsidR="00253A53" w:rsidRPr="004F7DB5" w:rsidRDefault="00EB7E26" w:rsidP="00855A70">
            <w:pPr>
              <w:cnfStyle w:val="000000100000" w:firstRow="0" w:lastRow="0" w:firstColumn="0" w:lastColumn="0" w:oddVBand="0" w:evenVBand="0" w:oddHBand="1" w:evenHBand="0" w:firstRowFirstColumn="0" w:firstRowLastColumn="0" w:lastRowFirstColumn="0" w:lastRowLastColumn="0"/>
              <w:rPr>
                <w:color w:val="000000"/>
              </w:rPr>
            </w:pPr>
            <w:r w:rsidRPr="004F7DB5">
              <w:rPr>
                <w:color w:val="000000"/>
              </w:rPr>
              <w:t>5,193,851.39</w:t>
            </w:r>
          </w:p>
        </w:tc>
      </w:tr>
      <w:tr w:rsidR="00253A53" w:rsidRPr="008053F4" w:rsidTr="00855A70">
        <w:trPr>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r>
              <w:rPr>
                <w:color w:val="000000"/>
              </w:rPr>
              <w:t xml:space="preserve">     </w:t>
            </w:r>
            <w:r w:rsidRPr="00EE3790">
              <w:rPr>
                <w:color w:val="000000"/>
              </w:rPr>
              <w:t>JULIO</w:t>
            </w:r>
          </w:p>
        </w:tc>
        <w:tc>
          <w:tcPr>
            <w:tcW w:w="222"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rPr>
                <w:color w:val="000000"/>
              </w:rPr>
            </w:pPr>
          </w:p>
        </w:tc>
        <w:tc>
          <w:tcPr>
            <w:tcW w:w="236"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500" w:type="dxa"/>
            <w:gridSpan w:val="2"/>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3394" w:type="dxa"/>
            <w:tcBorders>
              <w:top w:val="nil"/>
              <w:left w:val="nil"/>
              <w:bottom w:val="nil"/>
              <w:right w:val="nil"/>
            </w:tcBorders>
            <w:noWrap/>
          </w:tcPr>
          <w:p w:rsidR="00253A53" w:rsidRPr="004F7DB5" w:rsidRDefault="00EB7E26" w:rsidP="00855A70">
            <w:pPr>
              <w:cnfStyle w:val="000000000000" w:firstRow="0" w:lastRow="0" w:firstColumn="0" w:lastColumn="0" w:oddVBand="0" w:evenVBand="0" w:oddHBand="0" w:evenHBand="0" w:firstRowFirstColumn="0" w:firstRowLastColumn="0" w:lastRowFirstColumn="0" w:lastRowLastColumn="0"/>
              <w:rPr>
                <w:color w:val="000000"/>
              </w:rPr>
            </w:pPr>
            <w:r w:rsidRPr="004F7DB5">
              <w:rPr>
                <w:color w:val="000000"/>
              </w:rPr>
              <w:t>9,594,768.90</w:t>
            </w:r>
          </w:p>
        </w:tc>
      </w:tr>
      <w:tr w:rsidR="00253A53" w:rsidRPr="008053F4" w:rsidTr="00855A7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r>
              <w:rPr>
                <w:color w:val="000000"/>
              </w:rPr>
              <w:t xml:space="preserve">     </w:t>
            </w:r>
            <w:r w:rsidRPr="00EE3790">
              <w:rPr>
                <w:color w:val="000000"/>
              </w:rPr>
              <w:t>AGOSTO</w:t>
            </w:r>
          </w:p>
        </w:tc>
        <w:tc>
          <w:tcPr>
            <w:tcW w:w="222" w:type="dxa"/>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rPr>
                <w:color w:val="000000"/>
              </w:rPr>
            </w:pPr>
          </w:p>
        </w:tc>
        <w:tc>
          <w:tcPr>
            <w:tcW w:w="236" w:type="dxa"/>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500" w:type="dxa"/>
            <w:gridSpan w:val="2"/>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3394" w:type="dxa"/>
            <w:tcBorders>
              <w:top w:val="nil"/>
              <w:left w:val="nil"/>
              <w:bottom w:val="nil"/>
              <w:right w:val="nil"/>
            </w:tcBorders>
            <w:noWrap/>
          </w:tcPr>
          <w:p w:rsidR="00253A53" w:rsidRPr="004F7DB5" w:rsidRDefault="00EB7E26" w:rsidP="00855A70">
            <w:pPr>
              <w:cnfStyle w:val="000000100000" w:firstRow="0" w:lastRow="0" w:firstColumn="0" w:lastColumn="0" w:oddVBand="0" w:evenVBand="0" w:oddHBand="1" w:evenHBand="0" w:firstRowFirstColumn="0" w:firstRowLastColumn="0" w:lastRowFirstColumn="0" w:lastRowLastColumn="0"/>
              <w:rPr>
                <w:color w:val="000000"/>
              </w:rPr>
            </w:pPr>
            <w:r w:rsidRPr="004F7DB5">
              <w:rPr>
                <w:color w:val="000000"/>
              </w:rPr>
              <w:t>7,107,936.87</w:t>
            </w:r>
          </w:p>
        </w:tc>
      </w:tr>
      <w:tr w:rsidR="00253A53" w:rsidRPr="008053F4" w:rsidTr="00855A70">
        <w:trPr>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r>
              <w:rPr>
                <w:color w:val="000000"/>
              </w:rPr>
              <w:t xml:space="preserve">     </w:t>
            </w:r>
            <w:r w:rsidRPr="00EE3790">
              <w:rPr>
                <w:color w:val="000000"/>
              </w:rPr>
              <w:t>SEPTIEMBRE</w:t>
            </w:r>
          </w:p>
        </w:tc>
        <w:tc>
          <w:tcPr>
            <w:tcW w:w="222"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rPr>
                <w:color w:val="000000"/>
              </w:rPr>
            </w:pPr>
          </w:p>
        </w:tc>
        <w:tc>
          <w:tcPr>
            <w:tcW w:w="236"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500" w:type="dxa"/>
            <w:gridSpan w:val="2"/>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3394" w:type="dxa"/>
            <w:tcBorders>
              <w:top w:val="nil"/>
              <w:left w:val="nil"/>
              <w:bottom w:val="nil"/>
              <w:right w:val="nil"/>
            </w:tcBorders>
            <w:noWrap/>
          </w:tcPr>
          <w:p w:rsidR="00253A53" w:rsidRPr="004F7DB5" w:rsidRDefault="00EB7E26" w:rsidP="00855A70">
            <w:pPr>
              <w:cnfStyle w:val="000000000000" w:firstRow="0" w:lastRow="0" w:firstColumn="0" w:lastColumn="0" w:oddVBand="0" w:evenVBand="0" w:oddHBand="0" w:evenHBand="0" w:firstRowFirstColumn="0" w:firstRowLastColumn="0" w:lastRowFirstColumn="0" w:lastRowLastColumn="0"/>
              <w:rPr>
                <w:color w:val="000000"/>
              </w:rPr>
            </w:pPr>
            <w:r w:rsidRPr="004F7DB5">
              <w:rPr>
                <w:color w:val="000000"/>
              </w:rPr>
              <w:t>4,633,596.54</w:t>
            </w:r>
          </w:p>
        </w:tc>
      </w:tr>
      <w:tr w:rsidR="00253A53" w:rsidRPr="008053F4" w:rsidTr="00855A7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r>
              <w:rPr>
                <w:color w:val="000000"/>
              </w:rPr>
              <w:t xml:space="preserve">     </w:t>
            </w:r>
            <w:r w:rsidRPr="00EE3790">
              <w:rPr>
                <w:color w:val="000000"/>
              </w:rPr>
              <w:t>OCTUBRE</w:t>
            </w:r>
          </w:p>
        </w:tc>
        <w:tc>
          <w:tcPr>
            <w:tcW w:w="222" w:type="dxa"/>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rPr>
                <w:color w:val="000000"/>
              </w:rPr>
            </w:pPr>
          </w:p>
        </w:tc>
        <w:tc>
          <w:tcPr>
            <w:tcW w:w="236" w:type="dxa"/>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500" w:type="dxa"/>
            <w:gridSpan w:val="2"/>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3394" w:type="dxa"/>
            <w:tcBorders>
              <w:top w:val="nil"/>
              <w:left w:val="nil"/>
              <w:bottom w:val="nil"/>
              <w:right w:val="nil"/>
            </w:tcBorders>
            <w:noWrap/>
          </w:tcPr>
          <w:p w:rsidR="00253A53" w:rsidRPr="004F7DB5" w:rsidRDefault="00BA58B6" w:rsidP="00855A70">
            <w:pPr>
              <w:cnfStyle w:val="000000100000" w:firstRow="0" w:lastRow="0" w:firstColumn="0" w:lastColumn="0" w:oddVBand="0" w:evenVBand="0" w:oddHBand="1" w:evenHBand="0" w:firstRowFirstColumn="0" w:firstRowLastColumn="0" w:lastRowFirstColumn="0" w:lastRowLastColumn="0"/>
              <w:rPr>
                <w:color w:val="000000"/>
              </w:rPr>
            </w:pPr>
            <w:r w:rsidRPr="004F7DB5">
              <w:rPr>
                <w:color w:val="000000"/>
              </w:rPr>
              <w:t>4,901,098.29</w:t>
            </w:r>
          </w:p>
        </w:tc>
      </w:tr>
      <w:tr w:rsidR="00253A53" w:rsidRPr="008053F4" w:rsidTr="00855A70">
        <w:trPr>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r>
              <w:rPr>
                <w:color w:val="000000"/>
              </w:rPr>
              <w:t xml:space="preserve">     </w:t>
            </w:r>
            <w:r w:rsidRPr="00EE3790">
              <w:rPr>
                <w:color w:val="000000"/>
              </w:rPr>
              <w:t>NOVIEMBRE</w:t>
            </w:r>
          </w:p>
        </w:tc>
        <w:tc>
          <w:tcPr>
            <w:tcW w:w="222"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rPr>
                <w:color w:val="000000"/>
              </w:rPr>
            </w:pPr>
          </w:p>
        </w:tc>
        <w:tc>
          <w:tcPr>
            <w:tcW w:w="236"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500" w:type="dxa"/>
            <w:gridSpan w:val="2"/>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3394" w:type="dxa"/>
            <w:tcBorders>
              <w:top w:val="nil"/>
              <w:left w:val="nil"/>
              <w:bottom w:val="nil"/>
              <w:right w:val="nil"/>
            </w:tcBorders>
            <w:noWrap/>
          </w:tcPr>
          <w:p w:rsidR="00253A53" w:rsidRPr="004F7DB5" w:rsidRDefault="00BA58B6" w:rsidP="00855A70">
            <w:pPr>
              <w:cnfStyle w:val="000000000000" w:firstRow="0" w:lastRow="0" w:firstColumn="0" w:lastColumn="0" w:oddVBand="0" w:evenVBand="0" w:oddHBand="0" w:evenHBand="0" w:firstRowFirstColumn="0" w:firstRowLastColumn="0" w:lastRowFirstColumn="0" w:lastRowLastColumn="0"/>
              <w:rPr>
                <w:color w:val="000000"/>
              </w:rPr>
            </w:pPr>
            <w:r w:rsidRPr="004F7DB5">
              <w:rPr>
                <w:color w:val="000000"/>
              </w:rPr>
              <w:t>8,202,700.92</w:t>
            </w:r>
          </w:p>
        </w:tc>
      </w:tr>
      <w:tr w:rsidR="00253A53" w:rsidRPr="008053F4" w:rsidTr="00855A7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r>
              <w:rPr>
                <w:color w:val="000000"/>
              </w:rPr>
              <w:t xml:space="preserve">    </w:t>
            </w:r>
            <w:r w:rsidRPr="00EE3790">
              <w:rPr>
                <w:color w:val="000000"/>
              </w:rPr>
              <w:t>DICIEMBRE</w:t>
            </w:r>
          </w:p>
        </w:tc>
        <w:tc>
          <w:tcPr>
            <w:tcW w:w="222" w:type="dxa"/>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rPr>
                <w:color w:val="000000"/>
              </w:rPr>
            </w:pPr>
          </w:p>
        </w:tc>
        <w:tc>
          <w:tcPr>
            <w:tcW w:w="236" w:type="dxa"/>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500" w:type="dxa"/>
            <w:gridSpan w:val="2"/>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pPr>
          </w:p>
        </w:tc>
        <w:tc>
          <w:tcPr>
            <w:tcW w:w="3394" w:type="dxa"/>
            <w:tcBorders>
              <w:top w:val="nil"/>
              <w:left w:val="nil"/>
              <w:bottom w:val="nil"/>
              <w:right w:val="nil"/>
            </w:tcBorders>
            <w:noWrap/>
          </w:tcPr>
          <w:p w:rsidR="00253A53" w:rsidRPr="004F7DB5" w:rsidRDefault="00B02B7D" w:rsidP="00855A70">
            <w:pPr>
              <w:cnfStyle w:val="000000100000" w:firstRow="0" w:lastRow="0" w:firstColumn="0" w:lastColumn="0" w:oddVBand="0" w:evenVBand="0" w:oddHBand="1" w:evenHBand="0" w:firstRowFirstColumn="0" w:firstRowLastColumn="0" w:lastRowFirstColumn="0" w:lastRowLastColumn="0"/>
              <w:rPr>
                <w:color w:val="000000"/>
              </w:rPr>
            </w:pPr>
            <w:r w:rsidRPr="004F7DB5">
              <w:rPr>
                <w:color w:val="000000"/>
              </w:rPr>
              <w:t>1</w:t>
            </w:r>
            <w:r w:rsidR="00CB2522" w:rsidRPr="004F7DB5">
              <w:rPr>
                <w:color w:val="000000"/>
              </w:rPr>
              <w:t>7,154,171.17</w:t>
            </w:r>
          </w:p>
        </w:tc>
      </w:tr>
      <w:tr w:rsidR="00253A53" w:rsidRPr="008053F4" w:rsidTr="00855A70">
        <w:trPr>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right w:val="nil"/>
            </w:tcBorders>
            <w:noWrap/>
            <w:hideMark/>
          </w:tcPr>
          <w:p w:rsidR="00253A53" w:rsidRPr="00EE3790" w:rsidRDefault="00253A53" w:rsidP="00855A70">
            <w:pPr>
              <w:rPr>
                <w:color w:val="000000"/>
              </w:rPr>
            </w:pPr>
          </w:p>
        </w:tc>
        <w:tc>
          <w:tcPr>
            <w:tcW w:w="222"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236" w:type="dxa"/>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p>
        </w:tc>
        <w:tc>
          <w:tcPr>
            <w:tcW w:w="500" w:type="dxa"/>
            <w:gridSpan w:val="2"/>
            <w:tcBorders>
              <w:top w:val="nil"/>
              <w:left w:val="nil"/>
              <w:bottom w:val="nil"/>
              <w:right w:val="nil"/>
            </w:tcBorders>
            <w:noWrap/>
            <w:hideMark/>
          </w:tcPr>
          <w:p w:rsidR="00253A53" w:rsidRPr="00EE3790" w:rsidRDefault="00253A53" w:rsidP="00855A70">
            <w:pPr>
              <w:cnfStyle w:val="000000000000" w:firstRow="0" w:lastRow="0" w:firstColumn="0" w:lastColumn="0" w:oddVBand="0" w:evenVBand="0" w:oddHBand="0" w:evenHBand="0" w:firstRowFirstColumn="0" w:firstRowLastColumn="0" w:lastRowFirstColumn="0" w:lastRowLastColumn="0"/>
            </w:pPr>
            <w:r w:rsidRPr="00EE3790">
              <w:t xml:space="preserve">  </w:t>
            </w:r>
          </w:p>
        </w:tc>
        <w:tc>
          <w:tcPr>
            <w:tcW w:w="3394" w:type="dxa"/>
            <w:tcBorders>
              <w:top w:val="nil"/>
              <w:left w:val="nil"/>
              <w:bottom w:val="nil"/>
              <w:right w:val="nil"/>
            </w:tcBorders>
            <w:noWrap/>
          </w:tcPr>
          <w:p w:rsidR="00253A53" w:rsidRPr="004F7DB5" w:rsidRDefault="00B16504" w:rsidP="00855A70">
            <w:pPr>
              <w:cnfStyle w:val="000000000000" w:firstRow="0" w:lastRow="0" w:firstColumn="0" w:lastColumn="0" w:oddVBand="0" w:evenVBand="0" w:oddHBand="0" w:evenHBand="0" w:firstRowFirstColumn="0" w:firstRowLastColumn="0" w:lastRowFirstColumn="0" w:lastRowLastColumn="0"/>
              <w:rPr>
                <w:b/>
                <w:bCs/>
              </w:rPr>
            </w:pPr>
            <w:r w:rsidRPr="004F7DB5">
              <w:rPr>
                <w:b/>
                <w:bCs/>
              </w:rPr>
              <w:t>81,611,063</w:t>
            </w:r>
            <w:r w:rsidR="00CD5863" w:rsidRPr="004F7DB5">
              <w:rPr>
                <w:b/>
                <w:bCs/>
              </w:rPr>
              <w:t>.56</w:t>
            </w:r>
          </w:p>
        </w:tc>
      </w:tr>
      <w:tr w:rsidR="00253A53" w:rsidRPr="008053F4" w:rsidTr="00855A7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461" w:type="dxa"/>
            <w:tcBorders>
              <w:left w:val="nil"/>
              <w:bottom w:val="nil"/>
              <w:right w:val="nil"/>
            </w:tcBorders>
            <w:noWrap/>
            <w:hideMark/>
          </w:tcPr>
          <w:p w:rsidR="00253A53" w:rsidRPr="00EE3790" w:rsidRDefault="00253A53" w:rsidP="00855A70">
            <w:pPr>
              <w:rPr>
                <w:color w:val="000000"/>
              </w:rPr>
            </w:pPr>
            <w:r w:rsidRPr="00481147">
              <w:t>PRESUPUESTO DISPONIBLE</w:t>
            </w:r>
          </w:p>
        </w:tc>
        <w:tc>
          <w:tcPr>
            <w:tcW w:w="856" w:type="dxa"/>
            <w:gridSpan w:val="3"/>
            <w:tcBorders>
              <w:top w:val="nil"/>
              <w:left w:val="nil"/>
              <w:bottom w:val="nil"/>
              <w:right w:val="nil"/>
            </w:tcBorders>
            <w:noWrap/>
            <w:hideMark/>
          </w:tcPr>
          <w:p w:rsidR="00253A53" w:rsidRPr="00EE3790" w:rsidRDefault="00253A53" w:rsidP="00855A70">
            <w:pPr>
              <w:cnfStyle w:val="000000100000" w:firstRow="0" w:lastRow="0" w:firstColumn="0" w:lastColumn="0" w:oddVBand="0" w:evenVBand="0" w:oddHBand="1" w:evenHBand="0" w:firstRowFirstColumn="0" w:firstRowLastColumn="0" w:lastRowFirstColumn="0" w:lastRowLastColumn="0"/>
              <w:rPr>
                <w:color w:val="000000"/>
              </w:rPr>
            </w:pPr>
          </w:p>
        </w:tc>
        <w:tc>
          <w:tcPr>
            <w:tcW w:w="3496" w:type="dxa"/>
            <w:gridSpan w:val="2"/>
            <w:tcBorders>
              <w:top w:val="nil"/>
              <w:left w:val="nil"/>
              <w:bottom w:val="nil"/>
              <w:right w:val="nil"/>
            </w:tcBorders>
            <w:noWrap/>
          </w:tcPr>
          <w:p w:rsidR="00253A53" w:rsidRPr="004F7DB5" w:rsidRDefault="00E04F45" w:rsidP="00855A70">
            <w:pPr>
              <w:cnfStyle w:val="000000100000" w:firstRow="0" w:lastRow="0" w:firstColumn="0" w:lastColumn="0" w:oddVBand="0" w:evenVBand="0" w:oddHBand="1" w:evenHBand="0" w:firstRowFirstColumn="0" w:firstRowLastColumn="0" w:lastRowFirstColumn="0" w:lastRowLastColumn="0"/>
              <w:rPr>
                <w:b/>
                <w:bCs/>
                <w:color w:val="000000"/>
              </w:rPr>
            </w:pPr>
            <w:r w:rsidRPr="004F7DB5">
              <w:rPr>
                <w:b/>
                <w:bCs/>
                <w:color w:val="000000"/>
              </w:rPr>
              <w:t xml:space="preserve">     1,027,385.44</w:t>
            </w:r>
          </w:p>
        </w:tc>
      </w:tr>
    </w:tbl>
    <w:p w:rsidR="00253A53" w:rsidRDefault="00855A70" w:rsidP="00253A53">
      <w:pPr>
        <w:pStyle w:val="Prrafodelista"/>
        <w:spacing w:after="0" w:line="360" w:lineRule="auto"/>
        <w:ind w:left="704"/>
        <w:rPr>
          <w:b/>
          <w:i w:val="0"/>
        </w:rPr>
      </w:pPr>
      <w:r>
        <w:rPr>
          <w:b/>
        </w:rPr>
        <w:br w:type="textWrapping" w:clear="all"/>
      </w:r>
    </w:p>
    <w:p w:rsidR="00253A53" w:rsidRDefault="00253A53" w:rsidP="00253A53">
      <w:pPr>
        <w:pStyle w:val="Prrafodelista"/>
        <w:spacing w:after="0" w:line="360" w:lineRule="auto"/>
        <w:ind w:left="704"/>
        <w:rPr>
          <w:b/>
          <w:i w:val="0"/>
        </w:rPr>
      </w:pPr>
    </w:p>
    <w:p w:rsidR="00E0338B" w:rsidRPr="00E0338B" w:rsidRDefault="005116FD" w:rsidP="00FA0510">
      <w:pPr>
        <w:pStyle w:val="Ttulo1"/>
        <w:numPr>
          <w:ilvl w:val="0"/>
          <w:numId w:val="19"/>
        </w:numPr>
        <w:rPr>
          <w:rFonts w:cs="Times New Roman"/>
          <w:color w:val="000000" w:themeColor="text1"/>
          <w:sz w:val="24"/>
          <w:szCs w:val="24"/>
        </w:rPr>
      </w:pPr>
      <w:bookmarkStart w:id="18" w:name="_Toc531855138"/>
      <w:r>
        <w:lastRenderedPageBreak/>
        <w:t>PROYECCIONES AL PRÓXIMO AÑO</w:t>
      </w:r>
      <w:bookmarkEnd w:id="18"/>
    </w:p>
    <w:p w:rsidR="00707206" w:rsidRPr="00E0338B" w:rsidRDefault="00707206" w:rsidP="00FA0510">
      <w:pPr>
        <w:pStyle w:val="Ttulo1"/>
        <w:numPr>
          <w:ilvl w:val="0"/>
          <w:numId w:val="19"/>
        </w:numPr>
        <w:rPr>
          <w:rFonts w:cs="Times New Roman"/>
          <w:color w:val="000000" w:themeColor="text1"/>
          <w:sz w:val="24"/>
          <w:szCs w:val="24"/>
        </w:rPr>
      </w:pPr>
      <w:bookmarkStart w:id="19" w:name="_Toc531855139"/>
      <w:r w:rsidRPr="00E0338B">
        <w:rPr>
          <w:rFonts w:cs="Times New Roman"/>
          <w:color w:val="000000" w:themeColor="text1"/>
          <w:sz w:val="24"/>
          <w:szCs w:val="24"/>
        </w:rPr>
        <w:t>Para avanzar en la realización de los objetivos, está en proceso la definición de un marco de planificación y acción común a todas las entidades gubernamentales, basado en un esquema de división político-administrativa, que induzca la optimización de la inversión y facilite la provisión satisfactoria y acceso de la población a los servicios públicos en el territorio.</w:t>
      </w:r>
      <w:bookmarkEnd w:id="19"/>
    </w:p>
    <w:p w:rsidR="00707206" w:rsidRPr="00707206" w:rsidRDefault="00707206" w:rsidP="00D830B9">
      <w:pPr>
        <w:rPr>
          <w:rFonts w:cs="Times New Roman"/>
          <w:color w:val="000000" w:themeColor="text1"/>
          <w:szCs w:val="24"/>
        </w:rPr>
      </w:pPr>
      <w:r w:rsidRPr="00707206">
        <w:rPr>
          <w:rFonts w:cs="Times New Roman"/>
          <w:color w:val="000000" w:themeColor="text1"/>
          <w:szCs w:val="24"/>
        </w:rPr>
        <w:t>Es fundamental la promoción, adopción y establecimiento de los instrumentos legales necesarios que permitan ejecutar acciones en los diferentes niveles territoriales (municipal, provincial y regional) y faciliten una visualización integral del desarrollo del país a través de la puesta en marcha de un Sistema Nacional de Ordenamiento Territorial. Los instrumentos legales a promover son:</w:t>
      </w:r>
    </w:p>
    <w:p w:rsidR="00707206" w:rsidRPr="00D830B9" w:rsidRDefault="00707206" w:rsidP="00FA0510">
      <w:pPr>
        <w:pStyle w:val="Prrafodelista"/>
        <w:numPr>
          <w:ilvl w:val="0"/>
          <w:numId w:val="32"/>
        </w:numPr>
        <w:rPr>
          <w:rFonts w:cs="Times New Roman"/>
          <w:color w:val="000000" w:themeColor="text1"/>
          <w:szCs w:val="24"/>
        </w:rPr>
      </w:pPr>
      <w:r w:rsidRPr="00D830B9">
        <w:rPr>
          <w:rFonts w:cs="Times New Roman"/>
          <w:color w:val="000000" w:themeColor="text1"/>
          <w:szCs w:val="24"/>
        </w:rPr>
        <w:t>Ley de Regiones Únicas de Planificación</w:t>
      </w:r>
      <w:r w:rsidR="008B35AF" w:rsidRPr="00D830B9">
        <w:rPr>
          <w:rFonts w:cs="Times New Roman"/>
          <w:color w:val="000000" w:themeColor="text1"/>
          <w:szCs w:val="24"/>
        </w:rPr>
        <w:t>.</w:t>
      </w:r>
      <w:r w:rsidRPr="00D830B9">
        <w:rPr>
          <w:rFonts w:cs="Times New Roman"/>
          <w:color w:val="000000" w:themeColor="text1"/>
          <w:szCs w:val="24"/>
        </w:rPr>
        <w:t xml:space="preserve"> </w:t>
      </w:r>
    </w:p>
    <w:p w:rsidR="00707206" w:rsidRPr="00D830B9" w:rsidRDefault="00707206" w:rsidP="00FA0510">
      <w:pPr>
        <w:pStyle w:val="Prrafodelista"/>
        <w:numPr>
          <w:ilvl w:val="0"/>
          <w:numId w:val="32"/>
        </w:numPr>
        <w:rPr>
          <w:rFonts w:cs="Times New Roman"/>
          <w:color w:val="000000" w:themeColor="text1"/>
          <w:szCs w:val="24"/>
        </w:rPr>
      </w:pPr>
      <w:r w:rsidRPr="00D830B9">
        <w:rPr>
          <w:rFonts w:cs="Times New Roman"/>
          <w:color w:val="000000" w:themeColor="text1"/>
          <w:szCs w:val="24"/>
        </w:rPr>
        <w:t>Ley de Ordenamiento Territorial y</w:t>
      </w:r>
      <w:r w:rsidR="008B35AF" w:rsidRPr="00D830B9">
        <w:rPr>
          <w:rFonts w:cs="Times New Roman"/>
          <w:color w:val="000000" w:themeColor="text1"/>
          <w:szCs w:val="24"/>
        </w:rPr>
        <w:t xml:space="preserve"> de Uso de Suelo.</w:t>
      </w:r>
    </w:p>
    <w:p w:rsidR="00707206" w:rsidRPr="00707206" w:rsidRDefault="00707206" w:rsidP="00D830B9">
      <w:pPr>
        <w:rPr>
          <w:rFonts w:cs="Times New Roman"/>
          <w:color w:val="000000" w:themeColor="text1"/>
          <w:szCs w:val="24"/>
        </w:rPr>
      </w:pPr>
      <w:r w:rsidRPr="00707206">
        <w:rPr>
          <w:rFonts w:cs="Times New Roman"/>
          <w:color w:val="000000" w:themeColor="text1"/>
          <w:szCs w:val="24"/>
        </w:rPr>
        <w:t>El diagnóstico nacional planificado en el PNPSP 2013-2016 fue realizado y se hace indispensable el próximo paso que es completar la socialización y validación del Plan Nacional de Ordenamiento Territorial.</w:t>
      </w:r>
    </w:p>
    <w:p w:rsidR="00707206" w:rsidRPr="00707206" w:rsidRDefault="00707206" w:rsidP="00D830B9">
      <w:pPr>
        <w:rPr>
          <w:rFonts w:cs="Times New Roman"/>
          <w:color w:val="000000" w:themeColor="text1"/>
          <w:szCs w:val="24"/>
        </w:rPr>
      </w:pPr>
      <w:r w:rsidRPr="00707206">
        <w:rPr>
          <w:rFonts w:cs="Times New Roman"/>
          <w:color w:val="000000" w:themeColor="text1"/>
          <w:szCs w:val="24"/>
        </w:rPr>
        <w:t>Implementar la Guía Metodológica para la Formulación de Planes Municipales de Ordenamiento Territorial así como actualizar las orientaciones metodológicas para la planificación regional y local en especial lo concerniente a la Guía para la Conformación de los Consejos de Desarrollo y la Guía para la Formulación de Planes Municipales de Desarrollo.</w:t>
      </w:r>
    </w:p>
    <w:p w:rsidR="00707206" w:rsidRPr="00707206" w:rsidRDefault="00707206" w:rsidP="00D830B9">
      <w:pPr>
        <w:rPr>
          <w:rFonts w:cs="Times New Roman"/>
          <w:color w:val="000000" w:themeColor="text1"/>
          <w:szCs w:val="24"/>
        </w:rPr>
      </w:pPr>
      <w:r w:rsidRPr="00707206">
        <w:rPr>
          <w:rFonts w:cs="Times New Roman"/>
          <w:color w:val="000000" w:themeColor="text1"/>
          <w:szCs w:val="24"/>
        </w:rPr>
        <w:t>Avanzar en la conformación de la Mesa Interinstitucional para la Capacitación de los actores territoriales en Planificación y Desarrollo Territorial con Enfoque Multisectorial así como de la implementación de este programa de capacitación integral y sostenible.</w:t>
      </w:r>
    </w:p>
    <w:p w:rsidR="00707206" w:rsidRPr="00707206" w:rsidRDefault="00707206" w:rsidP="00D830B9">
      <w:pPr>
        <w:rPr>
          <w:rFonts w:cs="Times New Roman"/>
          <w:color w:val="000000" w:themeColor="text1"/>
          <w:szCs w:val="24"/>
        </w:rPr>
      </w:pPr>
      <w:r w:rsidRPr="00707206">
        <w:rPr>
          <w:rFonts w:cs="Times New Roman"/>
          <w:color w:val="000000" w:themeColor="text1"/>
          <w:szCs w:val="24"/>
        </w:rPr>
        <w:t>Coordinar, con apoyo de la Dirección General de Proyectos Especiales de la Presidencia y el Ministerio de Industria y Comercio, para la institucionalización de la plataforma de coordinación entre instituciones del Gobierno Central</w:t>
      </w:r>
      <w:bookmarkStart w:id="20" w:name="_GoBack"/>
      <w:bookmarkEnd w:id="20"/>
      <w:r w:rsidRPr="00707206">
        <w:rPr>
          <w:rFonts w:cs="Times New Roman"/>
          <w:color w:val="000000" w:themeColor="text1"/>
          <w:szCs w:val="24"/>
        </w:rPr>
        <w:t xml:space="preserve"> para la ejecución articulada de políticas de desarrollo territorial, económico y local.</w:t>
      </w:r>
    </w:p>
    <w:p w:rsidR="00707206" w:rsidRDefault="00707206" w:rsidP="00D830B9">
      <w:pPr>
        <w:rPr>
          <w:rFonts w:cs="Times New Roman"/>
          <w:color w:val="000000" w:themeColor="text1"/>
          <w:szCs w:val="24"/>
        </w:rPr>
      </w:pPr>
      <w:r w:rsidRPr="00707206">
        <w:rPr>
          <w:rFonts w:cs="Times New Roman"/>
          <w:color w:val="000000" w:themeColor="text1"/>
          <w:szCs w:val="24"/>
        </w:rPr>
        <w:t xml:space="preserve">En adición, como está consignado en la planificación estratégica del </w:t>
      </w:r>
      <w:proofErr w:type="spellStart"/>
      <w:r w:rsidRPr="00707206">
        <w:rPr>
          <w:rFonts w:cs="Times New Roman"/>
          <w:color w:val="000000" w:themeColor="text1"/>
          <w:szCs w:val="24"/>
        </w:rPr>
        <w:t>MEPyD</w:t>
      </w:r>
      <w:proofErr w:type="spellEnd"/>
      <w:r w:rsidRPr="00707206">
        <w:rPr>
          <w:rFonts w:cs="Times New Roman"/>
          <w:color w:val="000000" w:themeColor="text1"/>
          <w:szCs w:val="24"/>
        </w:rPr>
        <w:t>, se proyecta desarrollar el Sistema Nacional de Información Territorial.</w:t>
      </w:r>
    </w:p>
    <w:p w:rsidR="006C0AEE" w:rsidRDefault="006C0AEE" w:rsidP="006C0AEE">
      <w:pPr>
        <w:spacing w:after="0"/>
      </w:pPr>
      <w:r>
        <w:t>Listar,</w:t>
      </w:r>
      <w:r w:rsidRPr="00D2183D">
        <w:t xml:space="preserve"> de manera puntual</w:t>
      </w:r>
      <w:r>
        <w:t>,</w:t>
      </w:r>
      <w:r w:rsidRPr="00D2183D">
        <w:t xml:space="preserve"> los trabajos proyectados a realizarse </w:t>
      </w:r>
      <w:r>
        <w:t>para</w:t>
      </w:r>
      <w:r w:rsidRPr="00D2183D">
        <w:t xml:space="preserve"> el período 2019.</w:t>
      </w:r>
    </w:p>
    <w:p w:rsidR="006C0AEE" w:rsidRPr="000869DA" w:rsidRDefault="006C0AEE" w:rsidP="00FA0510">
      <w:pPr>
        <w:pStyle w:val="Prrafodelista"/>
        <w:numPr>
          <w:ilvl w:val="0"/>
          <w:numId w:val="31"/>
        </w:numPr>
        <w:spacing w:after="0" w:line="240" w:lineRule="auto"/>
      </w:pPr>
      <w:r w:rsidRPr="000869DA">
        <w:t xml:space="preserve">Proyecto de Cooperación Triangular </w:t>
      </w:r>
    </w:p>
    <w:p w:rsidR="006C0AEE" w:rsidRPr="000869DA" w:rsidRDefault="006C0AEE" w:rsidP="00FA0510">
      <w:pPr>
        <w:pStyle w:val="Prrafodelista"/>
        <w:numPr>
          <w:ilvl w:val="0"/>
          <w:numId w:val="31"/>
        </w:numPr>
        <w:spacing w:after="0" w:line="240" w:lineRule="auto"/>
      </w:pPr>
      <w:r w:rsidRPr="000869DA">
        <w:lastRenderedPageBreak/>
        <w:t xml:space="preserve">Planes Municipales de Ordenamiento Territorial </w:t>
      </w:r>
    </w:p>
    <w:p w:rsidR="006C0AEE" w:rsidRPr="000869DA" w:rsidRDefault="006C0AEE" w:rsidP="00FA0510">
      <w:pPr>
        <w:pStyle w:val="Prrafodelista"/>
        <w:numPr>
          <w:ilvl w:val="0"/>
          <w:numId w:val="31"/>
        </w:numPr>
        <w:spacing w:after="0" w:line="240" w:lineRule="auto"/>
      </w:pPr>
      <w:r w:rsidRPr="000869DA">
        <w:t xml:space="preserve">Planes municipales de Desarrollo </w:t>
      </w:r>
    </w:p>
    <w:p w:rsidR="006C0AEE" w:rsidRPr="000869DA" w:rsidRDefault="006C0AEE" w:rsidP="00FA0510">
      <w:pPr>
        <w:pStyle w:val="Prrafodelista"/>
        <w:numPr>
          <w:ilvl w:val="0"/>
          <w:numId w:val="31"/>
        </w:numPr>
        <w:autoSpaceDE w:val="0"/>
        <w:autoSpaceDN w:val="0"/>
        <w:adjustRightInd w:val="0"/>
        <w:spacing w:after="0" w:line="240" w:lineRule="auto"/>
        <w:rPr>
          <w:rFonts w:eastAsiaTheme="minorHAnsi"/>
          <w:color w:val="000000"/>
        </w:rPr>
      </w:pPr>
      <w:r w:rsidRPr="000869DA">
        <w:rPr>
          <w:rFonts w:eastAsiaTheme="minorHAnsi"/>
          <w:color w:val="000000"/>
        </w:rPr>
        <w:t>Proyecto De Sostenibilidad De Las Estructuras E Instrumentos De Planificación En La Región Suroeste</w:t>
      </w:r>
    </w:p>
    <w:p w:rsidR="006C0AEE" w:rsidRPr="000869DA" w:rsidRDefault="006C0AEE" w:rsidP="00FA0510">
      <w:pPr>
        <w:pStyle w:val="Prrafodelista"/>
        <w:numPr>
          <w:ilvl w:val="0"/>
          <w:numId w:val="31"/>
        </w:numPr>
        <w:autoSpaceDE w:val="0"/>
        <w:autoSpaceDN w:val="0"/>
        <w:adjustRightInd w:val="0"/>
        <w:spacing w:after="0" w:line="240" w:lineRule="auto"/>
        <w:rPr>
          <w:rFonts w:eastAsiaTheme="minorHAnsi"/>
          <w:color w:val="000000"/>
        </w:rPr>
      </w:pPr>
      <w:r w:rsidRPr="000869DA">
        <w:rPr>
          <w:rFonts w:eastAsiaTheme="minorHAnsi"/>
          <w:color w:val="000000"/>
        </w:rPr>
        <w:t>Estrategia de Planificación Metropolitana de Santo Domingo</w:t>
      </w:r>
    </w:p>
    <w:p w:rsidR="006C0AEE" w:rsidRPr="000869DA" w:rsidRDefault="006C0AEE" w:rsidP="00FA0510">
      <w:pPr>
        <w:pStyle w:val="Prrafodelista"/>
        <w:numPr>
          <w:ilvl w:val="0"/>
          <w:numId w:val="31"/>
        </w:numPr>
        <w:autoSpaceDE w:val="0"/>
        <w:autoSpaceDN w:val="0"/>
        <w:adjustRightInd w:val="0"/>
        <w:spacing w:after="0" w:line="240" w:lineRule="auto"/>
        <w:rPr>
          <w:rFonts w:eastAsiaTheme="minorHAnsi"/>
          <w:color w:val="000000"/>
          <w:lang w:val="es-ES"/>
        </w:rPr>
      </w:pPr>
      <w:r w:rsidRPr="000869DA">
        <w:rPr>
          <w:rFonts w:eastAsiaTheme="minorHAnsi"/>
          <w:color w:val="000000"/>
          <w:lang w:val="es-ES"/>
        </w:rPr>
        <w:t>Formulación del Plan de Acción para la implementación de la Nueva Agenda en República Dominicana</w:t>
      </w:r>
    </w:p>
    <w:p w:rsidR="006C0AEE" w:rsidRPr="000869DA" w:rsidRDefault="006C0AEE" w:rsidP="00FA0510">
      <w:pPr>
        <w:pStyle w:val="Prrafodelista"/>
        <w:numPr>
          <w:ilvl w:val="0"/>
          <w:numId w:val="31"/>
        </w:numPr>
        <w:autoSpaceDE w:val="0"/>
        <w:autoSpaceDN w:val="0"/>
        <w:adjustRightInd w:val="0"/>
        <w:spacing w:after="0" w:line="240" w:lineRule="auto"/>
        <w:rPr>
          <w:rFonts w:eastAsiaTheme="minorHAnsi"/>
          <w:color w:val="000000"/>
          <w:lang w:val="es-ES"/>
        </w:rPr>
      </w:pPr>
      <w:r w:rsidRPr="000869DA">
        <w:rPr>
          <w:rFonts w:eastAsiaTheme="minorHAnsi"/>
          <w:color w:val="000000"/>
          <w:lang w:val="es-ES"/>
        </w:rPr>
        <w:t xml:space="preserve">Constituidos los consejos de desarrollo municipales, Consejos regionales constituidos. </w:t>
      </w:r>
    </w:p>
    <w:p w:rsidR="006C0AEE" w:rsidRPr="006C0AEE" w:rsidRDefault="006C0AEE" w:rsidP="00D830B9">
      <w:pPr>
        <w:rPr>
          <w:rFonts w:cs="Times New Roman"/>
          <w:color w:val="000000" w:themeColor="text1"/>
          <w:szCs w:val="24"/>
          <w:lang w:val="es-ES"/>
        </w:rPr>
      </w:pPr>
    </w:p>
    <w:sectPr w:rsidR="006C0AEE" w:rsidRPr="006C0AEE" w:rsidSect="0031098F">
      <w:pgSz w:w="12240" w:h="15840"/>
      <w:pgMar w:top="1559" w:right="1185" w:bottom="1276" w:left="1349" w:header="720" w:footer="261"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5B5953" w15:done="0"/>
  <w15:commentEx w15:paraId="4B7E74CE" w15:done="0"/>
  <w15:commentEx w15:paraId="1D137A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A5" w:rsidRDefault="008659A5" w:rsidP="00854212">
      <w:pPr>
        <w:spacing w:after="0" w:line="240" w:lineRule="auto"/>
      </w:pPr>
      <w:r>
        <w:separator/>
      </w:r>
    </w:p>
  </w:endnote>
  <w:endnote w:type="continuationSeparator" w:id="0">
    <w:p w:rsidR="008659A5" w:rsidRDefault="008659A5" w:rsidP="0085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icle Semi">
    <w:altName w:val="Times New Roman"/>
    <w:charset w:val="00"/>
    <w:family w:val="auto"/>
    <w:pitch w:val="variable"/>
    <w:sig w:usb0="00000001" w:usb1="4000004A" w:usb2="00000000" w:usb3="00000000" w:csb0="00000111" w:csb1="00000000"/>
  </w:font>
  <w:font w:name="Helvetica">
    <w:panose1 w:val="020B05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24641015"/>
      <w:docPartObj>
        <w:docPartGallery w:val="Page Numbers (Bottom of Page)"/>
        <w:docPartUnique/>
      </w:docPartObj>
    </w:sdtPr>
    <w:sdtContent>
      <w:p w:rsidR="00031374" w:rsidRDefault="00031374">
        <w:pPr>
          <w:pStyle w:val="Piedepgina"/>
          <w:jc w:val="center"/>
        </w:pPr>
        <w:r>
          <w:rPr>
            <w:noProof/>
            <w:color w:val="FFFFFF" w:themeColor="background1"/>
            <w:lang w:val="es-ES" w:eastAsia="es-ES"/>
          </w:rPr>
          <mc:AlternateContent>
            <mc:Choice Requires="wpg">
              <w:drawing>
                <wp:inline distT="0" distB="0" distL="0" distR="0" wp14:anchorId="58C531F0" wp14:editId="20199723">
                  <wp:extent cx="548640" cy="237490"/>
                  <wp:effectExtent l="8890" t="6985" r="444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gradFill rotWithShape="0">
                              <a:gsLst>
                                <a:gs pos="0">
                                  <a:schemeClr val="accent3">
                                    <a:lumMod val="100000"/>
                                    <a:lumOff val="0"/>
                                  </a:schemeClr>
                                </a:gs>
                                <a:gs pos="100000">
                                  <a:schemeClr val="accent3">
                                    <a:lumMod val="74000"/>
                                    <a:lumOff val="0"/>
                                  </a:scheme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gradFill rotWithShape="0">
                              <a:gsLst>
                                <a:gs pos="0">
                                  <a:schemeClr val="accent3">
                                    <a:lumMod val="100000"/>
                                    <a:lumOff val="0"/>
                                  </a:schemeClr>
                                </a:gs>
                                <a:gs pos="100000">
                                  <a:schemeClr val="accent3">
                                    <a:lumMod val="74000"/>
                                    <a:lumOff val="0"/>
                                  </a:schemeClr>
                                </a:gs>
                              </a:gsLst>
                              <a:path path="shape">
                                <a:fillToRect l="50000" t="50000" r="50000" b="50000"/>
                              </a:path>
                            </a:gradFill>
                            <a:ln>
                              <a:noFill/>
                            </a:ln>
                            <a:effectLst>
                              <a:outerShdw dist="28398" dir="3806097" algn="ctr" rotWithShape="0">
                                <a:schemeClr val="accent3">
                                  <a:lumMod val="50000"/>
                                  <a:lumOff val="0"/>
                                </a:scheme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4"/>
                          <wps:cNvSpPr txBox="1">
                            <a:spLocks noChangeArrowheads="1"/>
                          </wps:cNvSpPr>
                          <wps:spPr bwMode="auto">
                            <a:xfrm>
                              <a:off x="732" y="716"/>
                              <a:ext cx="659" cy="288"/>
                            </a:xfrm>
                            <a:prstGeom prst="rect">
                              <a:avLst/>
                            </a:prstGeom>
                            <a:gradFill rotWithShape="0">
                              <a:gsLst>
                                <a:gs pos="0">
                                  <a:schemeClr val="accent3">
                                    <a:lumMod val="100000"/>
                                    <a:lumOff val="0"/>
                                  </a:schemeClr>
                                </a:gs>
                                <a:gs pos="100000">
                                  <a:schemeClr val="accent3">
                                    <a:lumMod val="74000"/>
                                    <a:lumOff val="0"/>
                                  </a:schemeClr>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374" w:rsidRDefault="00031374">
                                <w:pPr>
                                  <w:jc w:val="center"/>
                                  <w:rPr>
                                    <w:color w:val="FFFFFF" w:themeColor="background1"/>
                                    <w:lang w:val="es-ES"/>
                                  </w:rPr>
                                </w:pPr>
                                <w:r>
                                  <w:rPr>
                                    <w:lang w:val="es-ES"/>
                                  </w:rPr>
                                  <w:fldChar w:fldCharType="begin"/>
                                </w:r>
                                <w:r>
                                  <w:rPr>
                                    <w:lang w:val="es-ES"/>
                                  </w:rPr>
                                  <w:instrText xml:space="preserve"> PAGE    \* MERGEFORMAT </w:instrText>
                                </w:r>
                                <w:r>
                                  <w:rPr>
                                    <w:lang w:val="es-ES"/>
                                  </w:rPr>
                                  <w:fldChar w:fldCharType="separate"/>
                                </w:r>
                                <w:r w:rsidR="00FB615B" w:rsidRPr="00FB615B">
                                  <w:rPr>
                                    <w:b/>
                                    <w:noProof/>
                                    <w:color w:val="FFFFFF" w:themeColor="background1"/>
                                    <w:lang w:val="en-US"/>
                                  </w:rPr>
                                  <w:t>13</w:t>
                                </w:r>
                                <w:r>
                                  <w:rPr>
                                    <w:lang w:val="es-ES"/>
                                  </w:rPr>
                                  <w:fldChar w:fldCharType="end"/>
                                </w:r>
                              </w:p>
                            </w:txbxContent>
                          </wps:txbx>
                          <wps:bodyPr rot="0" vert="horz" wrap="square" lIns="0" tIns="0" rIns="0" bIns="0" anchor="t" anchorCtr="0" upright="1">
                            <a:noAutofit/>
                          </wps:bodyPr>
                        </wps:wsp>
                      </wpg:wgp>
                    </a:graphicData>
                  </a:graphic>
                </wp:inline>
              </w:drawing>
            </mc:Choice>
            <mc:Fallback>
              <w:pict>
                <v:group id="Group 1"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">
                  <v:roundrect id="AutoShape 2" o:spid="_x0000_s1028"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yZ8MA&#10;AADaAAAADwAAAGRycy9kb3ducmV2LnhtbESPQWvCQBSE7wX/w/IEb3WjoobUVaIo2OJFLdjjI/ua&#10;BLNvQ3aN8d93C4LHYWa+YRarzlSipcaVlhWMhhEI4szqknMF3+fdewzCeWSNlWVS8CAHq2XvbYGJ&#10;tnc+UnvyuQgQdgkqKLyvEyldVpBBN7Q1cfB+bWPQB9nkUjd4D3BTyXEUzaTBksNCgTVtCsqup5tR&#10;kB4P8eFr/dP6z2mcbvfzi51ML0oN+l36AcJT51/hZ3uvFYzh/0q4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YyZ8MAAADaAAAADwAAAAAAAAAAAAAAAACYAgAAZHJzL2Rv&#10;d25yZXYueG1sUEsFBgAAAAAEAAQA9QAAAIgDAAAAAA==&#10;" fillcolor="#9bbb59 [3206]" stroked="f">
                    <v:fill color2="#74903b [2374]" focusposition=".5,.5" focussize="" focus="100%" type="gradientRadial"/>
                  </v:roundrect>
                  <v:roundrect id="AutoShape 3" o:spid="_x0000_s1029"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kRcMA&#10;AADaAAAADwAAAGRycy9kb3ducmV2LnhtbESPQWsCMRSE7wX/Q3iF3mq2FlrZGkUEoaeCWxW9PTav&#10;m8XNy5K8uuu/bwqFHoeZ+YZZrEbfqSvF1AY28DQtQBHXwbbcGNh/bh/noJIgW+wCk4EbJVgtJ3cL&#10;LG0YeEfXShqVIZxKNOBE+lLrVDvymKahJ87eV4geJcvYaBtxyHDf6VlRvGiPLecFhz1tHNWX6tsb&#10;GI+zVzmf9o4+hmPsD7vN7SyVMQ/34/oNlNAo/+G/9rs18Ay/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ckRcMAAADaAAAADwAAAAAAAAAAAAAAAACYAgAAZHJzL2Rv&#10;d25yZXYueG1sUEsFBgAAAAAEAAQA9QAAAIgDAAAAAA==&#10;" fillcolor="#9bbb59 [3206]" stroked="f">
                    <v:fill color2="#74903b [2374]" focusposition=".5,.5" focussize="" focus="100%" type="gradientRadial"/>
                    <v:shadow on="t" color="#4e6128 [1606]" offset="1pt"/>
                  </v:roundrect>
                  <v:shapetype id="_x0000_t202" coordsize="21600,21600" o:spt="202" path="m,l,21600r21600,l21600,xe">
                    <v:stroke joinstyle="miter"/>
                    <v:path gradientshapeok="t" o:connecttype="rect"/>
                  </v:shapetype>
                  <v:shape id="_x0000_s1030"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vOsQA&#10;AADaAAAADwAAAGRycy9kb3ducmV2LnhtbESPT4vCMBTE78J+h/CEvWmqi7JUo+j+EUE8rBa8Pptn&#10;W2xeuk3U6qc3guBxmJnfMONpY0pxptoVlhX0uhEI4tTqgjMFyfa38wnCeWSNpWVScCUH08lba4yx&#10;thf+o/PGZyJA2MWoIPe+iqV0aU4GXddWxME72NqgD7LOpK7xEuCmlP0oGkqDBYeFHCv6yik9bk5G&#10;wWC52h33g2ieLHz/57T+/07mHzel3tvNbATCU+Nf4Wd7qRUM4XEl3AA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RbzrEAAAA2gAAAA8AAAAAAAAAAAAAAAAAmAIAAGRycy9k&#10;b3ducmV2LnhtbFBLBQYAAAAABAAEAPUAAACJAwAAAAA=&#10;" fillcolor="#9bbb59 [3206]" stroked="f">
                    <v:fill color2="#74903b [2374]" focusposition=".5,.5" focussize="" focus="100%" type="gradientRadial"/>
                    <v:textbox inset="0,0,0,0">
                      <w:txbxContent>
                        <w:p w:rsidR="00031374" w:rsidRDefault="00031374">
                          <w:pPr>
                            <w:jc w:val="center"/>
                            <w:rPr>
                              <w:color w:val="FFFFFF" w:themeColor="background1"/>
                              <w:lang w:val="es-ES"/>
                            </w:rPr>
                          </w:pPr>
                          <w:r>
                            <w:rPr>
                              <w:lang w:val="es-ES"/>
                            </w:rPr>
                            <w:fldChar w:fldCharType="begin"/>
                          </w:r>
                          <w:r>
                            <w:rPr>
                              <w:lang w:val="es-ES"/>
                            </w:rPr>
                            <w:instrText xml:space="preserve"> PAGE    \* MERGEFORMAT </w:instrText>
                          </w:r>
                          <w:r>
                            <w:rPr>
                              <w:lang w:val="es-ES"/>
                            </w:rPr>
                            <w:fldChar w:fldCharType="separate"/>
                          </w:r>
                          <w:r w:rsidR="00FB615B" w:rsidRPr="00FB615B">
                            <w:rPr>
                              <w:b/>
                              <w:noProof/>
                              <w:color w:val="FFFFFF" w:themeColor="background1"/>
                              <w:lang w:val="en-US"/>
                            </w:rPr>
                            <w:t>13</w:t>
                          </w:r>
                          <w:r>
                            <w:rPr>
                              <w:lang w:val="es-ES"/>
                            </w:rPr>
                            <w:fldChar w:fldCharType="end"/>
                          </w:r>
                        </w:p>
                      </w:txbxContent>
                    </v:textbox>
                  </v:shape>
                  <w10:anchorlock/>
                </v:group>
              </w:pict>
            </mc:Fallback>
          </mc:AlternateContent>
        </w:r>
      </w:p>
    </w:sdtContent>
  </w:sdt>
  <w:p w:rsidR="00031374" w:rsidRPr="000A1E64" w:rsidRDefault="00031374">
    <w:pPr>
      <w:pStyle w:val="Piedepgina"/>
      <w:rPr>
        <w:i w:val="0"/>
        <w:lang w:val="es-ES"/>
      </w:rPr>
    </w:pPr>
    <w:r>
      <w:rPr>
        <w:b/>
        <w:i w:val="0"/>
        <w:noProof/>
        <w:color w:val="4F6228" w:themeColor="accent3" w:themeShade="80"/>
        <w:lang w:val="es-ES" w:eastAsia="es-ES"/>
      </w:rPr>
      <mc:AlternateContent>
        <mc:Choice Requires="wps">
          <w:drawing>
            <wp:anchor distT="4294967292" distB="4294967292" distL="114300" distR="114300" simplePos="0" relativeHeight="251659776" behindDoc="0" locked="0" layoutInCell="1" allowOverlap="1" wp14:anchorId="10C7D01E" wp14:editId="5C87BD6D">
              <wp:simplePos x="0" y="0"/>
              <wp:positionH relativeFrom="column">
                <wp:posOffset>-34290</wp:posOffset>
              </wp:positionH>
              <wp:positionV relativeFrom="paragraph">
                <wp:posOffset>-314961</wp:posOffset>
              </wp:positionV>
              <wp:extent cx="6362700" cy="0"/>
              <wp:effectExtent l="0" t="0" r="19050" b="1905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chemeClr val="bg1">
                            <a:lumMod val="50000"/>
                            <a:lumOff val="0"/>
                          </a:scheme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7pt;margin-top:-24.8pt;width:501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" strokecolor="#7f7f7f [1612]" strokeweight="1.5pt"/>
          </w:pict>
        </mc:Fallback>
      </mc:AlternateContent>
    </w:r>
    <w:r>
      <w:rPr>
        <w:lang w:val="es-ES"/>
      </w:rPr>
      <w:t xml:space="preserve">                                              </w:t>
    </w:r>
    <w:r w:rsidRPr="000A1E64">
      <w:rPr>
        <w:lang w:val="es-ES"/>
      </w:rPr>
      <w:t xml:space="preserve">C/Cesar  Nicolás </w:t>
    </w:r>
    <w:proofErr w:type="spellStart"/>
    <w:r w:rsidRPr="000A1E64">
      <w:rPr>
        <w:lang w:val="es-ES"/>
      </w:rPr>
      <w:t>Penson</w:t>
    </w:r>
    <w:proofErr w:type="spellEnd"/>
    <w:r w:rsidRPr="000A1E64">
      <w:rPr>
        <w:lang w:val="es-ES"/>
      </w:rPr>
      <w:t xml:space="preserve">  No.48,  </w:t>
    </w:r>
    <w:proofErr w:type="spellStart"/>
    <w:r w:rsidRPr="000A1E64">
      <w:rPr>
        <w:lang w:val="es-ES"/>
      </w:rPr>
      <w:t>Gazcue</w:t>
    </w:r>
    <w:proofErr w:type="spellEnd"/>
    <w:r>
      <w:rPr>
        <w:lang w:val="es-ES"/>
      </w:rPr>
      <w:t>,  teléf.; 809-682-5170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74" w:rsidRPr="006A5983" w:rsidRDefault="00031374" w:rsidP="0003137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74" w:rsidRPr="006A5983" w:rsidRDefault="00031374" w:rsidP="000313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A5" w:rsidRDefault="008659A5" w:rsidP="00854212">
      <w:pPr>
        <w:spacing w:after="0" w:line="240" w:lineRule="auto"/>
      </w:pPr>
      <w:r>
        <w:separator/>
      </w:r>
    </w:p>
  </w:footnote>
  <w:footnote w:type="continuationSeparator" w:id="0">
    <w:p w:rsidR="008659A5" w:rsidRDefault="008659A5" w:rsidP="00854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74" w:rsidRPr="003A64EC" w:rsidRDefault="00031374" w:rsidP="003A64EC">
    <w:pPr>
      <w:pStyle w:val="Encabezado"/>
      <w:rPr>
        <w:b/>
        <w:i w:val="0"/>
        <w:color w:val="4F6228" w:themeColor="accent3" w:themeShade="80"/>
        <w:lang w:val="es-ES"/>
      </w:rPr>
    </w:pPr>
    <w:r>
      <w:rPr>
        <w:b/>
        <w:i w:val="0"/>
        <w:noProof/>
        <w:color w:val="4F6228" w:themeColor="accent3" w:themeShade="80"/>
        <w:lang w:val="es-ES" w:eastAsia="es-ES"/>
      </w:rPr>
      <mc:AlternateContent>
        <mc:Choice Requires="wps">
          <w:drawing>
            <wp:anchor distT="4294967292" distB="4294967292" distL="114300" distR="114300" simplePos="0" relativeHeight="251654656" behindDoc="0" locked="0" layoutInCell="1" allowOverlap="1" wp14:anchorId="57A50732" wp14:editId="7111F3DC">
              <wp:simplePos x="0" y="0"/>
              <wp:positionH relativeFrom="column">
                <wp:posOffset>41910</wp:posOffset>
              </wp:positionH>
              <wp:positionV relativeFrom="paragraph">
                <wp:posOffset>342899</wp:posOffset>
              </wp:positionV>
              <wp:extent cx="6362700" cy="0"/>
              <wp:effectExtent l="0" t="0" r="19050" b="1905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chemeClr val="bg1">
                            <a:lumMod val="50000"/>
                            <a:lumOff val="0"/>
                          </a:scheme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3pt;margin-top:27pt;width:501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" strokecolor="#7f7f7f [1612]" strokeweight="1.5pt"/>
          </w:pict>
        </mc:Fallback>
      </mc:AlternateContent>
    </w:r>
    <w:r>
      <w:rPr>
        <w:b/>
        <w:color w:val="4F6228" w:themeColor="accent3" w:themeShade="80"/>
        <w:lang w:val="es-ES"/>
      </w:rPr>
      <w:t xml:space="preserve">  </w:t>
    </w:r>
    <w:r w:rsidRPr="003A64EC">
      <w:rPr>
        <w:b/>
        <w:color w:val="4F6228" w:themeColor="accent3" w:themeShade="80"/>
        <w:lang w:val="es-ES"/>
      </w:rPr>
      <w:t>Dirección General de Ordenamiento y Desarrollo Territorial, DGODT.</w:t>
    </w:r>
    <w:r>
      <w:rPr>
        <w:b/>
        <w:color w:val="4F6228" w:themeColor="accent3" w:themeShade="80"/>
        <w:lang w:val="es-ES"/>
      </w:rPr>
      <w:t xml:space="preserve">   </w:t>
    </w:r>
    <w:r>
      <w:rPr>
        <w:b/>
        <w:color w:val="E36C0A" w:themeColor="accent6" w:themeShade="BF"/>
        <w:lang w:val="es-ES"/>
      </w:rPr>
      <w:t>MEMORIA-2018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74" w:rsidRPr="003A64EC" w:rsidRDefault="00031374" w:rsidP="00B533EA">
    <w:pPr>
      <w:pStyle w:val="Encabezado"/>
      <w:rPr>
        <w:b/>
        <w:i w:val="0"/>
        <w:color w:val="4F6228" w:themeColor="accent3" w:themeShade="80"/>
        <w:lang w:val="es-ES"/>
      </w:rPr>
    </w:pPr>
    <w:r>
      <w:rPr>
        <w:b/>
        <w:i w:val="0"/>
        <w:noProof/>
        <w:color w:val="4F6228" w:themeColor="accent3" w:themeShade="80"/>
        <w:lang w:val="es-ES" w:eastAsia="es-ES"/>
      </w:rPr>
      <mc:AlternateContent>
        <mc:Choice Requires="wps">
          <w:drawing>
            <wp:anchor distT="4294967292" distB="4294967292" distL="114300" distR="114300" simplePos="0" relativeHeight="251664896" behindDoc="0" locked="0" layoutInCell="1" allowOverlap="1" wp14:anchorId="5E7AF715" wp14:editId="2E65BD77">
              <wp:simplePos x="0" y="0"/>
              <wp:positionH relativeFrom="column">
                <wp:posOffset>41910</wp:posOffset>
              </wp:positionH>
              <wp:positionV relativeFrom="paragraph">
                <wp:posOffset>342899</wp:posOffset>
              </wp:positionV>
              <wp:extent cx="6362700" cy="0"/>
              <wp:effectExtent l="0" t="0" r="19050" b="1905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chemeClr val="bg1">
                            <a:lumMod val="50000"/>
                            <a:lumOff val="0"/>
                          </a:scheme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3.3pt;margin-top:27pt;width:501pt;height:0;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" strokecolor="#7f7f7f [1612]" strokeweight="1.5pt"/>
          </w:pict>
        </mc:Fallback>
      </mc:AlternateContent>
    </w:r>
    <w:r>
      <w:rPr>
        <w:b/>
        <w:color w:val="4F6228" w:themeColor="accent3" w:themeShade="80"/>
        <w:lang w:val="es-ES"/>
      </w:rPr>
      <w:t xml:space="preserve">             </w:t>
    </w:r>
    <w:r w:rsidRPr="003A64EC">
      <w:rPr>
        <w:b/>
        <w:color w:val="4F6228" w:themeColor="accent3" w:themeShade="80"/>
        <w:lang w:val="es-ES"/>
      </w:rPr>
      <w:t>Dirección General de Ordenamiento y Desarrollo Territorial, DGODT.</w:t>
    </w:r>
    <w:r>
      <w:rPr>
        <w:b/>
        <w:color w:val="4F6228" w:themeColor="accent3" w:themeShade="80"/>
        <w:lang w:val="es-ES"/>
      </w:rPr>
      <w:t xml:space="preserve">   </w:t>
    </w:r>
    <w:r>
      <w:rPr>
        <w:b/>
        <w:color w:val="E36C0A" w:themeColor="accent6" w:themeShade="BF"/>
        <w:lang w:val="es-ES"/>
      </w:rPr>
      <w:t>MEMORIA-2018</w:t>
    </w:r>
  </w:p>
  <w:p w:rsidR="00031374" w:rsidRPr="00B533EA" w:rsidRDefault="00031374" w:rsidP="0031098F">
    <w:pPr>
      <w:tabs>
        <w:tab w:val="left" w:pos="11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74" w:rsidRDefault="000313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1812"/>
    <w:multiLevelType w:val="hybridMultilevel"/>
    <w:tmpl w:val="2410C9C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
    <w:nsid w:val="0F491BCF"/>
    <w:multiLevelType w:val="hybridMultilevel"/>
    <w:tmpl w:val="45E24AA2"/>
    <w:lvl w:ilvl="0" w:tplc="CFC2BFD0">
      <w:start w:val="1"/>
      <w:numFmt w:val="decimal"/>
      <w:lvlText w:val="%1)"/>
      <w:lvlJc w:val="left"/>
      <w:pPr>
        <w:ind w:left="720" w:hanging="360"/>
      </w:pPr>
      <w:rPr>
        <w:rFonts w:cstheme="maj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982847"/>
    <w:multiLevelType w:val="hybridMultilevel"/>
    <w:tmpl w:val="F888439E"/>
    <w:lvl w:ilvl="0" w:tplc="98987E58">
      <w:start w:val="1"/>
      <w:numFmt w:val="bullet"/>
      <w:lvlText w:val=""/>
      <w:lvlJc w:val="left"/>
      <w:pPr>
        <w:ind w:left="360" w:hanging="360"/>
      </w:pPr>
      <w:rPr>
        <w:rFonts w:ascii="Wingdings" w:hAnsi="Wingdings" w:hint="default"/>
        <w:color w:val="auto"/>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nsid w:val="14B75FD1"/>
    <w:multiLevelType w:val="hybridMultilevel"/>
    <w:tmpl w:val="AB56B76C"/>
    <w:lvl w:ilvl="0" w:tplc="1C0A0013">
      <w:start w:val="1"/>
      <w:numFmt w:val="upperRoman"/>
      <w:lvlText w:val="%1."/>
      <w:lvlJc w:val="right"/>
      <w:pPr>
        <w:ind w:left="644"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nsid w:val="19395A9B"/>
    <w:multiLevelType w:val="hybridMultilevel"/>
    <w:tmpl w:val="5EEACBDA"/>
    <w:lvl w:ilvl="0" w:tplc="DE064502">
      <w:start w:val="1"/>
      <w:numFmt w:val="bullet"/>
      <w:pStyle w:val="TDC2"/>
      <w:lvlText w:val=""/>
      <w:lvlJc w:val="left"/>
      <w:pPr>
        <w:ind w:left="928" w:hanging="360"/>
      </w:pPr>
      <w:rPr>
        <w:rFonts w:ascii="Wingdings" w:hAnsi="Wingdings" w:hint="default"/>
        <w:sz w:val="28"/>
        <w:szCs w:val="1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97135CF"/>
    <w:multiLevelType w:val="hybridMultilevel"/>
    <w:tmpl w:val="DD9AE998"/>
    <w:lvl w:ilvl="0" w:tplc="DB38B5AA">
      <w:start w:val="1"/>
      <w:numFmt w:val="decimal"/>
      <w:lvlText w:val="%1-"/>
      <w:lvlJc w:val="left"/>
      <w:pPr>
        <w:ind w:left="644" w:hanging="360"/>
      </w:pPr>
      <w:rPr>
        <w:rFonts w:hint="default"/>
      </w:rPr>
    </w:lvl>
    <w:lvl w:ilvl="1" w:tplc="1C0A0019" w:tentative="1">
      <w:start w:val="1"/>
      <w:numFmt w:val="lowerLetter"/>
      <w:lvlText w:val="%2."/>
      <w:lvlJc w:val="left"/>
      <w:pPr>
        <w:ind w:left="1364" w:hanging="360"/>
      </w:pPr>
    </w:lvl>
    <w:lvl w:ilvl="2" w:tplc="1C0A001B" w:tentative="1">
      <w:start w:val="1"/>
      <w:numFmt w:val="lowerRoman"/>
      <w:lvlText w:val="%3."/>
      <w:lvlJc w:val="right"/>
      <w:pPr>
        <w:ind w:left="2084" w:hanging="180"/>
      </w:pPr>
    </w:lvl>
    <w:lvl w:ilvl="3" w:tplc="1C0A000F" w:tentative="1">
      <w:start w:val="1"/>
      <w:numFmt w:val="decimal"/>
      <w:lvlText w:val="%4."/>
      <w:lvlJc w:val="left"/>
      <w:pPr>
        <w:ind w:left="2804" w:hanging="360"/>
      </w:pPr>
    </w:lvl>
    <w:lvl w:ilvl="4" w:tplc="1C0A0019" w:tentative="1">
      <w:start w:val="1"/>
      <w:numFmt w:val="lowerLetter"/>
      <w:lvlText w:val="%5."/>
      <w:lvlJc w:val="left"/>
      <w:pPr>
        <w:ind w:left="3524" w:hanging="360"/>
      </w:pPr>
    </w:lvl>
    <w:lvl w:ilvl="5" w:tplc="1C0A001B" w:tentative="1">
      <w:start w:val="1"/>
      <w:numFmt w:val="lowerRoman"/>
      <w:lvlText w:val="%6."/>
      <w:lvlJc w:val="right"/>
      <w:pPr>
        <w:ind w:left="4244" w:hanging="180"/>
      </w:pPr>
    </w:lvl>
    <w:lvl w:ilvl="6" w:tplc="1C0A000F" w:tentative="1">
      <w:start w:val="1"/>
      <w:numFmt w:val="decimal"/>
      <w:lvlText w:val="%7."/>
      <w:lvlJc w:val="left"/>
      <w:pPr>
        <w:ind w:left="4964" w:hanging="360"/>
      </w:pPr>
    </w:lvl>
    <w:lvl w:ilvl="7" w:tplc="1C0A0019" w:tentative="1">
      <w:start w:val="1"/>
      <w:numFmt w:val="lowerLetter"/>
      <w:lvlText w:val="%8."/>
      <w:lvlJc w:val="left"/>
      <w:pPr>
        <w:ind w:left="5684" w:hanging="360"/>
      </w:pPr>
    </w:lvl>
    <w:lvl w:ilvl="8" w:tplc="1C0A001B" w:tentative="1">
      <w:start w:val="1"/>
      <w:numFmt w:val="lowerRoman"/>
      <w:lvlText w:val="%9."/>
      <w:lvlJc w:val="right"/>
      <w:pPr>
        <w:ind w:left="6404" w:hanging="180"/>
      </w:pPr>
    </w:lvl>
  </w:abstractNum>
  <w:abstractNum w:abstractNumId="6">
    <w:nsid w:val="29CA675D"/>
    <w:multiLevelType w:val="hybridMultilevel"/>
    <w:tmpl w:val="39328EA4"/>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2AAC476B"/>
    <w:multiLevelType w:val="hybridMultilevel"/>
    <w:tmpl w:val="E2EE595E"/>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8">
    <w:nsid w:val="2B3F48B1"/>
    <w:multiLevelType w:val="hybridMultilevel"/>
    <w:tmpl w:val="EE6C62FC"/>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nsid w:val="36BE498C"/>
    <w:multiLevelType w:val="hybridMultilevel"/>
    <w:tmpl w:val="3C285BD0"/>
    <w:lvl w:ilvl="0" w:tplc="87BE1998">
      <w:start w:val="1"/>
      <w:numFmt w:val="decimal"/>
      <w:pStyle w:val="StyleJustifiedAfter12pt"/>
      <w:lvlText w:val="%1."/>
      <w:lvlJc w:val="left"/>
      <w:pPr>
        <w:tabs>
          <w:tab w:val="num" w:pos="840"/>
        </w:tabs>
        <w:ind w:left="120" w:firstLine="0"/>
      </w:pPr>
      <w:rPr>
        <w:rFonts w:hint="default"/>
        <w:i w:val="0"/>
      </w:rPr>
    </w:lvl>
    <w:lvl w:ilvl="1" w:tplc="0C0A0019">
      <w:start w:val="1"/>
      <w:numFmt w:val="lowerLetter"/>
      <w:lvlText w:val="(%2)"/>
      <w:lvlJc w:val="left"/>
      <w:pPr>
        <w:tabs>
          <w:tab w:val="num" w:pos="1440"/>
        </w:tabs>
        <w:ind w:left="144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A580E51"/>
    <w:multiLevelType w:val="hybridMultilevel"/>
    <w:tmpl w:val="CC8C939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nsid w:val="413F55F9"/>
    <w:multiLevelType w:val="hybridMultilevel"/>
    <w:tmpl w:val="0F243AB8"/>
    <w:lvl w:ilvl="0" w:tplc="1C0A000D">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2">
    <w:nsid w:val="439E4D5F"/>
    <w:multiLevelType w:val="hybridMultilevel"/>
    <w:tmpl w:val="DDBABA9E"/>
    <w:lvl w:ilvl="0" w:tplc="DEE22D8C">
      <w:start w:val="1"/>
      <w:numFmt w:val="bullet"/>
      <w:pStyle w:val="AMparanumber"/>
      <w:lvlText w:val="•"/>
      <w:lvlJc w:val="left"/>
      <w:pPr>
        <w:tabs>
          <w:tab w:val="num" w:pos="720"/>
        </w:tabs>
        <w:ind w:left="720" w:hanging="360"/>
      </w:pPr>
      <w:rPr>
        <w:rFonts w:ascii="Times New Roman" w:hAnsi="Times New Roman" w:hint="default"/>
      </w:rPr>
    </w:lvl>
    <w:lvl w:ilvl="1" w:tplc="DBD4145A" w:tentative="1">
      <w:start w:val="1"/>
      <w:numFmt w:val="bullet"/>
      <w:lvlText w:val="•"/>
      <w:lvlJc w:val="left"/>
      <w:pPr>
        <w:tabs>
          <w:tab w:val="num" w:pos="1440"/>
        </w:tabs>
        <w:ind w:left="1440" w:hanging="360"/>
      </w:pPr>
      <w:rPr>
        <w:rFonts w:ascii="Times New Roman" w:hAnsi="Times New Roman" w:hint="default"/>
      </w:rPr>
    </w:lvl>
    <w:lvl w:ilvl="2" w:tplc="0DAE25CC" w:tentative="1">
      <w:start w:val="1"/>
      <w:numFmt w:val="bullet"/>
      <w:lvlText w:val="•"/>
      <w:lvlJc w:val="left"/>
      <w:pPr>
        <w:tabs>
          <w:tab w:val="num" w:pos="2160"/>
        </w:tabs>
        <w:ind w:left="2160" w:hanging="360"/>
      </w:pPr>
      <w:rPr>
        <w:rFonts w:ascii="Times New Roman" w:hAnsi="Times New Roman" w:hint="default"/>
      </w:rPr>
    </w:lvl>
    <w:lvl w:ilvl="3" w:tplc="55ECCAD8" w:tentative="1">
      <w:start w:val="1"/>
      <w:numFmt w:val="bullet"/>
      <w:lvlText w:val="•"/>
      <w:lvlJc w:val="left"/>
      <w:pPr>
        <w:tabs>
          <w:tab w:val="num" w:pos="2880"/>
        </w:tabs>
        <w:ind w:left="2880" w:hanging="360"/>
      </w:pPr>
      <w:rPr>
        <w:rFonts w:ascii="Times New Roman" w:hAnsi="Times New Roman" w:hint="default"/>
      </w:rPr>
    </w:lvl>
    <w:lvl w:ilvl="4" w:tplc="619ADB40" w:tentative="1">
      <w:start w:val="1"/>
      <w:numFmt w:val="bullet"/>
      <w:lvlText w:val="•"/>
      <w:lvlJc w:val="left"/>
      <w:pPr>
        <w:tabs>
          <w:tab w:val="num" w:pos="3600"/>
        </w:tabs>
        <w:ind w:left="3600" w:hanging="360"/>
      </w:pPr>
      <w:rPr>
        <w:rFonts w:ascii="Times New Roman" w:hAnsi="Times New Roman" w:hint="default"/>
      </w:rPr>
    </w:lvl>
    <w:lvl w:ilvl="5" w:tplc="AF6AFF5C" w:tentative="1">
      <w:start w:val="1"/>
      <w:numFmt w:val="bullet"/>
      <w:lvlText w:val="•"/>
      <w:lvlJc w:val="left"/>
      <w:pPr>
        <w:tabs>
          <w:tab w:val="num" w:pos="4320"/>
        </w:tabs>
        <w:ind w:left="4320" w:hanging="360"/>
      </w:pPr>
      <w:rPr>
        <w:rFonts w:ascii="Times New Roman" w:hAnsi="Times New Roman" w:hint="default"/>
      </w:rPr>
    </w:lvl>
    <w:lvl w:ilvl="6" w:tplc="FE56DC34" w:tentative="1">
      <w:start w:val="1"/>
      <w:numFmt w:val="bullet"/>
      <w:lvlText w:val="•"/>
      <w:lvlJc w:val="left"/>
      <w:pPr>
        <w:tabs>
          <w:tab w:val="num" w:pos="5040"/>
        </w:tabs>
        <w:ind w:left="5040" w:hanging="360"/>
      </w:pPr>
      <w:rPr>
        <w:rFonts w:ascii="Times New Roman" w:hAnsi="Times New Roman" w:hint="default"/>
      </w:rPr>
    </w:lvl>
    <w:lvl w:ilvl="7" w:tplc="4F58691E" w:tentative="1">
      <w:start w:val="1"/>
      <w:numFmt w:val="bullet"/>
      <w:lvlText w:val="•"/>
      <w:lvlJc w:val="left"/>
      <w:pPr>
        <w:tabs>
          <w:tab w:val="num" w:pos="5760"/>
        </w:tabs>
        <w:ind w:left="5760" w:hanging="360"/>
      </w:pPr>
      <w:rPr>
        <w:rFonts w:ascii="Times New Roman" w:hAnsi="Times New Roman" w:hint="default"/>
      </w:rPr>
    </w:lvl>
    <w:lvl w:ilvl="8" w:tplc="3A76154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4D67CC2"/>
    <w:multiLevelType w:val="hybridMultilevel"/>
    <w:tmpl w:val="282EF8B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4">
    <w:nsid w:val="46324051"/>
    <w:multiLevelType w:val="hybridMultilevel"/>
    <w:tmpl w:val="A8C05F0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4A2E1403"/>
    <w:multiLevelType w:val="hybridMultilevel"/>
    <w:tmpl w:val="7708D5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nsid w:val="4A914F9D"/>
    <w:multiLevelType w:val="hybridMultilevel"/>
    <w:tmpl w:val="5C7C9CF2"/>
    <w:lvl w:ilvl="0" w:tplc="1C0A0001">
      <w:start w:val="1"/>
      <w:numFmt w:val="bullet"/>
      <w:lvlText w:val=""/>
      <w:lvlJc w:val="left"/>
      <w:pPr>
        <w:ind w:left="928"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nsid w:val="50FF032D"/>
    <w:multiLevelType w:val="hybridMultilevel"/>
    <w:tmpl w:val="27C07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6414E62"/>
    <w:multiLevelType w:val="hybridMultilevel"/>
    <w:tmpl w:val="B9E65EA4"/>
    <w:lvl w:ilvl="0" w:tplc="181669B4">
      <w:start w:val="3"/>
      <w:numFmt w:val="upperRoman"/>
      <w:lvlText w:val="%1."/>
      <w:lvlJc w:val="left"/>
      <w:pPr>
        <w:ind w:left="1364" w:hanging="720"/>
      </w:pPr>
      <w:rPr>
        <w:rFonts w:cstheme="majorBidi"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nsid w:val="5DB23BA7"/>
    <w:multiLevelType w:val="hybridMultilevel"/>
    <w:tmpl w:val="64745304"/>
    <w:lvl w:ilvl="0" w:tplc="B24A3AA6">
      <w:start w:val="1"/>
      <w:numFmt w:val="bullet"/>
      <w:pStyle w:val="Listaconvietas"/>
      <w:lvlText w:val=""/>
      <w:lvlJc w:val="left"/>
      <w:pPr>
        <w:ind w:left="1068" w:hanging="360"/>
      </w:pPr>
      <w:rPr>
        <w:rFonts w:ascii="Symbol" w:hAnsi="Symbo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20">
    <w:nsid w:val="6704436F"/>
    <w:multiLevelType w:val="hybridMultilevel"/>
    <w:tmpl w:val="6D5E0ACA"/>
    <w:lvl w:ilvl="0" w:tplc="1C0A000D">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1">
    <w:nsid w:val="6734077E"/>
    <w:multiLevelType w:val="hybridMultilevel"/>
    <w:tmpl w:val="2C3A1884"/>
    <w:lvl w:ilvl="0" w:tplc="F648E3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8252F53"/>
    <w:multiLevelType w:val="hybridMultilevel"/>
    <w:tmpl w:val="79BE0514"/>
    <w:lvl w:ilvl="0" w:tplc="69B49434">
      <w:start w:val="1"/>
      <w:numFmt w:val="bullet"/>
      <w:lvlText w:val=""/>
      <w:lvlJc w:val="left"/>
      <w:pPr>
        <w:ind w:left="720" w:hanging="360"/>
      </w:pPr>
      <w:rPr>
        <w:rFonts w:ascii="Symbol" w:hAnsi="Symbol"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nsid w:val="6CB3594E"/>
    <w:multiLevelType w:val="hybridMultilevel"/>
    <w:tmpl w:val="C27CB17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nsid w:val="701D520D"/>
    <w:multiLevelType w:val="hybridMultilevel"/>
    <w:tmpl w:val="E9E4760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nsid w:val="752D107E"/>
    <w:multiLevelType w:val="hybridMultilevel"/>
    <w:tmpl w:val="51EC6374"/>
    <w:lvl w:ilvl="0" w:tplc="1C0A0001">
      <w:start w:val="1"/>
      <w:numFmt w:val="bullet"/>
      <w:lvlText w:val=""/>
      <w:lvlJc w:val="left"/>
      <w:pPr>
        <w:ind w:left="1070" w:hanging="360"/>
      </w:pPr>
      <w:rPr>
        <w:rFonts w:ascii="Symbol" w:hAnsi="Symbol" w:hint="default"/>
      </w:rPr>
    </w:lvl>
    <w:lvl w:ilvl="1" w:tplc="1C0A0003" w:tentative="1">
      <w:start w:val="1"/>
      <w:numFmt w:val="bullet"/>
      <w:lvlText w:val="o"/>
      <w:lvlJc w:val="left"/>
      <w:pPr>
        <w:ind w:left="1790" w:hanging="360"/>
      </w:pPr>
      <w:rPr>
        <w:rFonts w:ascii="Courier New" w:hAnsi="Courier New" w:cs="Courier New" w:hint="default"/>
      </w:rPr>
    </w:lvl>
    <w:lvl w:ilvl="2" w:tplc="1C0A0005" w:tentative="1">
      <w:start w:val="1"/>
      <w:numFmt w:val="bullet"/>
      <w:lvlText w:val=""/>
      <w:lvlJc w:val="left"/>
      <w:pPr>
        <w:ind w:left="2510" w:hanging="360"/>
      </w:pPr>
      <w:rPr>
        <w:rFonts w:ascii="Wingdings" w:hAnsi="Wingdings" w:hint="default"/>
      </w:rPr>
    </w:lvl>
    <w:lvl w:ilvl="3" w:tplc="1C0A0001" w:tentative="1">
      <w:start w:val="1"/>
      <w:numFmt w:val="bullet"/>
      <w:lvlText w:val=""/>
      <w:lvlJc w:val="left"/>
      <w:pPr>
        <w:ind w:left="3230" w:hanging="360"/>
      </w:pPr>
      <w:rPr>
        <w:rFonts w:ascii="Symbol" w:hAnsi="Symbol" w:hint="default"/>
      </w:rPr>
    </w:lvl>
    <w:lvl w:ilvl="4" w:tplc="1C0A0003" w:tentative="1">
      <w:start w:val="1"/>
      <w:numFmt w:val="bullet"/>
      <w:lvlText w:val="o"/>
      <w:lvlJc w:val="left"/>
      <w:pPr>
        <w:ind w:left="3950" w:hanging="360"/>
      </w:pPr>
      <w:rPr>
        <w:rFonts w:ascii="Courier New" w:hAnsi="Courier New" w:cs="Courier New" w:hint="default"/>
      </w:rPr>
    </w:lvl>
    <w:lvl w:ilvl="5" w:tplc="1C0A0005" w:tentative="1">
      <w:start w:val="1"/>
      <w:numFmt w:val="bullet"/>
      <w:lvlText w:val=""/>
      <w:lvlJc w:val="left"/>
      <w:pPr>
        <w:ind w:left="4670" w:hanging="360"/>
      </w:pPr>
      <w:rPr>
        <w:rFonts w:ascii="Wingdings" w:hAnsi="Wingdings" w:hint="default"/>
      </w:rPr>
    </w:lvl>
    <w:lvl w:ilvl="6" w:tplc="1C0A0001" w:tentative="1">
      <w:start w:val="1"/>
      <w:numFmt w:val="bullet"/>
      <w:lvlText w:val=""/>
      <w:lvlJc w:val="left"/>
      <w:pPr>
        <w:ind w:left="5390" w:hanging="360"/>
      </w:pPr>
      <w:rPr>
        <w:rFonts w:ascii="Symbol" w:hAnsi="Symbol" w:hint="default"/>
      </w:rPr>
    </w:lvl>
    <w:lvl w:ilvl="7" w:tplc="1C0A0003" w:tentative="1">
      <w:start w:val="1"/>
      <w:numFmt w:val="bullet"/>
      <w:lvlText w:val="o"/>
      <w:lvlJc w:val="left"/>
      <w:pPr>
        <w:ind w:left="6110" w:hanging="360"/>
      </w:pPr>
      <w:rPr>
        <w:rFonts w:ascii="Courier New" w:hAnsi="Courier New" w:cs="Courier New" w:hint="default"/>
      </w:rPr>
    </w:lvl>
    <w:lvl w:ilvl="8" w:tplc="1C0A0005" w:tentative="1">
      <w:start w:val="1"/>
      <w:numFmt w:val="bullet"/>
      <w:lvlText w:val=""/>
      <w:lvlJc w:val="left"/>
      <w:pPr>
        <w:ind w:left="6830" w:hanging="360"/>
      </w:pPr>
      <w:rPr>
        <w:rFonts w:ascii="Wingdings" w:hAnsi="Wingdings" w:hint="default"/>
      </w:rPr>
    </w:lvl>
  </w:abstractNum>
  <w:abstractNum w:abstractNumId="26">
    <w:nsid w:val="75D958FB"/>
    <w:multiLevelType w:val="multilevel"/>
    <w:tmpl w:val="92E62ED4"/>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upperLetter"/>
      <w:pStyle w:val="PDSHeading2"/>
      <w:lvlText w:val="%2."/>
      <w:lvlJc w:val="left"/>
      <w:pPr>
        <w:tabs>
          <w:tab w:val="num" w:pos="360"/>
        </w:tabs>
        <w:ind w:left="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A154FB7"/>
    <w:multiLevelType w:val="hybridMultilevel"/>
    <w:tmpl w:val="EF286C8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nsid w:val="7BD32257"/>
    <w:multiLevelType w:val="hybridMultilevel"/>
    <w:tmpl w:val="2D9AD9F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nsid w:val="7DC139EC"/>
    <w:multiLevelType w:val="hybridMultilevel"/>
    <w:tmpl w:val="0B8C6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E7F200B"/>
    <w:multiLevelType w:val="hybridMultilevel"/>
    <w:tmpl w:val="F9A4AEC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nsid w:val="7EA72DED"/>
    <w:multiLevelType w:val="hybridMultilevel"/>
    <w:tmpl w:val="15BE8034"/>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4"/>
  </w:num>
  <w:num w:numId="2">
    <w:abstractNumId w:val="17"/>
  </w:num>
  <w:num w:numId="3">
    <w:abstractNumId w:val="12"/>
  </w:num>
  <w:num w:numId="4">
    <w:abstractNumId w:val="26"/>
  </w:num>
  <w:num w:numId="5">
    <w:abstractNumId w:val="9"/>
  </w:num>
  <w:num w:numId="6">
    <w:abstractNumId w:val="13"/>
  </w:num>
  <w:num w:numId="7">
    <w:abstractNumId w:val="7"/>
  </w:num>
  <w:num w:numId="8">
    <w:abstractNumId w:val="22"/>
  </w:num>
  <w:num w:numId="9">
    <w:abstractNumId w:val="6"/>
  </w:num>
  <w:num w:numId="10">
    <w:abstractNumId w:val="16"/>
  </w:num>
  <w:num w:numId="11">
    <w:abstractNumId w:val="25"/>
  </w:num>
  <w:num w:numId="12">
    <w:abstractNumId w:val="20"/>
  </w:num>
  <w:num w:numId="13">
    <w:abstractNumId w:val="11"/>
  </w:num>
  <w:num w:numId="14">
    <w:abstractNumId w:val="2"/>
  </w:num>
  <w:num w:numId="15">
    <w:abstractNumId w:val="31"/>
  </w:num>
  <w:num w:numId="16">
    <w:abstractNumId w:val="8"/>
  </w:num>
  <w:num w:numId="17">
    <w:abstractNumId w:val="3"/>
  </w:num>
  <w:num w:numId="18">
    <w:abstractNumId w:val="19"/>
  </w:num>
  <w:num w:numId="19">
    <w:abstractNumId w:val="18"/>
  </w:num>
  <w:num w:numId="20">
    <w:abstractNumId w:val="1"/>
  </w:num>
  <w:num w:numId="21">
    <w:abstractNumId w:val="15"/>
  </w:num>
  <w:num w:numId="22">
    <w:abstractNumId w:val="5"/>
  </w:num>
  <w:num w:numId="23">
    <w:abstractNumId w:val="28"/>
  </w:num>
  <w:num w:numId="24">
    <w:abstractNumId w:val="24"/>
  </w:num>
  <w:num w:numId="25">
    <w:abstractNumId w:val="23"/>
  </w:num>
  <w:num w:numId="26">
    <w:abstractNumId w:val="14"/>
  </w:num>
  <w:num w:numId="27">
    <w:abstractNumId w:val="30"/>
  </w:num>
  <w:num w:numId="28">
    <w:abstractNumId w:val="27"/>
  </w:num>
  <w:num w:numId="29">
    <w:abstractNumId w:val="0"/>
  </w:num>
  <w:num w:numId="30">
    <w:abstractNumId w:val="10"/>
  </w:num>
  <w:num w:numId="31">
    <w:abstractNumId w:val="29"/>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01b2bb,#cff,#e0a9a8,#c6605e,#42bfd0,#ef9839,#903,#e5b6b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12"/>
    <w:rsid w:val="00002309"/>
    <w:rsid w:val="0000295E"/>
    <w:rsid w:val="000050D0"/>
    <w:rsid w:val="000052B5"/>
    <w:rsid w:val="000062EB"/>
    <w:rsid w:val="0000686F"/>
    <w:rsid w:val="00007599"/>
    <w:rsid w:val="000078FD"/>
    <w:rsid w:val="00007BB3"/>
    <w:rsid w:val="0001109E"/>
    <w:rsid w:val="0001177F"/>
    <w:rsid w:val="0001208F"/>
    <w:rsid w:val="000142CE"/>
    <w:rsid w:val="00014D72"/>
    <w:rsid w:val="00016B17"/>
    <w:rsid w:val="000240FD"/>
    <w:rsid w:val="00030872"/>
    <w:rsid w:val="00031374"/>
    <w:rsid w:val="000316BF"/>
    <w:rsid w:val="000325FB"/>
    <w:rsid w:val="000330C5"/>
    <w:rsid w:val="00034B36"/>
    <w:rsid w:val="000356A7"/>
    <w:rsid w:val="00040B6D"/>
    <w:rsid w:val="000410DB"/>
    <w:rsid w:val="00042B4B"/>
    <w:rsid w:val="000501B0"/>
    <w:rsid w:val="0005068F"/>
    <w:rsid w:val="00051933"/>
    <w:rsid w:val="00054CE0"/>
    <w:rsid w:val="00056B5D"/>
    <w:rsid w:val="00057EFF"/>
    <w:rsid w:val="0006292E"/>
    <w:rsid w:val="00063917"/>
    <w:rsid w:val="00065D9C"/>
    <w:rsid w:val="0006654C"/>
    <w:rsid w:val="00066C80"/>
    <w:rsid w:val="00066FA3"/>
    <w:rsid w:val="00073EC0"/>
    <w:rsid w:val="000822E5"/>
    <w:rsid w:val="00083932"/>
    <w:rsid w:val="00084B98"/>
    <w:rsid w:val="00086DE0"/>
    <w:rsid w:val="0009073F"/>
    <w:rsid w:val="00090B49"/>
    <w:rsid w:val="0009232E"/>
    <w:rsid w:val="00093C37"/>
    <w:rsid w:val="0009528B"/>
    <w:rsid w:val="00096CA4"/>
    <w:rsid w:val="000A1E64"/>
    <w:rsid w:val="000A4D2F"/>
    <w:rsid w:val="000A524F"/>
    <w:rsid w:val="000A5E71"/>
    <w:rsid w:val="000A6E6A"/>
    <w:rsid w:val="000B080D"/>
    <w:rsid w:val="000B15B7"/>
    <w:rsid w:val="000B32E3"/>
    <w:rsid w:val="000B398E"/>
    <w:rsid w:val="000B3E11"/>
    <w:rsid w:val="000B49A6"/>
    <w:rsid w:val="000C0208"/>
    <w:rsid w:val="000C230D"/>
    <w:rsid w:val="000C2E49"/>
    <w:rsid w:val="000C3468"/>
    <w:rsid w:val="000C435D"/>
    <w:rsid w:val="000C468A"/>
    <w:rsid w:val="000C4951"/>
    <w:rsid w:val="000C5DEB"/>
    <w:rsid w:val="000C731E"/>
    <w:rsid w:val="000D3CA0"/>
    <w:rsid w:val="000D693B"/>
    <w:rsid w:val="000D781C"/>
    <w:rsid w:val="000D7EA1"/>
    <w:rsid w:val="000E1090"/>
    <w:rsid w:val="000E193F"/>
    <w:rsid w:val="000E35EE"/>
    <w:rsid w:val="000E37E2"/>
    <w:rsid w:val="000E3968"/>
    <w:rsid w:val="000E39B0"/>
    <w:rsid w:val="000E4C04"/>
    <w:rsid w:val="000E5B8E"/>
    <w:rsid w:val="000E6196"/>
    <w:rsid w:val="000E6F9F"/>
    <w:rsid w:val="000F032A"/>
    <w:rsid w:val="000F225E"/>
    <w:rsid w:val="000F315A"/>
    <w:rsid w:val="000F46D0"/>
    <w:rsid w:val="000F4740"/>
    <w:rsid w:val="000F5CB4"/>
    <w:rsid w:val="000F739F"/>
    <w:rsid w:val="000F7973"/>
    <w:rsid w:val="000F7B06"/>
    <w:rsid w:val="00101559"/>
    <w:rsid w:val="00111A38"/>
    <w:rsid w:val="00111D43"/>
    <w:rsid w:val="0011347E"/>
    <w:rsid w:val="0011418B"/>
    <w:rsid w:val="001164AB"/>
    <w:rsid w:val="00121F81"/>
    <w:rsid w:val="00122418"/>
    <w:rsid w:val="00123A74"/>
    <w:rsid w:val="00124F52"/>
    <w:rsid w:val="00125630"/>
    <w:rsid w:val="00125E0C"/>
    <w:rsid w:val="0012612C"/>
    <w:rsid w:val="00130727"/>
    <w:rsid w:val="00130B9F"/>
    <w:rsid w:val="0013146F"/>
    <w:rsid w:val="001316DA"/>
    <w:rsid w:val="001323E3"/>
    <w:rsid w:val="0013341B"/>
    <w:rsid w:val="001368BE"/>
    <w:rsid w:val="00137359"/>
    <w:rsid w:val="001404FA"/>
    <w:rsid w:val="00141B59"/>
    <w:rsid w:val="001449D6"/>
    <w:rsid w:val="001468DF"/>
    <w:rsid w:val="001503FD"/>
    <w:rsid w:val="0015086A"/>
    <w:rsid w:val="001510B8"/>
    <w:rsid w:val="0015411C"/>
    <w:rsid w:val="00161216"/>
    <w:rsid w:val="001612F7"/>
    <w:rsid w:val="0016173B"/>
    <w:rsid w:val="00162E20"/>
    <w:rsid w:val="00163368"/>
    <w:rsid w:val="00163889"/>
    <w:rsid w:val="00165740"/>
    <w:rsid w:val="00165F6E"/>
    <w:rsid w:val="0017004C"/>
    <w:rsid w:val="00170C87"/>
    <w:rsid w:val="00173A48"/>
    <w:rsid w:val="001743D2"/>
    <w:rsid w:val="00176D41"/>
    <w:rsid w:val="0018069B"/>
    <w:rsid w:val="00181DB3"/>
    <w:rsid w:val="00181EB4"/>
    <w:rsid w:val="00182BC4"/>
    <w:rsid w:val="0018444A"/>
    <w:rsid w:val="001865E7"/>
    <w:rsid w:val="00191975"/>
    <w:rsid w:val="00194D77"/>
    <w:rsid w:val="001958A5"/>
    <w:rsid w:val="0019646E"/>
    <w:rsid w:val="001968F7"/>
    <w:rsid w:val="0019765A"/>
    <w:rsid w:val="001A0315"/>
    <w:rsid w:val="001A09AF"/>
    <w:rsid w:val="001A479D"/>
    <w:rsid w:val="001A6231"/>
    <w:rsid w:val="001A7FA5"/>
    <w:rsid w:val="001B1FF8"/>
    <w:rsid w:val="001B2665"/>
    <w:rsid w:val="001B2940"/>
    <w:rsid w:val="001B31A4"/>
    <w:rsid w:val="001C05E0"/>
    <w:rsid w:val="001C223E"/>
    <w:rsid w:val="001C3673"/>
    <w:rsid w:val="001C36F8"/>
    <w:rsid w:val="001C424C"/>
    <w:rsid w:val="001C47FB"/>
    <w:rsid w:val="001C553D"/>
    <w:rsid w:val="001C7BE8"/>
    <w:rsid w:val="001C7E1F"/>
    <w:rsid w:val="001D1103"/>
    <w:rsid w:val="001D2806"/>
    <w:rsid w:val="001D372C"/>
    <w:rsid w:val="001D6729"/>
    <w:rsid w:val="001E0AA8"/>
    <w:rsid w:val="001E2113"/>
    <w:rsid w:val="001E6F01"/>
    <w:rsid w:val="001F1D79"/>
    <w:rsid w:val="001F2AAB"/>
    <w:rsid w:val="001F3FFC"/>
    <w:rsid w:val="00200C9D"/>
    <w:rsid w:val="00200FAB"/>
    <w:rsid w:val="00202EF4"/>
    <w:rsid w:val="0020576C"/>
    <w:rsid w:val="002062AA"/>
    <w:rsid w:val="0020688C"/>
    <w:rsid w:val="00207270"/>
    <w:rsid w:val="002076D4"/>
    <w:rsid w:val="00211B8D"/>
    <w:rsid w:val="00213175"/>
    <w:rsid w:val="00215924"/>
    <w:rsid w:val="00215C76"/>
    <w:rsid w:val="00216BEC"/>
    <w:rsid w:val="002179A0"/>
    <w:rsid w:val="00220180"/>
    <w:rsid w:val="002234C3"/>
    <w:rsid w:val="00223573"/>
    <w:rsid w:val="002244FC"/>
    <w:rsid w:val="00225743"/>
    <w:rsid w:val="0023082A"/>
    <w:rsid w:val="002329BB"/>
    <w:rsid w:val="00233568"/>
    <w:rsid w:val="00233B78"/>
    <w:rsid w:val="00236C6D"/>
    <w:rsid w:val="00236F65"/>
    <w:rsid w:val="00244370"/>
    <w:rsid w:val="00246EA9"/>
    <w:rsid w:val="00247501"/>
    <w:rsid w:val="002507DE"/>
    <w:rsid w:val="002522BC"/>
    <w:rsid w:val="00253A53"/>
    <w:rsid w:val="002557BB"/>
    <w:rsid w:val="00257B6E"/>
    <w:rsid w:val="002605FF"/>
    <w:rsid w:val="00263018"/>
    <w:rsid w:val="00264416"/>
    <w:rsid w:val="0026663C"/>
    <w:rsid w:val="00270621"/>
    <w:rsid w:val="00274469"/>
    <w:rsid w:val="00274A0F"/>
    <w:rsid w:val="00275332"/>
    <w:rsid w:val="0027582E"/>
    <w:rsid w:val="00275867"/>
    <w:rsid w:val="00275E4B"/>
    <w:rsid w:val="00277728"/>
    <w:rsid w:val="002805E4"/>
    <w:rsid w:val="00286358"/>
    <w:rsid w:val="0029048A"/>
    <w:rsid w:val="0029117F"/>
    <w:rsid w:val="00291D3D"/>
    <w:rsid w:val="00292315"/>
    <w:rsid w:val="002952C3"/>
    <w:rsid w:val="002958EB"/>
    <w:rsid w:val="002A13F4"/>
    <w:rsid w:val="002A3D27"/>
    <w:rsid w:val="002A420A"/>
    <w:rsid w:val="002A4A25"/>
    <w:rsid w:val="002A60E0"/>
    <w:rsid w:val="002A6815"/>
    <w:rsid w:val="002B07EA"/>
    <w:rsid w:val="002B0F45"/>
    <w:rsid w:val="002B14E4"/>
    <w:rsid w:val="002B15B1"/>
    <w:rsid w:val="002B23DA"/>
    <w:rsid w:val="002B322B"/>
    <w:rsid w:val="002B37F0"/>
    <w:rsid w:val="002B3F9D"/>
    <w:rsid w:val="002B401A"/>
    <w:rsid w:val="002B432F"/>
    <w:rsid w:val="002B434B"/>
    <w:rsid w:val="002B483B"/>
    <w:rsid w:val="002B5793"/>
    <w:rsid w:val="002B58C5"/>
    <w:rsid w:val="002B6DCF"/>
    <w:rsid w:val="002C028A"/>
    <w:rsid w:val="002C1159"/>
    <w:rsid w:val="002C27AE"/>
    <w:rsid w:val="002C2AF8"/>
    <w:rsid w:val="002C3C87"/>
    <w:rsid w:val="002C508D"/>
    <w:rsid w:val="002C7D7F"/>
    <w:rsid w:val="002D1AC0"/>
    <w:rsid w:val="002D3857"/>
    <w:rsid w:val="002D3915"/>
    <w:rsid w:val="002D3E1C"/>
    <w:rsid w:val="002D40B9"/>
    <w:rsid w:val="002D6D79"/>
    <w:rsid w:val="002D770C"/>
    <w:rsid w:val="002D7F29"/>
    <w:rsid w:val="002E10A6"/>
    <w:rsid w:val="002E1EAC"/>
    <w:rsid w:val="002E45E4"/>
    <w:rsid w:val="002E483F"/>
    <w:rsid w:val="002E48AD"/>
    <w:rsid w:val="002E7089"/>
    <w:rsid w:val="002E765D"/>
    <w:rsid w:val="002E7C17"/>
    <w:rsid w:val="002F1F20"/>
    <w:rsid w:val="003010D1"/>
    <w:rsid w:val="00301BDD"/>
    <w:rsid w:val="00302C2F"/>
    <w:rsid w:val="003041F1"/>
    <w:rsid w:val="003043B6"/>
    <w:rsid w:val="003054E6"/>
    <w:rsid w:val="00305953"/>
    <w:rsid w:val="00305B36"/>
    <w:rsid w:val="003064F5"/>
    <w:rsid w:val="00310635"/>
    <w:rsid w:val="0031098F"/>
    <w:rsid w:val="00310DD6"/>
    <w:rsid w:val="00312518"/>
    <w:rsid w:val="00313AEF"/>
    <w:rsid w:val="00315565"/>
    <w:rsid w:val="00320B62"/>
    <w:rsid w:val="00322154"/>
    <w:rsid w:val="00324E4C"/>
    <w:rsid w:val="00325233"/>
    <w:rsid w:val="00327C0E"/>
    <w:rsid w:val="003324A8"/>
    <w:rsid w:val="003325FE"/>
    <w:rsid w:val="003334F0"/>
    <w:rsid w:val="003349AF"/>
    <w:rsid w:val="003357E9"/>
    <w:rsid w:val="00335D6D"/>
    <w:rsid w:val="0033756B"/>
    <w:rsid w:val="003376F6"/>
    <w:rsid w:val="003378C4"/>
    <w:rsid w:val="00340239"/>
    <w:rsid w:val="00340548"/>
    <w:rsid w:val="0034155E"/>
    <w:rsid w:val="00343E75"/>
    <w:rsid w:val="00344C85"/>
    <w:rsid w:val="0034546E"/>
    <w:rsid w:val="0035232B"/>
    <w:rsid w:val="00352DF1"/>
    <w:rsid w:val="003569AD"/>
    <w:rsid w:val="00357BE8"/>
    <w:rsid w:val="003640D3"/>
    <w:rsid w:val="00364EB2"/>
    <w:rsid w:val="003664F0"/>
    <w:rsid w:val="003675AF"/>
    <w:rsid w:val="00367655"/>
    <w:rsid w:val="003725D8"/>
    <w:rsid w:val="00375005"/>
    <w:rsid w:val="003765BA"/>
    <w:rsid w:val="00376C0E"/>
    <w:rsid w:val="00380AC9"/>
    <w:rsid w:val="0038197C"/>
    <w:rsid w:val="003839B2"/>
    <w:rsid w:val="003860C5"/>
    <w:rsid w:val="0038639F"/>
    <w:rsid w:val="00386FA9"/>
    <w:rsid w:val="0039170F"/>
    <w:rsid w:val="00391B34"/>
    <w:rsid w:val="0039305A"/>
    <w:rsid w:val="003A0698"/>
    <w:rsid w:val="003A1855"/>
    <w:rsid w:val="003A3CD1"/>
    <w:rsid w:val="003A46E1"/>
    <w:rsid w:val="003A62CE"/>
    <w:rsid w:val="003A64EC"/>
    <w:rsid w:val="003B34CF"/>
    <w:rsid w:val="003B5E64"/>
    <w:rsid w:val="003C02B8"/>
    <w:rsid w:val="003C2AA8"/>
    <w:rsid w:val="003C41C8"/>
    <w:rsid w:val="003C7A69"/>
    <w:rsid w:val="003D2444"/>
    <w:rsid w:val="003D2B27"/>
    <w:rsid w:val="003D2CB1"/>
    <w:rsid w:val="003D5456"/>
    <w:rsid w:val="003E2448"/>
    <w:rsid w:val="003F1048"/>
    <w:rsid w:val="003F164A"/>
    <w:rsid w:val="003F3F72"/>
    <w:rsid w:val="003F5FEC"/>
    <w:rsid w:val="003F7739"/>
    <w:rsid w:val="00400F72"/>
    <w:rsid w:val="00401827"/>
    <w:rsid w:val="00402358"/>
    <w:rsid w:val="0040245B"/>
    <w:rsid w:val="00402CB5"/>
    <w:rsid w:val="00402DC6"/>
    <w:rsid w:val="00403D28"/>
    <w:rsid w:val="00404349"/>
    <w:rsid w:val="00404586"/>
    <w:rsid w:val="004061F4"/>
    <w:rsid w:val="00406AF7"/>
    <w:rsid w:val="0040701D"/>
    <w:rsid w:val="00407973"/>
    <w:rsid w:val="00415E4E"/>
    <w:rsid w:val="0042093F"/>
    <w:rsid w:val="00420C05"/>
    <w:rsid w:val="0042125E"/>
    <w:rsid w:val="00421D4F"/>
    <w:rsid w:val="00422840"/>
    <w:rsid w:val="00424D65"/>
    <w:rsid w:val="00426B03"/>
    <w:rsid w:val="00426C1C"/>
    <w:rsid w:val="00434D6E"/>
    <w:rsid w:val="004356B0"/>
    <w:rsid w:val="00435702"/>
    <w:rsid w:val="00437699"/>
    <w:rsid w:val="00440F08"/>
    <w:rsid w:val="00443394"/>
    <w:rsid w:val="00447521"/>
    <w:rsid w:val="00447859"/>
    <w:rsid w:val="00447B95"/>
    <w:rsid w:val="00447C2F"/>
    <w:rsid w:val="00451E9C"/>
    <w:rsid w:val="004542E4"/>
    <w:rsid w:val="004559CA"/>
    <w:rsid w:val="004603DC"/>
    <w:rsid w:val="00460A77"/>
    <w:rsid w:val="0046114F"/>
    <w:rsid w:val="00461A57"/>
    <w:rsid w:val="00464953"/>
    <w:rsid w:val="00465A13"/>
    <w:rsid w:val="00465AEF"/>
    <w:rsid w:val="00466E1D"/>
    <w:rsid w:val="00472014"/>
    <w:rsid w:val="004720F6"/>
    <w:rsid w:val="00475439"/>
    <w:rsid w:val="00475C1E"/>
    <w:rsid w:val="00480A27"/>
    <w:rsid w:val="00481147"/>
    <w:rsid w:val="00481A0E"/>
    <w:rsid w:val="00482DE0"/>
    <w:rsid w:val="004863E4"/>
    <w:rsid w:val="004902DA"/>
    <w:rsid w:val="0049065D"/>
    <w:rsid w:val="004916B3"/>
    <w:rsid w:val="00491CD0"/>
    <w:rsid w:val="00492D2C"/>
    <w:rsid w:val="00492D71"/>
    <w:rsid w:val="0049348A"/>
    <w:rsid w:val="004959D3"/>
    <w:rsid w:val="00496F51"/>
    <w:rsid w:val="004A1A90"/>
    <w:rsid w:val="004A2F17"/>
    <w:rsid w:val="004A3377"/>
    <w:rsid w:val="004A3604"/>
    <w:rsid w:val="004A4F7D"/>
    <w:rsid w:val="004A66D1"/>
    <w:rsid w:val="004A7259"/>
    <w:rsid w:val="004B0506"/>
    <w:rsid w:val="004B1528"/>
    <w:rsid w:val="004B2223"/>
    <w:rsid w:val="004B2B73"/>
    <w:rsid w:val="004B4B0F"/>
    <w:rsid w:val="004B5072"/>
    <w:rsid w:val="004B6027"/>
    <w:rsid w:val="004B70FC"/>
    <w:rsid w:val="004B7917"/>
    <w:rsid w:val="004B79B4"/>
    <w:rsid w:val="004C04C1"/>
    <w:rsid w:val="004C1342"/>
    <w:rsid w:val="004C2464"/>
    <w:rsid w:val="004C30AB"/>
    <w:rsid w:val="004C34EC"/>
    <w:rsid w:val="004C3F1A"/>
    <w:rsid w:val="004C4591"/>
    <w:rsid w:val="004C59DE"/>
    <w:rsid w:val="004C5EB8"/>
    <w:rsid w:val="004C62F5"/>
    <w:rsid w:val="004C63B5"/>
    <w:rsid w:val="004C6693"/>
    <w:rsid w:val="004D1013"/>
    <w:rsid w:val="004D1E4B"/>
    <w:rsid w:val="004D1EB3"/>
    <w:rsid w:val="004D3837"/>
    <w:rsid w:val="004D4993"/>
    <w:rsid w:val="004E076A"/>
    <w:rsid w:val="004E0F74"/>
    <w:rsid w:val="004E1985"/>
    <w:rsid w:val="004E4787"/>
    <w:rsid w:val="004F2934"/>
    <w:rsid w:val="004F34F8"/>
    <w:rsid w:val="004F4017"/>
    <w:rsid w:val="004F7DB5"/>
    <w:rsid w:val="00500A84"/>
    <w:rsid w:val="00501C77"/>
    <w:rsid w:val="0050285A"/>
    <w:rsid w:val="00502B0A"/>
    <w:rsid w:val="00502B26"/>
    <w:rsid w:val="00503DFD"/>
    <w:rsid w:val="005116FD"/>
    <w:rsid w:val="005119E1"/>
    <w:rsid w:val="0051289B"/>
    <w:rsid w:val="00513486"/>
    <w:rsid w:val="00513995"/>
    <w:rsid w:val="005140A8"/>
    <w:rsid w:val="00514368"/>
    <w:rsid w:val="005161B5"/>
    <w:rsid w:val="005161C3"/>
    <w:rsid w:val="00516A53"/>
    <w:rsid w:val="00517494"/>
    <w:rsid w:val="005201C6"/>
    <w:rsid w:val="00520950"/>
    <w:rsid w:val="00520FF1"/>
    <w:rsid w:val="005219F5"/>
    <w:rsid w:val="00522701"/>
    <w:rsid w:val="0052319E"/>
    <w:rsid w:val="005232A0"/>
    <w:rsid w:val="005268F1"/>
    <w:rsid w:val="00526A74"/>
    <w:rsid w:val="00527993"/>
    <w:rsid w:val="00527A94"/>
    <w:rsid w:val="00530389"/>
    <w:rsid w:val="005311E3"/>
    <w:rsid w:val="00531FC5"/>
    <w:rsid w:val="0053212E"/>
    <w:rsid w:val="005322E1"/>
    <w:rsid w:val="00533258"/>
    <w:rsid w:val="00533700"/>
    <w:rsid w:val="00533FD9"/>
    <w:rsid w:val="00534B2A"/>
    <w:rsid w:val="005354C2"/>
    <w:rsid w:val="00536040"/>
    <w:rsid w:val="00536615"/>
    <w:rsid w:val="005367B3"/>
    <w:rsid w:val="00536B4A"/>
    <w:rsid w:val="00536CA1"/>
    <w:rsid w:val="00541549"/>
    <w:rsid w:val="00541A84"/>
    <w:rsid w:val="00546B89"/>
    <w:rsid w:val="00547301"/>
    <w:rsid w:val="005515DC"/>
    <w:rsid w:val="00556566"/>
    <w:rsid w:val="00556923"/>
    <w:rsid w:val="0056094D"/>
    <w:rsid w:val="0056168A"/>
    <w:rsid w:val="0056483F"/>
    <w:rsid w:val="00565A79"/>
    <w:rsid w:val="00570058"/>
    <w:rsid w:val="00570A7C"/>
    <w:rsid w:val="00572FC0"/>
    <w:rsid w:val="005732E7"/>
    <w:rsid w:val="005739D3"/>
    <w:rsid w:val="00574BD7"/>
    <w:rsid w:val="00575E8C"/>
    <w:rsid w:val="00577320"/>
    <w:rsid w:val="0058085A"/>
    <w:rsid w:val="00580D44"/>
    <w:rsid w:val="00580F8A"/>
    <w:rsid w:val="00584635"/>
    <w:rsid w:val="0058550B"/>
    <w:rsid w:val="0058590A"/>
    <w:rsid w:val="005863B1"/>
    <w:rsid w:val="00586578"/>
    <w:rsid w:val="00587754"/>
    <w:rsid w:val="005906A6"/>
    <w:rsid w:val="005913E6"/>
    <w:rsid w:val="00591E31"/>
    <w:rsid w:val="00594529"/>
    <w:rsid w:val="00595F8F"/>
    <w:rsid w:val="00597B10"/>
    <w:rsid w:val="005A1109"/>
    <w:rsid w:val="005A3950"/>
    <w:rsid w:val="005A3E88"/>
    <w:rsid w:val="005A5997"/>
    <w:rsid w:val="005A67BD"/>
    <w:rsid w:val="005B4CC3"/>
    <w:rsid w:val="005B546A"/>
    <w:rsid w:val="005B6735"/>
    <w:rsid w:val="005B6A12"/>
    <w:rsid w:val="005B6B23"/>
    <w:rsid w:val="005C16D3"/>
    <w:rsid w:val="005C3EC9"/>
    <w:rsid w:val="005C3EEB"/>
    <w:rsid w:val="005C4396"/>
    <w:rsid w:val="005C58E6"/>
    <w:rsid w:val="005C6751"/>
    <w:rsid w:val="005C6958"/>
    <w:rsid w:val="005D0FBF"/>
    <w:rsid w:val="005D1D98"/>
    <w:rsid w:val="005D3306"/>
    <w:rsid w:val="005D3C9D"/>
    <w:rsid w:val="005D5B3A"/>
    <w:rsid w:val="005D65AB"/>
    <w:rsid w:val="005D6B4D"/>
    <w:rsid w:val="005E07BE"/>
    <w:rsid w:val="005E173C"/>
    <w:rsid w:val="005E2209"/>
    <w:rsid w:val="005E438A"/>
    <w:rsid w:val="005E69D3"/>
    <w:rsid w:val="005E7755"/>
    <w:rsid w:val="005F0069"/>
    <w:rsid w:val="005F5891"/>
    <w:rsid w:val="005F5BFF"/>
    <w:rsid w:val="006002D7"/>
    <w:rsid w:val="00606DE1"/>
    <w:rsid w:val="006071FE"/>
    <w:rsid w:val="00610CE4"/>
    <w:rsid w:val="00611A50"/>
    <w:rsid w:val="006120A2"/>
    <w:rsid w:val="006126B4"/>
    <w:rsid w:val="00614827"/>
    <w:rsid w:val="00616422"/>
    <w:rsid w:val="00617C83"/>
    <w:rsid w:val="00621123"/>
    <w:rsid w:val="00623016"/>
    <w:rsid w:val="006238EC"/>
    <w:rsid w:val="00630EDD"/>
    <w:rsid w:val="006318E4"/>
    <w:rsid w:val="00634BA4"/>
    <w:rsid w:val="00642549"/>
    <w:rsid w:val="00642782"/>
    <w:rsid w:val="00645A7A"/>
    <w:rsid w:val="0065268F"/>
    <w:rsid w:val="0065333C"/>
    <w:rsid w:val="006558AD"/>
    <w:rsid w:val="00655ACF"/>
    <w:rsid w:val="00655CC4"/>
    <w:rsid w:val="00656F7B"/>
    <w:rsid w:val="00660E4B"/>
    <w:rsid w:val="00661C42"/>
    <w:rsid w:val="006624FB"/>
    <w:rsid w:val="0066575B"/>
    <w:rsid w:val="0066575C"/>
    <w:rsid w:val="00667E42"/>
    <w:rsid w:val="006700C4"/>
    <w:rsid w:val="0067218F"/>
    <w:rsid w:val="00672419"/>
    <w:rsid w:val="00672E7F"/>
    <w:rsid w:val="00680E8A"/>
    <w:rsid w:val="00682AAB"/>
    <w:rsid w:val="0068401C"/>
    <w:rsid w:val="00684D94"/>
    <w:rsid w:val="00684E47"/>
    <w:rsid w:val="00685B31"/>
    <w:rsid w:val="00686C32"/>
    <w:rsid w:val="00687A3D"/>
    <w:rsid w:val="0069011F"/>
    <w:rsid w:val="0069238A"/>
    <w:rsid w:val="00693613"/>
    <w:rsid w:val="0069364B"/>
    <w:rsid w:val="00693762"/>
    <w:rsid w:val="0069476F"/>
    <w:rsid w:val="00694BB5"/>
    <w:rsid w:val="0069527A"/>
    <w:rsid w:val="00695C81"/>
    <w:rsid w:val="00696515"/>
    <w:rsid w:val="00696E67"/>
    <w:rsid w:val="0069796F"/>
    <w:rsid w:val="006A0D7B"/>
    <w:rsid w:val="006A1170"/>
    <w:rsid w:val="006A11BC"/>
    <w:rsid w:val="006A59FD"/>
    <w:rsid w:val="006A5DA1"/>
    <w:rsid w:val="006A64E0"/>
    <w:rsid w:val="006A7D33"/>
    <w:rsid w:val="006B1460"/>
    <w:rsid w:val="006B1720"/>
    <w:rsid w:val="006B194F"/>
    <w:rsid w:val="006B2748"/>
    <w:rsid w:val="006B311B"/>
    <w:rsid w:val="006B4443"/>
    <w:rsid w:val="006B62D8"/>
    <w:rsid w:val="006B6AB2"/>
    <w:rsid w:val="006B7565"/>
    <w:rsid w:val="006C0AEE"/>
    <w:rsid w:val="006C2878"/>
    <w:rsid w:val="006C3930"/>
    <w:rsid w:val="006C3DD3"/>
    <w:rsid w:val="006C6113"/>
    <w:rsid w:val="006C612D"/>
    <w:rsid w:val="006C7B29"/>
    <w:rsid w:val="006D0E94"/>
    <w:rsid w:val="006D20D9"/>
    <w:rsid w:val="006D26D4"/>
    <w:rsid w:val="006D2D3F"/>
    <w:rsid w:val="006D4A31"/>
    <w:rsid w:val="006D7550"/>
    <w:rsid w:val="006E1E6D"/>
    <w:rsid w:val="006E3AB8"/>
    <w:rsid w:val="006E3E6B"/>
    <w:rsid w:val="006E4CE8"/>
    <w:rsid w:val="006E786C"/>
    <w:rsid w:val="006F2611"/>
    <w:rsid w:val="006F383B"/>
    <w:rsid w:val="006F3D4A"/>
    <w:rsid w:val="006F4058"/>
    <w:rsid w:val="006F6FFF"/>
    <w:rsid w:val="006F7EA5"/>
    <w:rsid w:val="0070038B"/>
    <w:rsid w:val="0070294F"/>
    <w:rsid w:val="00702FE6"/>
    <w:rsid w:val="00704670"/>
    <w:rsid w:val="00705597"/>
    <w:rsid w:val="007061AA"/>
    <w:rsid w:val="00707206"/>
    <w:rsid w:val="00710598"/>
    <w:rsid w:val="00710A60"/>
    <w:rsid w:val="007133C5"/>
    <w:rsid w:val="00713457"/>
    <w:rsid w:val="00713701"/>
    <w:rsid w:val="0071439B"/>
    <w:rsid w:val="007179C2"/>
    <w:rsid w:val="00717F5A"/>
    <w:rsid w:val="00720D96"/>
    <w:rsid w:val="00727BB5"/>
    <w:rsid w:val="00731349"/>
    <w:rsid w:val="007326DC"/>
    <w:rsid w:val="00732CBE"/>
    <w:rsid w:val="00733201"/>
    <w:rsid w:val="007343B2"/>
    <w:rsid w:val="00735474"/>
    <w:rsid w:val="0073606E"/>
    <w:rsid w:val="007372D2"/>
    <w:rsid w:val="007379FA"/>
    <w:rsid w:val="00742977"/>
    <w:rsid w:val="00745994"/>
    <w:rsid w:val="00745B1F"/>
    <w:rsid w:val="0074695B"/>
    <w:rsid w:val="00753FA7"/>
    <w:rsid w:val="007547BD"/>
    <w:rsid w:val="007555AD"/>
    <w:rsid w:val="007559A5"/>
    <w:rsid w:val="00756001"/>
    <w:rsid w:val="0075635D"/>
    <w:rsid w:val="0076185A"/>
    <w:rsid w:val="007636D6"/>
    <w:rsid w:val="0076687B"/>
    <w:rsid w:val="00766A9E"/>
    <w:rsid w:val="007724C1"/>
    <w:rsid w:val="0077319F"/>
    <w:rsid w:val="00773A42"/>
    <w:rsid w:val="00775029"/>
    <w:rsid w:val="007772A2"/>
    <w:rsid w:val="00782733"/>
    <w:rsid w:val="007829BE"/>
    <w:rsid w:val="007829E7"/>
    <w:rsid w:val="00791C8D"/>
    <w:rsid w:val="00794C81"/>
    <w:rsid w:val="00797682"/>
    <w:rsid w:val="007A1F4A"/>
    <w:rsid w:val="007A3A3E"/>
    <w:rsid w:val="007A4DD2"/>
    <w:rsid w:val="007A5186"/>
    <w:rsid w:val="007A56D5"/>
    <w:rsid w:val="007A572E"/>
    <w:rsid w:val="007A7C55"/>
    <w:rsid w:val="007B021C"/>
    <w:rsid w:val="007B2285"/>
    <w:rsid w:val="007B2C15"/>
    <w:rsid w:val="007B32C1"/>
    <w:rsid w:val="007B37D8"/>
    <w:rsid w:val="007B5DF8"/>
    <w:rsid w:val="007B6FD9"/>
    <w:rsid w:val="007C3393"/>
    <w:rsid w:val="007C368F"/>
    <w:rsid w:val="007C451E"/>
    <w:rsid w:val="007C69A4"/>
    <w:rsid w:val="007D03A3"/>
    <w:rsid w:val="007D0C39"/>
    <w:rsid w:val="007D3CC2"/>
    <w:rsid w:val="007D4695"/>
    <w:rsid w:val="007D472D"/>
    <w:rsid w:val="007D47FC"/>
    <w:rsid w:val="007D4D54"/>
    <w:rsid w:val="007D5181"/>
    <w:rsid w:val="007D7599"/>
    <w:rsid w:val="007E1FEA"/>
    <w:rsid w:val="007E2B2D"/>
    <w:rsid w:val="007E4231"/>
    <w:rsid w:val="007E5B4F"/>
    <w:rsid w:val="007E5EF8"/>
    <w:rsid w:val="007F1087"/>
    <w:rsid w:val="007F1F46"/>
    <w:rsid w:val="007F2429"/>
    <w:rsid w:val="007F29F9"/>
    <w:rsid w:val="007F2FD7"/>
    <w:rsid w:val="007F51FC"/>
    <w:rsid w:val="007F6663"/>
    <w:rsid w:val="007F6952"/>
    <w:rsid w:val="007F712C"/>
    <w:rsid w:val="007F7978"/>
    <w:rsid w:val="00804672"/>
    <w:rsid w:val="00805B2B"/>
    <w:rsid w:val="00814585"/>
    <w:rsid w:val="00814768"/>
    <w:rsid w:val="0081598E"/>
    <w:rsid w:val="00821D44"/>
    <w:rsid w:val="0082358A"/>
    <w:rsid w:val="0082380E"/>
    <w:rsid w:val="00823FB0"/>
    <w:rsid w:val="00824D69"/>
    <w:rsid w:val="00826D2A"/>
    <w:rsid w:val="00826E64"/>
    <w:rsid w:val="00827C52"/>
    <w:rsid w:val="00827EF5"/>
    <w:rsid w:val="008327A5"/>
    <w:rsid w:val="00840D71"/>
    <w:rsid w:val="00842F75"/>
    <w:rsid w:val="008434C3"/>
    <w:rsid w:val="00843A52"/>
    <w:rsid w:val="00844911"/>
    <w:rsid w:val="00844A40"/>
    <w:rsid w:val="00847629"/>
    <w:rsid w:val="00850EE0"/>
    <w:rsid w:val="00851281"/>
    <w:rsid w:val="00851E76"/>
    <w:rsid w:val="008533D3"/>
    <w:rsid w:val="00854212"/>
    <w:rsid w:val="008552EE"/>
    <w:rsid w:val="00855A70"/>
    <w:rsid w:val="00856117"/>
    <w:rsid w:val="00861F6A"/>
    <w:rsid w:val="008633CC"/>
    <w:rsid w:val="00863FA7"/>
    <w:rsid w:val="008659A5"/>
    <w:rsid w:val="00866EFA"/>
    <w:rsid w:val="008710B5"/>
    <w:rsid w:val="00871A21"/>
    <w:rsid w:val="00872545"/>
    <w:rsid w:val="00872A58"/>
    <w:rsid w:val="008804F2"/>
    <w:rsid w:val="008818F9"/>
    <w:rsid w:val="0088339B"/>
    <w:rsid w:val="00883414"/>
    <w:rsid w:val="00883CA9"/>
    <w:rsid w:val="00883FE6"/>
    <w:rsid w:val="00885329"/>
    <w:rsid w:val="00891144"/>
    <w:rsid w:val="008922C4"/>
    <w:rsid w:val="0089462E"/>
    <w:rsid w:val="00894BE6"/>
    <w:rsid w:val="00894C72"/>
    <w:rsid w:val="00896A6F"/>
    <w:rsid w:val="00897100"/>
    <w:rsid w:val="008976D8"/>
    <w:rsid w:val="008A05DE"/>
    <w:rsid w:val="008A0B72"/>
    <w:rsid w:val="008A1002"/>
    <w:rsid w:val="008A11ED"/>
    <w:rsid w:val="008A156A"/>
    <w:rsid w:val="008A459A"/>
    <w:rsid w:val="008A54E2"/>
    <w:rsid w:val="008A555A"/>
    <w:rsid w:val="008A6785"/>
    <w:rsid w:val="008A7E61"/>
    <w:rsid w:val="008B35AF"/>
    <w:rsid w:val="008B4680"/>
    <w:rsid w:val="008B696A"/>
    <w:rsid w:val="008B737A"/>
    <w:rsid w:val="008C0DBD"/>
    <w:rsid w:val="008C1C0F"/>
    <w:rsid w:val="008C436F"/>
    <w:rsid w:val="008C4DF8"/>
    <w:rsid w:val="008C7558"/>
    <w:rsid w:val="008D0C7F"/>
    <w:rsid w:val="008D1609"/>
    <w:rsid w:val="008D37D9"/>
    <w:rsid w:val="008D5154"/>
    <w:rsid w:val="008D5C57"/>
    <w:rsid w:val="008E02F6"/>
    <w:rsid w:val="008E3D71"/>
    <w:rsid w:val="008E456B"/>
    <w:rsid w:val="008E50D3"/>
    <w:rsid w:val="008E624D"/>
    <w:rsid w:val="008F2022"/>
    <w:rsid w:val="008F2062"/>
    <w:rsid w:val="008F234A"/>
    <w:rsid w:val="008F2FD7"/>
    <w:rsid w:val="008F31E9"/>
    <w:rsid w:val="008F3ED9"/>
    <w:rsid w:val="00900621"/>
    <w:rsid w:val="0090075D"/>
    <w:rsid w:val="00900978"/>
    <w:rsid w:val="0090668C"/>
    <w:rsid w:val="009101D3"/>
    <w:rsid w:val="00911A80"/>
    <w:rsid w:val="00914368"/>
    <w:rsid w:val="00917B92"/>
    <w:rsid w:val="00920151"/>
    <w:rsid w:val="00920DF6"/>
    <w:rsid w:val="00922F55"/>
    <w:rsid w:val="009235AE"/>
    <w:rsid w:val="009237E8"/>
    <w:rsid w:val="00923EEB"/>
    <w:rsid w:val="009242F1"/>
    <w:rsid w:val="00924A13"/>
    <w:rsid w:val="00924B27"/>
    <w:rsid w:val="00927C62"/>
    <w:rsid w:val="00931614"/>
    <w:rsid w:val="009325D7"/>
    <w:rsid w:val="00934FFE"/>
    <w:rsid w:val="00942212"/>
    <w:rsid w:val="00942949"/>
    <w:rsid w:val="0094304C"/>
    <w:rsid w:val="009463B0"/>
    <w:rsid w:val="00946AC4"/>
    <w:rsid w:val="00946DFA"/>
    <w:rsid w:val="00947184"/>
    <w:rsid w:val="00950965"/>
    <w:rsid w:val="00950E34"/>
    <w:rsid w:val="00952258"/>
    <w:rsid w:val="00956498"/>
    <w:rsid w:val="00962E91"/>
    <w:rsid w:val="00964C6C"/>
    <w:rsid w:val="00966F9C"/>
    <w:rsid w:val="00967624"/>
    <w:rsid w:val="00967B51"/>
    <w:rsid w:val="00970378"/>
    <w:rsid w:val="00970CD6"/>
    <w:rsid w:val="00970E29"/>
    <w:rsid w:val="009710E7"/>
    <w:rsid w:val="00971534"/>
    <w:rsid w:val="00972A98"/>
    <w:rsid w:val="00974A69"/>
    <w:rsid w:val="00977688"/>
    <w:rsid w:val="00981EE2"/>
    <w:rsid w:val="00983CA5"/>
    <w:rsid w:val="009912E8"/>
    <w:rsid w:val="00991CEC"/>
    <w:rsid w:val="00992E80"/>
    <w:rsid w:val="0099326D"/>
    <w:rsid w:val="00993C75"/>
    <w:rsid w:val="00993C7F"/>
    <w:rsid w:val="00994B68"/>
    <w:rsid w:val="00997C1D"/>
    <w:rsid w:val="00997ECB"/>
    <w:rsid w:val="009A48B2"/>
    <w:rsid w:val="009A5A4C"/>
    <w:rsid w:val="009A771A"/>
    <w:rsid w:val="009B0D7E"/>
    <w:rsid w:val="009B28F4"/>
    <w:rsid w:val="009B65F3"/>
    <w:rsid w:val="009C1367"/>
    <w:rsid w:val="009C20CE"/>
    <w:rsid w:val="009C22C7"/>
    <w:rsid w:val="009C2C2A"/>
    <w:rsid w:val="009C60E8"/>
    <w:rsid w:val="009C67CB"/>
    <w:rsid w:val="009C7616"/>
    <w:rsid w:val="009D00CC"/>
    <w:rsid w:val="009D0FF1"/>
    <w:rsid w:val="009D332F"/>
    <w:rsid w:val="009D3827"/>
    <w:rsid w:val="009D57D3"/>
    <w:rsid w:val="009D57DD"/>
    <w:rsid w:val="009D5DBD"/>
    <w:rsid w:val="009D72ED"/>
    <w:rsid w:val="009D7A12"/>
    <w:rsid w:val="009E1A3B"/>
    <w:rsid w:val="009E292C"/>
    <w:rsid w:val="009E4E22"/>
    <w:rsid w:val="009E57FC"/>
    <w:rsid w:val="009E5ECD"/>
    <w:rsid w:val="009E6466"/>
    <w:rsid w:val="009E6535"/>
    <w:rsid w:val="009F0CF3"/>
    <w:rsid w:val="009F0D7E"/>
    <w:rsid w:val="009F1A1F"/>
    <w:rsid w:val="009F2F56"/>
    <w:rsid w:val="009F32A0"/>
    <w:rsid w:val="009F5844"/>
    <w:rsid w:val="009F6D3A"/>
    <w:rsid w:val="00A00D63"/>
    <w:rsid w:val="00A00EE8"/>
    <w:rsid w:val="00A018D9"/>
    <w:rsid w:val="00A0533F"/>
    <w:rsid w:val="00A12ED3"/>
    <w:rsid w:val="00A136B0"/>
    <w:rsid w:val="00A13890"/>
    <w:rsid w:val="00A14C2A"/>
    <w:rsid w:val="00A15683"/>
    <w:rsid w:val="00A17D66"/>
    <w:rsid w:val="00A20E5A"/>
    <w:rsid w:val="00A216C9"/>
    <w:rsid w:val="00A23182"/>
    <w:rsid w:val="00A2577E"/>
    <w:rsid w:val="00A25FF4"/>
    <w:rsid w:val="00A276BE"/>
    <w:rsid w:val="00A27BFC"/>
    <w:rsid w:val="00A40181"/>
    <w:rsid w:val="00A40BCE"/>
    <w:rsid w:val="00A44882"/>
    <w:rsid w:val="00A44A31"/>
    <w:rsid w:val="00A46BC1"/>
    <w:rsid w:val="00A50FBB"/>
    <w:rsid w:val="00A51FE1"/>
    <w:rsid w:val="00A52624"/>
    <w:rsid w:val="00A52DA5"/>
    <w:rsid w:val="00A5446A"/>
    <w:rsid w:val="00A55AE7"/>
    <w:rsid w:val="00A570F9"/>
    <w:rsid w:val="00A57748"/>
    <w:rsid w:val="00A57B62"/>
    <w:rsid w:val="00A63071"/>
    <w:rsid w:val="00A65CC4"/>
    <w:rsid w:val="00A70333"/>
    <w:rsid w:val="00A71371"/>
    <w:rsid w:val="00A72876"/>
    <w:rsid w:val="00A72D87"/>
    <w:rsid w:val="00A740A1"/>
    <w:rsid w:val="00A74F9F"/>
    <w:rsid w:val="00A7569A"/>
    <w:rsid w:val="00A7591E"/>
    <w:rsid w:val="00A75CB7"/>
    <w:rsid w:val="00A77975"/>
    <w:rsid w:val="00A77E3A"/>
    <w:rsid w:val="00A80408"/>
    <w:rsid w:val="00A810D3"/>
    <w:rsid w:val="00A84BF7"/>
    <w:rsid w:val="00A872D7"/>
    <w:rsid w:val="00A87BF2"/>
    <w:rsid w:val="00A904CB"/>
    <w:rsid w:val="00A93B2E"/>
    <w:rsid w:val="00A95256"/>
    <w:rsid w:val="00A96BA6"/>
    <w:rsid w:val="00A97012"/>
    <w:rsid w:val="00A97624"/>
    <w:rsid w:val="00AA0E4F"/>
    <w:rsid w:val="00AA2050"/>
    <w:rsid w:val="00AA371A"/>
    <w:rsid w:val="00AA3FAB"/>
    <w:rsid w:val="00AA640F"/>
    <w:rsid w:val="00AB25C8"/>
    <w:rsid w:val="00AB29DB"/>
    <w:rsid w:val="00AB344F"/>
    <w:rsid w:val="00AB54A5"/>
    <w:rsid w:val="00AB7961"/>
    <w:rsid w:val="00AC019B"/>
    <w:rsid w:val="00AC303C"/>
    <w:rsid w:val="00AC40F5"/>
    <w:rsid w:val="00AC4A01"/>
    <w:rsid w:val="00AC59C9"/>
    <w:rsid w:val="00AC5AD3"/>
    <w:rsid w:val="00AC79A2"/>
    <w:rsid w:val="00AD0C64"/>
    <w:rsid w:val="00AD1251"/>
    <w:rsid w:val="00AD1483"/>
    <w:rsid w:val="00AD4AD9"/>
    <w:rsid w:val="00AD5949"/>
    <w:rsid w:val="00AD7063"/>
    <w:rsid w:val="00AD7869"/>
    <w:rsid w:val="00AE3CBD"/>
    <w:rsid w:val="00AE66F0"/>
    <w:rsid w:val="00AE723E"/>
    <w:rsid w:val="00AE7B02"/>
    <w:rsid w:val="00AF5AC7"/>
    <w:rsid w:val="00AF6450"/>
    <w:rsid w:val="00AF6F69"/>
    <w:rsid w:val="00AF72BF"/>
    <w:rsid w:val="00B01153"/>
    <w:rsid w:val="00B0142B"/>
    <w:rsid w:val="00B015A0"/>
    <w:rsid w:val="00B02B7D"/>
    <w:rsid w:val="00B03C18"/>
    <w:rsid w:val="00B10BE9"/>
    <w:rsid w:val="00B13933"/>
    <w:rsid w:val="00B1465E"/>
    <w:rsid w:val="00B16504"/>
    <w:rsid w:val="00B20D1E"/>
    <w:rsid w:val="00B20F49"/>
    <w:rsid w:val="00B21EC0"/>
    <w:rsid w:val="00B22655"/>
    <w:rsid w:val="00B24975"/>
    <w:rsid w:val="00B24DFC"/>
    <w:rsid w:val="00B26220"/>
    <w:rsid w:val="00B2768F"/>
    <w:rsid w:val="00B3066D"/>
    <w:rsid w:val="00B31074"/>
    <w:rsid w:val="00B310F1"/>
    <w:rsid w:val="00B312C9"/>
    <w:rsid w:val="00B3202E"/>
    <w:rsid w:val="00B322E4"/>
    <w:rsid w:val="00B33599"/>
    <w:rsid w:val="00B34CE6"/>
    <w:rsid w:val="00B34FE2"/>
    <w:rsid w:val="00B35AB5"/>
    <w:rsid w:val="00B3619A"/>
    <w:rsid w:val="00B436A1"/>
    <w:rsid w:val="00B47526"/>
    <w:rsid w:val="00B501A2"/>
    <w:rsid w:val="00B50313"/>
    <w:rsid w:val="00B52D5D"/>
    <w:rsid w:val="00B533EA"/>
    <w:rsid w:val="00B5356B"/>
    <w:rsid w:val="00B54640"/>
    <w:rsid w:val="00B56E5C"/>
    <w:rsid w:val="00B57050"/>
    <w:rsid w:val="00B60B1B"/>
    <w:rsid w:val="00B60B21"/>
    <w:rsid w:val="00B61562"/>
    <w:rsid w:val="00B62A92"/>
    <w:rsid w:val="00B642CF"/>
    <w:rsid w:val="00B64D9C"/>
    <w:rsid w:val="00B65E3D"/>
    <w:rsid w:val="00B679A6"/>
    <w:rsid w:val="00B67E7D"/>
    <w:rsid w:val="00B713FA"/>
    <w:rsid w:val="00B72F7C"/>
    <w:rsid w:val="00B73A51"/>
    <w:rsid w:val="00B76BA2"/>
    <w:rsid w:val="00B80E46"/>
    <w:rsid w:val="00B81DE8"/>
    <w:rsid w:val="00B821BF"/>
    <w:rsid w:val="00B8382E"/>
    <w:rsid w:val="00B84F25"/>
    <w:rsid w:val="00B860C2"/>
    <w:rsid w:val="00B9036D"/>
    <w:rsid w:val="00B922B8"/>
    <w:rsid w:val="00B92AD8"/>
    <w:rsid w:val="00B9404E"/>
    <w:rsid w:val="00B97A7F"/>
    <w:rsid w:val="00B97F32"/>
    <w:rsid w:val="00BA1083"/>
    <w:rsid w:val="00BA2B18"/>
    <w:rsid w:val="00BA2BD8"/>
    <w:rsid w:val="00BA366F"/>
    <w:rsid w:val="00BA4345"/>
    <w:rsid w:val="00BA58B6"/>
    <w:rsid w:val="00BA7851"/>
    <w:rsid w:val="00BA7CF1"/>
    <w:rsid w:val="00BB06BF"/>
    <w:rsid w:val="00BB06E6"/>
    <w:rsid w:val="00BB14C3"/>
    <w:rsid w:val="00BB2E23"/>
    <w:rsid w:val="00BB3137"/>
    <w:rsid w:val="00BC2F3D"/>
    <w:rsid w:val="00BC32CF"/>
    <w:rsid w:val="00BC3DCD"/>
    <w:rsid w:val="00BC478F"/>
    <w:rsid w:val="00BC4C65"/>
    <w:rsid w:val="00BD316F"/>
    <w:rsid w:val="00BD3851"/>
    <w:rsid w:val="00BD390C"/>
    <w:rsid w:val="00BD4461"/>
    <w:rsid w:val="00BD4F0D"/>
    <w:rsid w:val="00BD5857"/>
    <w:rsid w:val="00BD5ABB"/>
    <w:rsid w:val="00BE1E8A"/>
    <w:rsid w:val="00BE42E9"/>
    <w:rsid w:val="00BE446A"/>
    <w:rsid w:val="00BE51EC"/>
    <w:rsid w:val="00BF360A"/>
    <w:rsid w:val="00BF6DA7"/>
    <w:rsid w:val="00C002A5"/>
    <w:rsid w:val="00C03A2A"/>
    <w:rsid w:val="00C03BEF"/>
    <w:rsid w:val="00C042C2"/>
    <w:rsid w:val="00C11552"/>
    <w:rsid w:val="00C127CC"/>
    <w:rsid w:val="00C16B69"/>
    <w:rsid w:val="00C173E0"/>
    <w:rsid w:val="00C178F0"/>
    <w:rsid w:val="00C17D44"/>
    <w:rsid w:val="00C17DFC"/>
    <w:rsid w:val="00C20C23"/>
    <w:rsid w:val="00C21851"/>
    <w:rsid w:val="00C2303B"/>
    <w:rsid w:val="00C23F72"/>
    <w:rsid w:val="00C2415E"/>
    <w:rsid w:val="00C24A52"/>
    <w:rsid w:val="00C26D19"/>
    <w:rsid w:val="00C303EB"/>
    <w:rsid w:val="00C32221"/>
    <w:rsid w:val="00C326AB"/>
    <w:rsid w:val="00C34F0D"/>
    <w:rsid w:val="00C3533B"/>
    <w:rsid w:val="00C356B5"/>
    <w:rsid w:val="00C36921"/>
    <w:rsid w:val="00C37BE2"/>
    <w:rsid w:val="00C4142B"/>
    <w:rsid w:val="00C47977"/>
    <w:rsid w:val="00C533B7"/>
    <w:rsid w:val="00C536EC"/>
    <w:rsid w:val="00C53AA0"/>
    <w:rsid w:val="00C54657"/>
    <w:rsid w:val="00C54970"/>
    <w:rsid w:val="00C55A8B"/>
    <w:rsid w:val="00C55E58"/>
    <w:rsid w:val="00C60378"/>
    <w:rsid w:val="00C60946"/>
    <w:rsid w:val="00C61C04"/>
    <w:rsid w:val="00C63277"/>
    <w:rsid w:val="00C63649"/>
    <w:rsid w:val="00C6399C"/>
    <w:rsid w:val="00C6650F"/>
    <w:rsid w:val="00C66F97"/>
    <w:rsid w:val="00C70AF6"/>
    <w:rsid w:val="00C72EBD"/>
    <w:rsid w:val="00C736F8"/>
    <w:rsid w:val="00C737A7"/>
    <w:rsid w:val="00C7460B"/>
    <w:rsid w:val="00C74F97"/>
    <w:rsid w:val="00C7554F"/>
    <w:rsid w:val="00C80C10"/>
    <w:rsid w:val="00C815AF"/>
    <w:rsid w:val="00C82017"/>
    <w:rsid w:val="00C84CED"/>
    <w:rsid w:val="00C85619"/>
    <w:rsid w:val="00C91647"/>
    <w:rsid w:val="00C922BE"/>
    <w:rsid w:val="00C940A6"/>
    <w:rsid w:val="00C96312"/>
    <w:rsid w:val="00CA0FB0"/>
    <w:rsid w:val="00CA3749"/>
    <w:rsid w:val="00CA4FAD"/>
    <w:rsid w:val="00CA5D69"/>
    <w:rsid w:val="00CA6AE1"/>
    <w:rsid w:val="00CB0507"/>
    <w:rsid w:val="00CB2522"/>
    <w:rsid w:val="00CB60F9"/>
    <w:rsid w:val="00CB787C"/>
    <w:rsid w:val="00CC1267"/>
    <w:rsid w:val="00CC2BC5"/>
    <w:rsid w:val="00CC3B60"/>
    <w:rsid w:val="00CC41D8"/>
    <w:rsid w:val="00CC44D2"/>
    <w:rsid w:val="00CC5847"/>
    <w:rsid w:val="00CC6697"/>
    <w:rsid w:val="00CD1E46"/>
    <w:rsid w:val="00CD1F5F"/>
    <w:rsid w:val="00CD2898"/>
    <w:rsid w:val="00CD2CD8"/>
    <w:rsid w:val="00CD4D36"/>
    <w:rsid w:val="00CD54F7"/>
    <w:rsid w:val="00CD5639"/>
    <w:rsid w:val="00CD5863"/>
    <w:rsid w:val="00CD615B"/>
    <w:rsid w:val="00CD6D2C"/>
    <w:rsid w:val="00CE0413"/>
    <w:rsid w:val="00CE5DD9"/>
    <w:rsid w:val="00CE6BDB"/>
    <w:rsid w:val="00CE79AF"/>
    <w:rsid w:val="00CF70D0"/>
    <w:rsid w:val="00CF7DA8"/>
    <w:rsid w:val="00D00AA7"/>
    <w:rsid w:val="00D01104"/>
    <w:rsid w:val="00D01C21"/>
    <w:rsid w:val="00D01C99"/>
    <w:rsid w:val="00D02B7E"/>
    <w:rsid w:val="00D03693"/>
    <w:rsid w:val="00D039D3"/>
    <w:rsid w:val="00D03BFF"/>
    <w:rsid w:val="00D045B2"/>
    <w:rsid w:val="00D04ABC"/>
    <w:rsid w:val="00D0633F"/>
    <w:rsid w:val="00D105BF"/>
    <w:rsid w:val="00D10C96"/>
    <w:rsid w:val="00D1201C"/>
    <w:rsid w:val="00D13D92"/>
    <w:rsid w:val="00D1514B"/>
    <w:rsid w:val="00D15642"/>
    <w:rsid w:val="00D15FBD"/>
    <w:rsid w:val="00D16069"/>
    <w:rsid w:val="00D16F5B"/>
    <w:rsid w:val="00D215AD"/>
    <w:rsid w:val="00D2236F"/>
    <w:rsid w:val="00D23033"/>
    <w:rsid w:val="00D231C1"/>
    <w:rsid w:val="00D23C9D"/>
    <w:rsid w:val="00D240D0"/>
    <w:rsid w:val="00D257F1"/>
    <w:rsid w:val="00D264A2"/>
    <w:rsid w:val="00D30197"/>
    <w:rsid w:val="00D31685"/>
    <w:rsid w:val="00D365C4"/>
    <w:rsid w:val="00D40961"/>
    <w:rsid w:val="00D451D0"/>
    <w:rsid w:val="00D45BAA"/>
    <w:rsid w:val="00D45C14"/>
    <w:rsid w:val="00D45EF6"/>
    <w:rsid w:val="00D46929"/>
    <w:rsid w:val="00D47DF1"/>
    <w:rsid w:val="00D50B7E"/>
    <w:rsid w:val="00D534B4"/>
    <w:rsid w:val="00D5415F"/>
    <w:rsid w:val="00D57BA8"/>
    <w:rsid w:val="00D60EFC"/>
    <w:rsid w:val="00D61167"/>
    <w:rsid w:val="00D62144"/>
    <w:rsid w:val="00D63B82"/>
    <w:rsid w:val="00D656B2"/>
    <w:rsid w:val="00D65771"/>
    <w:rsid w:val="00D65DBC"/>
    <w:rsid w:val="00D66FC7"/>
    <w:rsid w:val="00D70D80"/>
    <w:rsid w:val="00D71E25"/>
    <w:rsid w:val="00D72D8D"/>
    <w:rsid w:val="00D73FC3"/>
    <w:rsid w:val="00D740B7"/>
    <w:rsid w:val="00D74D3C"/>
    <w:rsid w:val="00D75E1E"/>
    <w:rsid w:val="00D761C9"/>
    <w:rsid w:val="00D76223"/>
    <w:rsid w:val="00D77819"/>
    <w:rsid w:val="00D778E9"/>
    <w:rsid w:val="00D82C61"/>
    <w:rsid w:val="00D830B9"/>
    <w:rsid w:val="00D84C22"/>
    <w:rsid w:val="00D84E0F"/>
    <w:rsid w:val="00D852D9"/>
    <w:rsid w:val="00D85906"/>
    <w:rsid w:val="00D85D9C"/>
    <w:rsid w:val="00D92232"/>
    <w:rsid w:val="00D93696"/>
    <w:rsid w:val="00D93A13"/>
    <w:rsid w:val="00D95FDC"/>
    <w:rsid w:val="00D96535"/>
    <w:rsid w:val="00DA4783"/>
    <w:rsid w:val="00DA4D79"/>
    <w:rsid w:val="00DA77BA"/>
    <w:rsid w:val="00DB0067"/>
    <w:rsid w:val="00DB121E"/>
    <w:rsid w:val="00DB24B0"/>
    <w:rsid w:val="00DB4BC0"/>
    <w:rsid w:val="00DB5B5C"/>
    <w:rsid w:val="00DB71D8"/>
    <w:rsid w:val="00DB7292"/>
    <w:rsid w:val="00DC18D3"/>
    <w:rsid w:val="00DC2EBC"/>
    <w:rsid w:val="00DC6D4A"/>
    <w:rsid w:val="00DC770F"/>
    <w:rsid w:val="00DC7DC6"/>
    <w:rsid w:val="00DD0C3A"/>
    <w:rsid w:val="00DD1DA5"/>
    <w:rsid w:val="00DD39E5"/>
    <w:rsid w:val="00DD5321"/>
    <w:rsid w:val="00DD6951"/>
    <w:rsid w:val="00DD69DF"/>
    <w:rsid w:val="00DE16FA"/>
    <w:rsid w:val="00DE1FF5"/>
    <w:rsid w:val="00DE3021"/>
    <w:rsid w:val="00DE5C2C"/>
    <w:rsid w:val="00DE5D60"/>
    <w:rsid w:val="00DE6427"/>
    <w:rsid w:val="00DE6557"/>
    <w:rsid w:val="00DE69EE"/>
    <w:rsid w:val="00DE7253"/>
    <w:rsid w:val="00DE7E90"/>
    <w:rsid w:val="00DF0C71"/>
    <w:rsid w:val="00DF1B4A"/>
    <w:rsid w:val="00DF1D07"/>
    <w:rsid w:val="00DF2680"/>
    <w:rsid w:val="00DF3E6F"/>
    <w:rsid w:val="00DF4997"/>
    <w:rsid w:val="00DF677E"/>
    <w:rsid w:val="00DF6867"/>
    <w:rsid w:val="00E012A8"/>
    <w:rsid w:val="00E0274D"/>
    <w:rsid w:val="00E0338B"/>
    <w:rsid w:val="00E03FAA"/>
    <w:rsid w:val="00E0478A"/>
    <w:rsid w:val="00E047C3"/>
    <w:rsid w:val="00E04F45"/>
    <w:rsid w:val="00E069C2"/>
    <w:rsid w:val="00E072D5"/>
    <w:rsid w:val="00E07562"/>
    <w:rsid w:val="00E07FE0"/>
    <w:rsid w:val="00E108F1"/>
    <w:rsid w:val="00E16F39"/>
    <w:rsid w:val="00E203BE"/>
    <w:rsid w:val="00E21C36"/>
    <w:rsid w:val="00E2398A"/>
    <w:rsid w:val="00E30C51"/>
    <w:rsid w:val="00E315F0"/>
    <w:rsid w:val="00E3345B"/>
    <w:rsid w:val="00E33F06"/>
    <w:rsid w:val="00E33FB7"/>
    <w:rsid w:val="00E34BAB"/>
    <w:rsid w:val="00E36B24"/>
    <w:rsid w:val="00E37969"/>
    <w:rsid w:val="00E422C1"/>
    <w:rsid w:val="00E43230"/>
    <w:rsid w:val="00E43726"/>
    <w:rsid w:val="00E44F9A"/>
    <w:rsid w:val="00E45BB5"/>
    <w:rsid w:val="00E47BD4"/>
    <w:rsid w:val="00E50A20"/>
    <w:rsid w:val="00E511C7"/>
    <w:rsid w:val="00E51D85"/>
    <w:rsid w:val="00E51EDA"/>
    <w:rsid w:val="00E521AD"/>
    <w:rsid w:val="00E60546"/>
    <w:rsid w:val="00E620E2"/>
    <w:rsid w:val="00E63C55"/>
    <w:rsid w:val="00E63DD5"/>
    <w:rsid w:val="00E6575A"/>
    <w:rsid w:val="00E67968"/>
    <w:rsid w:val="00E74382"/>
    <w:rsid w:val="00E7455F"/>
    <w:rsid w:val="00E758B8"/>
    <w:rsid w:val="00E80833"/>
    <w:rsid w:val="00E8469C"/>
    <w:rsid w:val="00E85C86"/>
    <w:rsid w:val="00E86193"/>
    <w:rsid w:val="00E874DB"/>
    <w:rsid w:val="00E8775A"/>
    <w:rsid w:val="00E917CD"/>
    <w:rsid w:val="00E96005"/>
    <w:rsid w:val="00E966E6"/>
    <w:rsid w:val="00E9701C"/>
    <w:rsid w:val="00E97871"/>
    <w:rsid w:val="00EA02DC"/>
    <w:rsid w:val="00EA0BF3"/>
    <w:rsid w:val="00EA1192"/>
    <w:rsid w:val="00EA15E8"/>
    <w:rsid w:val="00EA1E03"/>
    <w:rsid w:val="00EA235C"/>
    <w:rsid w:val="00EA342B"/>
    <w:rsid w:val="00EA3622"/>
    <w:rsid w:val="00EA4E80"/>
    <w:rsid w:val="00EA74E1"/>
    <w:rsid w:val="00EA76E5"/>
    <w:rsid w:val="00EB1EA8"/>
    <w:rsid w:val="00EB2756"/>
    <w:rsid w:val="00EB3CF6"/>
    <w:rsid w:val="00EB3E4C"/>
    <w:rsid w:val="00EB4ACE"/>
    <w:rsid w:val="00EB55ED"/>
    <w:rsid w:val="00EB7A70"/>
    <w:rsid w:val="00EB7E26"/>
    <w:rsid w:val="00EC0E8C"/>
    <w:rsid w:val="00EC0ECC"/>
    <w:rsid w:val="00EC34AF"/>
    <w:rsid w:val="00ED09FC"/>
    <w:rsid w:val="00ED3665"/>
    <w:rsid w:val="00ED57B8"/>
    <w:rsid w:val="00ED593F"/>
    <w:rsid w:val="00ED6B24"/>
    <w:rsid w:val="00ED7417"/>
    <w:rsid w:val="00EE34D6"/>
    <w:rsid w:val="00EE3790"/>
    <w:rsid w:val="00EE70D7"/>
    <w:rsid w:val="00EF11A1"/>
    <w:rsid w:val="00EF13FC"/>
    <w:rsid w:val="00EF37D5"/>
    <w:rsid w:val="00EF3EB6"/>
    <w:rsid w:val="00EF572D"/>
    <w:rsid w:val="00F00557"/>
    <w:rsid w:val="00F05391"/>
    <w:rsid w:val="00F05448"/>
    <w:rsid w:val="00F06738"/>
    <w:rsid w:val="00F10182"/>
    <w:rsid w:val="00F104AD"/>
    <w:rsid w:val="00F1067B"/>
    <w:rsid w:val="00F1186D"/>
    <w:rsid w:val="00F11B5A"/>
    <w:rsid w:val="00F13B8D"/>
    <w:rsid w:val="00F14DE6"/>
    <w:rsid w:val="00F165BC"/>
    <w:rsid w:val="00F16CBB"/>
    <w:rsid w:val="00F170C8"/>
    <w:rsid w:val="00F17ABF"/>
    <w:rsid w:val="00F20074"/>
    <w:rsid w:val="00F211CB"/>
    <w:rsid w:val="00F2184B"/>
    <w:rsid w:val="00F23505"/>
    <w:rsid w:val="00F242DC"/>
    <w:rsid w:val="00F261BE"/>
    <w:rsid w:val="00F30E0A"/>
    <w:rsid w:val="00F31172"/>
    <w:rsid w:val="00F31388"/>
    <w:rsid w:val="00F31FB4"/>
    <w:rsid w:val="00F338B9"/>
    <w:rsid w:val="00F3426A"/>
    <w:rsid w:val="00F361B9"/>
    <w:rsid w:val="00F37066"/>
    <w:rsid w:val="00F371DB"/>
    <w:rsid w:val="00F40313"/>
    <w:rsid w:val="00F414FA"/>
    <w:rsid w:val="00F42548"/>
    <w:rsid w:val="00F50BDD"/>
    <w:rsid w:val="00F51EE8"/>
    <w:rsid w:val="00F55F29"/>
    <w:rsid w:val="00F56118"/>
    <w:rsid w:val="00F57D93"/>
    <w:rsid w:val="00F609AA"/>
    <w:rsid w:val="00F60BB2"/>
    <w:rsid w:val="00F62C0E"/>
    <w:rsid w:val="00F65207"/>
    <w:rsid w:val="00F66131"/>
    <w:rsid w:val="00F665A4"/>
    <w:rsid w:val="00F667CC"/>
    <w:rsid w:val="00F67AA9"/>
    <w:rsid w:val="00F705FF"/>
    <w:rsid w:val="00F75D90"/>
    <w:rsid w:val="00F77C47"/>
    <w:rsid w:val="00F82187"/>
    <w:rsid w:val="00F82326"/>
    <w:rsid w:val="00F827E4"/>
    <w:rsid w:val="00F829D2"/>
    <w:rsid w:val="00F839C9"/>
    <w:rsid w:val="00F83AB5"/>
    <w:rsid w:val="00F841EE"/>
    <w:rsid w:val="00F91C90"/>
    <w:rsid w:val="00F92293"/>
    <w:rsid w:val="00F9381F"/>
    <w:rsid w:val="00F94074"/>
    <w:rsid w:val="00F9499D"/>
    <w:rsid w:val="00F95F85"/>
    <w:rsid w:val="00F961B2"/>
    <w:rsid w:val="00F9634A"/>
    <w:rsid w:val="00F96A04"/>
    <w:rsid w:val="00FA0510"/>
    <w:rsid w:val="00FA3D4E"/>
    <w:rsid w:val="00FA4B27"/>
    <w:rsid w:val="00FA7AD6"/>
    <w:rsid w:val="00FB18B6"/>
    <w:rsid w:val="00FB42BB"/>
    <w:rsid w:val="00FB615B"/>
    <w:rsid w:val="00FC4194"/>
    <w:rsid w:val="00FC4C66"/>
    <w:rsid w:val="00FC5A69"/>
    <w:rsid w:val="00FC5E78"/>
    <w:rsid w:val="00FC65EC"/>
    <w:rsid w:val="00FC7205"/>
    <w:rsid w:val="00FC7824"/>
    <w:rsid w:val="00FD0792"/>
    <w:rsid w:val="00FD0D59"/>
    <w:rsid w:val="00FD16A1"/>
    <w:rsid w:val="00FD1D02"/>
    <w:rsid w:val="00FD22A6"/>
    <w:rsid w:val="00FD5818"/>
    <w:rsid w:val="00FD63CB"/>
    <w:rsid w:val="00FD6ACC"/>
    <w:rsid w:val="00FD723C"/>
    <w:rsid w:val="00FD7E1F"/>
    <w:rsid w:val="00FE6A89"/>
    <w:rsid w:val="00FE6ABA"/>
    <w:rsid w:val="00FE74BC"/>
    <w:rsid w:val="00FF22DB"/>
    <w:rsid w:val="00FF2DEF"/>
    <w:rsid w:val="00FF3514"/>
    <w:rsid w:val="00FF4D1E"/>
    <w:rsid w:val="00FF545E"/>
    <w:rsid w:val="00FF693F"/>
    <w:rsid w:val="00FF79C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1b2bb,#cff,#e0a9a8,#c6605e,#42bfd0,#ef9839,#903,#e5b6b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374"/>
    <w:pPr>
      <w:jc w:val="both"/>
    </w:pPr>
    <w:rPr>
      <w:rFonts w:ascii="Times New Roman" w:hAnsi="Times New Roman"/>
      <w:i/>
      <w:sz w:val="24"/>
    </w:rPr>
  </w:style>
  <w:style w:type="paragraph" w:styleId="Ttulo1">
    <w:name w:val="heading 1"/>
    <w:basedOn w:val="Normal"/>
    <w:next w:val="Normal"/>
    <w:link w:val="Ttulo1Car"/>
    <w:uiPriority w:val="9"/>
    <w:qFormat/>
    <w:rsid w:val="009D57DD"/>
    <w:pPr>
      <w:keepNext/>
      <w:keepLines/>
      <w:spacing w:after="0" w:line="480" w:lineRule="auto"/>
      <w:outlineLvl w:val="0"/>
    </w:pPr>
    <w:rPr>
      <w:rFonts w:eastAsiaTheme="majorEastAsia" w:cstheme="majorBidi"/>
      <w:b/>
      <w:bCs/>
      <w:sz w:val="32"/>
      <w:szCs w:val="28"/>
    </w:rPr>
  </w:style>
  <w:style w:type="paragraph" w:styleId="Ttulo2">
    <w:name w:val="heading 2"/>
    <w:basedOn w:val="Normal"/>
    <w:next w:val="Normal"/>
    <w:link w:val="Ttulo2Car"/>
    <w:uiPriority w:val="9"/>
    <w:unhideWhenUsed/>
    <w:qFormat/>
    <w:rsid w:val="00031374"/>
    <w:pPr>
      <w:keepNext/>
      <w:keepLines/>
      <w:spacing w:after="0" w:line="480" w:lineRule="auto"/>
      <w:jc w:val="center"/>
      <w:outlineLvl w:val="1"/>
    </w:pPr>
    <w:rPr>
      <w:rFonts w:eastAsiaTheme="majorEastAsia" w:cstheme="majorBidi"/>
      <w:b/>
      <w:bCs/>
      <w:color w:val="000000" w:themeColor="text1"/>
      <w:sz w:val="28"/>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sin Numerar"/>
    <w:basedOn w:val="Normal"/>
    <w:link w:val="PrrafodelistaCar"/>
    <w:uiPriority w:val="34"/>
    <w:qFormat/>
    <w:rsid w:val="00B13933"/>
    <w:pPr>
      <w:ind w:left="720"/>
      <w:contextualSpacing/>
    </w:pPr>
  </w:style>
  <w:style w:type="paragraph" w:customStyle="1" w:styleId="Default">
    <w:name w:val="Default"/>
    <w:rsid w:val="007F6952"/>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EA2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235C"/>
    <w:rPr>
      <w:rFonts w:ascii="Tahoma" w:hAnsi="Tahoma" w:cs="Tahoma"/>
      <w:sz w:val="16"/>
      <w:szCs w:val="16"/>
    </w:rPr>
  </w:style>
  <w:style w:type="paragraph" w:styleId="Encabezado">
    <w:name w:val="header"/>
    <w:basedOn w:val="Normal"/>
    <w:link w:val="EncabezadoCar"/>
    <w:uiPriority w:val="99"/>
    <w:unhideWhenUsed/>
    <w:rsid w:val="0058463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84635"/>
  </w:style>
  <w:style w:type="paragraph" w:styleId="Piedepgina">
    <w:name w:val="footer"/>
    <w:basedOn w:val="Normal"/>
    <w:link w:val="PiedepginaCar"/>
    <w:uiPriority w:val="99"/>
    <w:unhideWhenUsed/>
    <w:rsid w:val="0058463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84635"/>
  </w:style>
  <w:style w:type="character" w:styleId="Refdecomentario">
    <w:name w:val="annotation reference"/>
    <w:basedOn w:val="Fuentedeprrafopredeter"/>
    <w:semiHidden/>
    <w:unhideWhenUsed/>
    <w:rsid w:val="003569AD"/>
    <w:rPr>
      <w:sz w:val="16"/>
      <w:szCs w:val="16"/>
    </w:rPr>
  </w:style>
  <w:style w:type="paragraph" w:styleId="Textocomentario">
    <w:name w:val="annotation text"/>
    <w:basedOn w:val="Normal"/>
    <w:link w:val="TextocomentarioCar"/>
    <w:unhideWhenUsed/>
    <w:rsid w:val="003569AD"/>
    <w:pPr>
      <w:spacing w:line="240" w:lineRule="auto"/>
    </w:pPr>
    <w:rPr>
      <w:sz w:val="20"/>
      <w:szCs w:val="20"/>
    </w:rPr>
  </w:style>
  <w:style w:type="character" w:customStyle="1" w:styleId="TextocomentarioCar">
    <w:name w:val="Texto comentario Car"/>
    <w:basedOn w:val="Fuentedeprrafopredeter"/>
    <w:link w:val="Textocomentario"/>
    <w:rsid w:val="003569AD"/>
    <w:rPr>
      <w:sz w:val="20"/>
      <w:szCs w:val="20"/>
    </w:rPr>
  </w:style>
  <w:style w:type="table" w:styleId="Tablaconcuadrcula">
    <w:name w:val="Table Grid"/>
    <w:basedOn w:val="Tablanormal"/>
    <w:uiPriority w:val="59"/>
    <w:rsid w:val="00E7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3">
    <w:name w:val="Medium Shading 1 Accent 3"/>
    <w:basedOn w:val="Tablanormal"/>
    <w:uiPriority w:val="63"/>
    <w:rsid w:val="00E758B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E758B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dice2">
    <w:name w:val="index 2"/>
    <w:basedOn w:val="Normal"/>
    <w:next w:val="Normal"/>
    <w:autoRedefine/>
    <w:uiPriority w:val="99"/>
    <w:unhideWhenUsed/>
    <w:rsid w:val="00570A7C"/>
    <w:pPr>
      <w:spacing w:after="0"/>
      <w:ind w:left="440" w:hanging="220"/>
    </w:pPr>
    <w:rPr>
      <w:rFonts w:cstheme="minorHAnsi"/>
      <w:sz w:val="18"/>
      <w:szCs w:val="18"/>
    </w:rPr>
  </w:style>
  <w:style w:type="paragraph" w:styleId="ndice1">
    <w:name w:val="index 1"/>
    <w:basedOn w:val="Normal"/>
    <w:next w:val="Normal"/>
    <w:autoRedefine/>
    <w:uiPriority w:val="99"/>
    <w:unhideWhenUsed/>
    <w:rsid w:val="00570A7C"/>
    <w:pPr>
      <w:spacing w:after="0"/>
      <w:ind w:left="220" w:hanging="220"/>
    </w:pPr>
    <w:rPr>
      <w:rFonts w:cstheme="minorHAnsi"/>
      <w:sz w:val="18"/>
      <w:szCs w:val="18"/>
    </w:rPr>
  </w:style>
  <w:style w:type="paragraph" w:styleId="ndice3">
    <w:name w:val="index 3"/>
    <w:basedOn w:val="Normal"/>
    <w:next w:val="Normal"/>
    <w:autoRedefine/>
    <w:uiPriority w:val="99"/>
    <w:unhideWhenUsed/>
    <w:rsid w:val="00570A7C"/>
    <w:pPr>
      <w:spacing w:after="0"/>
      <w:ind w:left="660" w:hanging="220"/>
    </w:pPr>
    <w:rPr>
      <w:rFonts w:cstheme="minorHAnsi"/>
      <w:sz w:val="18"/>
      <w:szCs w:val="18"/>
    </w:rPr>
  </w:style>
  <w:style w:type="paragraph" w:styleId="ndice4">
    <w:name w:val="index 4"/>
    <w:basedOn w:val="Normal"/>
    <w:next w:val="Normal"/>
    <w:autoRedefine/>
    <w:uiPriority w:val="99"/>
    <w:unhideWhenUsed/>
    <w:rsid w:val="00570A7C"/>
    <w:pPr>
      <w:spacing w:after="0"/>
      <w:ind w:left="880" w:hanging="220"/>
    </w:pPr>
    <w:rPr>
      <w:rFonts w:cstheme="minorHAnsi"/>
      <w:sz w:val="18"/>
      <w:szCs w:val="18"/>
    </w:rPr>
  </w:style>
  <w:style w:type="paragraph" w:styleId="ndice5">
    <w:name w:val="index 5"/>
    <w:basedOn w:val="Normal"/>
    <w:next w:val="Normal"/>
    <w:autoRedefine/>
    <w:uiPriority w:val="99"/>
    <w:unhideWhenUsed/>
    <w:rsid w:val="00570A7C"/>
    <w:pPr>
      <w:spacing w:after="0"/>
      <w:ind w:left="1100" w:hanging="220"/>
    </w:pPr>
    <w:rPr>
      <w:rFonts w:cstheme="minorHAnsi"/>
      <w:sz w:val="18"/>
      <w:szCs w:val="18"/>
    </w:rPr>
  </w:style>
  <w:style w:type="paragraph" w:styleId="ndice6">
    <w:name w:val="index 6"/>
    <w:basedOn w:val="Normal"/>
    <w:next w:val="Normal"/>
    <w:autoRedefine/>
    <w:uiPriority w:val="99"/>
    <w:unhideWhenUsed/>
    <w:rsid w:val="00570A7C"/>
    <w:pPr>
      <w:spacing w:after="0"/>
      <w:ind w:left="1320" w:hanging="220"/>
    </w:pPr>
    <w:rPr>
      <w:rFonts w:cstheme="minorHAnsi"/>
      <w:sz w:val="18"/>
      <w:szCs w:val="18"/>
    </w:rPr>
  </w:style>
  <w:style w:type="paragraph" w:styleId="ndice7">
    <w:name w:val="index 7"/>
    <w:basedOn w:val="Normal"/>
    <w:next w:val="Normal"/>
    <w:autoRedefine/>
    <w:uiPriority w:val="99"/>
    <w:unhideWhenUsed/>
    <w:rsid w:val="00570A7C"/>
    <w:pPr>
      <w:spacing w:after="0"/>
      <w:ind w:left="1540" w:hanging="220"/>
    </w:pPr>
    <w:rPr>
      <w:rFonts w:cstheme="minorHAnsi"/>
      <w:sz w:val="18"/>
      <w:szCs w:val="18"/>
    </w:rPr>
  </w:style>
  <w:style w:type="paragraph" w:styleId="ndice8">
    <w:name w:val="index 8"/>
    <w:basedOn w:val="Normal"/>
    <w:next w:val="Normal"/>
    <w:autoRedefine/>
    <w:uiPriority w:val="99"/>
    <w:unhideWhenUsed/>
    <w:rsid w:val="00570A7C"/>
    <w:pPr>
      <w:spacing w:after="0"/>
      <w:ind w:left="1760" w:hanging="220"/>
    </w:pPr>
    <w:rPr>
      <w:rFonts w:cstheme="minorHAnsi"/>
      <w:sz w:val="18"/>
      <w:szCs w:val="18"/>
    </w:rPr>
  </w:style>
  <w:style w:type="paragraph" w:styleId="ndice9">
    <w:name w:val="index 9"/>
    <w:basedOn w:val="Normal"/>
    <w:next w:val="Normal"/>
    <w:autoRedefine/>
    <w:uiPriority w:val="99"/>
    <w:unhideWhenUsed/>
    <w:rsid w:val="00570A7C"/>
    <w:pPr>
      <w:spacing w:after="0"/>
      <w:ind w:left="1980" w:hanging="220"/>
    </w:pPr>
    <w:rPr>
      <w:rFonts w:cstheme="minorHAnsi"/>
      <w:sz w:val="18"/>
      <w:szCs w:val="18"/>
    </w:rPr>
  </w:style>
  <w:style w:type="paragraph" w:styleId="Ttulodendice">
    <w:name w:val="index heading"/>
    <w:basedOn w:val="Normal"/>
    <w:next w:val="ndice1"/>
    <w:uiPriority w:val="99"/>
    <w:unhideWhenUsed/>
    <w:rsid w:val="00570A7C"/>
    <w:pPr>
      <w:pBdr>
        <w:top w:val="single" w:sz="12" w:space="0" w:color="auto"/>
      </w:pBdr>
      <w:spacing w:before="360" w:after="240"/>
    </w:pPr>
    <w:rPr>
      <w:rFonts w:cstheme="minorHAnsi"/>
      <w:b/>
      <w:bCs/>
      <w:i w:val="0"/>
      <w:iCs/>
      <w:sz w:val="26"/>
      <w:szCs w:val="26"/>
    </w:rPr>
  </w:style>
  <w:style w:type="character" w:customStyle="1" w:styleId="Ttulo1Car">
    <w:name w:val="Título 1 Car"/>
    <w:basedOn w:val="Fuentedeprrafopredeter"/>
    <w:link w:val="Ttulo1"/>
    <w:uiPriority w:val="9"/>
    <w:rsid w:val="009D57DD"/>
    <w:rPr>
      <w:rFonts w:ascii="Times New Roman" w:eastAsiaTheme="majorEastAsia" w:hAnsi="Times New Roman" w:cstheme="majorBidi"/>
      <w:b/>
      <w:bCs/>
      <w:sz w:val="32"/>
      <w:szCs w:val="28"/>
      <w:lang w:val="es-DO"/>
    </w:rPr>
  </w:style>
  <w:style w:type="paragraph" w:styleId="TtulodeTDC">
    <w:name w:val="TOC Heading"/>
    <w:basedOn w:val="Ttulo1"/>
    <w:next w:val="Normal"/>
    <w:uiPriority w:val="39"/>
    <w:unhideWhenUsed/>
    <w:qFormat/>
    <w:rsid w:val="00570A7C"/>
    <w:pPr>
      <w:outlineLvl w:val="9"/>
    </w:pPr>
    <w:rPr>
      <w:lang w:val="es-ES"/>
    </w:rPr>
  </w:style>
  <w:style w:type="paragraph" w:styleId="TDC2">
    <w:name w:val="toc 2"/>
    <w:basedOn w:val="Normal"/>
    <w:next w:val="Normal"/>
    <w:autoRedefine/>
    <w:uiPriority w:val="39"/>
    <w:unhideWhenUsed/>
    <w:qFormat/>
    <w:rsid w:val="00A57B62"/>
    <w:pPr>
      <w:numPr>
        <w:numId w:val="1"/>
      </w:numPr>
      <w:spacing w:after="100"/>
      <w:ind w:left="900"/>
    </w:pPr>
    <w:rPr>
      <w:lang w:val="es-ES"/>
    </w:rPr>
  </w:style>
  <w:style w:type="paragraph" w:styleId="TDC1">
    <w:name w:val="toc 1"/>
    <w:basedOn w:val="Normal"/>
    <w:next w:val="Normal"/>
    <w:autoRedefine/>
    <w:uiPriority w:val="39"/>
    <w:unhideWhenUsed/>
    <w:qFormat/>
    <w:rsid w:val="00292315"/>
    <w:pPr>
      <w:tabs>
        <w:tab w:val="right" w:leader="dot" w:pos="9696"/>
      </w:tabs>
      <w:spacing w:after="100"/>
    </w:pPr>
    <w:rPr>
      <w:lang w:val="es-ES"/>
    </w:rPr>
  </w:style>
  <w:style w:type="paragraph" w:styleId="TDC3">
    <w:name w:val="toc 3"/>
    <w:basedOn w:val="Normal"/>
    <w:next w:val="Normal"/>
    <w:autoRedefine/>
    <w:uiPriority w:val="39"/>
    <w:semiHidden/>
    <w:unhideWhenUsed/>
    <w:qFormat/>
    <w:rsid w:val="00570A7C"/>
    <w:pPr>
      <w:spacing w:after="100"/>
      <w:ind w:left="440"/>
    </w:pPr>
    <w:rPr>
      <w:lang w:val="es-ES"/>
    </w:rPr>
  </w:style>
  <w:style w:type="paragraph" w:styleId="Sinespaciado">
    <w:name w:val="No Spacing"/>
    <w:link w:val="SinespaciadoCar"/>
    <w:uiPriority w:val="1"/>
    <w:qFormat/>
    <w:rsid w:val="00437699"/>
    <w:pPr>
      <w:spacing w:after="0" w:line="240" w:lineRule="auto"/>
    </w:pPr>
    <w:rPr>
      <w:lang w:val="es-ES"/>
    </w:rPr>
  </w:style>
  <w:style w:type="character" w:customStyle="1" w:styleId="SinespaciadoCar">
    <w:name w:val="Sin espaciado Car"/>
    <w:basedOn w:val="Fuentedeprrafopredeter"/>
    <w:link w:val="Sinespaciado"/>
    <w:uiPriority w:val="1"/>
    <w:rsid w:val="00437699"/>
    <w:rPr>
      <w:rFonts w:eastAsiaTheme="minorEastAsia"/>
      <w:lang w:val="es-ES"/>
    </w:rPr>
  </w:style>
  <w:style w:type="paragraph" w:styleId="Textonotapie">
    <w:name w:val="footnote text"/>
    <w:aliases w:val="Geneva 9,Font: Geneva 9,Boston 10,f,Footnote Text Char Char,Footnote Text Char,fn,ft,Footnote Text Char Char Char Char Char Char,Footnote Text Char Char Char Char1,Footnote Text Char Char Char Char Char1,single space,FOOTNOTES,footnote te"/>
    <w:basedOn w:val="Normal"/>
    <w:link w:val="TextonotapieCar"/>
    <w:unhideWhenUsed/>
    <w:rsid w:val="00894C72"/>
    <w:rPr>
      <w:rFonts w:ascii="Calibri" w:eastAsia="Times New Roman" w:hAnsi="Calibri" w:cs="Times New Roman"/>
      <w:sz w:val="20"/>
      <w:szCs w:val="20"/>
    </w:rPr>
  </w:style>
  <w:style w:type="character" w:customStyle="1" w:styleId="TextonotapieCar">
    <w:name w:val="Texto nota pie Car"/>
    <w:aliases w:val="Geneva 9 Car,Font: Geneva 9 Car,Boston 10 Car,f Car,Footnote Text Char Char Car,Footnote Text Char Car,fn Car,ft Car,Footnote Text Char Char Char Char Char Char Car,Footnote Text Char Char Char Char1 Car,single space Car,FOOTNOTES Car"/>
    <w:basedOn w:val="Fuentedeprrafopredeter"/>
    <w:link w:val="Textonotapie"/>
    <w:rsid w:val="00894C72"/>
    <w:rPr>
      <w:rFonts w:ascii="Calibri" w:eastAsia="Times New Roman" w:hAnsi="Calibri" w:cs="Times New Roman"/>
      <w:sz w:val="20"/>
      <w:szCs w:val="20"/>
      <w:lang w:val="es-DO" w:eastAsia="es-DO"/>
    </w:rPr>
  </w:style>
  <w:style w:type="character" w:styleId="Refdenotaalpie">
    <w:name w:val="footnote reference"/>
    <w:basedOn w:val="Fuentedeprrafopredeter"/>
    <w:uiPriority w:val="99"/>
    <w:semiHidden/>
    <w:unhideWhenUsed/>
    <w:rsid w:val="00894C72"/>
    <w:rPr>
      <w:vertAlign w:val="superscript"/>
    </w:rPr>
  </w:style>
  <w:style w:type="paragraph" w:customStyle="1" w:styleId="AMparanumber">
    <w:name w:val="AM para number"/>
    <w:uiPriority w:val="99"/>
    <w:rsid w:val="00D93A13"/>
    <w:pPr>
      <w:numPr>
        <w:numId w:val="3"/>
      </w:numPr>
      <w:spacing w:after="240" w:line="240" w:lineRule="auto"/>
      <w:jc w:val="both"/>
    </w:pPr>
    <w:rPr>
      <w:rFonts w:ascii="Times New Roman" w:eastAsia="Times New Roman" w:hAnsi="Times New Roman" w:cs="Times New Roman"/>
      <w:lang w:val="es-ES_tradnl"/>
    </w:rPr>
  </w:style>
  <w:style w:type="paragraph" w:customStyle="1" w:styleId="PDSHeading2">
    <w:name w:val="PDS Heading 2"/>
    <w:next w:val="Normal"/>
    <w:rsid w:val="00D93A13"/>
    <w:pPr>
      <w:keepNext/>
      <w:numPr>
        <w:ilvl w:val="1"/>
        <w:numId w:val="4"/>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D93A13"/>
    <w:pPr>
      <w:keepNext/>
      <w:numPr>
        <w:numId w:val="4"/>
      </w:numPr>
      <w:spacing w:after="0" w:line="240" w:lineRule="auto"/>
      <w:outlineLvl w:val="0"/>
    </w:pPr>
    <w:rPr>
      <w:rFonts w:ascii="Times New Roman" w:eastAsia="Times New Roman" w:hAnsi="Times New Roman" w:cs="Times New Roman"/>
      <w:b/>
      <w:caps/>
      <w:sz w:val="24"/>
      <w:szCs w:val="20"/>
    </w:rPr>
  </w:style>
  <w:style w:type="paragraph" w:customStyle="1" w:styleId="StyleJustifiedAfter12pt">
    <w:name w:val="Style Justified After:  12 pt"/>
    <w:basedOn w:val="Normal"/>
    <w:rsid w:val="00D93A13"/>
    <w:pPr>
      <w:numPr>
        <w:numId w:val="5"/>
      </w:numPr>
      <w:spacing w:after="240" w:line="240" w:lineRule="auto"/>
    </w:pPr>
    <w:rPr>
      <w:rFonts w:eastAsia="Times New Roman" w:cs="Times New Roman"/>
      <w:szCs w:val="20"/>
    </w:rPr>
  </w:style>
  <w:style w:type="paragraph" w:customStyle="1" w:styleId="ListParagraph1">
    <w:name w:val="List Paragraph1"/>
    <w:basedOn w:val="Normal"/>
    <w:qFormat/>
    <w:rsid w:val="005B4CC3"/>
    <w:pPr>
      <w:spacing w:after="0" w:line="240" w:lineRule="auto"/>
      <w:ind w:left="708"/>
    </w:pPr>
    <w:rPr>
      <w:rFonts w:eastAsia="Times New Roman" w:cs="Times New Roman"/>
      <w:szCs w:val="24"/>
      <w:lang w:val="es-ES"/>
    </w:rPr>
  </w:style>
  <w:style w:type="table" w:styleId="Cuadrculavistosa-nfasis3">
    <w:name w:val="Colorful Grid Accent 3"/>
    <w:basedOn w:val="Tablanormal"/>
    <w:uiPriority w:val="73"/>
    <w:rsid w:val="001508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clara-nfasis3">
    <w:name w:val="Light List Accent 3"/>
    <w:basedOn w:val="Tablanormal"/>
    <w:uiPriority w:val="61"/>
    <w:rsid w:val="0042125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ates">
    <w:name w:val="Dates"/>
    <w:basedOn w:val="Normal"/>
    <w:rsid w:val="001316DA"/>
    <w:pPr>
      <w:spacing w:after="0" w:line="240" w:lineRule="auto"/>
    </w:pPr>
    <w:rPr>
      <w:rFonts w:ascii="Perpetua" w:eastAsia="Times New Roman" w:hAnsi="Perpetua" w:cs="Arial"/>
      <w:sz w:val="20"/>
      <w:szCs w:val="20"/>
    </w:rPr>
  </w:style>
  <w:style w:type="character" w:customStyle="1" w:styleId="Ttulo2Car">
    <w:name w:val="Título 2 Car"/>
    <w:basedOn w:val="Fuentedeprrafopredeter"/>
    <w:link w:val="Ttulo2"/>
    <w:uiPriority w:val="9"/>
    <w:rsid w:val="00031374"/>
    <w:rPr>
      <w:rFonts w:ascii="Times New Roman" w:eastAsiaTheme="majorEastAsia" w:hAnsi="Times New Roman" w:cstheme="majorBidi"/>
      <w:b/>
      <w:bCs/>
      <w:color w:val="000000" w:themeColor="text1"/>
      <w:sz w:val="28"/>
      <w:szCs w:val="26"/>
    </w:rPr>
  </w:style>
  <w:style w:type="paragraph" w:styleId="Mapadeldocumento">
    <w:name w:val="Document Map"/>
    <w:basedOn w:val="Normal"/>
    <w:link w:val="MapadeldocumentoCar"/>
    <w:uiPriority w:val="99"/>
    <w:semiHidden/>
    <w:unhideWhenUsed/>
    <w:rsid w:val="006B2748"/>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B2748"/>
    <w:rPr>
      <w:rFonts w:ascii="Tahoma" w:hAnsi="Tahoma" w:cs="Tahoma"/>
      <w:sz w:val="16"/>
      <w:szCs w:val="16"/>
    </w:rPr>
  </w:style>
  <w:style w:type="character" w:styleId="Hipervnculo">
    <w:name w:val="Hyperlink"/>
    <w:basedOn w:val="Fuentedeprrafopredeter"/>
    <w:uiPriority w:val="99"/>
    <w:unhideWhenUsed/>
    <w:rsid w:val="006B2748"/>
    <w:rPr>
      <w:color w:val="0000FF" w:themeColor="hyperlink"/>
      <w:u w:val="single"/>
    </w:rPr>
  </w:style>
  <w:style w:type="table" w:styleId="Cuadrculamedia3-nfasis6">
    <w:name w:val="Medium Grid 3 Accent 6"/>
    <w:basedOn w:val="Tablanormal"/>
    <w:uiPriority w:val="69"/>
    <w:rsid w:val="0035232B"/>
    <w:pPr>
      <w:spacing w:after="0" w:line="240" w:lineRule="auto"/>
    </w:pPr>
    <w:rPr>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Asuntodelcomentario">
    <w:name w:val="annotation subject"/>
    <w:basedOn w:val="Textocomentario"/>
    <w:next w:val="Textocomentario"/>
    <w:link w:val="AsuntodelcomentarioCar"/>
    <w:uiPriority w:val="99"/>
    <w:semiHidden/>
    <w:unhideWhenUsed/>
    <w:rsid w:val="006D0E94"/>
    <w:rPr>
      <w:b/>
      <w:bCs/>
    </w:rPr>
  </w:style>
  <w:style w:type="character" w:customStyle="1" w:styleId="AsuntodelcomentarioCar">
    <w:name w:val="Asunto del comentario Car"/>
    <w:basedOn w:val="TextocomentarioCar"/>
    <w:link w:val="Asuntodelcomentario"/>
    <w:uiPriority w:val="99"/>
    <w:semiHidden/>
    <w:rsid w:val="006D0E94"/>
    <w:rPr>
      <w:b/>
      <w:bCs/>
      <w:sz w:val="20"/>
      <w:szCs w:val="20"/>
    </w:rPr>
  </w:style>
  <w:style w:type="character" w:customStyle="1" w:styleId="st">
    <w:name w:val="st"/>
    <w:basedOn w:val="Fuentedeprrafopredeter"/>
    <w:rsid w:val="0077319F"/>
  </w:style>
  <w:style w:type="character" w:styleId="nfasis">
    <w:name w:val="Emphasis"/>
    <w:basedOn w:val="Fuentedeprrafopredeter"/>
    <w:uiPriority w:val="20"/>
    <w:qFormat/>
    <w:rsid w:val="0077319F"/>
    <w:rPr>
      <w:i/>
      <w:iCs/>
    </w:rPr>
  </w:style>
  <w:style w:type="paragraph" w:styleId="NormalWeb">
    <w:name w:val="Normal (Web)"/>
    <w:basedOn w:val="Normal"/>
    <w:uiPriority w:val="99"/>
    <w:unhideWhenUsed/>
    <w:rsid w:val="00D50B7E"/>
    <w:pPr>
      <w:spacing w:before="100" w:beforeAutospacing="1" w:after="100" w:afterAutospacing="1" w:line="240" w:lineRule="auto"/>
    </w:pPr>
    <w:rPr>
      <w:rFonts w:eastAsia="Times New Roman" w:cs="Times New Roman"/>
      <w:szCs w:val="24"/>
    </w:rPr>
  </w:style>
  <w:style w:type="paragraph" w:styleId="Revisin">
    <w:name w:val="Revision"/>
    <w:hidden/>
    <w:uiPriority w:val="99"/>
    <w:semiHidden/>
    <w:rsid w:val="00693762"/>
    <w:pPr>
      <w:spacing w:after="0" w:line="240" w:lineRule="auto"/>
    </w:pPr>
  </w:style>
  <w:style w:type="paragraph" w:customStyle="1" w:styleId="ecxmsolistparagraph">
    <w:name w:val="ecxmsolistparagraph"/>
    <w:basedOn w:val="Normal"/>
    <w:rsid w:val="00731349"/>
    <w:pPr>
      <w:spacing w:before="100" w:beforeAutospacing="1" w:after="100" w:afterAutospacing="1" w:line="240" w:lineRule="auto"/>
    </w:pPr>
    <w:rPr>
      <w:rFonts w:eastAsia="Times New Roman" w:cs="Times New Roman"/>
      <w:szCs w:val="24"/>
    </w:rPr>
  </w:style>
  <w:style w:type="paragraph" w:customStyle="1" w:styleId="ecxmsonormal">
    <w:name w:val="ecxmsonormal"/>
    <w:basedOn w:val="Normal"/>
    <w:rsid w:val="00731349"/>
    <w:pPr>
      <w:spacing w:before="100" w:beforeAutospacing="1" w:after="100" w:afterAutospacing="1" w:line="240" w:lineRule="auto"/>
    </w:pPr>
    <w:rPr>
      <w:rFonts w:eastAsia="Times New Roman" w:cs="Times New Roman"/>
      <w:szCs w:val="24"/>
    </w:rPr>
  </w:style>
  <w:style w:type="table" w:styleId="Sombreadomedio2-nfasis3">
    <w:name w:val="Medium Shading 2 Accent 3"/>
    <w:basedOn w:val="Tablanormal"/>
    <w:uiPriority w:val="64"/>
    <w:rsid w:val="008A05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3">
    <w:name w:val="Medium Grid 3 Accent 3"/>
    <w:basedOn w:val="Tablanormal"/>
    <w:uiPriority w:val="69"/>
    <w:rsid w:val="008A05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5">
    <w:name w:val="Medium Grid 3 Accent 5"/>
    <w:basedOn w:val="Tablanormal"/>
    <w:uiPriority w:val="69"/>
    <w:rsid w:val="00A77E3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aconcuadrcula1">
    <w:name w:val="Tabla con cuadrícula1"/>
    <w:basedOn w:val="Tablanormal"/>
    <w:next w:val="Tablaconcuadrcula"/>
    <w:uiPriority w:val="59"/>
    <w:rsid w:val="00D761C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51">
    <w:name w:val="Tabla de cuadrícula 5 oscura - Énfasis 51"/>
    <w:basedOn w:val="Tablanormal"/>
    <w:uiPriority w:val="50"/>
    <w:rsid w:val="00D761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Cuadrculamedia3-nfasis51">
    <w:name w:val="Cuadrícula media 3 - Énfasis 51"/>
    <w:basedOn w:val="Tablanormal"/>
    <w:next w:val="Cuadrculamedia3-nfasis5"/>
    <w:uiPriority w:val="69"/>
    <w:rsid w:val="003863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pple-converted-space">
    <w:name w:val="apple-converted-space"/>
    <w:rsid w:val="00EE3790"/>
  </w:style>
  <w:style w:type="table" w:styleId="Sombreadomedio1-nfasis6">
    <w:name w:val="Medium Shading 1 Accent 6"/>
    <w:basedOn w:val="Tablanormal"/>
    <w:uiPriority w:val="63"/>
    <w:rsid w:val="00707206"/>
    <w:pPr>
      <w:spacing w:after="0" w:line="240" w:lineRule="auto"/>
    </w:pPr>
    <w:rPr>
      <w:rFonts w:ascii="Times New Roman" w:hAnsi="Times New Roman" w:cs="Times New Roman"/>
      <w:sz w:val="24"/>
      <w:szCs w:val="24"/>
      <w:lang w:val="es-ES_tradn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aconvietas">
    <w:name w:val="List Bullet"/>
    <w:basedOn w:val="Normal"/>
    <w:uiPriority w:val="99"/>
    <w:unhideWhenUsed/>
    <w:rsid w:val="00BE446A"/>
    <w:pPr>
      <w:numPr>
        <w:numId w:val="18"/>
      </w:numPr>
      <w:contextualSpacing/>
    </w:pPr>
    <w:rPr>
      <w:rFonts w:ascii="Calibri" w:eastAsia="Calibri" w:hAnsi="Calibri" w:cs="Times New Roman"/>
      <w:lang w:val="en-US" w:eastAsia="en-US"/>
    </w:rPr>
  </w:style>
  <w:style w:type="character" w:customStyle="1" w:styleId="PrrafodelistaCar">
    <w:name w:val="Párrafo de lista Car"/>
    <w:aliases w:val="Lista sin Numerar Car"/>
    <w:link w:val="Prrafodelista"/>
    <w:uiPriority w:val="34"/>
    <w:locked/>
    <w:rsid w:val="00056B5D"/>
  </w:style>
  <w:style w:type="paragraph" w:styleId="Epgrafe">
    <w:name w:val="caption"/>
    <w:basedOn w:val="Normal"/>
    <w:next w:val="Normal"/>
    <w:unhideWhenUsed/>
    <w:qFormat/>
    <w:rsid w:val="00056B5D"/>
    <w:pPr>
      <w:spacing w:line="240" w:lineRule="auto"/>
      <w:ind w:left="284"/>
    </w:pPr>
    <w:rPr>
      <w:rFonts w:eastAsia="Times New Roman" w:cs="Times New Roman"/>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374"/>
    <w:pPr>
      <w:jc w:val="both"/>
    </w:pPr>
    <w:rPr>
      <w:rFonts w:ascii="Times New Roman" w:hAnsi="Times New Roman"/>
      <w:i/>
      <w:sz w:val="24"/>
    </w:rPr>
  </w:style>
  <w:style w:type="paragraph" w:styleId="Ttulo1">
    <w:name w:val="heading 1"/>
    <w:basedOn w:val="Normal"/>
    <w:next w:val="Normal"/>
    <w:link w:val="Ttulo1Car"/>
    <w:uiPriority w:val="9"/>
    <w:qFormat/>
    <w:rsid w:val="009D57DD"/>
    <w:pPr>
      <w:keepNext/>
      <w:keepLines/>
      <w:spacing w:after="0" w:line="480" w:lineRule="auto"/>
      <w:outlineLvl w:val="0"/>
    </w:pPr>
    <w:rPr>
      <w:rFonts w:eastAsiaTheme="majorEastAsia" w:cstheme="majorBidi"/>
      <w:b/>
      <w:bCs/>
      <w:sz w:val="32"/>
      <w:szCs w:val="28"/>
    </w:rPr>
  </w:style>
  <w:style w:type="paragraph" w:styleId="Ttulo2">
    <w:name w:val="heading 2"/>
    <w:basedOn w:val="Normal"/>
    <w:next w:val="Normal"/>
    <w:link w:val="Ttulo2Car"/>
    <w:uiPriority w:val="9"/>
    <w:unhideWhenUsed/>
    <w:qFormat/>
    <w:rsid w:val="00031374"/>
    <w:pPr>
      <w:keepNext/>
      <w:keepLines/>
      <w:spacing w:after="0" w:line="480" w:lineRule="auto"/>
      <w:jc w:val="center"/>
      <w:outlineLvl w:val="1"/>
    </w:pPr>
    <w:rPr>
      <w:rFonts w:eastAsiaTheme="majorEastAsia" w:cstheme="majorBidi"/>
      <w:b/>
      <w:bCs/>
      <w:color w:val="000000" w:themeColor="text1"/>
      <w:sz w:val="28"/>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sin Numerar"/>
    <w:basedOn w:val="Normal"/>
    <w:link w:val="PrrafodelistaCar"/>
    <w:uiPriority w:val="34"/>
    <w:qFormat/>
    <w:rsid w:val="00B13933"/>
    <w:pPr>
      <w:ind w:left="720"/>
      <w:contextualSpacing/>
    </w:pPr>
  </w:style>
  <w:style w:type="paragraph" w:customStyle="1" w:styleId="Default">
    <w:name w:val="Default"/>
    <w:rsid w:val="007F6952"/>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EA2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235C"/>
    <w:rPr>
      <w:rFonts w:ascii="Tahoma" w:hAnsi="Tahoma" w:cs="Tahoma"/>
      <w:sz w:val="16"/>
      <w:szCs w:val="16"/>
    </w:rPr>
  </w:style>
  <w:style w:type="paragraph" w:styleId="Encabezado">
    <w:name w:val="header"/>
    <w:basedOn w:val="Normal"/>
    <w:link w:val="EncabezadoCar"/>
    <w:uiPriority w:val="99"/>
    <w:unhideWhenUsed/>
    <w:rsid w:val="0058463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84635"/>
  </w:style>
  <w:style w:type="paragraph" w:styleId="Piedepgina">
    <w:name w:val="footer"/>
    <w:basedOn w:val="Normal"/>
    <w:link w:val="PiedepginaCar"/>
    <w:uiPriority w:val="99"/>
    <w:unhideWhenUsed/>
    <w:rsid w:val="0058463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84635"/>
  </w:style>
  <w:style w:type="character" w:styleId="Refdecomentario">
    <w:name w:val="annotation reference"/>
    <w:basedOn w:val="Fuentedeprrafopredeter"/>
    <w:semiHidden/>
    <w:unhideWhenUsed/>
    <w:rsid w:val="003569AD"/>
    <w:rPr>
      <w:sz w:val="16"/>
      <w:szCs w:val="16"/>
    </w:rPr>
  </w:style>
  <w:style w:type="paragraph" w:styleId="Textocomentario">
    <w:name w:val="annotation text"/>
    <w:basedOn w:val="Normal"/>
    <w:link w:val="TextocomentarioCar"/>
    <w:unhideWhenUsed/>
    <w:rsid w:val="003569AD"/>
    <w:pPr>
      <w:spacing w:line="240" w:lineRule="auto"/>
    </w:pPr>
    <w:rPr>
      <w:sz w:val="20"/>
      <w:szCs w:val="20"/>
    </w:rPr>
  </w:style>
  <w:style w:type="character" w:customStyle="1" w:styleId="TextocomentarioCar">
    <w:name w:val="Texto comentario Car"/>
    <w:basedOn w:val="Fuentedeprrafopredeter"/>
    <w:link w:val="Textocomentario"/>
    <w:rsid w:val="003569AD"/>
    <w:rPr>
      <w:sz w:val="20"/>
      <w:szCs w:val="20"/>
    </w:rPr>
  </w:style>
  <w:style w:type="table" w:styleId="Tablaconcuadrcula">
    <w:name w:val="Table Grid"/>
    <w:basedOn w:val="Tablanormal"/>
    <w:uiPriority w:val="59"/>
    <w:rsid w:val="00E7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3">
    <w:name w:val="Medium Shading 1 Accent 3"/>
    <w:basedOn w:val="Tablanormal"/>
    <w:uiPriority w:val="63"/>
    <w:rsid w:val="00E758B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E758B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dice2">
    <w:name w:val="index 2"/>
    <w:basedOn w:val="Normal"/>
    <w:next w:val="Normal"/>
    <w:autoRedefine/>
    <w:uiPriority w:val="99"/>
    <w:unhideWhenUsed/>
    <w:rsid w:val="00570A7C"/>
    <w:pPr>
      <w:spacing w:after="0"/>
      <w:ind w:left="440" w:hanging="220"/>
    </w:pPr>
    <w:rPr>
      <w:rFonts w:cstheme="minorHAnsi"/>
      <w:sz w:val="18"/>
      <w:szCs w:val="18"/>
    </w:rPr>
  </w:style>
  <w:style w:type="paragraph" w:styleId="ndice1">
    <w:name w:val="index 1"/>
    <w:basedOn w:val="Normal"/>
    <w:next w:val="Normal"/>
    <w:autoRedefine/>
    <w:uiPriority w:val="99"/>
    <w:unhideWhenUsed/>
    <w:rsid w:val="00570A7C"/>
    <w:pPr>
      <w:spacing w:after="0"/>
      <w:ind w:left="220" w:hanging="220"/>
    </w:pPr>
    <w:rPr>
      <w:rFonts w:cstheme="minorHAnsi"/>
      <w:sz w:val="18"/>
      <w:szCs w:val="18"/>
    </w:rPr>
  </w:style>
  <w:style w:type="paragraph" w:styleId="ndice3">
    <w:name w:val="index 3"/>
    <w:basedOn w:val="Normal"/>
    <w:next w:val="Normal"/>
    <w:autoRedefine/>
    <w:uiPriority w:val="99"/>
    <w:unhideWhenUsed/>
    <w:rsid w:val="00570A7C"/>
    <w:pPr>
      <w:spacing w:after="0"/>
      <w:ind w:left="660" w:hanging="220"/>
    </w:pPr>
    <w:rPr>
      <w:rFonts w:cstheme="minorHAnsi"/>
      <w:sz w:val="18"/>
      <w:szCs w:val="18"/>
    </w:rPr>
  </w:style>
  <w:style w:type="paragraph" w:styleId="ndice4">
    <w:name w:val="index 4"/>
    <w:basedOn w:val="Normal"/>
    <w:next w:val="Normal"/>
    <w:autoRedefine/>
    <w:uiPriority w:val="99"/>
    <w:unhideWhenUsed/>
    <w:rsid w:val="00570A7C"/>
    <w:pPr>
      <w:spacing w:after="0"/>
      <w:ind w:left="880" w:hanging="220"/>
    </w:pPr>
    <w:rPr>
      <w:rFonts w:cstheme="minorHAnsi"/>
      <w:sz w:val="18"/>
      <w:szCs w:val="18"/>
    </w:rPr>
  </w:style>
  <w:style w:type="paragraph" w:styleId="ndice5">
    <w:name w:val="index 5"/>
    <w:basedOn w:val="Normal"/>
    <w:next w:val="Normal"/>
    <w:autoRedefine/>
    <w:uiPriority w:val="99"/>
    <w:unhideWhenUsed/>
    <w:rsid w:val="00570A7C"/>
    <w:pPr>
      <w:spacing w:after="0"/>
      <w:ind w:left="1100" w:hanging="220"/>
    </w:pPr>
    <w:rPr>
      <w:rFonts w:cstheme="minorHAnsi"/>
      <w:sz w:val="18"/>
      <w:szCs w:val="18"/>
    </w:rPr>
  </w:style>
  <w:style w:type="paragraph" w:styleId="ndice6">
    <w:name w:val="index 6"/>
    <w:basedOn w:val="Normal"/>
    <w:next w:val="Normal"/>
    <w:autoRedefine/>
    <w:uiPriority w:val="99"/>
    <w:unhideWhenUsed/>
    <w:rsid w:val="00570A7C"/>
    <w:pPr>
      <w:spacing w:after="0"/>
      <w:ind w:left="1320" w:hanging="220"/>
    </w:pPr>
    <w:rPr>
      <w:rFonts w:cstheme="minorHAnsi"/>
      <w:sz w:val="18"/>
      <w:szCs w:val="18"/>
    </w:rPr>
  </w:style>
  <w:style w:type="paragraph" w:styleId="ndice7">
    <w:name w:val="index 7"/>
    <w:basedOn w:val="Normal"/>
    <w:next w:val="Normal"/>
    <w:autoRedefine/>
    <w:uiPriority w:val="99"/>
    <w:unhideWhenUsed/>
    <w:rsid w:val="00570A7C"/>
    <w:pPr>
      <w:spacing w:after="0"/>
      <w:ind w:left="1540" w:hanging="220"/>
    </w:pPr>
    <w:rPr>
      <w:rFonts w:cstheme="minorHAnsi"/>
      <w:sz w:val="18"/>
      <w:szCs w:val="18"/>
    </w:rPr>
  </w:style>
  <w:style w:type="paragraph" w:styleId="ndice8">
    <w:name w:val="index 8"/>
    <w:basedOn w:val="Normal"/>
    <w:next w:val="Normal"/>
    <w:autoRedefine/>
    <w:uiPriority w:val="99"/>
    <w:unhideWhenUsed/>
    <w:rsid w:val="00570A7C"/>
    <w:pPr>
      <w:spacing w:after="0"/>
      <w:ind w:left="1760" w:hanging="220"/>
    </w:pPr>
    <w:rPr>
      <w:rFonts w:cstheme="minorHAnsi"/>
      <w:sz w:val="18"/>
      <w:szCs w:val="18"/>
    </w:rPr>
  </w:style>
  <w:style w:type="paragraph" w:styleId="ndice9">
    <w:name w:val="index 9"/>
    <w:basedOn w:val="Normal"/>
    <w:next w:val="Normal"/>
    <w:autoRedefine/>
    <w:uiPriority w:val="99"/>
    <w:unhideWhenUsed/>
    <w:rsid w:val="00570A7C"/>
    <w:pPr>
      <w:spacing w:after="0"/>
      <w:ind w:left="1980" w:hanging="220"/>
    </w:pPr>
    <w:rPr>
      <w:rFonts w:cstheme="minorHAnsi"/>
      <w:sz w:val="18"/>
      <w:szCs w:val="18"/>
    </w:rPr>
  </w:style>
  <w:style w:type="paragraph" w:styleId="Ttulodendice">
    <w:name w:val="index heading"/>
    <w:basedOn w:val="Normal"/>
    <w:next w:val="ndice1"/>
    <w:uiPriority w:val="99"/>
    <w:unhideWhenUsed/>
    <w:rsid w:val="00570A7C"/>
    <w:pPr>
      <w:pBdr>
        <w:top w:val="single" w:sz="12" w:space="0" w:color="auto"/>
      </w:pBdr>
      <w:spacing w:before="360" w:after="240"/>
    </w:pPr>
    <w:rPr>
      <w:rFonts w:cstheme="minorHAnsi"/>
      <w:b/>
      <w:bCs/>
      <w:i w:val="0"/>
      <w:iCs/>
      <w:sz w:val="26"/>
      <w:szCs w:val="26"/>
    </w:rPr>
  </w:style>
  <w:style w:type="character" w:customStyle="1" w:styleId="Ttulo1Car">
    <w:name w:val="Título 1 Car"/>
    <w:basedOn w:val="Fuentedeprrafopredeter"/>
    <w:link w:val="Ttulo1"/>
    <w:uiPriority w:val="9"/>
    <w:rsid w:val="009D57DD"/>
    <w:rPr>
      <w:rFonts w:ascii="Times New Roman" w:eastAsiaTheme="majorEastAsia" w:hAnsi="Times New Roman" w:cstheme="majorBidi"/>
      <w:b/>
      <w:bCs/>
      <w:sz w:val="32"/>
      <w:szCs w:val="28"/>
      <w:lang w:val="es-DO"/>
    </w:rPr>
  </w:style>
  <w:style w:type="paragraph" w:styleId="TtulodeTDC">
    <w:name w:val="TOC Heading"/>
    <w:basedOn w:val="Ttulo1"/>
    <w:next w:val="Normal"/>
    <w:uiPriority w:val="39"/>
    <w:unhideWhenUsed/>
    <w:qFormat/>
    <w:rsid w:val="00570A7C"/>
    <w:pPr>
      <w:outlineLvl w:val="9"/>
    </w:pPr>
    <w:rPr>
      <w:lang w:val="es-ES"/>
    </w:rPr>
  </w:style>
  <w:style w:type="paragraph" w:styleId="TDC2">
    <w:name w:val="toc 2"/>
    <w:basedOn w:val="Normal"/>
    <w:next w:val="Normal"/>
    <w:autoRedefine/>
    <w:uiPriority w:val="39"/>
    <w:unhideWhenUsed/>
    <w:qFormat/>
    <w:rsid w:val="00A57B62"/>
    <w:pPr>
      <w:numPr>
        <w:numId w:val="1"/>
      </w:numPr>
      <w:spacing w:after="100"/>
      <w:ind w:left="900"/>
    </w:pPr>
    <w:rPr>
      <w:lang w:val="es-ES"/>
    </w:rPr>
  </w:style>
  <w:style w:type="paragraph" w:styleId="TDC1">
    <w:name w:val="toc 1"/>
    <w:basedOn w:val="Normal"/>
    <w:next w:val="Normal"/>
    <w:autoRedefine/>
    <w:uiPriority w:val="39"/>
    <w:unhideWhenUsed/>
    <w:qFormat/>
    <w:rsid w:val="00292315"/>
    <w:pPr>
      <w:tabs>
        <w:tab w:val="right" w:leader="dot" w:pos="9696"/>
      </w:tabs>
      <w:spacing w:after="100"/>
    </w:pPr>
    <w:rPr>
      <w:lang w:val="es-ES"/>
    </w:rPr>
  </w:style>
  <w:style w:type="paragraph" w:styleId="TDC3">
    <w:name w:val="toc 3"/>
    <w:basedOn w:val="Normal"/>
    <w:next w:val="Normal"/>
    <w:autoRedefine/>
    <w:uiPriority w:val="39"/>
    <w:semiHidden/>
    <w:unhideWhenUsed/>
    <w:qFormat/>
    <w:rsid w:val="00570A7C"/>
    <w:pPr>
      <w:spacing w:after="100"/>
      <w:ind w:left="440"/>
    </w:pPr>
    <w:rPr>
      <w:lang w:val="es-ES"/>
    </w:rPr>
  </w:style>
  <w:style w:type="paragraph" w:styleId="Sinespaciado">
    <w:name w:val="No Spacing"/>
    <w:link w:val="SinespaciadoCar"/>
    <w:uiPriority w:val="1"/>
    <w:qFormat/>
    <w:rsid w:val="00437699"/>
    <w:pPr>
      <w:spacing w:after="0" w:line="240" w:lineRule="auto"/>
    </w:pPr>
    <w:rPr>
      <w:lang w:val="es-ES"/>
    </w:rPr>
  </w:style>
  <w:style w:type="character" w:customStyle="1" w:styleId="SinespaciadoCar">
    <w:name w:val="Sin espaciado Car"/>
    <w:basedOn w:val="Fuentedeprrafopredeter"/>
    <w:link w:val="Sinespaciado"/>
    <w:uiPriority w:val="1"/>
    <w:rsid w:val="00437699"/>
    <w:rPr>
      <w:rFonts w:eastAsiaTheme="minorEastAsia"/>
      <w:lang w:val="es-ES"/>
    </w:rPr>
  </w:style>
  <w:style w:type="paragraph" w:styleId="Textonotapie">
    <w:name w:val="footnote text"/>
    <w:aliases w:val="Geneva 9,Font: Geneva 9,Boston 10,f,Footnote Text Char Char,Footnote Text Char,fn,ft,Footnote Text Char Char Char Char Char Char,Footnote Text Char Char Char Char1,Footnote Text Char Char Char Char Char1,single space,FOOTNOTES,footnote te"/>
    <w:basedOn w:val="Normal"/>
    <w:link w:val="TextonotapieCar"/>
    <w:unhideWhenUsed/>
    <w:rsid w:val="00894C72"/>
    <w:rPr>
      <w:rFonts w:ascii="Calibri" w:eastAsia="Times New Roman" w:hAnsi="Calibri" w:cs="Times New Roman"/>
      <w:sz w:val="20"/>
      <w:szCs w:val="20"/>
    </w:rPr>
  </w:style>
  <w:style w:type="character" w:customStyle="1" w:styleId="TextonotapieCar">
    <w:name w:val="Texto nota pie Car"/>
    <w:aliases w:val="Geneva 9 Car,Font: Geneva 9 Car,Boston 10 Car,f Car,Footnote Text Char Char Car,Footnote Text Char Car,fn Car,ft Car,Footnote Text Char Char Char Char Char Char Car,Footnote Text Char Char Char Char1 Car,single space Car,FOOTNOTES Car"/>
    <w:basedOn w:val="Fuentedeprrafopredeter"/>
    <w:link w:val="Textonotapie"/>
    <w:rsid w:val="00894C72"/>
    <w:rPr>
      <w:rFonts w:ascii="Calibri" w:eastAsia="Times New Roman" w:hAnsi="Calibri" w:cs="Times New Roman"/>
      <w:sz w:val="20"/>
      <w:szCs w:val="20"/>
      <w:lang w:val="es-DO" w:eastAsia="es-DO"/>
    </w:rPr>
  </w:style>
  <w:style w:type="character" w:styleId="Refdenotaalpie">
    <w:name w:val="footnote reference"/>
    <w:basedOn w:val="Fuentedeprrafopredeter"/>
    <w:uiPriority w:val="99"/>
    <w:semiHidden/>
    <w:unhideWhenUsed/>
    <w:rsid w:val="00894C72"/>
    <w:rPr>
      <w:vertAlign w:val="superscript"/>
    </w:rPr>
  </w:style>
  <w:style w:type="paragraph" w:customStyle="1" w:styleId="AMparanumber">
    <w:name w:val="AM para number"/>
    <w:uiPriority w:val="99"/>
    <w:rsid w:val="00D93A13"/>
    <w:pPr>
      <w:numPr>
        <w:numId w:val="3"/>
      </w:numPr>
      <w:spacing w:after="240" w:line="240" w:lineRule="auto"/>
      <w:jc w:val="both"/>
    </w:pPr>
    <w:rPr>
      <w:rFonts w:ascii="Times New Roman" w:eastAsia="Times New Roman" w:hAnsi="Times New Roman" w:cs="Times New Roman"/>
      <w:lang w:val="es-ES_tradnl"/>
    </w:rPr>
  </w:style>
  <w:style w:type="paragraph" w:customStyle="1" w:styleId="PDSHeading2">
    <w:name w:val="PDS Heading 2"/>
    <w:next w:val="Normal"/>
    <w:rsid w:val="00D93A13"/>
    <w:pPr>
      <w:keepNext/>
      <w:numPr>
        <w:ilvl w:val="1"/>
        <w:numId w:val="4"/>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D93A13"/>
    <w:pPr>
      <w:keepNext/>
      <w:numPr>
        <w:numId w:val="4"/>
      </w:numPr>
      <w:spacing w:after="0" w:line="240" w:lineRule="auto"/>
      <w:outlineLvl w:val="0"/>
    </w:pPr>
    <w:rPr>
      <w:rFonts w:ascii="Times New Roman" w:eastAsia="Times New Roman" w:hAnsi="Times New Roman" w:cs="Times New Roman"/>
      <w:b/>
      <w:caps/>
      <w:sz w:val="24"/>
      <w:szCs w:val="20"/>
    </w:rPr>
  </w:style>
  <w:style w:type="paragraph" w:customStyle="1" w:styleId="StyleJustifiedAfter12pt">
    <w:name w:val="Style Justified After:  12 pt"/>
    <w:basedOn w:val="Normal"/>
    <w:rsid w:val="00D93A13"/>
    <w:pPr>
      <w:numPr>
        <w:numId w:val="5"/>
      </w:numPr>
      <w:spacing w:after="240" w:line="240" w:lineRule="auto"/>
    </w:pPr>
    <w:rPr>
      <w:rFonts w:eastAsia="Times New Roman" w:cs="Times New Roman"/>
      <w:szCs w:val="20"/>
    </w:rPr>
  </w:style>
  <w:style w:type="paragraph" w:customStyle="1" w:styleId="ListParagraph1">
    <w:name w:val="List Paragraph1"/>
    <w:basedOn w:val="Normal"/>
    <w:qFormat/>
    <w:rsid w:val="005B4CC3"/>
    <w:pPr>
      <w:spacing w:after="0" w:line="240" w:lineRule="auto"/>
      <w:ind w:left="708"/>
    </w:pPr>
    <w:rPr>
      <w:rFonts w:eastAsia="Times New Roman" w:cs="Times New Roman"/>
      <w:szCs w:val="24"/>
      <w:lang w:val="es-ES"/>
    </w:rPr>
  </w:style>
  <w:style w:type="table" w:styleId="Cuadrculavistosa-nfasis3">
    <w:name w:val="Colorful Grid Accent 3"/>
    <w:basedOn w:val="Tablanormal"/>
    <w:uiPriority w:val="73"/>
    <w:rsid w:val="001508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clara-nfasis3">
    <w:name w:val="Light List Accent 3"/>
    <w:basedOn w:val="Tablanormal"/>
    <w:uiPriority w:val="61"/>
    <w:rsid w:val="0042125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ates">
    <w:name w:val="Dates"/>
    <w:basedOn w:val="Normal"/>
    <w:rsid w:val="001316DA"/>
    <w:pPr>
      <w:spacing w:after="0" w:line="240" w:lineRule="auto"/>
    </w:pPr>
    <w:rPr>
      <w:rFonts w:ascii="Perpetua" w:eastAsia="Times New Roman" w:hAnsi="Perpetua" w:cs="Arial"/>
      <w:sz w:val="20"/>
      <w:szCs w:val="20"/>
    </w:rPr>
  </w:style>
  <w:style w:type="character" w:customStyle="1" w:styleId="Ttulo2Car">
    <w:name w:val="Título 2 Car"/>
    <w:basedOn w:val="Fuentedeprrafopredeter"/>
    <w:link w:val="Ttulo2"/>
    <w:uiPriority w:val="9"/>
    <w:rsid w:val="00031374"/>
    <w:rPr>
      <w:rFonts w:ascii="Times New Roman" w:eastAsiaTheme="majorEastAsia" w:hAnsi="Times New Roman" w:cstheme="majorBidi"/>
      <w:b/>
      <w:bCs/>
      <w:color w:val="000000" w:themeColor="text1"/>
      <w:sz w:val="28"/>
      <w:szCs w:val="26"/>
    </w:rPr>
  </w:style>
  <w:style w:type="paragraph" w:styleId="Mapadeldocumento">
    <w:name w:val="Document Map"/>
    <w:basedOn w:val="Normal"/>
    <w:link w:val="MapadeldocumentoCar"/>
    <w:uiPriority w:val="99"/>
    <w:semiHidden/>
    <w:unhideWhenUsed/>
    <w:rsid w:val="006B2748"/>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B2748"/>
    <w:rPr>
      <w:rFonts w:ascii="Tahoma" w:hAnsi="Tahoma" w:cs="Tahoma"/>
      <w:sz w:val="16"/>
      <w:szCs w:val="16"/>
    </w:rPr>
  </w:style>
  <w:style w:type="character" w:styleId="Hipervnculo">
    <w:name w:val="Hyperlink"/>
    <w:basedOn w:val="Fuentedeprrafopredeter"/>
    <w:uiPriority w:val="99"/>
    <w:unhideWhenUsed/>
    <w:rsid w:val="006B2748"/>
    <w:rPr>
      <w:color w:val="0000FF" w:themeColor="hyperlink"/>
      <w:u w:val="single"/>
    </w:rPr>
  </w:style>
  <w:style w:type="table" w:styleId="Cuadrculamedia3-nfasis6">
    <w:name w:val="Medium Grid 3 Accent 6"/>
    <w:basedOn w:val="Tablanormal"/>
    <w:uiPriority w:val="69"/>
    <w:rsid w:val="0035232B"/>
    <w:pPr>
      <w:spacing w:after="0" w:line="240" w:lineRule="auto"/>
    </w:pPr>
    <w:rPr>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Asuntodelcomentario">
    <w:name w:val="annotation subject"/>
    <w:basedOn w:val="Textocomentario"/>
    <w:next w:val="Textocomentario"/>
    <w:link w:val="AsuntodelcomentarioCar"/>
    <w:uiPriority w:val="99"/>
    <w:semiHidden/>
    <w:unhideWhenUsed/>
    <w:rsid w:val="006D0E94"/>
    <w:rPr>
      <w:b/>
      <w:bCs/>
    </w:rPr>
  </w:style>
  <w:style w:type="character" w:customStyle="1" w:styleId="AsuntodelcomentarioCar">
    <w:name w:val="Asunto del comentario Car"/>
    <w:basedOn w:val="TextocomentarioCar"/>
    <w:link w:val="Asuntodelcomentario"/>
    <w:uiPriority w:val="99"/>
    <w:semiHidden/>
    <w:rsid w:val="006D0E94"/>
    <w:rPr>
      <w:b/>
      <w:bCs/>
      <w:sz w:val="20"/>
      <w:szCs w:val="20"/>
    </w:rPr>
  </w:style>
  <w:style w:type="character" w:customStyle="1" w:styleId="st">
    <w:name w:val="st"/>
    <w:basedOn w:val="Fuentedeprrafopredeter"/>
    <w:rsid w:val="0077319F"/>
  </w:style>
  <w:style w:type="character" w:styleId="nfasis">
    <w:name w:val="Emphasis"/>
    <w:basedOn w:val="Fuentedeprrafopredeter"/>
    <w:uiPriority w:val="20"/>
    <w:qFormat/>
    <w:rsid w:val="0077319F"/>
    <w:rPr>
      <w:i/>
      <w:iCs/>
    </w:rPr>
  </w:style>
  <w:style w:type="paragraph" w:styleId="NormalWeb">
    <w:name w:val="Normal (Web)"/>
    <w:basedOn w:val="Normal"/>
    <w:uiPriority w:val="99"/>
    <w:unhideWhenUsed/>
    <w:rsid w:val="00D50B7E"/>
    <w:pPr>
      <w:spacing w:before="100" w:beforeAutospacing="1" w:after="100" w:afterAutospacing="1" w:line="240" w:lineRule="auto"/>
    </w:pPr>
    <w:rPr>
      <w:rFonts w:eastAsia="Times New Roman" w:cs="Times New Roman"/>
      <w:szCs w:val="24"/>
    </w:rPr>
  </w:style>
  <w:style w:type="paragraph" w:styleId="Revisin">
    <w:name w:val="Revision"/>
    <w:hidden/>
    <w:uiPriority w:val="99"/>
    <w:semiHidden/>
    <w:rsid w:val="00693762"/>
    <w:pPr>
      <w:spacing w:after="0" w:line="240" w:lineRule="auto"/>
    </w:pPr>
  </w:style>
  <w:style w:type="paragraph" w:customStyle="1" w:styleId="ecxmsolistparagraph">
    <w:name w:val="ecxmsolistparagraph"/>
    <w:basedOn w:val="Normal"/>
    <w:rsid w:val="00731349"/>
    <w:pPr>
      <w:spacing w:before="100" w:beforeAutospacing="1" w:after="100" w:afterAutospacing="1" w:line="240" w:lineRule="auto"/>
    </w:pPr>
    <w:rPr>
      <w:rFonts w:eastAsia="Times New Roman" w:cs="Times New Roman"/>
      <w:szCs w:val="24"/>
    </w:rPr>
  </w:style>
  <w:style w:type="paragraph" w:customStyle="1" w:styleId="ecxmsonormal">
    <w:name w:val="ecxmsonormal"/>
    <w:basedOn w:val="Normal"/>
    <w:rsid w:val="00731349"/>
    <w:pPr>
      <w:spacing w:before="100" w:beforeAutospacing="1" w:after="100" w:afterAutospacing="1" w:line="240" w:lineRule="auto"/>
    </w:pPr>
    <w:rPr>
      <w:rFonts w:eastAsia="Times New Roman" w:cs="Times New Roman"/>
      <w:szCs w:val="24"/>
    </w:rPr>
  </w:style>
  <w:style w:type="table" w:styleId="Sombreadomedio2-nfasis3">
    <w:name w:val="Medium Shading 2 Accent 3"/>
    <w:basedOn w:val="Tablanormal"/>
    <w:uiPriority w:val="64"/>
    <w:rsid w:val="008A05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3">
    <w:name w:val="Medium Grid 3 Accent 3"/>
    <w:basedOn w:val="Tablanormal"/>
    <w:uiPriority w:val="69"/>
    <w:rsid w:val="008A05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5">
    <w:name w:val="Medium Grid 3 Accent 5"/>
    <w:basedOn w:val="Tablanormal"/>
    <w:uiPriority w:val="69"/>
    <w:rsid w:val="00A77E3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aconcuadrcula1">
    <w:name w:val="Tabla con cuadrícula1"/>
    <w:basedOn w:val="Tablanormal"/>
    <w:next w:val="Tablaconcuadrcula"/>
    <w:uiPriority w:val="59"/>
    <w:rsid w:val="00D761C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51">
    <w:name w:val="Tabla de cuadrícula 5 oscura - Énfasis 51"/>
    <w:basedOn w:val="Tablanormal"/>
    <w:uiPriority w:val="50"/>
    <w:rsid w:val="00D761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Cuadrculamedia3-nfasis51">
    <w:name w:val="Cuadrícula media 3 - Énfasis 51"/>
    <w:basedOn w:val="Tablanormal"/>
    <w:next w:val="Cuadrculamedia3-nfasis5"/>
    <w:uiPriority w:val="69"/>
    <w:rsid w:val="003863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pple-converted-space">
    <w:name w:val="apple-converted-space"/>
    <w:rsid w:val="00EE3790"/>
  </w:style>
  <w:style w:type="table" w:styleId="Sombreadomedio1-nfasis6">
    <w:name w:val="Medium Shading 1 Accent 6"/>
    <w:basedOn w:val="Tablanormal"/>
    <w:uiPriority w:val="63"/>
    <w:rsid w:val="00707206"/>
    <w:pPr>
      <w:spacing w:after="0" w:line="240" w:lineRule="auto"/>
    </w:pPr>
    <w:rPr>
      <w:rFonts w:ascii="Times New Roman" w:hAnsi="Times New Roman" w:cs="Times New Roman"/>
      <w:sz w:val="24"/>
      <w:szCs w:val="24"/>
      <w:lang w:val="es-ES_tradn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aconvietas">
    <w:name w:val="List Bullet"/>
    <w:basedOn w:val="Normal"/>
    <w:uiPriority w:val="99"/>
    <w:unhideWhenUsed/>
    <w:rsid w:val="00BE446A"/>
    <w:pPr>
      <w:numPr>
        <w:numId w:val="18"/>
      </w:numPr>
      <w:contextualSpacing/>
    </w:pPr>
    <w:rPr>
      <w:rFonts w:ascii="Calibri" w:eastAsia="Calibri" w:hAnsi="Calibri" w:cs="Times New Roman"/>
      <w:lang w:val="en-US" w:eastAsia="en-US"/>
    </w:rPr>
  </w:style>
  <w:style w:type="character" w:customStyle="1" w:styleId="PrrafodelistaCar">
    <w:name w:val="Párrafo de lista Car"/>
    <w:aliases w:val="Lista sin Numerar Car"/>
    <w:link w:val="Prrafodelista"/>
    <w:uiPriority w:val="34"/>
    <w:locked/>
    <w:rsid w:val="00056B5D"/>
  </w:style>
  <w:style w:type="paragraph" w:styleId="Epgrafe">
    <w:name w:val="caption"/>
    <w:basedOn w:val="Normal"/>
    <w:next w:val="Normal"/>
    <w:unhideWhenUsed/>
    <w:qFormat/>
    <w:rsid w:val="00056B5D"/>
    <w:pPr>
      <w:spacing w:line="240" w:lineRule="auto"/>
      <w:ind w:left="284"/>
    </w:pPr>
    <w:rPr>
      <w:rFonts w:eastAsia="Times New Roman" w:cs="Times New Roman"/>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9635">
      <w:bodyDiv w:val="1"/>
      <w:marLeft w:val="0"/>
      <w:marRight w:val="0"/>
      <w:marTop w:val="0"/>
      <w:marBottom w:val="0"/>
      <w:divBdr>
        <w:top w:val="none" w:sz="0" w:space="0" w:color="auto"/>
        <w:left w:val="none" w:sz="0" w:space="0" w:color="auto"/>
        <w:bottom w:val="none" w:sz="0" w:space="0" w:color="auto"/>
        <w:right w:val="none" w:sz="0" w:space="0" w:color="auto"/>
      </w:divBdr>
    </w:div>
    <w:div w:id="106396253">
      <w:bodyDiv w:val="1"/>
      <w:marLeft w:val="0"/>
      <w:marRight w:val="0"/>
      <w:marTop w:val="0"/>
      <w:marBottom w:val="0"/>
      <w:divBdr>
        <w:top w:val="none" w:sz="0" w:space="0" w:color="auto"/>
        <w:left w:val="none" w:sz="0" w:space="0" w:color="auto"/>
        <w:bottom w:val="none" w:sz="0" w:space="0" w:color="auto"/>
        <w:right w:val="none" w:sz="0" w:space="0" w:color="auto"/>
      </w:divBdr>
    </w:div>
    <w:div w:id="121967123">
      <w:bodyDiv w:val="1"/>
      <w:marLeft w:val="0"/>
      <w:marRight w:val="0"/>
      <w:marTop w:val="0"/>
      <w:marBottom w:val="0"/>
      <w:divBdr>
        <w:top w:val="none" w:sz="0" w:space="0" w:color="auto"/>
        <w:left w:val="none" w:sz="0" w:space="0" w:color="auto"/>
        <w:bottom w:val="none" w:sz="0" w:space="0" w:color="auto"/>
        <w:right w:val="none" w:sz="0" w:space="0" w:color="auto"/>
      </w:divBdr>
    </w:div>
    <w:div w:id="134371803">
      <w:bodyDiv w:val="1"/>
      <w:marLeft w:val="0"/>
      <w:marRight w:val="0"/>
      <w:marTop w:val="0"/>
      <w:marBottom w:val="0"/>
      <w:divBdr>
        <w:top w:val="none" w:sz="0" w:space="0" w:color="auto"/>
        <w:left w:val="none" w:sz="0" w:space="0" w:color="auto"/>
        <w:bottom w:val="none" w:sz="0" w:space="0" w:color="auto"/>
        <w:right w:val="none" w:sz="0" w:space="0" w:color="auto"/>
      </w:divBdr>
      <w:divsChild>
        <w:div w:id="1953592882">
          <w:marLeft w:val="547"/>
          <w:marRight w:val="0"/>
          <w:marTop w:val="0"/>
          <w:marBottom w:val="0"/>
          <w:divBdr>
            <w:top w:val="none" w:sz="0" w:space="0" w:color="auto"/>
            <w:left w:val="none" w:sz="0" w:space="0" w:color="auto"/>
            <w:bottom w:val="none" w:sz="0" w:space="0" w:color="auto"/>
            <w:right w:val="none" w:sz="0" w:space="0" w:color="auto"/>
          </w:divBdr>
        </w:div>
      </w:divsChild>
    </w:div>
    <w:div w:id="146166241">
      <w:bodyDiv w:val="1"/>
      <w:marLeft w:val="0"/>
      <w:marRight w:val="0"/>
      <w:marTop w:val="0"/>
      <w:marBottom w:val="0"/>
      <w:divBdr>
        <w:top w:val="none" w:sz="0" w:space="0" w:color="auto"/>
        <w:left w:val="none" w:sz="0" w:space="0" w:color="auto"/>
        <w:bottom w:val="none" w:sz="0" w:space="0" w:color="auto"/>
        <w:right w:val="none" w:sz="0" w:space="0" w:color="auto"/>
      </w:divBdr>
    </w:div>
    <w:div w:id="227769616">
      <w:bodyDiv w:val="1"/>
      <w:marLeft w:val="0"/>
      <w:marRight w:val="0"/>
      <w:marTop w:val="0"/>
      <w:marBottom w:val="0"/>
      <w:divBdr>
        <w:top w:val="none" w:sz="0" w:space="0" w:color="auto"/>
        <w:left w:val="none" w:sz="0" w:space="0" w:color="auto"/>
        <w:bottom w:val="none" w:sz="0" w:space="0" w:color="auto"/>
        <w:right w:val="none" w:sz="0" w:space="0" w:color="auto"/>
      </w:divBdr>
    </w:div>
    <w:div w:id="235363653">
      <w:bodyDiv w:val="1"/>
      <w:marLeft w:val="0"/>
      <w:marRight w:val="0"/>
      <w:marTop w:val="0"/>
      <w:marBottom w:val="0"/>
      <w:divBdr>
        <w:top w:val="none" w:sz="0" w:space="0" w:color="auto"/>
        <w:left w:val="none" w:sz="0" w:space="0" w:color="auto"/>
        <w:bottom w:val="none" w:sz="0" w:space="0" w:color="auto"/>
        <w:right w:val="none" w:sz="0" w:space="0" w:color="auto"/>
      </w:divBdr>
    </w:div>
    <w:div w:id="279649879">
      <w:bodyDiv w:val="1"/>
      <w:marLeft w:val="0"/>
      <w:marRight w:val="0"/>
      <w:marTop w:val="0"/>
      <w:marBottom w:val="0"/>
      <w:divBdr>
        <w:top w:val="none" w:sz="0" w:space="0" w:color="auto"/>
        <w:left w:val="none" w:sz="0" w:space="0" w:color="auto"/>
        <w:bottom w:val="none" w:sz="0" w:space="0" w:color="auto"/>
        <w:right w:val="none" w:sz="0" w:space="0" w:color="auto"/>
      </w:divBdr>
      <w:divsChild>
        <w:div w:id="217057174">
          <w:marLeft w:val="720"/>
          <w:marRight w:val="0"/>
          <w:marTop w:val="0"/>
          <w:marBottom w:val="0"/>
          <w:divBdr>
            <w:top w:val="none" w:sz="0" w:space="0" w:color="auto"/>
            <w:left w:val="none" w:sz="0" w:space="0" w:color="auto"/>
            <w:bottom w:val="none" w:sz="0" w:space="0" w:color="auto"/>
            <w:right w:val="none" w:sz="0" w:space="0" w:color="auto"/>
          </w:divBdr>
        </w:div>
        <w:div w:id="239022991">
          <w:marLeft w:val="720"/>
          <w:marRight w:val="0"/>
          <w:marTop w:val="0"/>
          <w:marBottom w:val="0"/>
          <w:divBdr>
            <w:top w:val="none" w:sz="0" w:space="0" w:color="auto"/>
            <w:left w:val="none" w:sz="0" w:space="0" w:color="auto"/>
            <w:bottom w:val="none" w:sz="0" w:space="0" w:color="auto"/>
            <w:right w:val="none" w:sz="0" w:space="0" w:color="auto"/>
          </w:divBdr>
        </w:div>
        <w:div w:id="317536286">
          <w:marLeft w:val="720"/>
          <w:marRight w:val="0"/>
          <w:marTop w:val="0"/>
          <w:marBottom w:val="0"/>
          <w:divBdr>
            <w:top w:val="none" w:sz="0" w:space="0" w:color="auto"/>
            <w:left w:val="none" w:sz="0" w:space="0" w:color="auto"/>
            <w:bottom w:val="none" w:sz="0" w:space="0" w:color="auto"/>
            <w:right w:val="none" w:sz="0" w:space="0" w:color="auto"/>
          </w:divBdr>
        </w:div>
        <w:div w:id="322514304">
          <w:marLeft w:val="720"/>
          <w:marRight w:val="0"/>
          <w:marTop w:val="0"/>
          <w:marBottom w:val="0"/>
          <w:divBdr>
            <w:top w:val="none" w:sz="0" w:space="0" w:color="auto"/>
            <w:left w:val="none" w:sz="0" w:space="0" w:color="auto"/>
            <w:bottom w:val="none" w:sz="0" w:space="0" w:color="auto"/>
            <w:right w:val="none" w:sz="0" w:space="0" w:color="auto"/>
          </w:divBdr>
        </w:div>
        <w:div w:id="741879261">
          <w:marLeft w:val="720"/>
          <w:marRight w:val="0"/>
          <w:marTop w:val="0"/>
          <w:marBottom w:val="0"/>
          <w:divBdr>
            <w:top w:val="none" w:sz="0" w:space="0" w:color="auto"/>
            <w:left w:val="none" w:sz="0" w:space="0" w:color="auto"/>
            <w:bottom w:val="none" w:sz="0" w:space="0" w:color="auto"/>
            <w:right w:val="none" w:sz="0" w:space="0" w:color="auto"/>
          </w:divBdr>
        </w:div>
        <w:div w:id="1418988472">
          <w:marLeft w:val="720"/>
          <w:marRight w:val="0"/>
          <w:marTop w:val="0"/>
          <w:marBottom w:val="0"/>
          <w:divBdr>
            <w:top w:val="none" w:sz="0" w:space="0" w:color="auto"/>
            <w:left w:val="none" w:sz="0" w:space="0" w:color="auto"/>
            <w:bottom w:val="none" w:sz="0" w:space="0" w:color="auto"/>
            <w:right w:val="none" w:sz="0" w:space="0" w:color="auto"/>
          </w:divBdr>
        </w:div>
        <w:div w:id="1454638731">
          <w:marLeft w:val="720"/>
          <w:marRight w:val="0"/>
          <w:marTop w:val="0"/>
          <w:marBottom w:val="0"/>
          <w:divBdr>
            <w:top w:val="none" w:sz="0" w:space="0" w:color="auto"/>
            <w:left w:val="none" w:sz="0" w:space="0" w:color="auto"/>
            <w:bottom w:val="none" w:sz="0" w:space="0" w:color="auto"/>
            <w:right w:val="none" w:sz="0" w:space="0" w:color="auto"/>
          </w:divBdr>
        </w:div>
        <w:div w:id="1699742791">
          <w:marLeft w:val="720"/>
          <w:marRight w:val="0"/>
          <w:marTop w:val="0"/>
          <w:marBottom w:val="0"/>
          <w:divBdr>
            <w:top w:val="none" w:sz="0" w:space="0" w:color="auto"/>
            <w:left w:val="none" w:sz="0" w:space="0" w:color="auto"/>
            <w:bottom w:val="none" w:sz="0" w:space="0" w:color="auto"/>
            <w:right w:val="none" w:sz="0" w:space="0" w:color="auto"/>
          </w:divBdr>
        </w:div>
        <w:div w:id="2094281440">
          <w:marLeft w:val="720"/>
          <w:marRight w:val="0"/>
          <w:marTop w:val="0"/>
          <w:marBottom w:val="0"/>
          <w:divBdr>
            <w:top w:val="none" w:sz="0" w:space="0" w:color="auto"/>
            <w:left w:val="none" w:sz="0" w:space="0" w:color="auto"/>
            <w:bottom w:val="none" w:sz="0" w:space="0" w:color="auto"/>
            <w:right w:val="none" w:sz="0" w:space="0" w:color="auto"/>
          </w:divBdr>
        </w:div>
      </w:divsChild>
    </w:div>
    <w:div w:id="320617314">
      <w:bodyDiv w:val="1"/>
      <w:marLeft w:val="0"/>
      <w:marRight w:val="0"/>
      <w:marTop w:val="0"/>
      <w:marBottom w:val="0"/>
      <w:divBdr>
        <w:top w:val="none" w:sz="0" w:space="0" w:color="auto"/>
        <w:left w:val="none" w:sz="0" w:space="0" w:color="auto"/>
        <w:bottom w:val="none" w:sz="0" w:space="0" w:color="auto"/>
        <w:right w:val="none" w:sz="0" w:space="0" w:color="auto"/>
      </w:divBdr>
    </w:div>
    <w:div w:id="332726408">
      <w:bodyDiv w:val="1"/>
      <w:marLeft w:val="0"/>
      <w:marRight w:val="0"/>
      <w:marTop w:val="0"/>
      <w:marBottom w:val="0"/>
      <w:divBdr>
        <w:top w:val="none" w:sz="0" w:space="0" w:color="auto"/>
        <w:left w:val="none" w:sz="0" w:space="0" w:color="auto"/>
        <w:bottom w:val="none" w:sz="0" w:space="0" w:color="auto"/>
        <w:right w:val="none" w:sz="0" w:space="0" w:color="auto"/>
      </w:divBdr>
      <w:divsChild>
        <w:div w:id="518810375">
          <w:marLeft w:val="547"/>
          <w:marRight w:val="0"/>
          <w:marTop w:val="0"/>
          <w:marBottom w:val="0"/>
          <w:divBdr>
            <w:top w:val="none" w:sz="0" w:space="0" w:color="auto"/>
            <w:left w:val="none" w:sz="0" w:space="0" w:color="auto"/>
            <w:bottom w:val="none" w:sz="0" w:space="0" w:color="auto"/>
            <w:right w:val="none" w:sz="0" w:space="0" w:color="auto"/>
          </w:divBdr>
        </w:div>
      </w:divsChild>
    </w:div>
    <w:div w:id="350179813">
      <w:bodyDiv w:val="1"/>
      <w:marLeft w:val="0"/>
      <w:marRight w:val="0"/>
      <w:marTop w:val="0"/>
      <w:marBottom w:val="0"/>
      <w:divBdr>
        <w:top w:val="none" w:sz="0" w:space="0" w:color="auto"/>
        <w:left w:val="none" w:sz="0" w:space="0" w:color="auto"/>
        <w:bottom w:val="none" w:sz="0" w:space="0" w:color="auto"/>
        <w:right w:val="none" w:sz="0" w:space="0" w:color="auto"/>
      </w:divBdr>
      <w:divsChild>
        <w:div w:id="13193058">
          <w:marLeft w:val="1440"/>
          <w:marRight w:val="0"/>
          <w:marTop w:val="0"/>
          <w:marBottom w:val="0"/>
          <w:divBdr>
            <w:top w:val="none" w:sz="0" w:space="0" w:color="auto"/>
            <w:left w:val="none" w:sz="0" w:space="0" w:color="auto"/>
            <w:bottom w:val="none" w:sz="0" w:space="0" w:color="auto"/>
            <w:right w:val="none" w:sz="0" w:space="0" w:color="auto"/>
          </w:divBdr>
        </w:div>
        <w:div w:id="173737162">
          <w:marLeft w:val="1440"/>
          <w:marRight w:val="0"/>
          <w:marTop w:val="0"/>
          <w:marBottom w:val="0"/>
          <w:divBdr>
            <w:top w:val="none" w:sz="0" w:space="0" w:color="auto"/>
            <w:left w:val="none" w:sz="0" w:space="0" w:color="auto"/>
            <w:bottom w:val="none" w:sz="0" w:space="0" w:color="auto"/>
            <w:right w:val="none" w:sz="0" w:space="0" w:color="auto"/>
          </w:divBdr>
        </w:div>
        <w:div w:id="838468715">
          <w:marLeft w:val="1440"/>
          <w:marRight w:val="0"/>
          <w:marTop w:val="0"/>
          <w:marBottom w:val="0"/>
          <w:divBdr>
            <w:top w:val="none" w:sz="0" w:space="0" w:color="auto"/>
            <w:left w:val="none" w:sz="0" w:space="0" w:color="auto"/>
            <w:bottom w:val="none" w:sz="0" w:space="0" w:color="auto"/>
            <w:right w:val="none" w:sz="0" w:space="0" w:color="auto"/>
          </w:divBdr>
        </w:div>
        <w:div w:id="1209102474">
          <w:marLeft w:val="1440"/>
          <w:marRight w:val="0"/>
          <w:marTop w:val="0"/>
          <w:marBottom w:val="0"/>
          <w:divBdr>
            <w:top w:val="none" w:sz="0" w:space="0" w:color="auto"/>
            <w:left w:val="none" w:sz="0" w:space="0" w:color="auto"/>
            <w:bottom w:val="none" w:sz="0" w:space="0" w:color="auto"/>
            <w:right w:val="none" w:sz="0" w:space="0" w:color="auto"/>
          </w:divBdr>
        </w:div>
        <w:div w:id="1396781643">
          <w:marLeft w:val="1440"/>
          <w:marRight w:val="0"/>
          <w:marTop w:val="0"/>
          <w:marBottom w:val="0"/>
          <w:divBdr>
            <w:top w:val="none" w:sz="0" w:space="0" w:color="auto"/>
            <w:left w:val="none" w:sz="0" w:space="0" w:color="auto"/>
            <w:bottom w:val="none" w:sz="0" w:space="0" w:color="auto"/>
            <w:right w:val="none" w:sz="0" w:space="0" w:color="auto"/>
          </w:divBdr>
        </w:div>
        <w:div w:id="1940213041">
          <w:marLeft w:val="1440"/>
          <w:marRight w:val="0"/>
          <w:marTop w:val="0"/>
          <w:marBottom w:val="0"/>
          <w:divBdr>
            <w:top w:val="none" w:sz="0" w:space="0" w:color="auto"/>
            <w:left w:val="none" w:sz="0" w:space="0" w:color="auto"/>
            <w:bottom w:val="none" w:sz="0" w:space="0" w:color="auto"/>
            <w:right w:val="none" w:sz="0" w:space="0" w:color="auto"/>
          </w:divBdr>
        </w:div>
        <w:div w:id="2014792901">
          <w:marLeft w:val="1440"/>
          <w:marRight w:val="0"/>
          <w:marTop w:val="0"/>
          <w:marBottom w:val="0"/>
          <w:divBdr>
            <w:top w:val="none" w:sz="0" w:space="0" w:color="auto"/>
            <w:left w:val="none" w:sz="0" w:space="0" w:color="auto"/>
            <w:bottom w:val="none" w:sz="0" w:space="0" w:color="auto"/>
            <w:right w:val="none" w:sz="0" w:space="0" w:color="auto"/>
          </w:divBdr>
        </w:div>
      </w:divsChild>
    </w:div>
    <w:div w:id="353459867">
      <w:bodyDiv w:val="1"/>
      <w:marLeft w:val="0"/>
      <w:marRight w:val="0"/>
      <w:marTop w:val="0"/>
      <w:marBottom w:val="0"/>
      <w:divBdr>
        <w:top w:val="none" w:sz="0" w:space="0" w:color="auto"/>
        <w:left w:val="none" w:sz="0" w:space="0" w:color="auto"/>
        <w:bottom w:val="none" w:sz="0" w:space="0" w:color="auto"/>
        <w:right w:val="none" w:sz="0" w:space="0" w:color="auto"/>
      </w:divBdr>
      <w:divsChild>
        <w:div w:id="1199318082">
          <w:marLeft w:val="547"/>
          <w:marRight w:val="0"/>
          <w:marTop w:val="0"/>
          <w:marBottom w:val="0"/>
          <w:divBdr>
            <w:top w:val="none" w:sz="0" w:space="0" w:color="auto"/>
            <w:left w:val="none" w:sz="0" w:space="0" w:color="auto"/>
            <w:bottom w:val="none" w:sz="0" w:space="0" w:color="auto"/>
            <w:right w:val="none" w:sz="0" w:space="0" w:color="auto"/>
          </w:divBdr>
        </w:div>
      </w:divsChild>
    </w:div>
    <w:div w:id="670569092">
      <w:bodyDiv w:val="1"/>
      <w:marLeft w:val="0"/>
      <w:marRight w:val="0"/>
      <w:marTop w:val="0"/>
      <w:marBottom w:val="0"/>
      <w:divBdr>
        <w:top w:val="none" w:sz="0" w:space="0" w:color="auto"/>
        <w:left w:val="none" w:sz="0" w:space="0" w:color="auto"/>
        <w:bottom w:val="none" w:sz="0" w:space="0" w:color="auto"/>
        <w:right w:val="none" w:sz="0" w:space="0" w:color="auto"/>
      </w:divBdr>
      <w:divsChild>
        <w:div w:id="1800758364">
          <w:marLeft w:val="547"/>
          <w:marRight w:val="0"/>
          <w:marTop w:val="48"/>
          <w:marBottom w:val="0"/>
          <w:divBdr>
            <w:top w:val="none" w:sz="0" w:space="0" w:color="auto"/>
            <w:left w:val="none" w:sz="0" w:space="0" w:color="auto"/>
            <w:bottom w:val="none" w:sz="0" w:space="0" w:color="auto"/>
            <w:right w:val="none" w:sz="0" w:space="0" w:color="auto"/>
          </w:divBdr>
        </w:div>
        <w:div w:id="1379472963">
          <w:marLeft w:val="547"/>
          <w:marRight w:val="0"/>
          <w:marTop w:val="48"/>
          <w:marBottom w:val="0"/>
          <w:divBdr>
            <w:top w:val="none" w:sz="0" w:space="0" w:color="auto"/>
            <w:left w:val="none" w:sz="0" w:space="0" w:color="auto"/>
            <w:bottom w:val="none" w:sz="0" w:space="0" w:color="auto"/>
            <w:right w:val="none" w:sz="0" w:space="0" w:color="auto"/>
          </w:divBdr>
        </w:div>
      </w:divsChild>
    </w:div>
    <w:div w:id="711422151">
      <w:bodyDiv w:val="1"/>
      <w:marLeft w:val="0"/>
      <w:marRight w:val="0"/>
      <w:marTop w:val="0"/>
      <w:marBottom w:val="0"/>
      <w:divBdr>
        <w:top w:val="none" w:sz="0" w:space="0" w:color="auto"/>
        <w:left w:val="none" w:sz="0" w:space="0" w:color="auto"/>
        <w:bottom w:val="none" w:sz="0" w:space="0" w:color="auto"/>
        <w:right w:val="none" w:sz="0" w:space="0" w:color="auto"/>
      </w:divBdr>
    </w:div>
    <w:div w:id="766537022">
      <w:bodyDiv w:val="1"/>
      <w:marLeft w:val="0"/>
      <w:marRight w:val="0"/>
      <w:marTop w:val="0"/>
      <w:marBottom w:val="0"/>
      <w:divBdr>
        <w:top w:val="none" w:sz="0" w:space="0" w:color="auto"/>
        <w:left w:val="none" w:sz="0" w:space="0" w:color="auto"/>
        <w:bottom w:val="none" w:sz="0" w:space="0" w:color="auto"/>
        <w:right w:val="none" w:sz="0" w:space="0" w:color="auto"/>
      </w:divBdr>
    </w:div>
    <w:div w:id="887453887">
      <w:bodyDiv w:val="1"/>
      <w:marLeft w:val="0"/>
      <w:marRight w:val="0"/>
      <w:marTop w:val="0"/>
      <w:marBottom w:val="0"/>
      <w:divBdr>
        <w:top w:val="none" w:sz="0" w:space="0" w:color="auto"/>
        <w:left w:val="none" w:sz="0" w:space="0" w:color="auto"/>
        <w:bottom w:val="none" w:sz="0" w:space="0" w:color="auto"/>
        <w:right w:val="none" w:sz="0" w:space="0" w:color="auto"/>
      </w:divBdr>
      <w:divsChild>
        <w:div w:id="1535656799">
          <w:marLeft w:val="547"/>
          <w:marRight w:val="0"/>
          <w:marTop w:val="0"/>
          <w:marBottom w:val="0"/>
          <w:divBdr>
            <w:top w:val="none" w:sz="0" w:space="0" w:color="auto"/>
            <w:left w:val="none" w:sz="0" w:space="0" w:color="auto"/>
            <w:bottom w:val="none" w:sz="0" w:space="0" w:color="auto"/>
            <w:right w:val="none" w:sz="0" w:space="0" w:color="auto"/>
          </w:divBdr>
        </w:div>
      </w:divsChild>
    </w:div>
    <w:div w:id="923102087">
      <w:bodyDiv w:val="1"/>
      <w:marLeft w:val="0"/>
      <w:marRight w:val="0"/>
      <w:marTop w:val="0"/>
      <w:marBottom w:val="0"/>
      <w:divBdr>
        <w:top w:val="none" w:sz="0" w:space="0" w:color="auto"/>
        <w:left w:val="none" w:sz="0" w:space="0" w:color="auto"/>
        <w:bottom w:val="none" w:sz="0" w:space="0" w:color="auto"/>
        <w:right w:val="none" w:sz="0" w:space="0" w:color="auto"/>
      </w:divBdr>
    </w:div>
    <w:div w:id="1015420643">
      <w:bodyDiv w:val="1"/>
      <w:marLeft w:val="0"/>
      <w:marRight w:val="0"/>
      <w:marTop w:val="0"/>
      <w:marBottom w:val="0"/>
      <w:divBdr>
        <w:top w:val="none" w:sz="0" w:space="0" w:color="auto"/>
        <w:left w:val="none" w:sz="0" w:space="0" w:color="auto"/>
        <w:bottom w:val="none" w:sz="0" w:space="0" w:color="auto"/>
        <w:right w:val="none" w:sz="0" w:space="0" w:color="auto"/>
      </w:divBdr>
    </w:div>
    <w:div w:id="1110664960">
      <w:bodyDiv w:val="1"/>
      <w:marLeft w:val="0"/>
      <w:marRight w:val="0"/>
      <w:marTop w:val="0"/>
      <w:marBottom w:val="0"/>
      <w:divBdr>
        <w:top w:val="none" w:sz="0" w:space="0" w:color="auto"/>
        <w:left w:val="none" w:sz="0" w:space="0" w:color="auto"/>
        <w:bottom w:val="none" w:sz="0" w:space="0" w:color="auto"/>
        <w:right w:val="none" w:sz="0" w:space="0" w:color="auto"/>
      </w:divBdr>
    </w:div>
    <w:div w:id="1131938792">
      <w:bodyDiv w:val="1"/>
      <w:marLeft w:val="0"/>
      <w:marRight w:val="0"/>
      <w:marTop w:val="0"/>
      <w:marBottom w:val="0"/>
      <w:divBdr>
        <w:top w:val="none" w:sz="0" w:space="0" w:color="auto"/>
        <w:left w:val="none" w:sz="0" w:space="0" w:color="auto"/>
        <w:bottom w:val="none" w:sz="0" w:space="0" w:color="auto"/>
        <w:right w:val="none" w:sz="0" w:space="0" w:color="auto"/>
      </w:divBdr>
    </w:div>
    <w:div w:id="1166094619">
      <w:bodyDiv w:val="1"/>
      <w:marLeft w:val="0"/>
      <w:marRight w:val="0"/>
      <w:marTop w:val="0"/>
      <w:marBottom w:val="0"/>
      <w:divBdr>
        <w:top w:val="none" w:sz="0" w:space="0" w:color="auto"/>
        <w:left w:val="none" w:sz="0" w:space="0" w:color="auto"/>
        <w:bottom w:val="none" w:sz="0" w:space="0" w:color="auto"/>
        <w:right w:val="none" w:sz="0" w:space="0" w:color="auto"/>
      </w:divBdr>
    </w:div>
    <w:div w:id="1246526228">
      <w:bodyDiv w:val="1"/>
      <w:marLeft w:val="0"/>
      <w:marRight w:val="0"/>
      <w:marTop w:val="0"/>
      <w:marBottom w:val="0"/>
      <w:divBdr>
        <w:top w:val="none" w:sz="0" w:space="0" w:color="auto"/>
        <w:left w:val="none" w:sz="0" w:space="0" w:color="auto"/>
        <w:bottom w:val="none" w:sz="0" w:space="0" w:color="auto"/>
        <w:right w:val="none" w:sz="0" w:space="0" w:color="auto"/>
      </w:divBdr>
    </w:div>
    <w:div w:id="1247378833">
      <w:bodyDiv w:val="1"/>
      <w:marLeft w:val="0"/>
      <w:marRight w:val="0"/>
      <w:marTop w:val="0"/>
      <w:marBottom w:val="0"/>
      <w:divBdr>
        <w:top w:val="none" w:sz="0" w:space="0" w:color="auto"/>
        <w:left w:val="none" w:sz="0" w:space="0" w:color="auto"/>
        <w:bottom w:val="none" w:sz="0" w:space="0" w:color="auto"/>
        <w:right w:val="none" w:sz="0" w:space="0" w:color="auto"/>
      </w:divBdr>
    </w:div>
    <w:div w:id="1326979691">
      <w:bodyDiv w:val="1"/>
      <w:marLeft w:val="0"/>
      <w:marRight w:val="0"/>
      <w:marTop w:val="0"/>
      <w:marBottom w:val="0"/>
      <w:divBdr>
        <w:top w:val="none" w:sz="0" w:space="0" w:color="auto"/>
        <w:left w:val="none" w:sz="0" w:space="0" w:color="auto"/>
        <w:bottom w:val="none" w:sz="0" w:space="0" w:color="auto"/>
        <w:right w:val="none" w:sz="0" w:space="0" w:color="auto"/>
      </w:divBdr>
    </w:div>
    <w:div w:id="1361130676">
      <w:bodyDiv w:val="1"/>
      <w:marLeft w:val="0"/>
      <w:marRight w:val="0"/>
      <w:marTop w:val="0"/>
      <w:marBottom w:val="0"/>
      <w:divBdr>
        <w:top w:val="none" w:sz="0" w:space="0" w:color="auto"/>
        <w:left w:val="none" w:sz="0" w:space="0" w:color="auto"/>
        <w:bottom w:val="none" w:sz="0" w:space="0" w:color="auto"/>
        <w:right w:val="none" w:sz="0" w:space="0" w:color="auto"/>
      </w:divBdr>
    </w:div>
    <w:div w:id="1457334968">
      <w:bodyDiv w:val="1"/>
      <w:marLeft w:val="0"/>
      <w:marRight w:val="0"/>
      <w:marTop w:val="0"/>
      <w:marBottom w:val="0"/>
      <w:divBdr>
        <w:top w:val="none" w:sz="0" w:space="0" w:color="auto"/>
        <w:left w:val="none" w:sz="0" w:space="0" w:color="auto"/>
        <w:bottom w:val="none" w:sz="0" w:space="0" w:color="auto"/>
        <w:right w:val="none" w:sz="0" w:space="0" w:color="auto"/>
      </w:divBdr>
    </w:div>
    <w:div w:id="1485854573">
      <w:bodyDiv w:val="1"/>
      <w:marLeft w:val="0"/>
      <w:marRight w:val="0"/>
      <w:marTop w:val="0"/>
      <w:marBottom w:val="0"/>
      <w:divBdr>
        <w:top w:val="none" w:sz="0" w:space="0" w:color="auto"/>
        <w:left w:val="none" w:sz="0" w:space="0" w:color="auto"/>
        <w:bottom w:val="none" w:sz="0" w:space="0" w:color="auto"/>
        <w:right w:val="none" w:sz="0" w:space="0" w:color="auto"/>
      </w:divBdr>
    </w:div>
    <w:div w:id="1527980676">
      <w:bodyDiv w:val="1"/>
      <w:marLeft w:val="0"/>
      <w:marRight w:val="0"/>
      <w:marTop w:val="0"/>
      <w:marBottom w:val="0"/>
      <w:divBdr>
        <w:top w:val="none" w:sz="0" w:space="0" w:color="auto"/>
        <w:left w:val="none" w:sz="0" w:space="0" w:color="auto"/>
        <w:bottom w:val="none" w:sz="0" w:space="0" w:color="auto"/>
        <w:right w:val="none" w:sz="0" w:space="0" w:color="auto"/>
      </w:divBdr>
    </w:div>
    <w:div w:id="1662195847">
      <w:bodyDiv w:val="1"/>
      <w:marLeft w:val="0"/>
      <w:marRight w:val="0"/>
      <w:marTop w:val="0"/>
      <w:marBottom w:val="0"/>
      <w:divBdr>
        <w:top w:val="none" w:sz="0" w:space="0" w:color="auto"/>
        <w:left w:val="none" w:sz="0" w:space="0" w:color="auto"/>
        <w:bottom w:val="none" w:sz="0" w:space="0" w:color="auto"/>
        <w:right w:val="none" w:sz="0" w:space="0" w:color="auto"/>
      </w:divBdr>
    </w:div>
    <w:div w:id="1664972446">
      <w:bodyDiv w:val="1"/>
      <w:marLeft w:val="0"/>
      <w:marRight w:val="0"/>
      <w:marTop w:val="0"/>
      <w:marBottom w:val="0"/>
      <w:divBdr>
        <w:top w:val="none" w:sz="0" w:space="0" w:color="auto"/>
        <w:left w:val="none" w:sz="0" w:space="0" w:color="auto"/>
        <w:bottom w:val="none" w:sz="0" w:space="0" w:color="auto"/>
        <w:right w:val="none" w:sz="0" w:space="0" w:color="auto"/>
      </w:divBdr>
    </w:div>
    <w:div w:id="1734428601">
      <w:bodyDiv w:val="1"/>
      <w:marLeft w:val="0"/>
      <w:marRight w:val="0"/>
      <w:marTop w:val="0"/>
      <w:marBottom w:val="0"/>
      <w:divBdr>
        <w:top w:val="none" w:sz="0" w:space="0" w:color="auto"/>
        <w:left w:val="none" w:sz="0" w:space="0" w:color="auto"/>
        <w:bottom w:val="none" w:sz="0" w:space="0" w:color="auto"/>
        <w:right w:val="none" w:sz="0" w:space="0" w:color="auto"/>
      </w:divBdr>
    </w:div>
    <w:div w:id="1795442423">
      <w:bodyDiv w:val="1"/>
      <w:marLeft w:val="0"/>
      <w:marRight w:val="0"/>
      <w:marTop w:val="0"/>
      <w:marBottom w:val="0"/>
      <w:divBdr>
        <w:top w:val="none" w:sz="0" w:space="0" w:color="auto"/>
        <w:left w:val="none" w:sz="0" w:space="0" w:color="auto"/>
        <w:bottom w:val="none" w:sz="0" w:space="0" w:color="auto"/>
        <w:right w:val="none" w:sz="0" w:space="0" w:color="auto"/>
      </w:divBdr>
    </w:div>
    <w:div w:id="1847670844">
      <w:bodyDiv w:val="1"/>
      <w:marLeft w:val="0"/>
      <w:marRight w:val="0"/>
      <w:marTop w:val="0"/>
      <w:marBottom w:val="0"/>
      <w:divBdr>
        <w:top w:val="none" w:sz="0" w:space="0" w:color="auto"/>
        <w:left w:val="none" w:sz="0" w:space="0" w:color="auto"/>
        <w:bottom w:val="none" w:sz="0" w:space="0" w:color="auto"/>
        <w:right w:val="none" w:sz="0" w:space="0" w:color="auto"/>
      </w:divBdr>
    </w:div>
    <w:div w:id="1882279124">
      <w:bodyDiv w:val="1"/>
      <w:marLeft w:val="0"/>
      <w:marRight w:val="0"/>
      <w:marTop w:val="0"/>
      <w:marBottom w:val="0"/>
      <w:divBdr>
        <w:top w:val="none" w:sz="0" w:space="0" w:color="auto"/>
        <w:left w:val="none" w:sz="0" w:space="0" w:color="auto"/>
        <w:bottom w:val="none" w:sz="0" w:space="0" w:color="auto"/>
        <w:right w:val="none" w:sz="0" w:space="0" w:color="auto"/>
      </w:divBdr>
    </w:div>
    <w:div w:id="1884903304">
      <w:bodyDiv w:val="1"/>
      <w:marLeft w:val="0"/>
      <w:marRight w:val="0"/>
      <w:marTop w:val="0"/>
      <w:marBottom w:val="0"/>
      <w:divBdr>
        <w:top w:val="none" w:sz="0" w:space="0" w:color="auto"/>
        <w:left w:val="none" w:sz="0" w:space="0" w:color="auto"/>
        <w:bottom w:val="none" w:sz="0" w:space="0" w:color="auto"/>
        <w:right w:val="none" w:sz="0" w:space="0" w:color="auto"/>
      </w:divBdr>
    </w:div>
    <w:div w:id="1889142382">
      <w:bodyDiv w:val="1"/>
      <w:marLeft w:val="0"/>
      <w:marRight w:val="0"/>
      <w:marTop w:val="0"/>
      <w:marBottom w:val="0"/>
      <w:divBdr>
        <w:top w:val="none" w:sz="0" w:space="0" w:color="auto"/>
        <w:left w:val="none" w:sz="0" w:space="0" w:color="auto"/>
        <w:bottom w:val="none" w:sz="0" w:space="0" w:color="auto"/>
        <w:right w:val="none" w:sz="0" w:space="0" w:color="auto"/>
      </w:divBdr>
    </w:div>
    <w:div w:id="1923642720">
      <w:bodyDiv w:val="1"/>
      <w:marLeft w:val="0"/>
      <w:marRight w:val="0"/>
      <w:marTop w:val="0"/>
      <w:marBottom w:val="0"/>
      <w:divBdr>
        <w:top w:val="none" w:sz="0" w:space="0" w:color="auto"/>
        <w:left w:val="none" w:sz="0" w:space="0" w:color="auto"/>
        <w:bottom w:val="none" w:sz="0" w:space="0" w:color="auto"/>
        <w:right w:val="none" w:sz="0" w:space="0" w:color="auto"/>
      </w:divBdr>
    </w:div>
    <w:div w:id="1956668337">
      <w:bodyDiv w:val="1"/>
      <w:marLeft w:val="0"/>
      <w:marRight w:val="0"/>
      <w:marTop w:val="0"/>
      <w:marBottom w:val="0"/>
      <w:divBdr>
        <w:top w:val="none" w:sz="0" w:space="0" w:color="auto"/>
        <w:left w:val="none" w:sz="0" w:space="0" w:color="auto"/>
        <w:bottom w:val="none" w:sz="0" w:space="0" w:color="auto"/>
        <w:right w:val="none" w:sz="0" w:space="0" w:color="auto"/>
      </w:divBdr>
    </w:div>
    <w:div w:id="1986350696">
      <w:bodyDiv w:val="1"/>
      <w:marLeft w:val="0"/>
      <w:marRight w:val="0"/>
      <w:marTop w:val="0"/>
      <w:marBottom w:val="0"/>
      <w:divBdr>
        <w:top w:val="none" w:sz="0" w:space="0" w:color="auto"/>
        <w:left w:val="none" w:sz="0" w:space="0" w:color="auto"/>
        <w:bottom w:val="none" w:sz="0" w:space="0" w:color="auto"/>
        <w:right w:val="none" w:sz="0" w:space="0" w:color="auto"/>
      </w:divBdr>
    </w:div>
    <w:div w:id="2006518134">
      <w:bodyDiv w:val="1"/>
      <w:marLeft w:val="0"/>
      <w:marRight w:val="0"/>
      <w:marTop w:val="0"/>
      <w:marBottom w:val="0"/>
      <w:divBdr>
        <w:top w:val="none" w:sz="0" w:space="0" w:color="auto"/>
        <w:left w:val="none" w:sz="0" w:space="0" w:color="auto"/>
        <w:bottom w:val="none" w:sz="0" w:space="0" w:color="auto"/>
        <w:right w:val="none" w:sz="0" w:space="0" w:color="auto"/>
      </w:divBdr>
    </w:div>
    <w:div w:id="2016418378">
      <w:bodyDiv w:val="1"/>
      <w:marLeft w:val="0"/>
      <w:marRight w:val="0"/>
      <w:marTop w:val="0"/>
      <w:marBottom w:val="0"/>
      <w:divBdr>
        <w:top w:val="none" w:sz="0" w:space="0" w:color="auto"/>
        <w:left w:val="none" w:sz="0" w:space="0" w:color="auto"/>
        <w:bottom w:val="none" w:sz="0" w:space="0" w:color="auto"/>
        <w:right w:val="none" w:sz="0" w:space="0" w:color="auto"/>
      </w:divBdr>
    </w:div>
    <w:div w:id="2047677998">
      <w:bodyDiv w:val="1"/>
      <w:marLeft w:val="0"/>
      <w:marRight w:val="0"/>
      <w:marTop w:val="0"/>
      <w:marBottom w:val="0"/>
      <w:divBdr>
        <w:top w:val="none" w:sz="0" w:space="0" w:color="auto"/>
        <w:left w:val="none" w:sz="0" w:space="0" w:color="auto"/>
        <w:bottom w:val="none" w:sz="0" w:space="0" w:color="auto"/>
        <w:right w:val="none" w:sz="0" w:space="0" w:color="auto"/>
      </w:divBdr>
      <w:divsChild>
        <w:div w:id="75981855">
          <w:marLeft w:val="547"/>
          <w:marRight w:val="0"/>
          <w:marTop w:val="0"/>
          <w:marBottom w:val="0"/>
          <w:divBdr>
            <w:top w:val="none" w:sz="0" w:space="0" w:color="auto"/>
            <w:left w:val="none" w:sz="0" w:space="0" w:color="auto"/>
            <w:bottom w:val="none" w:sz="0" w:space="0" w:color="auto"/>
            <w:right w:val="none" w:sz="0" w:space="0" w:color="auto"/>
          </w:divBdr>
        </w:div>
        <w:div w:id="293566659">
          <w:marLeft w:val="547"/>
          <w:marRight w:val="0"/>
          <w:marTop w:val="0"/>
          <w:marBottom w:val="0"/>
          <w:divBdr>
            <w:top w:val="none" w:sz="0" w:space="0" w:color="auto"/>
            <w:left w:val="none" w:sz="0" w:space="0" w:color="auto"/>
            <w:bottom w:val="none" w:sz="0" w:space="0" w:color="auto"/>
            <w:right w:val="none" w:sz="0" w:space="0" w:color="auto"/>
          </w:divBdr>
        </w:div>
        <w:div w:id="1797212635">
          <w:marLeft w:val="547"/>
          <w:marRight w:val="0"/>
          <w:marTop w:val="0"/>
          <w:marBottom w:val="0"/>
          <w:divBdr>
            <w:top w:val="none" w:sz="0" w:space="0" w:color="auto"/>
            <w:left w:val="none" w:sz="0" w:space="0" w:color="auto"/>
            <w:bottom w:val="none" w:sz="0" w:space="0" w:color="auto"/>
            <w:right w:val="none" w:sz="0" w:space="0" w:color="auto"/>
          </w:divBdr>
        </w:div>
      </w:divsChild>
    </w:div>
    <w:div w:id="21176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66"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BF710-101B-4802-A19C-44B31803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34</Pages>
  <Words>8052</Words>
  <Characters>44290</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Lora</dc:creator>
  <cp:lastModifiedBy>Jesus Amado Batista</cp:lastModifiedBy>
  <cp:revision>63</cp:revision>
  <cp:lastPrinted>2013-12-17T16:53:00Z</cp:lastPrinted>
  <dcterms:created xsi:type="dcterms:W3CDTF">2018-11-13T13:23:00Z</dcterms:created>
  <dcterms:modified xsi:type="dcterms:W3CDTF">2018-12-06T14:35:00Z</dcterms:modified>
</cp:coreProperties>
</file>