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2FF" w:rsidRDefault="006362FF" w:rsidP="00F3068D">
      <w:pPr>
        <w:spacing w:line="480" w:lineRule="auto"/>
        <w:ind w:left="720"/>
        <w:jc w:val="both"/>
        <w:rPr>
          <w:rFonts w:ascii="Times New Roman" w:hAnsi="Times New Roman" w:cs="Times New Roman"/>
          <w:b/>
          <w:sz w:val="28"/>
          <w:szCs w:val="28"/>
        </w:rPr>
      </w:pPr>
    </w:p>
    <w:p w:rsidR="006362FF" w:rsidRDefault="00F709F1" w:rsidP="00F3068D">
      <w:pPr>
        <w:spacing w:line="480" w:lineRule="auto"/>
        <w:ind w:left="720"/>
        <w:jc w:val="center"/>
        <w:rPr>
          <w:rFonts w:ascii="Times New Roman" w:hAnsi="Times New Roman" w:cs="Times New Roman"/>
          <w:b/>
          <w:sz w:val="32"/>
          <w:szCs w:val="32"/>
        </w:rPr>
      </w:pPr>
      <w:r>
        <w:rPr>
          <w:rFonts w:ascii="Times New Roman" w:hAnsi="Times New Roman" w:cs="Times New Roman"/>
          <w:b/>
          <w:sz w:val="32"/>
          <w:szCs w:val="32"/>
        </w:rPr>
        <w:t>M</w:t>
      </w:r>
      <w:r w:rsidR="00FC6D55" w:rsidRPr="00A82D8E">
        <w:rPr>
          <w:rFonts w:ascii="Times New Roman" w:hAnsi="Times New Roman" w:cs="Times New Roman"/>
          <w:b/>
          <w:sz w:val="32"/>
          <w:szCs w:val="32"/>
        </w:rPr>
        <w:t xml:space="preserve">EMORIA </w:t>
      </w:r>
      <w:r w:rsidR="00E22C58">
        <w:rPr>
          <w:rFonts w:ascii="Times New Roman" w:hAnsi="Times New Roman" w:cs="Times New Roman"/>
          <w:b/>
          <w:sz w:val="32"/>
          <w:szCs w:val="32"/>
        </w:rPr>
        <w:t>INSTITUCIONAL 2018</w:t>
      </w:r>
    </w:p>
    <w:p w:rsidR="00213B12" w:rsidRPr="00213B12" w:rsidRDefault="0098465D" w:rsidP="00F3068D">
      <w:pPr>
        <w:pStyle w:val="Prrafodelista"/>
        <w:numPr>
          <w:ilvl w:val="0"/>
          <w:numId w:val="4"/>
        </w:numPr>
        <w:spacing w:line="480" w:lineRule="auto"/>
        <w:jc w:val="both"/>
        <w:rPr>
          <w:rFonts w:ascii="Times New Roman" w:hAnsi="Times New Roman" w:cs="Times New Roman"/>
          <w:sz w:val="24"/>
          <w:szCs w:val="24"/>
        </w:rPr>
      </w:pPr>
      <w:r w:rsidRPr="00213B12">
        <w:rPr>
          <w:rFonts w:ascii="Times New Roman" w:hAnsi="Times New Roman" w:cs="Times New Roman"/>
          <w:b/>
          <w:sz w:val="24"/>
          <w:szCs w:val="24"/>
        </w:rPr>
        <w:t xml:space="preserve">  </w:t>
      </w:r>
      <w:r w:rsidR="00A82D8E" w:rsidRPr="00213B12">
        <w:rPr>
          <w:rFonts w:ascii="Times New Roman" w:hAnsi="Times New Roman" w:cs="Times New Roman"/>
          <w:b/>
          <w:sz w:val="28"/>
          <w:szCs w:val="24"/>
        </w:rPr>
        <w:t>Índice</w:t>
      </w:r>
      <w:r w:rsidRPr="00213B12">
        <w:rPr>
          <w:rFonts w:ascii="Times New Roman" w:hAnsi="Times New Roman" w:cs="Times New Roman"/>
          <w:b/>
          <w:sz w:val="28"/>
          <w:szCs w:val="24"/>
        </w:rPr>
        <w:t xml:space="preserve"> de Contenido</w:t>
      </w:r>
    </w:p>
    <w:p w:rsidR="00300363" w:rsidRPr="00213B12" w:rsidRDefault="00300363" w:rsidP="00213B12">
      <w:pPr>
        <w:pStyle w:val="Prrafodelista"/>
        <w:spacing w:line="480" w:lineRule="auto"/>
        <w:jc w:val="both"/>
        <w:rPr>
          <w:rFonts w:ascii="Times New Roman" w:hAnsi="Times New Roman" w:cs="Times New Roman"/>
          <w:sz w:val="24"/>
          <w:szCs w:val="24"/>
        </w:rPr>
      </w:pPr>
      <w:r w:rsidRPr="00213B12">
        <w:rPr>
          <w:rFonts w:ascii="Times New Roman" w:hAnsi="Times New Roman" w:cs="Times New Roman"/>
          <w:sz w:val="24"/>
          <w:szCs w:val="24"/>
        </w:rPr>
        <w:t xml:space="preserve">     </w:t>
      </w:r>
      <w:r w:rsidR="00C7695D" w:rsidRPr="00213B12">
        <w:rPr>
          <w:rFonts w:ascii="Times New Roman" w:hAnsi="Times New Roman" w:cs="Times New Roman"/>
          <w:sz w:val="24"/>
          <w:szCs w:val="24"/>
        </w:rPr>
        <w:t xml:space="preserve">                               </w:t>
      </w:r>
      <w:r w:rsidRPr="00213B12">
        <w:rPr>
          <w:rFonts w:ascii="Times New Roman" w:hAnsi="Times New Roman" w:cs="Times New Roman"/>
          <w:sz w:val="24"/>
          <w:szCs w:val="24"/>
        </w:rPr>
        <w:t xml:space="preserve">                                 </w:t>
      </w:r>
      <w:r w:rsidR="00C7695D" w:rsidRPr="00213B12">
        <w:rPr>
          <w:rFonts w:ascii="Times New Roman" w:hAnsi="Times New Roman" w:cs="Times New Roman"/>
          <w:sz w:val="24"/>
          <w:szCs w:val="24"/>
        </w:rPr>
        <w:t xml:space="preserve">                           </w:t>
      </w:r>
      <w:r w:rsidRPr="00213B12">
        <w:rPr>
          <w:rFonts w:ascii="Times New Roman" w:hAnsi="Times New Roman" w:cs="Times New Roman"/>
          <w:sz w:val="24"/>
          <w:szCs w:val="24"/>
        </w:rPr>
        <w:t xml:space="preserve">     Resumen Ejecutivo</w:t>
      </w:r>
    </w:p>
    <w:p w:rsidR="00300363" w:rsidRDefault="00C7695D" w:rsidP="00F3068D">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Información</w:t>
      </w:r>
      <w:r w:rsidR="00300363">
        <w:rPr>
          <w:rFonts w:ascii="Times New Roman" w:hAnsi="Times New Roman" w:cs="Times New Roman"/>
          <w:sz w:val="24"/>
          <w:szCs w:val="24"/>
        </w:rPr>
        <w:t xml:space="preserve"> Institucional (Misión, Visión, Funcionarios, Base legal)</w:t>
      </w:r>
    </w:p>
    <w:p w:rsidR="00300363" w:rsidRDefault="00300363" w:rsidP="00F3068D">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Resultados de la </w:t>
      </w:r>
      <w:r w:rsidR="00C7695D">
        <w:rPr>
          <w:rFonts w:ascii="Times New Roman" w:hAnsi="Times New Roman" w:cs="Times New Roman"/>
          <w:sz w:val="24"/>
          <w:szCs w:val="24"/>
        </w:rPr>
        <w:t>Gestión</w:t>
      </w:r>
      <w:r>
        <w:rPr>
          <w:rFonts w:ascii="Times New Roman" w:hAnsi="Times New Roman" w:cs="Times New Roman"/>
          <w:sz w:val="24"/>
          <w:szCs w:val="24"/>
        </w:rPr>
        <w:t xml:space="preserve"> del Año</w:t>
      </w:r>
    </w:p>
    <w:p w:rsidR="00300363" w:rsidRDefault="00300363" w:rsidP="00F3068D">
      <w:pPr>
        <w:pStyle w:val="Prrafodelista"/>
        <w:numPr>
          <w:ilvl w:val="0"/>
          <w:numId w:val="3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Metas </w:t>
      </w:r>
      <w:r w:rsidR="00C7695D">
        <w:rPr>
          <w:rFonts w:ascii="Times New Roman" w:hAnsi="Times New Roman" w:cs="Times New Roman"/>
          <w:sz w:val="24"/>
          <w:szCs w:val="24"/>
        </w:rPr>
        <w:t>institucionales</w:t>
      </w:r>
      <w:r>
        <w:rPr>
          <w:rFonts w:ascii="Times New Roman" w:hAnsi="Times New Roman" w:cs="Times New Roman"/>
          <w:sz w:val="24"/>
          <w:szCs w:val="24"/>
        </w:rPr>
        <w:t xml:space="preserve"> de impacto a la ciudadanía</w:t>
      </w:r>
    </w:p>
    <w:p w:rsidR="00300363" w:rsidRDefault="00300363" w:rsidP="00F3068D">
      <w:pPr>
        <w:pStyle w:val="Prrafodelista"/>
        <w:numPr>
          <w:ilvl w:val="0"/>
          <w:numId w:val="3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Indicadores de </w:t>
      </w:r>
      <w:r w:rsidR="00C7695D">
        <w:rPr>
          <w:rFonts w:ascii="Times New Roman" w:hAnsi="Times New Roman" w:cs="Times New Roman"/>
          <w:sz w:val="24"/>
          <w:szCs w:val="24"/>
        </w:rPr>
        <w:t>Gestión</w:t>
      </w:r>
    </w:p>
    <w:p w:rsidR="00300363" w:rsidRDefault="00300363" w:rsidP="00F3068D">
      <w:pPr>
        <w:pStyle w:val="Prrafodelista"/>
        <w:numPr>
          <w:ilvl w:val="0"/>
          <w:numId w:val="36"/>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Perspectiva </w:t>
      </w:r>
      <w:r w:rsidR="00C7695D">
        <w:rPr>
          <w:rFonts w:ascii="Times New Roman" w:hAnsi="Times New Roman" w:cs="Times New Roman"/>
          <w:sz w:val="24"/>
          <w:szCs w:val="24"/>
        </w:rPr>
        <w:t>Estratégica</w:t>
      </w:r>
    </w:p>
    <w:p w:rsidR="00300363" w:rsidRDefault="00300363" w:rsidP="00F3068D">
      <w:pPr>
        <w:pStyle w:val="Prrafodelista"/>
        <w:spacing w:line="480" w:lineRule="auto"/>
        <w:jc w:val="both"/>
        <w:rPr>
          <w:rFonts w:ascii="Times New Roman" w:hAnsi="Times New Roman" w:cs="Times New Roman"/>
          <w:sz w:val="24"/>
          <w:szCs w:val="24"/>
        </w:rPr>
      </w:pPr>
      <w:r>
        <w:rPr>
          <w:rFonts w:ascii="Times New Roman" w:hAnsi="Times New Roman" w:cs="Times New Roman"/>
          <w:sz w:val="24"/>
          <w:szCs w:val="24"/>
        </w:rPr>
        <w:t>i.Metas Presidenciales</w:t>
      </w:r>
    </w:p>
    <w:p w:rsidR="00300363" w:rsidRDefault="00300363" w:rsidP="00F3068D">
      <w:pPr>
        <w:pStyle w:val="Prrafodelista"/>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ii.Sistema de Monitoreo y </w:t>
      </w:r>
      <w:r w:rsidR="002266ED">
        <w:rPr>
          <w:rFonts w:ascii="Times New Roman" w:hAnsi="Times New Roman" w:cs="Times New Roman"/>
          <w:sz w:val="24"/>
          <w:szCs w:val="24"/>
        </w:rPr>
        <w:t>Medición</w:t>
      </w:r>
      <w:r>
        <w:rPr>
          <w:rFonts w:ascii="Times New Roman" w:hAnsi="Times New Roman" w:cs="Times New Roman"/>
          <w:sz w:val="24"/>
          <w:szCs w:val="24"/>
        </w:rPr>
        <w:t xml:space="preserve"> de la </w:t>
      </w:r>
      <w:r w:rsidR="002266ED">
        <w:rPr>
          <w:rFonts w:ascii="Times New Roman" w:hAnsi="Times New Roman" w:cs="Times New Roman"/>
          <w:sz w:val="24"/>
          <w:szCs w:val="24"/>
        </w:rPr>
        <w:t>Gestión</w:t>
      </w:r>
      <w:r>
        <w:rPr>
          <w:rFonts w:ascii="Times New Roman" w:hAnsi="Times New Roman" w:cs="Times New Roman"/>
          <w:sz w:val="24"/>
          <w:szCs w:val="24"/>
        </w:rPr>
        <w:t xml:space="preserve"> Publica (SMMGP)</w:t>
      </w:r>
    </w:p>
    <w:p w:rsidR="00300363" w:rsidRDefault="00300363" w:rsidP="00F3068D">
      <w:pPr>
        <w:pStyle w:val="Prrafodelista"/>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iii.Sistema de Monitoreo de la </w:t>
      </w:r>
      <w:r w:rsidR="002266ED">
        <w:rPr>
          <w:rFonts w:ascii="Times New Roman" w:hAnsi="Times New Roman" w:cs="Times New Roman"/>
          <w:sz w:val="24"/>
          <w:szCs w:val="24"/>
        </w:rPr>
        <w:t>Administración</w:t>
      </w:r>
      <w:r>
        <w:rPr>
          <w:rFonts w:ascii="Times New Roman" w:hAnsi="Times New Roman" w:cs="Times New Roman"/>
          <w:sz w:val="24"/>
          <w:szCs w:val="24"/>
        </w:rPr>
        <w:t xml:space="preserve"> </w:t>
      </w:r>
      <w:proofErr w:type="gramStart"/>
      <w:r>
        <w:rPr>
          <w:rFonts w:ascii="Times New Roman" w:hAnsi="Times New Roman" w:cs="Times New Roman"/>
          <w:sz w:val="24"/>
          <w:szCs w:val="24"/>
        </w:rPr>
        <w:t>Publica(</w:t>
      </w:r>
      <w:proofErr w:type="gramEnd"/>
      <w:r>
        <w:rPr>
          <w:rFonts w:ascii="Times New Roman" w:hAnsi="Times New Roman" w:cs="Times New Roman"/>
          <w:sz w:val="24"/>
          <w:szCs w:val="24"/>
        </w:rPr>
        <w:t>SISMAP)</w:t>
      </w:r>
    </w:p>
    <w:p w:rsidR="00300363" w:rsidRPr="002266ED" w:rsidRDefault="002266ED" w:rsidP="00F3068D">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300363" w:rsidRPr="002266ED">
        <w:rPr>
          <w:rFonts w:ascii="Times New Roman" w:hAnsi="Times New Roman" w:cs="Times New Roman"/>
          <w:sz w:val="24"/>
          <w:szCs w:val="24"/>
        </w:rPr>
        <w:t>Perspectiva Operativa</w:t>
      </w:r>
    </w:p>
    <w:p w:rsidR="00300363" w:rsidRDefault="00300363" w:rsidP="00F3068D">
      <w:pPr>
        <w:pStyle w:val="Prrafodelista"/>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002266ED">
        <w:rPr>
          <w:rFonts w:ascii="Times New Roman" w:hAnsi="Times New Roman" w:cs="Times New Roman"/>
          <w:sz w:val="24"/>
          <w:szCs w:val="24"/>
        </w:rPr>
        <w:t>Índice</w:t>
      </w:r>
      <w:r>
        <w:rPr>
          <w:rFonts w:ascii="Times New Roman" w:hAnsi="Times New Roman" w:cs="Times New Roman"/>
          <w:sz w:val="24"/>
          <w:szCs w:val="24"/>
        </w:rPr>
        <w:t xml:space="preserve"> de Transparencia</w:t>
      </w:r>
    </w:p>
    <w:p w:rsidR="00300363" w:rsidRDefault="00300363" w:rsidP="00F3068D">
      <w:pPr>
        <w:pStyle w:val="Prrafodelista"/>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ii.Indice de Uso de Tic e implementación Gobierno </w:t>
      </w:r>
      <w:r w:rsidR="002266ED">
        <w:rPr>
          <w:rFonts w:ascii="Times New Roman" w:hAnsi="Times New Roman" w:cs="Times New Roman"/>
          <w:sz w:val="24"/>
          <w:szCs w:val="24"/>
        </w:rPr>
        <w:t>Electrónico</w:t>
      </w:r>
    </w:p>
    <w:p w:rsidR="00300363" w:rsidRDefault="00300363" w:rsidP="00F3068D">
      <w:pPr>
        <w:pStyle w:val="Prrafodelista"/>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iii.Normas </w:t>
      </w:r>
      <w:r w:rsidR="002266ED">
        <w:rPr>
          <w:rFonts w:ascii="Times New Roman" w:hAnsi="Times New Roman" w:cs="Times New Roman"/>
          <w:sz w:val="24"/>
          <w:szCs w:val="24"/>
        </w:rPr>
        <w:t>Básicas</w:t>
      </w:r>
      <w:r>
        <w:rPr>
          <w:rFonts w:ascii="Times New Roman" w:hAnsi="Times New Roman" w:cs="Times New Roman"/>
          <w:sz w:val="24"/>
          <w:szCs w:val="24"/>
        </w:rPr>
        <w:t xml:space="preserve"> de Control Interno (NOBASIC)</w:t>
      </w:r>
    </w:p>
    <w:p w:rsidR="00300363" w:rsidRDefault="002266ED" w:rsidP="00F3068D">
      <w:pPr>
        <w:pStyle w:val="Prrafodelista"/>
        <w:spacing w:line="480" w:lineRule="auto"/>
        <w:jc w:val="both"/>
        <w:rPr>
          <w:rFonts w:ascii="Times New Roman" w:hAnsi="Times New Roman" w:cs="Times New Roman"/>
          <w:sz w:val="24"/>
          <w:szCs w:val="24"/>
        </w:rPr>
      </w:pPr>
      <w:r>
        <w:rPr>
          <w:rFonts w:ascii="Times New Roman" w:hAnsi="Times New Roman" w:cs="Times New Roman"/>
          <w:sz w:val="24"/>
          <w:szCs w:val="24"/>
        </w:rPr>
        <w:t>iv.Gestion Presupuestaria</w:t>
      </w:r>
    </w:p>
    <w:p w:rsidR="002266ED" w:rsidRDefault="002266ED" w:rsidP="00F3068D">
      <w:pPr>
        <w:pStyle w:val="Prrafodelista"/>
        <w:spacing w:line="480" w:lineRule="auto"/>
        <w:jc w:val="both"/>
        <w:rPr>
          <w:rFonts w:ascii="Times New Roman" w:hAnsi="Times New Roman" w:cs="Times New Roman"/>
          <w:sz w:val="24"/>
          <w:szCs w:val="24"/>
        </w:rPr>
      </w:pPr>
    </w:p>
    <w:p w:rsidR="002266ED" w:rsidRDefault="002266ED" w:rsidP="00F3068D">
      <w:pPr>
        <w:pStyle w:val="Prrafodelista"/>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v.Plan</w:t>
      </w:r>
      <w:proofErr w:type="spellEnd"/>
      <w:r>
        <w:rPr>
          <w:rFonts w:ascii="Times New Roman" w:hAnsi="Times New Roman" w:cs="Times New Roman"/>
          <w:sz w:val="24"/>
          <w:szCs w:val="24"/>
        </w:rPr>
        <w:t xml:space="preserve"> Anual de Compras y Contrataciones (PACC)</w:t>
      </w:r>
    </w:p>
    <w:p w:rsidR="002266ED" w:rsidRDefault="002266ED" w:rsidP="00F3068D">
      <w:pPr>
        <w:pStyle w:val="Prrafodelista"/>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vi. Sistema Nacional de Comparas y Contrataciones </w:t>
      </w:r>
      <w:r w:rsidR="00213B12">
        <w:rPr>
          <w:rFonts w:ascii="Times New Roman" w:hAnsi="Times New Roman" w:cs="Times New Roman"/>
          <w:sz w:val="24"/>
          <w:szCs w:val="24"/>
        </w:rPr>
        <w:t xml:space="preserve">Públicas </w:t>
      </w:r>
      <w:r>
        <w:rPr>
          <w:rFonts w:ascii="Times New Roman" w:hAnsi="Times New Roman" w:cs="Times New Roman"/>
          <w:sz w:val="24"/>
          <w:szCs w:val="24"/>
        </w:rPr>
        <w:t>(SNCCP)</w:t>
      </w:r>
    </w:p>
    <w:p w:rsidR="002266ED" w:rsidRDefault="002266ED" w:rsidP="00F3068D">
      <w:pPr>
        <w:pStyle w:val="Prrafodelista"/>
        <w:spacing w:line="480" w:lineRule="auto"/>
        <w:jc w:val="both"/>
        <w:rPr>
          <w:rFonts w:ascii="Times New Roman" w:hAnsi="Times New Roman" w:cs="Times New Roman"/>
          <w:sz w:val="24"/>
          <w:szCs w:val="24"/>
        </w:rPr>
      </w:pPr>
      <w:r>
        <w:rPr>
          <w:rFonts w:ascii="Times New Roman" w:hAnsi="Times New Roman" w:cs="Times New Roman"/>
          <w:sz w:val="24"/>
          <w:szCs w:val="24"/>
        </w:rPr>
        <w:t>vii.Comisiones de Veeduría Ciudadana</w:t>
      </w:r>
    </w:p>
    <w:p w:rsidR="002266ED" w:rsidRPr="00300363" w:rsidRDefault="002266ED" w:rsidP="00F3068D">
      <w:pPr>
        <w:pStyle w:val="Prrafodelista"/>
        <w:spacing w:line="480" w:lineRule="auto"/>
        <w:jc w:val="both"/>
        <w:rPr>
          <w:rFonts w:ascii="Times New Roman" w:hAnsi="Times New Roman" w:cs="Times New Roman"/>
          <w:sz w:val="24"/>
          <w:szCs w:val="24"/>
        </w:rPr>
      </w:pPr>
      <w:r>
        <w:rPr>
          <w:rFonts w:ascii="Times New Roman" w:hAnsi="Times New Roman" w:cs="Times New Roman"/>
          <w:sz w:val="24"/>
          <w:szCs w:val="24"/>
        </w:rPr>
        <w:t>viii.Auditorias y Declaraciones Juradas</w:t>
      </w:r>
    </w:p>
    <w:p w:rsidR="00D90B45" w:rsidRDefault="002266ED" w:rsidP="00F3068D">
      <w:pPr>
        <w:spacing w:line="480" w:lineRule="auto"/>
        <w:ind w:left="720"/>
        <w:jc w:val="both"/>
        <w:rPr>
          <w:rFonts w:ascii="Times New Roman" w:hAnsi="Times New Roman" w:cs="Times New Roman"/>
          <w:b/>
          <w:sz w:val="24"/>
          <w:szCs w:val="24"/>
        </w:rPr>
      </w:pPr>
      <w:r>
        <w:rPr>
          <w:rFonts w:ascii="Times New Roman" w:hAnsi="Times New Roman" w:cs="Times New Roman"/>
          <w:b/>
          <w:sz w:val="24"/>
          <w:szCs w:val="24"/>
        </w:rPr>
        <w:t>3. Perspectiva de los Usuarios</w:t>
      </w:r>
    </w:p>
    <w:p w:rsidR="002266ED" w:rsidRDefault="002266ED" w:rsidP="00F3068D">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i. Sistema de Atención Ciudadana</w:t>
      </w:r>
    </w:p>
    <w:p w:rsidR="002266ED" w:rsidRDefault="002266ED" w:rsidP="00F3068D">
      <w:pPr>
        <w:spacing w:line="48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ii</w:t>
      </w:r>
      <w:proofErr w:type="spellEnd"/>
      <w:r>
        <w:rPr>
          <w:rFonts w:ascii="Times New Roman" w:hAnsi="Times New Roman" w:cs="Times New Roman"/>
          <w:sz w:val="24"/>
          <w:szCs w:val="24"/>
        </w:rPr>
        <w:t xml:space="preserve">. Entrada de servicios en línea, simplificación de los </w:t>
      </w:r>
      <w:proofErr w:type="gramStart"/>
      <w:r>
        <w:rPr>
          <w:rFonts w:ascii="Times New Roman" w:hAnsi="Times New Roman" w:cs="Times New Roman"/>
          <w:sz w:val="24"/>
          <w:szCs w:val="24"/>
        </w:rPr>
        <w:t>tramites</w:t>
      </w:r>
      <w:proofErr w:type="gramEnd"/>
      <w:r>
        <w:rPr>
          <w:rFonts w:ascii="Times New Roman" w:hAnsi="Times New Roman" w:cs="Times New Roman"/>
          <w:sz w:val="24"/>
          <w:szCs w:val="24"/>
        </w:rPr>
        <w:t>, mejora de servicios públicos</w:t>
      </w:r>
    </w:p>
    <w:p w:rsidR="002266ED" w:rsidRDefault="002266ED" w:rsidP="00F3068D">
      <w:pPr>
        <w:pStyle w:val="Prrafodelista"/>
        <w:numPr>
          <w:ilvl w:val="0"/>
          <w:numId w:val="35"/>
        </w:numPr>
        <w:spacing w:line="480" w:lineRule="auto"/>
        <w:jc w:val="both"/>
        <w:rPr>
          <w:rFonts w:ascii="Times New Roman" w:hAnsi="Times New Roman" w:cs="Times New Roman"/>
          <w:sz w:val="24"/>
          <w:szCs w:val="24"/>
        </w:rPr>
      </w:pPr>
      <w:r>
        <w:rPr>
          <w:rFonts w:ascii="Times New Roman" w:hAnsi="Times New Roman" w:cs="Times New Roman"/>
          <w:sz w:val="24"/>
          <w:szCs w:val="24"/>
        </w:rPr>
        <w:t>Otras acciones desarrolladas</w:t>
      </w:r>
    </w:p>
    <w:p w:rsidR="002266ED" w:rsidRDefault="002266ED" w:rsidP="00F3068D">
      <w:pPr>
        <w:spacing w:line="480" w:lineRule="auto"/>
        <w:ind w:left="720"/>
        <w:rPr>
          <w:rFonts w:ascii="Times New Roman" w:hAnsi="Times New Roman" w:cs="Times New Roman"/>
          <w:sz w:val="24"/>
          <w:szCs w:val="24"/>
        </w:rPr>
      </w:pPr>
      <w:r>
        <w:rPr>
          <w:rFonts w:ascii="Times New Roman" w:hAnsi="Times New Roman" w:cs="Times New Roman"/>
          <w:sz w:val="24"/>
          <w:szCs w:val="24"/>
        </w:rPr>
        <w:t>V. Gestión interna</w:t>
      </w:r>
    </w:p>
    <w:p w:rsidR="002266ED" w:rsidRDefault="002266ED" w:rsidP="00F3068D">
      <w:pPr>
        <w:spacing w:line="480" w:lineRule="auto"/>
        <w:ind w:left="720"/>
        <w:rPr>
          <w:rFonts w:ascii="Times New Roman" w:hAnsi="Times New Roman" w:cs="Times New Roman"/>
          <w:sz w:val="24"/>
          <w:szCs w:val="24"/>
        </w:rPr>
      </w:pPr>
      <w:r>
        <w:rPr>
          <w:rFonts w:ascii="Times New Roman" w:hAnsi="Times New Roman" w:cs="Times New Roman"/>
          <w:sz w:val="24"/>
          <w:szCs w:val="24"/>
        </w:rPr>
        <w:t>a) Desempeño Financiero</w:t>
      </w:r>
    </w:p>
    <w:p w:rsidR="002266ED" w:rsidRDefault="002266ED" w:rsidP="00F3068D">
      <w:pPr>
        <w:spacing w:line="480" w:lineRule="auto"/>
        <w:ind w:left="720"/>
        <w:rPr>
          <w:rFonts w:ascii="Times New Roman" w:hAnsi="Times New Roman" w:cs="Times New Roman"/>
          <w:sz w:val="24"/>
          <w:szCs w:val="24"/>
        </w:rPr>
      </w:pPr>
      <w:r>
        <w:rPr>
          <w:rFonts w:ascii="Times New Roman" w:hAnsi="Times New Roman" w:cs="Times New Roman"/>
          <w:sz w:val="24"/>
          <w:szCs w:val="24"/>
        </w:rPr>
        <w:t>b) Contrataciones y Adquisiciones</w:t>
      </w:r>
    </w:p>
    <w:p w:rsidR="002266ED" w:rsidRDefault="002266ED" w:rsidP="00F3068D">
      <w:pPr>
        <w:spacing w:line="480" w:lineRule="auto"/>
        <w:ind w:left="720"/>
        <w:rPr>
          <w:rFonts w:ascii="Times New Roman" w:hAnsi="Times New Roman" w:cs="Times New Roman"/>
          <w:sz w:val="24"/>
          <w:szCs w:val="24"/>
        </w:rPr>
      </w:pPr>
      <w:r>
        <w:rPr>
          <w:rFonts w:ascii="Times New Roman" w:hAnsi="Times New Roman" w:cs="Times New Roman"/>
          <w:sz w:val="24"/>
          <w:szCs w:val="24"/>
        </w:rPr>
        <w:t>VI. Reconocimientos</w:t>
      </w:r>
    </w:p>
    <w:p w:rsidR="002266ED" w:rsidRDefault="002266ED" w:rsidP="00F3068D">
      <w:pPr>
        <w:spacing w:line="480" w:lineRule="auto"/>
        <w:ind w:left="720"/>
        <w:rPr>
          <w:rFonts w:ascii="Times New Roman" w:hAnsi="Times New Roman" w:cs="Times New Roman"/>
          <w:sz w:val="24"/>
          <w:szCs w:val="24"/>
        </w:rPr>
      </w:pPr>
      <w:r>
        <w:rPr>
          <w:rFonts w:ascii="Times New Roman" w:hAnsi="Times New Roman" w:cs="Times New Roman"/>
          <w:sz w:val="24"/>
          <w:szCs w:val="24"/>
        </w:rPr>
        <w:t>VII, Proyecciones al Próximo año</w:t>
      </w:r>
    </w:p>
    <w:p w:rsidR="002266ED" w:rsidRPr="002266ED" w:rsidRDefault="002266ED" w:rsidP="00F3068D">
      <w:pPr>
        <w:spacing w:line="480" w:lineRule="auto"/>
        <w:ind w:left="720"/>
        <w:rPr>
          <w:rFonts w:ascii="Times New Roman" w:hAnsi="Times New Roman" w:cs="Times New Roman"/>
          <w:sz w:val="24"/>
          <w:szCs w:val="24"/>
        </w:rPr>
      </w:pPr>
      <w:r>
        <w:rPr>
          <w:rFonts w:ascii="Times New Roman" w:hAnsi="Times New Roman" w:cs="Times New Roman"/>
          <w:sz w:val="24"/>
          <w:szCs w:val="24"/>
        </w:rPr>
        <w:t>VIII. Anexos</w:t>
      </w:r>
    </w:p>
    <w:p w:rsidR="00D90B45" w:rsidRDefault="00D90B45" w:rsidP="00F3068D">
      <w:pPr>
        <w:spacing w:line="480" w:lineRule="auto"/>
        <w:ind w:left="720"/>
        <w:jc w:val="both"/>
        <w:rPr>
          <w:rFonts w:ascii="Times New Roman" w:hAnsi="Times New Roman" w:cs="Times New Roman"/>
          <w:b/>
          <w:sz w:val="24"/>
          <w:szCs w:val="24"/>
        </w:rPr>
      </w:pPr>
    </w:p>
    <w:p w:rsidR="00D90B45" w:rsidRDefault="00D90B45" w:rsidP="00F3068D">
      <w:pPr>
        <w:spacing w:line="480" w:lineRule="auto"/>
        <w:ind w:left="720"/>
        <w:jc w:val="both"/>
        <w:rPr>
          <w:rFonts w:ascii="Times New Roman" w:hAnsi="Times New Roman" w:cs="Times New Roman"/>
          <w:b/>
          <w:sz w:val="24"/>
          <w:szCs w:val="24"/>
        </w:rPr>
      </w:pPr>
    </w:p>
    <w:p w:rsidR="00D90B45" w:rsidRDefault="00D90B45" w:rsidP="00F3068D">
      <w:pPr>
        <w:spacing w:line="480" w:lineRule="auto"/>
        <w:ind w:left="720"/>
        <w:jc w:val="both"/>
        <w:rPr>
          <w:rFonts w:ascii="Times New Roman" w:hAnsi="Times New Roman" w:cs="Times New Roman"/>
          <w:b/>
          <w:sz w:val="24"/>
          <w:szCs w:val="24"/>
        </w:rPr>
      </w:pPr>
    </w:p>
    <w:p w:rsidR="00D90B45" w:rsidRDefault="00D90B45" w:rsidP="00F3068D">
      <w:pPr>
        <w:spacing w:line="480" w:lineRule="auto"/>
        <w:ind w:left="720"/>
        <w:jc w:val="both"/>
        <w:rPr>
          <w:rFonts w:ascii="Times New Roman" w:hAnsi="Times New Roman" w:cs="Times New Roman"/>
          <w:b/>
          <w:sz w:val="24"/>
          <w:szCs w:val="24"/>
        </w:rPr>
      </w:pPr>
    </w:p>
    <w:p w:rsidR="00A04832" w:rsidRDefault="00A04832" w:rsidP="00F3068D">
      <w:pPr>
        <w:spacing w:line="480" w:lineRule="auto"/>
        <w:ind w:left="720"/>
        <w:jc w:val="both"/>
        <w:rPr>
          <w:rFonts w:ascii="Times New Roman" w:hAnsi="Times New Roman" w:cs="Times New Roman"/>
          <w:b/>
          <w:sz w:val="24"/>
          <w:szCs w:val="24"/>
        </w:rPr>
      </w:pPr>
    </w:p>
    <w:p w:rsidR="00A04832" w:rsidRDefault="00A04832" w:rsidP="00F3068D">
      <w:pPr>
        <w:spacing w:line="480" w:lineRule="auto"/>
        <w:ind w:left="720"/>
        <w:jc w:val="both"/>
        <w:rPr>
          <w:rFonts w:ascii="Times New Roman" w:hAnsi="Times New Roman" w:cs="Times New Roman"/>
          <w:b/>
          <w:sz w:val="24"/>
          <w:szCs w:val="24"/>
        </w:rPr>
      </w:pPr>
    </w:p>
    <w:p w:rsidR="00A04832" w:rsidRDefault="00A04832" w:rsidP="00F3068D">
      <w:pPr>
        <w:spacing w:line="480" w:lineRule="auto"/>
        <w:ind w:left="720"/>
        <w:jc w:val="both"/>
        <w:rPr>
          <w:rFonts w:ascii="Times New Roman" w:hAnsi="Times New Roman" w:cs="Times New Roman"/>
          <w:b/>
          <w:sz w:val="24"/>
          <w:szCs w:val="24"/>
        </w:rPr>
      </w:pPr>
    </w:p>
    <w:p w:rsidR="00A04832" w:rsidRDefault="00A04832" w:rsidP="00F3068D">
      <w:pPr>
        <w:spacing w:line="480" w:lineRule="auto"/>
        <w:ind w:left="720"/>
        <w:jc w:val="both"/>
        <w:rPr>
          <w:rFonts w:ascii="Times New Roman" w:hAnsi="Times New Roman" w:cs="Times New Roman"/>
          <w:b/>
          <w:sz w:val="24"/>
          <w:szCs w:val="24"/>
        </w:rPr>
      </w:pPr>
    </w:p>
    <w:p w:rsidR="00DC1F2B" w:rsidRDefault="00DC1F2B" w:rsidP="00F3068D">
      <w:pPr>
        <w:spacing w:line="480" w:lineRule="auto"/>
        <w:ind w:left="720"/>
        <w:jc w:val="both"/>
        <w:rPr>
          <w:rFonts w:ascii="Times New Roman" w:hAnsi="Times New Roman" w:cs="Times New Roman"/>
          <w:b/>
          <w:sz w:val="24"/>
          <w:szCs w:val="24"/>
        </w:rPr>
      </w:pPr>
    </w:p>
    <w:p w:rsidR="00DC1F2B" w:rsidRDefault="00DC1F2B" w:rsidP="00F3068D">
      <w:pPr>
        <w:spacing w:line="480" w:lineRule="auto"/>
        <w:ind w:left="720"/>
        <w:jc w:val="both"/>
        <w:rPr>
          <w:rFonts w:ascii="Times New Roman" w:hAnsi="Times New Roman" w:cs="Times New Roman"/>
          <w:b/>
          <w:sz w:val="24"/>
          <w:szCs w:val="24"/>
        </w:rPr>
      </w:pPr>
    </w:p>
    <w:p w:rsidR="00DC1F2B" w:rsidRDefault="00DC1F2B" w:rsidP="00F3068D">
      <w:pPr>
        <w:spacing w:line="480" w:lineRule="auto"/>
        <w:ind w:left="720"/>
        <w:jc w:val="both"/>
        <w:rPr>
          <w:rFonts w:ascii="Times New Roman" w:hAnsi="Times New Roman" w:cs="Times New Roman"/>
          <w:b/>
          <w:sz w:val="24"/>
          <w:szCs w:val="24"/>
        </w:rPr>
      </w:pPr>
    </w:p>
    <w:p w:rsidR="00DC1F2B" w:rsidRDefault="00DC1F2B" w:rsidP="00F3068D">
      <w:pPr>
        <w:spacing w:line="480" w:lineRule="auto"/>
        <w:ind w:left="720"/>
        <w:jc w:val="both"/>
        <w:rPr>
          <w:rFonts w:ascii="Times New Roman" w:hAnsi="Times New Roman" w:cs="Times New Roman"/>
          <w:b/>
          <w:sz w:val="24"/>
          <w:szCs w:val="24"/>
        </w:rPr>
      </w:pPr>
    </w:p>
    <w:p w:rsidR="00DC1F2B" w:rsidRPr="00D90B45" w:rsidRDefault="00DC1F2B" w:rsidP="00F3068D">
      <w:pPr>
        <w:spacing w:line="480" w:lineRule="auto"/>
        <w:ind w:left="720"/>
        <w:jc w:val="both"/>
        <w:rPr>
          <w:rFonts w:ascii="Times New Roman" w:hAnsi="Times New Roman" w:cs="Times New Roman"/>
          <w:b/>
          <w:sz w:val="24"/>
          <w:szCs w:val="24"/>
        </w:rPr>
      </w:pPr>
    </w:p>
    <w:p w:rsidR="0098465D" w:rsidRPr="00E72CDB" w:rsidRDefault="0098465D" w:rsidP="00F3068D">
      <w:pPr>
        <w:pStyle w:val="Prrafodelista"/>
        <w:numPr>
          <w:ilvl w:val="0"/>
          <w:numId w:val="4"/>
        </w:numPr>
        <w:spacing w:line="480" w:lineRule="auto"/>
        <w:jc w:val="center"/>
        <w:rPr>
          <w:rFonts w:ascii="Times New Roman" w:hAnsi="Times New Roman" w:cs="Times New Roman"/>
          <w:b/>
          <w:sz w:val="28"/>
          <w:szCs w:val="24"/>
        </w:rPr>
      </w:pPr>
      <w:r w:rsidRPr="00E72CDB">
        <w:rPr>
          <w:rFonts w:ascii="Times New Roman" w:hAnsi="Times New Roman" w:cs="Times New Roman"/>
          <w:b/>
          <w:sz w:val="28"/>
          <w:szCs w:val="24"/>
        </w:rPr>
        <w:t>Resumen Ejecutivo</w:t>
      </w:r>
    </w:p>
    <w:p w:rsidR="00D90B45" w:rsidRPr="00F9101A" w:rsidRDefault="00D90B45" w:rsidP="00F3068D">
      <w:pPr>
        <w:spacing w:line="480" w:lineRule="auto"/>
        <w:ind w:left="720"/>
        <w:jc w:val="both"/>
        <w:rPr>
          <w:rFonts w:ascii="Times New Roman" w:hAnsi="Times New Roman" w:cs="Times New Roman"/>
          <w:b/>
          <w:sz w:val="24"/>
          <w:szCs w:val="24"/>
          <w:lang w:val="es-ES_tradnl"/>
        </w:rPr>
      </w:pPr>
    </w:p>
    <w:p w:rsidR="00D90B45" w:rsidRDefault="00D90B45" w:rsidP="00F3068D">
      <w:pPr>
        <w:spacing w:line="480" w:lineRule="auto"/>
        <w:ind w:left="720"/>
        <w:jc w:val="both"/>
        <w:rPr>
          <w:rFonts w:ascii="Times New Roman" w:hAnsi="Times New Roman" w:cs="Times New Roman"/>
          <w:b/>
          <w:sz w:val="24"/>
          <w:szCs w:val="24"/>
        </w:rPr>
      </w:pPr>
    </w:p>
    <w:p w:rsidR="00D90B45" w:rsidRDefault="00D90B45" w:rsidP="00F3068D">
      <w:pPr>
        <w:spacing w:line="480" w:lineRule="auto"/>
        <w:ind w:left="720"/>
        <w:jc w:val="both"/>
        <w:rPr>
          <w:rFonts w:ascii="Times New Roman" w:hAnsi="Times New Roman" w:cs="Times New Roman"/>
          <w:b/>
          <w:sz w:val="24"/>
          <w:szCs w:val="24"/>
        </w:rPr>
      </w:pPr>
    </w:p>
    <w:p w:rsidR="00F9101A" w:rsidRDefault="00F9101A" w:rsidP="00F3068D">
      <w:pPr>
        <w:spacing w:line="480" w:lineRule="auto"/>
        <w:ind w:left="720"/>
        <w:jc w:val="both"/>
        <w:rPr>
          <w:rFonts w:ascii="Times New Roman" w:hAnsi="Times New Roman" w:cs="Times New Roman"/>
          <w:b/>
          <w:sz w:val="24"/>
          <w:szCs w:val="24"/>
        </w:rPr>
      </w:pPr>
    </w:p>
    <w:p w:rsidR="00F9101A" w:rsidRDefault="00F9101A" w:rsidP="00F3068D">
      <w:pPr>
        <w:spacing w:line="480" w:lineRule="auto"/>
        <w:ind w:left="720"/>
        <w:jc w:val="both"/>
        <w:rPr>
          <w:rFonts w:ascii="Times New Roman" w:hAnsi="Times New Roman" w:cs="Times New Roman"/>
          <w:b/>
          <w:sz w:val="24"/>
          <w:szCs w:val="24"/>
        </w:rPr>
      </w:pPr>
    </w:p>
    <w:p w:rsidR="00F9101A" w:rsidRDefault="00F9101A" w:rsidP="00F3068D">
      <w:pPr>
        <w:spacing w:line="480" w:lineRule="auto"/>
        <w:ind w:left="720"/>
        <w:jc w:val="both"/>
        <w:rPr>
          <w:rFonts w:ascii="Times New Roman" w:hAnsi="Times New Roman" w:cs="Times New Roman"/>
          <w:b/>
          <w:sz w:val="24"/>
          <w:szCs w:val="24"/>
        </w:rPr>
      </w:pPr>
    </w:p>
    <w:p w:rsidR="00F9101A" w:rsidRDefault="00F9101A" w:rsidP="00F3068D">
      <w:pPr>
        <w:spacing w:line="480" w:lineRule="auto"/>
        <w:ind w:left="720"/>
        <w:jc w:val="both"/>
        <w:rPr>
          <w:rFonts w:ascii="Times New Roman" w:hAnsi="Times New Roman" w:cs="Times New Roman"/>
          <w:b/>
          <w:sz w:val="24"/>
          <w:szCs w:val="24"/>
        </w:rPr>
      </w:pPr>
    </w:p>
    <w:p w:rsidR="00213B12" w:rsidRPr="003737A6" w:rsidRDefault="00213B12" w:rsidP="00213B12">
      <w:pPr>
        <w:shd w:val="clear" w:color="auto" w:fill="FFFFFF"/>
        <w:ind w:left="720"/>
        <w:jc w:val="both"/>
        <w:rPr>
          <w:rFonts w:ascii="Times New Roman" w:hAnsi="Times New Roman" w:cs="Times New Roman"/>
          <w:sz w:val="24"/>
          <w:szCs w:val="24"/>
          <w:lang w:val="es-ES_tradnl"/>
        </w:rPr>
      </w:pPr>
      <w:r w:rsidRPr="003737A6">
        <w:rPr>
          <w:rFonts w:ascii="Times New Roman" w:hAnsi="Times New Roman" w:cs="Times New Roman"/>
          <w:sz w:val="24"/>
          <w:szCs w:val="24"/>
          <w:lang w:val="es-ES_tradnl"/>
        </w:rPr>
        <w:lastRenderedPageBreak/>
        <w:t xml:space="preserve">La Autoridad Portuaria trabaja en una visión estratégica de largo plazo que establezca la ruta a seguir para el desarrollo del sector portuario y marítimo del país, a partir de la meta gobierno de convertir a la República Dominicana en el </w:t>
      </w:r>
      <w:r w:rsidRPr="003737A6">
        <w:rPr>
          <w:rFonts w:ascii="Times New Roman" w:hAnsi="Times New Roman" w:cs="Times New Roman"/>
          <w:b/>
          <w:sz w:val="24"/>
          <w:szCs w:val="24"/>
          <w:lang w:val="es-ES_tradnl"/>
        </w:rPr>
        <w:t>HUB del Caribe</w:t>
      </w:r>
      <w:r w:rsidRPr="003737A6">
        <w:rPr>
          <w:rFonts w:ascii="Times New Roman" w:hAnsi="Times New Roman" w:cs="Times New Roman"/>
          <w:sz w:val="24"/>
          <w:szCs w:val="24"/>
          <w:lang w:val="es-ES_tradnl"/>
        </w:rPr>
        <w:t>.</w:t>
      </w:r>
    </w:p>
    <w:p w:rsidR="00213B12" w:rsidRDefault="00213B12" w:rsidP="00213B12">
      <w:pPr>
        <w:shd w:val="clear" w:color="auto" w:fill="FFFFFF"/>
        <w:ind w:left="720"/>
        <w:jc w:val="both"/>
        <w:rPr>
          <w:rFonts w:ascii="Times New Roman" w:eastAsia="Times New Roman" w:hAnsi="Times New Roman" w:cs="Times New Roman"/>
          <w:b/>
          <w:color w:val="222222"/>
          <w:sz w:val="24"/>
          <w:szCs w:val="24"/>
          <w:lang w:val="es-ES_tradnl"/>
        </w:rPr>
      </w:pPr>
      <w:r w:rsidRPr="003737A6">
        <w:rPr>
          <w:rFonts w:ascii="Times New Roman" w:eastAsia="Times New Roman" w:hAnsi="Times New Roman" w:cs="Times New Roman"/>
          <w:b/>
          <w:color w:val="222222"/>
          <w:sz w:val="24"/>
          <w:szCs w:val="24"/>
          <w:lang w:val="es-ES_tradnl"/>
        </w:rPr>
        <w:t>Avances en el empoderamiento de la Mujer en el Sector Marítimo Portuario</w:t>
      </w:r>
      <w:r>
        <w:rPr>
          <w:rFonts w:ascii="Times New Roman" w:eastAsia="Times New Roman" w:hAnsi="Times New Roman" w:cs="Times New Roman"/>
          <w:b/>
          <w:color w:val="222222"/>
          <w:sz w:val="24"/>
          <w:szCs w:val="24"/>
          <w:lang w:val="es-ES_tradnl"/>
        </w:rPr>
        <w:t xml:space="preserve"> </w:t>
      </w:r>
    </w:p>
    <w:p w:rsidR="00213B12" w:rsidRPr="003737A6" w:rsidRDefault="00213B12" w:rsidP="00213B12">
      <w:pPr>
        <w:shd w:val="clear" w:color="auto" w:fill="FFFFFF"/>
        <w:ind w:left="720"/>
        <w:jc w:val="both"/>
        <w:rPr>
          <w:rFonts w:ascii="Times New Roman" w:hAnsi="Times New Roman" w:cs="Times New Roman"/>
          <w:sz w:val="24"/>
          <w:szCs w:val="24"/>
          <w:lang w:val="es-ES_tradnl"/>
        </w:rPr>
      </w:pPr>
      <w:r w:rsidRPr="003737A6">
        <w:rPr>
          <w:rStyle w:val="apple-converted-space"/>
          <w:rFonts w:ascii="Times New Roman" w:hAnsi="Times New Roman" w:cs="Times New Roman"/>
          <w:bCs/>
          <w:sz w:val="24"/>
          <w:szCs w:val="24"/>
          <w:lang w:val="es-ES_tradnl"/>
        </w:rPr>
        <w:t xml:space="preserve">Con la participación de representantes de 26 navieras y de entidades vinculadas al sector marítimo y portuario de la República Dominicana, en Junio 2018, </w:t>
      </w:r>
      <w:r w:rsidRPr="003737A6">
        <w:rPr>
          <w:rFonts w:ascii="Times New Roman" w:hAnsi="Times New Roman" w:cs="Times New Roman"/>
          <w:sz w:val="24"/>
          <w:szCs w:val="24"/>
          <w:lang w:val="es-ES_tradnl"/>
        </w:rPr>
        <w:t>Autoridad Portuaria celebró el primer encuentro de inducción “Hacia el Sello Igualando RD” impulsando acciones que contribuyen al establecimiento de una política de equidad de género para el sector.</w:t>
      </w:r>
      <w:r w:rsidRPr="003737A6">
        <w:rPr>
          <w:rStyle w:val="apple-converted-space"/>
          <w:rFonts w:ascii="Times New Roman" w:hAnsi="Times New Roman" w:cs="Times New Roman"/>
          <w:sz w:val="24"/>
          <w:szCs w:val="24"/>
          <w:lang w:val="es-ES_tradnl"/>
        </w:rPr>
        <w:t> </w:t>
      </w:r>
    </w:p>
    <w:p w:rsidR="00213B12" w:rsidRPr="003737A6" w:rsidRDefault="00213B12" w:rsidP="00213B12">
      <w:pPr>
        <w:shd w:val="clear" w:color="auto" w:fill="FFFFFF"/>
        <w:spacing w:after="160" w:line="235" w:lineRule="atLeast"/>
        <w:ind w:left="720"/>
        <w:jc w:val="both"/>
        <w:rPr>
          <w:rFonts w:ascii="Times New Roman" w:eastAsia="Times New Roman" w:hAnsi="Times New Roman" w:cs="Times New Roman"/>
          <w:b/>
          <w:color w:val="222222"/>
          <w:sz w:val="24"/>
          <w:szCs w:val="24"/>
          <w:lang w:val="es-ES_tradnl"/>
        </w:rPr>
      </w:pPr>
      <w:r w:rsidRPr="003737A6">
        <w:rPr>
          <w:rFonts w:ascii="Times New Roman" w:hAnsi="Times New Roman" w:cs="Times New Roman"/>
          <w:color w:val="222222"/>
          <w:sz w:val="24"/>
          <w:szCs w:val="24"/>
          <w:lang w:val="es-ES_tradnl"/>
        </w:rPr>
        <w:br/>
      </w:r>
      <w:r w:rsidRPr="003737A6">
        <w:rPr>
          <w:rFonts w:ascii="Times New Roman" w:eastAsia="Times New Roman" w:hAnsi="Times New Roman" w:cs="Times New Roman"/>
          <w:b/>
          <w:color w:val="222222"/>
          <w:sz w:val="24"/>
          <w:szCs w:val="24"/>
          <w:lang w:val="es-ES_tradnl"/>
        </w:rPr>
        <w:t>Incorporación de la República Dominicana a la COCATRAM</w:t>
      </w:r>
    </w:p>
    <w:p w:rsidR="00213B12" w:rsidRPr="003737A6" w:rsidRDefault="00213B12" w:rsidP="00213B12">
      <w:pPr>
        <w:shd w:val="clear" w:color="auto" w:fill="FFFFFF"/>
        <w:ind w:left="720"/>
        <w:jc w:val="both"/>
        <w:rPr>
          <w:rFonts w:ascii="Times New Roman" w:eastAsia="Times New Roman" w:hAnsi="Times New Roman" w:cs="Times New Roman"/>
          <w:color w:val="222222"/>
          <w:sz w:val="24"/>
          <w:szCs w:val="24"/>
          <w:lang w:val="es-ES_tradnl"/>
        </w:rPr>
      </w:pPr>
      <w:r w:rsidRPr="003737A6">
        <w:rPr>
          <w:rFonts w:ascii="Times New Roman" w:eastAsia="Times New Roman" w:hAnsi="Times New Roman" w:cs="Times New Roman"/>
          <w:color w:val="222222"/>
          <w:sz w:val="24"/>
          <w:szCs w:val="24"/>
          <w:lang w:val="es-ES_tradnl"/>
        </w:rPr>
        <w:t>Como un paso trascendental para nuestro país, en Febrero 2018, la institución, como Sede-País, se incorporó a la Comisión Centroamericana de Transporte Marítimo (COCATRAM), organismo especializado que forma parte de la institucionalidad del Sistema de la Integración Centroamericana (SICA), cuya misión es contribuir al desarrollo del comercio marítimo en sus Estados Miembros.</w:t>
      </w:r>
    </w:p>
    <w:p w:rsidR="00213B12" w:rsidRPr="003737A6" w:rsidRDefault="00213B12" w:rsidP="00213B12">
      <w:pPr>
        <w:shd w:val="clear" w:color="auto" w:fill="FFFFFF"/>
        <w:spacing w:after="160" w:line="235" w:lineRule="atLeast"/>
        <w:ind w:left="720"/>
        <w:jc w:val="both"/>
        <w:rPr>
          <w:rFonts w:ascii="Times New Roman" w:eastAsia="Times New Roman" w:hAnsi="Times New Roman" w:cs="Times New Roman"/>
          <w:color w:val="222222"/>
          <w:sz w:val="24"/>
          <w:szCs w:val="24"/>
          <w:lang w:val="es-ES_tradnl"/>
        </w:rPr>
      </w:pPr>
      <w:r w:rsidRPr="003737A6">
        <w:rPr>
          <w:rFonts w:ascii="Times New Roman" w:eastAsia="Times New Roman" w:hAnsi="Times New Roman" w:cs="Times New Roman"/>
          <w:color w:val="222222"/>
          <w:sz w:val="24"/>
          <w:szCs w:val="24"/>
          <w:lang w:val="es-ES_tradnl"/>
        </w:rPr>
        <w:t> </w:t>
      </w:r>
      <w:r w:rsidRPr="003737A6">
        <w:rPr>
          <w:rFonts w:ascii="Times New Roman" w:eastAsia="Times New Roman" w:hAnsi="Times New Roman" w:cs="Times New Roman"/>
          <w:b/>
          <w:color w:val="000000"/>
          <w:sz w:val="24"/>
          <w:szCs w:val="24"/>
          <w:lang w:val="es-ES_tradnl"/>
        </w:rPr>
        <w:t xml:space="preserve">Licitación del Puerto de Puerto Plata para convertirlo en Multipropósito </w:t>
      </w:r>
    </w:p>
    <w:p w:rsidR="00213B12" w:rsidRPr="003737A6" w:rsidRDefault="00213B12" w:rsidP="00213B12">
      <w:pPr>
        <w:pStyle w:val="NormalWeb"/>
        <w:spacing w:before="0" w:beforeAutospacing="0" w:after="300" w:afterAutospacing="0"/>
        <w:ind w:left="720"/>
        <w:jc w:val="both"/>
        <w:rPr>
          <w:color w:val="333333"/>
          <w:lang w:val="es-ES_tradnl"/>
        </w:rPr>
      </w:pPr>
      <w:r w:rsidRPr="003737A6">
        <w:rPr>
          <w:color w:val="333333"/>
          <w:lang w:val="es-ES_tradnl"/>
        </w:rPr>
        <w:t>Por instrucción del Presidente Danilo Medina, Autoridad Portuaria Dominicana inició en abril del presente año el proceso de licitación pública para la ampliación y reconstrucción del Puerto de Puerto Plata con el objetivo de convertirlo en un Puerto Multipropósito que reciba carga, respetando los derechos ya adquiridos por las empresas que ya operan en el puerto, y también cruceros sin exclusividad con líneas operadoras.</w:t>
      </w:r>
    </w:p>
    <w:p w:rsidR="00213B12" w:rsidRPr="003737A6" w:rsidRDefault="00213B12" w:rsidP="00213B12">
      <w:pPr>
        <w:pStyle w:val="NormalWeb"/>
        <w:spacing w:before="0" w:beforeAutospacing="0" w:after="300" w:afterAutospacing="0"/>
        <w:ind w:left="720"/>
        <w:jc w:val="both"/>
        <w:rPr>
          <w:color w:val="333333"/>
          <w:lang w:val="es-ES_tradnl"/>
        </w:rPr>
      </w:pPr>
      <w:r w:rsidRPr="003737A6">
        <w:rPr>
          <w:color w:val="333333"/>
          <w:lang w:val="es-ES_tradnl"/>
        </w:rPr>
        <w:t xml:space="preserve">En Julio de este año, el Comité de Compras y Contrataciones de Autoridad Portuaria Dominicana otorgó al Consorcio Puerto Plata Port </w:t>
      </w:r>
      <w:proofErr w:type="spellStart"/>
      <w:r w:rsidRPr="003737A6">
        <w:rPr>
          <w:color w:val="333333"/>
          <w:lang w:val="es-ES_tradnl"/>
        </w:rPr>
        <w:t>Investments</w:t>
      </w:r>
      <w:proofErr w:type="spellEnd"/>
      <w:r w:rsidRPr="003737A6">
        <w:rPr>
          <w:color w:val="333333"/>
          <w:lang w:val="es-ES_tradnl"/>
        </w:rPr>
        <w:t xml:space="preserve">-Promociones Turísticas </w:t>
      </w:r>
      <w:proofErr w:type="spellStart"/>
      <w:r w:rsidRPr="003737A6">
        <w:rPr>
          <w:color w:val="333333"/>
          <w:lang w:val="es-ES_tradnl"/>
        </w:rPr>
        <w:t>Mahahual</w:t>
      </w:r>
      <w:proofErr w:type="spellEnd"/>
      <w:r w:rsidRPr="003737A6">
        <w:rPr>
          <w:color w:val="333333"/>
          <w:lang w:val="es-ES_tradnl"/>
        </w:rPr>
        <w:t xml:space="preserve"> la concesión del proyecto de “Construcción, reconstrucción y desarrollo de una terminal de cruceros y pasajeros para el Puerto de Puerto Plata” conforme a lo establecido en la Ley No.340-06 sobre Compras y Contrataciones Públicas.</w:t>
      </w:r>
      <w:r w:rsidRPr="003737A6">
        <w:rPr>
          <w:color w:val="000000"/>
          <w:lang w:val="es-ES_tradnl"/>
        </w:rPr>
        <w:t> </w:t>
      </w:r>
    </w:p>
    <w:p w:rsidR="00213B12" w:rsidRPr="003737A6" w:rsidRDefault="00213B12" w:rsidP="00213B12">
      <w:pPr>
        <w:shd w:val="clear" w:color="auto" w:fill="FFFFFF"/>
        <w:ind w:left="720"/>
        <w:jc w:val="both"/>
        <w:rPr>
          <w:rFonts w:ascii="Times New Roman" w:hAnsi="Times New Roman" w:cs="Times New Roman"/>
          <w:sz w:val="24"/>
          <w:szCs w:val="24"/>
          <w:lang w:val="es-ES_tradnl"/>
        </w:rPr>
      </w:pPr>
      <w:r w:rsidRPr="003737A6">
        <w:rPr>
          <w:rFonts w:ascii="Times New Roman" w:eastAsia="Times New Roman" w:hAnsi="Times New Roman" w:cs="Times New Roman"/>
          <w:color w:val="000000"/>
          <w:sz w:val="24"/>
          <w:szCs w:val="24"/>
          <w:lang w:val="es-ES_tradnl"/>
        </w:rPr>
        <w:lastRenderedPageBreak/>
        <w:t xml:space="preserve">Con la entrada en funcionamiento de la nueva terminal de cruceros, se estima la llegada adicional de 500 mil </w:t>
      </w:r>
      <w:proofErr w:type="spellStart"/>
      <w:r w:rsidRPr="003737A6">
        <w:rPr>
          <w:rFonts w:ascii="Times New Roman" w:eastAsia="Times New Roman" w:hAnsi="Times New Roman" w:cs="Times New Roman"/>
          <w:color w:val="000000"/>
          <w:sz w:val="24"/>
          <w:szCs w:val="24"/>
          <w:lang w:val="es-ES_tradnl"/>
        </w:rPr>
        <w:t>cruceristas</w:t>
      </w:r>
      <w:proofErr w:type="spellEnd"/>
      <w:r w:rsidRPr="003737A6">
        <w:rPr>
          <w:rFonts w:ascii="Times New Roman" w:eastAsia="Times New Roman" w:hAnsi="Times New Roman" w:cs="Times New Roman"/>
          <w:color w:val="000000"/>
          <w:sz w:val="24"/>
          <w:szCs w:val="24"/>
          <w:lang w:val="es-ES_tradnl"/>
        </w:rPr>
        <w:t xml:space="preserve"> al año, lo que implica un impacto recaudatorio aproximado de US$60 millones, acercándonos más a la Meta-País de recibir 10 millones de turistas. </w:t>
      </w:r>
    </w:p>
    <w:p w:rsidR="00213B12" w:rsidRPr="003737A6" w:rsidRDefault="00213B12" w:rsidP="00213B12">
      <w:pPr>
        <w:pStyle w:val="NormalWeb"/>
        <w:shd w:val="clear" w:color="auto" w:fill="FFFFFF"/>
        <w:spacing w:before="0" w:beforeAutospacing="0" w:after="0" w:afterAutospacing="0"/>
        <w:ind w:left="720"/>
        <w:jc w:val="both"/>
        <w:rPr>
          <w:b/>
          <w:color w:val="222222"/>
          <w:lang w:val="es-ES_tradnl"/>
        </w:rPr>
      </w:pPr>
      <w:proofErr w:type="spellStart"/>
      <w:r w:rsidRPr="003737A6">
        <w:rPr>
          <w:b/>
          <w:bCs/>
          <w:color w:val="222222"/>
          <w:lang w:val="es-ES_tradnl"/>
        </w:rPr>
        <w:t>Optic</w:t>
      </w:r>
      <w:proofErr w:type="spellEnd"/>
      <w:r w:rsidRPr="003737A6">
        <w:rPr>
          <w:b/>
          <w:bCs/>
          <w:color w:val="222222"/>
          <w:lang w:val="es-ES_tradnl"/>
        </w:rPr>
        <w:t xml:space="preserve"> y </w:t>
      </w:r>
      <w:r w:rsidRPr="003737A6">
        <w:rPr>
          <w:b/>
          <w:color w:val="222222"/>
          <w:lang w:val="es-ES_tradnl"/>
        </w:rPr>
        <w:t>DIGEIG</w:t>
      </w:r>
      <w:r w:rsidRPr="003737A6">
        <w:rPr>
          <w:b/>
          <w:bCs/>
          <w:color w:val="222222"/>
          <w:lang w:val="es-ES_tradnl"/>
        </w:rPr>
        <w:t xml:space="preserve"> certifican transparencia en Autoridad Portuaria </w:t>
      </w:r>
    </w:p>
    <w:p w:rsidR="00213B12" w:rsidRDefault="00213B12" w:rsidP="00213B12">
      <w:pPr>
        <w:pStyle w:val="NormalWeb"/>
        <w:shd w:val="clear" w:color="auto" w:fill="FFFFFF"/>
        <w:spacing w:before="0" w:beforeAutospacing="0" w:after="0" w:afterAutospacing="0"/>
        <w:ind w:left="720"/>
        <w:jc w:val="both"/>
        <w:rPr>
          <w:color w:val="000000"/>
          <w:shd w:val="clear" w:color="auto" w:fill="FFFFFF"/>
          <w:lang w:val="es-ES_tradnl"/>
        </w:rPr>
      </w:pPr>
      <w:r w:rsidRPr="003737A6">
        <w:rPr>
          <w:color w:val="222222"/>
          <w:lang w:val="es-ES_tradnl"/>
        </w:rPr>
        <w:t>En junio de 2018</w:t>
      </w:r>
      <w:r w:rsidRPr="003737A6">
        <w:rPr>
          <w:b/>
          <w:bCs/>
          <w:color w:val="222222"/>
          <w:lang w:val="es-ES_tradnl"/>
        </w:rPr>
        <w:t xml:space="preserve">, </w:t>
      </w:r>
      <w:r w:rsidRPr="003737A6">
        <w:rPr>
          <w:bCs/>
          <w:color w:val="222222"/>
          <w:lang w:val="es-ES_tradnl"/>
        </w:rPr>
        <w:t>Autoridad Portuaria recibió</w:t>
      </w:r>
      <w:r w:rsidRPr="003737A6">
        <w:rPr>
          <w:b/>
          <w:bCs/>
          <w:color w:val="222222"/>
          <w:lang w:val="es-ES_tradnl"/>
        </w:rPr>
        <w:t xml:space="preserve"> </w:t>
      </w:r>
      <w:r w:rsidRPr="003737A6">
        <w:rPr>
          <w:bCs/>
          <w:color w:val="222222"/>
          <w:lang w:val="es-ES_tradnl"/>
        </w:rPr>
        <w:t>la</w:t>
      </w:r>
      <w:r w:rsidRPr="003737A6">
        <w:rPr>
          <w:b/>
          <w:bCs/>
          <w:color w:val="222222"/>
          <w:lang w:val="es-ES_tradnl"/>
        </w:rPr>
        <w:t xml:space="preserve"> </w:t>
      </w:r>
      <w:r w:rsidRPr="003737A6">
        <w:rPr>
          <w:color w:val="222222"/>
          <w:lang w:val="es-ES_tradnl"/>
        </w:rPr>
        <w:t>certificación NORTIC A3, otorgada por la Oficina Presidencial de Tecnologías de la Información y Comunicación (OPTIC), y la Dirección General de Ética e Int</w:t>
      </w:r>
      <w:r>
        <w:rPr>
          <w:color w:val="222222"/>
          <w:lang w:val="es-ES_tradnl"/>
        </w:rPr>
        <w:t xml:space="preserve">egridad Gubernamental (DIGEIG). </w:t>
      </w:r>
      <w:r w:rsidRPr="003737A6">
        <w:rPr>
          <w:color w:val="222222"/>
          <w:lang w:val="es-ES_tradnl"/>
        </w:rPr>
        <w:t xml:space="preserve">Con esta certificación, Autoridad Portuaria reafirma </w:t>
      </w:r>
      <w:r w:rsidRPr="003737A6">
        <w:rPr>
          <w:color w:val="000000"/>
          <w:shd w:val="clear" w:color="auto" w:fill="FFFFFF"/>
          <w:lang w:val="es-ES_tradnl"/>
        </w:rPr>
        <w:t>su compromiso con el cumplimiento de la transparencia y la rendición de cuentas al ciudadano.</w:t>
      </w:r>
    </w:p>
    <w:p w:rsidR="00213B12" w:rsidRPr="003737A6" w:rsidRDefault="00213B12" w:rsidP="00213B12">
      <w:pPr>
        <w:ind w:left="720"/>
        <w:jc w:val="both"/>
        <w:rPr>
          <w:rFonts w:ascii="Times New Roman" w:hAnsi="Times New Roman" w:cs="Times New Roman"/>
          <w:b/>
          <w:color w:val="000000"/>
          <w:sz w:val="24"/>
          <w:szCs w:val="24"/>
          <w:lang w:val="es-ES_tradnl"/>
        </w:rPr>
      </w:pPr>
      <w:r w:rsidRPr="003737A6">
        <w:rPr>
          <w:rFonts w:ascii="Times New Roman" w:hAnsi="Times New Roman" w:cs="Times New Roman"/>
          <w:b/>
          <w:color w:val="000000"/>
          <w:sz w:val="24"/>
          <w:szCs w:val="24"/>
          <w:lang w:val="es-ES_tradnl"/>
        </w:rPr>
        <w:t>XL Reunión Portuaria del Istmo Centroamericano, REPICA 2018</w:t>
      </w:r>
    </w:p>
    <w:p w:rsidR="00213B12" w:rsidRPr="003737A6" w:rsidRDefault="00213B12" w:rsidP="00213B12">
      <w:pPr>
        <w:pStyle w:val="NormalWeb"/>
        <w:spacing w:before="0" w:beforeAutospacing="0" w:after="0" w:afterAutospacing="0"/>
        <w:ind w:left="720"/>
        <w:jc w:val="both"/>
        <w:rPr>
          <w:b/>
          <w:lang w:val="es-ES_tradnl"/>
        </w:rPr>
      </w:pPr>
      <w:r w:rsidRPr="003737A6">
        <w:rPr>
          <w:color w:val="000000"/>
          <w:lang w:val="es-ES_tradnl"/>
        </w:rPr>
        <w:t xml:space="preserve">Por primera vez en el país, Autoridad Portuaria Dominicana fue sede de la XL Reunión Portuaria del Istmo Centroamericano, REPICA, donde más de 200 representantes el sector marítimo y portuario de Centroamérica se reunieron para debatir sobre temas que impactan al sector portuario en la región y las estrategias de desarrollo para impulsar las exportaciones. </w:t>
      </w:r>
    </w:p>
    <w:p w:rsidR="00213B12" w:rsidRPr="003737A6" w:rsidRDefault="00213B12" w:rsidP="00213B12">
      <w:pPr>
        <w:ind w:left="720"/>
        <w:jc w:val="both"/>
        <w:rPr>
          <w:rFonts w:ascii="Times New Roman" w:hAnsi="Times New Roman" w:cs="Times New Roman"/>
          <w:b/>
          <w:sz w:val="24"/>
          <w:szCs w:val="24"/>
          <w:lang w:val="es-ES_tradnl"/>
        </w:rPr>
      </w:pPr>
      <w:r w:rsidRPr="003737A6">
        <w:rPr>
          <w:rFonts w:ascii="Times New Roman" w:hAnsi="Times New Roman" w:cs="Times New Roman"/>
          <w:b/>
          <w:sz w:val="24"/>
          <w:szCs w:val="24"/>
          <w:lang w:val="es-ES_tradnl"/>
        </w:rPr>
        <w:t>Inauguran “Sala de Lactancia” certificada por Unicef y la OPS</w:t>
      </w:r>
    </w:p>
    <w:p w:rsidR="00213B12" w:rsidRPr="003737A6" w:rsidRDefault="00213B12" w:rsidP="00213B12">
      <w:pPr>
        <w:ind w:left="720"/>
        <w:jc w:val="both"/>
        <w:rPr>
          <w:rFonts w:ascii="Times New Roman" w:hAnsi="Times New Roman" w:cs="Times New Roman"/>
          <w:sz w:val="24"/>
          <w:szCs w:val="24"/>
          <w:lang w:val="es-ES_tradnl"/>
        </w:rPr>
      </w:pPr>
      <w:r w:rsidRPr="003737A6">
        <w:rPr>
          <w:rFonts w:ascii="Times New Roman" w:hAnsi="Times New Roman" w:cs="Times New Roman"/>
          <w:sz w:val="24"/>
          <w:szCs w:val="24"/>
          <w:lang w:val="es-ES_tradnl"/>
        </w:rPr>
        <w:t xml:space="preserve">En el marco de la celebración en el país de la Semana Mundial de la Lactancia Materna 2018, en el mes de Agosto Autoridad Portuaria Dominicana inauguró su Sala de Lactancia en coordinación con el Ministerio de la Mujer, un espacio que beneficia a más de tres mil mujeres trabajadoras del sector portuario en Haina. </w:t>
      </w:r>
    </w:p>
    <w:p w:rsidR="00213B12" w:rsidRPr="003737A6" w:rsidRDefault="00213B12" w:rsidP="00213B12">
      <w:pPr>
        <w:pStyle w:val="NormalWeb"/>
        <w:spacing w:before="0" w:beforeAutospacing="0" w:after="150" w:afterAutospacing="0"/>
        <w:ind w:left="720"/>
        <w:jc w:val="both"/>
        <w:rPr>
          <w:rFonts w:eastAsiaTheme="minorEastAsia"/>
          <w:b/>
          <w:lang w:val="es-ES_tradnl"/>
        </w:rPr>
      </w:pPr>
      <w:r w:rsidRPr="003737A6">
        <w:rPr>
          <w:rFonts w:eastAsiaTheme="minorEastAsia"/>
          <w:b/>
          <w:lang w:val="es-ES_tradnl"/>
        </w:rPr>
        <w:t>Reconocen Buenas Prácticas en Políticas Inclusivas</w:t>
      </w:r>
    </w:p>
    <w:p w:rsidR="00213B12" w:rsidRPr="003737A6" w:rsidRDefault="00213B12" w:rsidP="00213B12">
      <w:pPr>
        <w:pStyle w:val="NormalWeb"/>
        <w:spacing w:before="0" w:beforeAutospacing="0" w:after="150" w:afterAutospacing="0"/>
        <w:ind w:left="720"/>
        <w:jc w:val="both"/>
        <w:rPr>
          <w:color w:val="444444"/>
          <w:lang w:val="es-ES_tradnl"/>
        </w:rPr>
      </w:pPr>
      <w:r w:rsidRPr="003737A6">
        <w:rPr>
          <w:color w:val="444444"/>
          <w:lang w:val="es-ES_tradnl"/>
        </w:rPr>
        <w:t>En Octubre 2018, Autoridad Portuaria Dominicana fue certificada con el Sello de Buenas Prácticas Inclusivas para las Personas con Discapacidad “RD Incluye 2018”, en los ámbitos de accesibilidad universal y trabajo.</w:t>
      </w:r>
    </w:p>
    <w:p w:rsidR="00213B12" w:rsidRPr="003737A6" w:rsidRDefault="00213B12" w:rsidP="00213B12">
      <w:pPr>
        <w:pStyle w:val="NormalWeb"/>
        <w:spacing w:before="0" w:beforeAutospacing="0" w:after="150" w:afterAutospacing="0"/>
        <w:ind w:left="720"/>
        <w:jc w:val="both"/>
        <w:rPr>
          <w:b/>
          <w:color w:val="444444"/>
          <w:lang w:val="es-ES_tradnl"/>
        </w:rPr>
      </w:pPr>
      <w:r w:rsidRPr="003737A6">
        <w:rPr>
          <w:rStyle w:val="Textoennegrita"/>
          <w:color w:val="444444"/>
          <w:lang w:val="es-ES_tradnl"/>
        </w:rPr>
        <w:t xml:space="preserve">El sello otorgado por </w:t>
      </w:r>
      <w:r w:rsidRPr="003737A6">
        <w:rPr>
          <w:color w:val="444444"/>
          <w:lang w:val="es-ES_tradnl"/>
        </w:rPr>
        <w:t>el Consejo Nacional de la Discapacidad (</w:t>
      </w:r>
      <w:proofErr w:type="spellStart"/>
      <w:r w:rsidRPr="003737A6">
        <w:rPr>
          <w:color w:val="444444"/>
          <w:lang w:val="es-ES_tradnl"/>
        </w:rPr>
        <w:t>Conadis</w:t>
      </w:r>
      <w:proofErr w:type="spellEnd"/>
      <w:r w:rsidRPr="003737A6">
        <w:rPr>
          <w:color w:val="444444"/>
          <w:lang w:val="es-ES_tradnl"/>
        </w:rPr>
        <w:t xml:space="preserve">), con el apoyo de Programa de las Naciones Unidas (PNUD), </w:t>
      </w:r>
      <w:r w:rsidRPr="003737A6">
        <w:rPr>
          <w:rStyle w:val="Textoennegrita"/>
          <w:color w:val="444444"/>
          <w:lang w:val="es-ES_tradnl"/>
        </w:rPr>
        <w:t>reconoce los avances en política de accesibilidad e inclusión que implementan las instituciones garantizando el acceso libre y sin barreras de las personas con discapacidad físico motora en el entorno laboral.</w:t>
      </w:r>
    </w:p>
    <w:p w:rsidR="00213B12" w:rsidRDefault="00213B12" w:rsidP="00213B12">
      <w:pPr>
        <w:shd w:val="clear" w:color="auto" w:fill="FFFFFF"/>
        <w:spacing w:after="160" w:line="235" w:lineRule="atLeast"/>
        <w:ind w:left="720"/>
        <w:jc w:val="both"/>
        <w:rPr>
          <w:rFonts w:ascii="Times New Roman" w:eastAsia="Times New Roman" w:hAnsi="Times New Roman" w:cs="Times New Roman"/>
          <w:b/>
          <w:bCs/>
          <w:color w:val="222222"/>
          <w:sz w:val="24"/>
          <w:szCs w:val="24"/>
          <w:lang w:val="es-ES_tradnl"/>
        </w:rPr>
      </w:pPr>
    </w:p>
    <w:p w:rsidR="00213B12" w:rsidRPr="003737A6" w:rsidRDefault="00213B12" w:rsidP="00213B12">
      <w:pPr>
        <w:shd w:val="clear" w:color="auto" w:fill="FFFFFF"/>
        <w:spacing w:after="160" w:line="235" w:lineRule="atLeast"/>
        <w:ind w:left="720"/>
        <w:jc w:val="both"/>
        <w:rPr>
          <w:rFonts w:ascii="Times New Roman" w:eastAsia="Times New Roman" w:hAnsi="Times New Roman" w:cs="Times New Roman"/>
          <w:color w:val="222222"/>
          <w:sz w:val="24"/>
          <w:szCs w:val="24"/>
          <w:lang w:val="es-ES_tradnl"/>
        </w:rPr>
      </w:pPr>
      <w:r w:rsidRPr="003737A6">
        <w:rPr>
          <w:rFonts w:ascii="Times New Roman" w:eastAsia="Times New Roman" w:hAnsi="Times New Roman" w:cs="Times New Roman"/>
          <w:b/>
          <w:bCs/>
          <w:color w:val="222222"/>
          <w:sz w:val="24"/>
          <w:szCs w:val="24"/>
          <w:lang w:val="es-ES_tradnl"/>
        </w:rPr>
        <w:t>Primera visita del Buque Hospital Chino “Arca de la Paz”</w:t>
      </w:r>
    </w:p>
    <w:p w:rsidR="00213B12" w:rsidRPr="003737A6" w:rsidRDefault="00213B12" w:rsidP="00213B12">
      <w:pPr>
        <w:pStyle w:val="NormalWeb"/>
        <w:spacing w:before="0" w:beforeAutospacing="0" w:after="0" w:afterAutospacing="0"/>
        <w:ind w:left="720"/>
        <w:jc w:val="both"/>
        <w:textAlignment w:val="baseline"/>
        <w:rPr>
          <w:color w:val="222222"/>
          <w:spacing w:val="-8"/>
        </w:rPr>
      </w:pPr>
      <w:r w:rsidRPr="003737A6">
        <w:rPr>
          <w:color w:val="222222"/>
          <w:lang w:val="es-ES_tradnl"/>
        </w:rPr>
        <w:lastRenderedPageBreak/>
        <w:t xml:space="preserve">La llegada a nuestro país del Buque Hospital de la República Popular China “Arca de la Paz”, el 1ero de noviembre de 2018, significó un acontecimiento  histórico. Autoridad Portuaria Dominicana, junto al Ministerio de Salud Pública y la Armada Dominicana, trabajaron en toda </w:t>
      </w:r>
    </w:p>
    <w:p w:rsidR="00213B12" w:rsidRDefault="00213B12" w:rsidP="00213B12">
      <w:pPr>
        <w:spacing w:before="100" w:beforeAutospacing="1" w:after="100" w:afterAutospacing="1"/>
        <w:ind w:left="720"/>
        <w:jc w:val="both"/>
        <w:outlineLvl w:val="0"/>
        <w:rPr>
          <w:rFonts w:ascii="Times New Roman" w:eastAsia="Times New Roman" w:hAnsi="Times New Roman" w:cs="Times New Roman"/>
          <w:b/>
          <w:color w:val="000000" w:themeColor="text1"/>
          <w:kern w:val="36"/>
          <w:sz w:val="24"/>
          <w:szCs w:val="24"/>
          <w:lang w:val="es-ES_tradnl"/>
        </w:rPr>
      </w:pPr>
      <w:r w:rsidRPr="003737A6">
        <w:rPr>
          <w:rFonts w:ascii="Times New Roman" w:eastAsia="Times New Roman" w:hAnsi="Times New Roman" w:cs="Times New Roman"/>
          <w:b/>
          <w:color w:val="000000" w:themeColor="text1"/>
          <w:kern w:val="36"/>
          <w:sz w:val="24"/>
          <w:szCs w:val="24"/>
          <w:lang w:val="es-ES_tradnl"/>
        </w:rPr>
        <w:t>Reciben primera embarcación en el Puerto de Punta Catalina</w:t>
      </w:r>
    </w:p>
    <w:p w:rsidR="00213B12" w:rsidRPr="003737A6" w:rsidRDefault="00213B12" w:rsidP="00213B12">
      <w:pPr>
        <w:spacing w:before="100" w:beforeAutospacing="1" w:after="100" w:afterAutospacing="1"/>
        <w:ind w:left="720"/>
        <w:jc w:val="both"/>
        <w:outlineLvl w:val="0"/>
        <w:rPr>
          <w:rFonts w:ascii="Times New Roman" w:eastAsia="Times New Roman" w:hAnsi="Times New Roman" w:cs="Times New Roman"/>
          <w:sz w:val="24"/>
          <w:szCs w:val="24"/>
          <w:lang w:val="es-ES_tradnl"/>
        </w:rPr>
      </w:pPr>
      <w:r w:rsidRPr="003737A6">
        <w:rPr>
          <w:rFonts w:ascii="Times New Roman" w:hAnsi="Times New Roman" w:cs="Times New Roman"/>
          <w:sz w:val="24"/>
          <w:szCs w:val="24"/>
          <w:lang w:val="es-ES_tradnl"/>
        </w:rPr>
        <w:t>En Diciembre 2018, Autoridad Portuaria Dominicana junto al Cuerpo Especializado de Seguridad Portuaria (CESEP) y la C</w:t>
      </w:r>
      <w:r w:rsidRPr="003737A6">
        <w:rPr>
          <w:rFonts w:ascii="Times New Roman" w:eastAsia="Times New Roman" w:hAnsi="Times New Roman" w:cs="Times New Roman"/>
          <w:color w:val="444444"/>
          <w:sz w:val="24"/>
          <w:szCs w:val="24"/>
          <w:shd w:val="clear" w:color="auto" w:fill="FFFFFF"/>
          <w:lang w:val="es-ES_tradnl"/>
        </w:rPr>
        <w:t>orporación Dominicana de Empresas Eléctricas Estatales (CDEEE), </w:t>
      </w:r>
      <w:r w:rsidRPr="003737A6">
        <w:rPr>
          <w:rFonts w:ascii="Times New Roman" w:hAnsi="Times New Roman" w:cs="Times New Roman"/>
          <w:sz w:val="24"/>
          <w:szCs w:val="24"/>
          <w:lang w:val="es-ES_tradnl"/>
        </w:rPr>
        <w:t xml:space="preserve">recibieron en el Puerto de Punta </w:t>
      </w:r>
      <w:r>
        <w:rPr>
          <w:rFonts w:ascii="Times New Roman" w:hAnsi="Times New Roman" w:cs="Times New Roman"/>
          <w:sz w:val="24"/>
          <w:szCs w:val="24"/>
          <w:lang w:val="es-ES_tradnl"/>
        </w:rPr>
        <w:t>C</w:t>
      </w:r>
      <w:r w:rsidRPr="003737A6">
        <w:rPr>
          <w:rFonts w:ascii="Times New Roman" w:hAnsi="Times New Roman" w:cs="Times New Roman"/>
          <w:sz w:val="24"/>
          <w:szCs w:val="24"/>
          <w:lang w:val="es-ES_tradnl"/>
        </w:rPr>
        <w:t>atalina la primera embarcación con carga carbón mineral que abastecerá la Central Termoeléctrica Punta Catalina (CTPC).</w:t>
      </w:r>
    </w:p>
    <w:p w:rsidR="00213B12" w:rsidRPr="003737A6" w:rsidRDefault="00213B12" w:rsidP="00213B12">
      <w:pPr>
        <w:shd w:val="clear" w:color="auto" w:fill="FFFFFF"/>
        <w:ind w:left="720"/>
        <w:jc w:val="both"/>
        <w:rPr>
          <w:rFonts w:ascii="Times New Roman" w:eastAsia="Times New Roman" w:hAnsi="Times New Roman" w:cs="Times New Roman"/>
          <w:b/>
          <w:color w:val="000000" w:themeColor="text1"/>
          <w:sz w:val="24"/>
          <w:szCs w:val="24"/>
          <w:lang w:val="es-ES_tradnl"/>
        </w:rPr>
      </w:pPr>
      <w:r w:rsidRPr="003737A6">
        <w:rPr>
          <w:rFonts w:ascii="Times New Roman" w:eastAsia="Times New Roman" w:hAnsi="Times New Roman" w:cs="Times New Roman"/>
          <w:b/>
          <w:color w:val="000000" w:themeColor="text1"/>
          <w:sz w:val="24"/>
          <w:szCs w:val="24"/>
          <w:lang w:val="es-ES_tradnl"/>
        </w:rPr>
        <w:t>Inauguración del Puerto La Cana, el primer puerto verde de RD</w:t>
      </w:r>
    </w:p>
    <w:p w:rsidR="00213B12" w:rsidRPr="003737A6" w:rsidRDefault="00213B12" w:rsidP="00213B12">
      <w:pPr>
        <w:shd w:val="clear" w:color="auto" w:fill="FFFFFF"/>
        <w:ind w:left="720"/>
        <w:jc w:val="both"/>
        <w:rPr>
          <w:rFonts w:ascii="Times New Roman" w:hAnsi="Times New Roman" w:cs="Times New Roman"/>
          <w:b/>
          <w:bCs/>
          <w:sz w:val="24"/>
          <w:szCs w:val="24"/>
          <w:lang w:val="es-ES_tradnl"/>
        </w:rPr>
      </w:pPr>
      <w:r w:rsidRPr="003737A6">
        <w:rPr>
          <w:rFonts w:ascii="Times New Roman" w:eastAsia="Times New Roman" w:hAnsi="Times New Roman" w:cs="Times New Roman"/>
          <w:color w:val="404040"/>
          <w:sz w:val="24"/>
          <w:szCs w:val="24"/>
          <w:lang w:val="es-ES_tradnl"/>
        </w:rPr>
        <w:t xml:space="preserve">En Octubre, República Dominicana inauguró el primer Puerto Verde y más moderno de toda América Latina: </w:t>
      </w:r>
      <w:r w:rsidRPr="003737A6">
        <w:rPr>
          <w:rFonts w:ascii="Times New Roman" w:eastAsia="Times New Roman" w:hAnsi="Times New Roman" w:cs="Times New Roman"/>
          <w:color w:val="222222"/>
          <w:sz w:val="24"/>
          <w:szCs w:val="24"/>
          <w:lang w:val="es-ES_tradnl"/>
        </w:rPr>
        <w:t>Puerto La Cana</w:t>
      </w:r>
      <w:r>
        <w:rPr>
          <w:rFonts w:ascii="Times New Roman" w:eastAsia="Times New Roman" w:hAnsi="Times New Roman" w:cs="Times New Roman"/>
          <w:color w:val="222222"/>
          <w:sz w:val="24"/>
          <w:szCs w:val="24"/>
          <w:lang w:val="es-ES_tradnl"/>
        </w:rPr>
        <w:t>, u</w:t>
      </w:r>
      <w:r w:rsidRPr="003737A6">
        <w:rPr>
          <w:rFonts w:ascii="Times New Roman" w:eastAsia="Times New Roman" w:hAnsi="Times New Roman" w:cs="Times New Roman"/>
          <w:color w:val="222222"/>
          <w:sz w:val="24"/>
          <w:szCs w:val="24"/>
          <w:lang w:val="es-ES_tradnl"/>
        </w:rPr>
        <w:t xml:space="preserve">bicado en San Pedro de Macorís, este nuevo puerto </w:t>
      </w:r>
      <w:r w:rsidRPr="003737A6">
        <w:rPr>
          <w:rFonts w:ascii="Times New Roman" w:eastAsia="Times New Roman" w:hAnsi="Times New Roman" w:cs="Times New Roman"/>
          <w:color w:val="3D3D3D"/>
          <w:sz w:val="24"/>
          <w:szCs w:val="24"/>
          <w:shd w:val="clear" w:color="auto" w:fill="FFFFFF"/>
          <w:lang w:val="es-ES_tradnl"/>
        </w:rPr>
        <w:t xml:space="preserve">construido por la empresa Coastal </w:t>
      </w:r>
      <w:proofErr w:type="spellStart"/>
      <w:r w:rsidRPr="003737A6">
        <w:rPr>
          <w:rFonts w:ascii="Times New Roman" w:eastAsia="Times New Roman" w:hAnsi="Times New Roman" w:cs="Times New Roman"/>
          <w:color w:val="3D3D3D"/>
          <w:sz w:val="24"/>
          <w:szCs w:val="24"/>
          <w:shd w:val="clear" w:color="auto" w:fill="FFFFFF"/>
          <w:lang w:val="es-ES_tradnl"/>
        </w:rPr>
        <w:t>Petroleum</w:t>
      </w:r>
      <w:proofErr w:type="spellEnd"/>
      <w:r w:rsidRPr="003737A6">
        <w:rPr>
          <w:rFonts w:ascii="Times New Roman" w:eastAsia="Times New Roman" w:hAnsi="Times New Roman" w:cs="Times New Roman"/>
          <w:color w:val="3D3D3D"/>
          <w:sz w:val="24"/>
          <w:szCs w:val="24"/>
          <w:shd w:val="clear" w:color="auto" w:fill="FFFFFF"/>
          <w:lang w:val="es-ES_tradnl"/>
        </w:rPr>
        <w:t xml:space="preserve"> </w:t>
      </w:r>
      <w:proofErr w:type="spellStart"/>
      <w:r w:rsidRPr="003737A6">
        <w:rPr>
          <w:rFonts w:ascii="Times New Roman" w:eastAsia="Times New Roman" w:hAnsi="Times New Roman" w:cs="Times New Roman"/>
          <w:color w:val="3D3D3D"/>
          <w:sz w:val="24"/>
          <w:szCs w:val="24"/>
          <w:shd w:val="clear" w:color="auto" w:fill="FFFFFF"/>
          <w:lang w:val="es-ES_tradnl"/>
        </w:rPr>
        <w:t>Group</w:t>
      </w:r>
      <w:proofErr w:type="spellEnd"/>
      <w:r w:rsidRPr="003737A6">
        <w:rPr>
          <w:rFonts w:ascii="Times New Roman" w:eastAsia="Times New Roman" w:hAnsi="Times New Roman" w:cs="Times New Roman"/>
          <w:color w:val="3D3D3D"/>
          <w:sz w:val="24"/>
          <w:szCs w:val="24"/>
          <w:shd w:val="clear" w:color="auto" w:fill="FFFFFF"/>
          <w:lang w:val="es-ES_tradnl"/>
        </w:rPr>
        <w:t xml:space="preserve"> con un costo de RD$ 6</w:t>
      </w:r>
      <w:proofErr w:type="gramStart"/>
      <w:r w:rsidRPr="003737A6">
        <w:rPr>
          <w:rFonts w:ascii="Times New Roman" w:eastAsia="Times New Roman" w:hAnsi="Times New Roman" w:cs="Times New Roman"/>
          <w:color w:val="3D3D3D"/>
          <w:sz w:val="24"/>
          <w:szCs w:val="24"/>
          <w:shd w:val="clear" w:color="auto" w:fill="FFFFFF"/>
          <w:lang w:val="es-ES_tradnl"/>
        </w:rPr>
        <w:t>,250,000,000.00</w:t>
      </w:r>
      <w:proofErr w:type="gramEnd"/>
      <w:r w:rsidRPr="003737A6">
        <w:rPr>
          <w:rFonts w:ascii="Times New Roman" w:eastAsia="Times New Roman" w:hAnsi="Times New Roman" w:cs="Times New Roman"/>
          <w:color w:val="3D3D3D"/>
          <w:sz w:val="24"/>
          <w:szCs w:val="24"/>
          <w:shd w:val="clear" w:color="auto" w:fill="FFFFFF"/>
          <w:lang w:val="es-ES_tradnl"/>
        </w:rPr>
        <w:t xml:space="preserve"> </w:t>
      </w:r>
      <w:r w:rsidRPr="003737A6">
        <w:rPr>
          <w:rFonts w:ascii="Times New Roman" w:eastAsia="Times New Roman" w:hAnsi="Times New Roman" w:cs="Times New Roman"/>
          <w:color w:val="222222"/>
          <w:sz w:val="24"/>
          <w:szCs w:val="24"/>
          <w:lang w:val="es-ES_tradnl"/>
        </w:rPr>
        <w:t xml:space="preserve">cumple </w:t>
      </w:r>
      <w:r w:rsidRPr="003737A6">
        <w:rPr>
          <w:rFonts w:ascii="Times New Roman" w:eastAsia="Times New Roman" w:hAnsi="Times New Roman" w:cs="Times New Roman"/>
          <w:color w:val="404040"/>
          <w:sz w:val="24"/>
          <w:szCs w:val="24"/>
          <w:lang w:val="es-ES_tradnl"/>
        </w:rPr>
        <w:t xml:space="preserve">con todos los requisitos técnicos en materia marítima y portuaria para operar de manera respetuosa y amigable con el medio ambiente. </w:t>
      </w:r>
      <w:r w:rsidRPr="003737A6">
        <w:rPr>
          <w:rFonts w:ascii="Times New Roman" w:eastAsia="Times New Roman" w:hAnsi="Times New Roman" w:cs="Times New Roman"/>
          <w:color w:val="222222"/>
          <w:sz w:val="24"/>
          <w:szCs w:val="24"/>
          <w:lang w:val="es-ES_tradnl"/>
        </w:rPr>
        <w:t xml:space="preserve">Con ello nuestro país da un paso de avance importante en nuestro objetivo de convertirnos en un HUB de carga en toda el área del Caribe y Centroamérica, aportando de manera relevante a </w:t>
      </w:r>
      <w:r w:rsidRPr="003737A6">
        <w:rPr>
          <w:rFonts w:ascii="Times New Roman" w:eastAsia="Times New Roman" w:hAnsi="Times New Roman" w:cs="Times New Roman"/>
          <w:color w:val="404040"/>
          <w:sz w:val="24"/>
          <w:szCs w:val="24"/>
          <w:lang w:val="es-ES_tradnl"/>
        </w:rPr>
        <w:t xml:space="preserve">República Dominicana en una posición de mayor y mejor conectividad marítima en toda la región. </w:t>
      </w:r>
    </w:p>
    <w:p w:rsidR="00213B12" w:rsidRPr="003737A6" w:rsidRDefault="00213B12" w:rsidP="00213B12">
      <w:pPr>
        <w:widowControl w:val="0"/>
        <w:autoSpaceDE w:val="0"/>
        <w:autoSpaceDN w:val="0"/>
        <w:adjustRightInd w:val="0"/>
        <w:ind w:left="720"/>
        <w:jc w:val="both"/>
        <w:rPr>
          <w:rFonts w:ascii="Times New Roman" w:hAnsi="Times New Roman" w:cs="Times New Roman"/>
          <w:bCs/>
          <w:sz w:val="24"/>
          <w:szCs w:val="24"/>
          <w:lang w:val="es-ES_tradnl"/>
        </w:rPr>
      </w:pPr>
      <w:r w:rsidRPr="003737A6">
        <w:rPr>
          <w:rFonts w:ascii="Times New Roman" w:hAnsi="Times New Roman" w:cs="Times New Roman"/>
          <w:b/>
          <w:bCs/>
          <w:sz w:val="24"/>
          <w:szCs w:val="24"/>
          <w:lang w:val="es-ES_tradnl"/>
        </w:rPr>
        <w:t xml:space="preserve">RD robustece sus estructuras portuarias   </w:t>
      </w:r>
    </w:p>
    <w:p w:rsidR="00213B12" w:rsidRPr="003737A6" w:rsidRDefault="00213B12" w:rsidP="00213B12">
      <w:pPr>
        <w:widowControl w:val="0"/>
        <w:autoSpaceDE w:val="0"/>
        <w:autoSpaceDN w:val="0"/>
        <w:adjustRightInd w:val="0"/>
        <w:ind w:left="720"/>
        <w:jc w:val="both"/>
        <w:rPr>
          <w:rFonts w:ascii="Times New Roman" w:hAnsi="Times New Roman" w:cs="Times New Roman"/>
          <w:bCs/>
          <w:sz w:val="24"/>
          <w:szCs w:val="24"/>
          <w:lang w:val="es-ES_tradnl"/>
        </w:rPr>
      </w:pPr>
      <w:r w:rsidRPr="003737A6">
        <w:rPr>
          <w:rFonts w:ascii="Times New Roman" w:hAnsi="Times New Roman" w:cs="Times New Roman"/>
          <w:bCs/>
          <w:sz w:val="24"/>
          <w:szCs w:val="24"/>
          <w:lang w:val="es-ES_tradnl"/>
        </w:rPr>
        <w:t xml:space="preserve">Con la presencia del Presidente Danilo Medina, DP </w:t>
      </w:r>
      <w:proofErr w:type="spellStart"/>
      <w:r w:rsidRPr="003737A6">
        <w:rPr>
          <w:rFonts w:ascii="Times New Roman" w:hAnsi="Times New Roman" w:cs="Times New Roman"/>
          <w:bCs/>
          <w:sz w:val="24"/>
          <w:szCs w:val="24"/>
          <w:lang w:val="es-ES_tradnl"/>
        </w:rPr>
        <w:t>World</w:t>
      </w:r>
      <w:proofErr w:type="spellEnd"/>
      <w:r w:rsidRPr="003737A6">
        <w:rPr>
          <w:rFonts w:ascii="Times New Roman" w:hAnsi="Times New Roman" w:cs="Times New Roman"/>
          <w:bCs/>
          <w:sz w:val="24"/>
          <w:szCs w:val="24"/>
          <w:lang w:val="es-ES_tradnl"/>
        </w:rPr>
        <w:t xml:space="preserve"> Caucedo anunció el inicio de los trabajos de ampliación del Puerto de DP </w:t>
      </w:r>
      <w:proofErr w:type="spellStart"/>
      <w:r w:rsidRPr="003737A6">
        <w:rPr>
          <w:rFonts w:ascii="Times New Roman" w:hAnsi="Times New Roman" w:cs="Times New Roman"/>
          <w:bCs/>
          <w:sz w:val="24"/>
          <w:szCs w:val="24"/>
          <w:lang w:val="es-ES_tradnl"/>
        </w:rPr>
        <w:t>World</w:t>
      </w:r>
      <w:proofErr w:type="spellEnd"/>
      <w:r w:rsidRPr="003737A6">
        <w:rPr>
          <w:rFonts w:ascii="Times New Roman" w:hAnsi="Times New Roman" w:cs="Times New Roman"/>
          <w:bCs/>
          <w:sz w:val="24"/>
          <w:szCs w:val="24"/>
          <w:lang w:val="es-ES_tradnl"/>
        </w:rPr>
        <w:t xml:space="preserve"> Caucedo, que generará más de 500 nuevos empleos.</w:t>
      </w:r>
    </w:p>
    <w:p w:rsidR="00213B12" w:rsidRPr="003737A6" w:rsidRDefault="00213B12" w:rsidP="00213B12">
      <w:pPr>
        <w:pStyle w:val="xmsonormal"/>
        <w:shd w:val="clear" w:color="auto" w:fill="FFFFFF"/>
        <w:spacing w:before="0" w:beforeAutospacing="0" w:after="0" w:afterAutospacing="0" w:line="235" w:lineRule="atLeast"/>
        <w:ind w:left="720"/>
        <w:jc w:val="both"/>
        <w:rPr>
          <w:bCs/>
          <w:lang w:val="es-ES_tradnl"/>
        </w:rPr>
      </w:pPr>
      <w:r w:rsidRPr="003737A6">
        <w:rPr>
          <w:bCs/>
          <w:lang w:val="es-ES_tradnl"/>
        </w:rPr>
        <w:t>Los trabajos abarcan la construcción de un atracadero de 400 metros de longitud, con calado de 17 metros; la ampliación del patio de contenedores y la adquisición de tres nuevas grúas pórtico de las de mayor capacidad del mercado.</w:t>
      </w:r>
      <w:r w:rsidRPr="003737A6">
        <w:rPr>
          <w:color w:val="222222"/>
          <w:bdr w:val="none" w:sz="0" w:space="0" w:color="auto" w:frame="1"/>
          <w:lang w:val="es-ES_tradnl"/>
        </w:rPr>
        <w:t xml:space="preserve"> Con ello, el Puerto de Caucedo se posicionará </w:t>
      </w:r>
      <w:r w:rsidRPr="003737A6">
        <w:rPr>
          <w:color w:val="000000"/>
          <w:lang w:val="es-ES_tradnl"/>
        </w:rPr>
        <w:t xml:space="preserve">entre los primeros de la Región, con capacidad de recibir embarcaciones de más de 20,000 TEUS. </w:t>
      </w:r>
      <w:r w:rsidRPr="003737A6">
        <w:rPr>
          <w:bCs/>
          <w:lang w:val="es-ES_tradnl"/>
        </w:rPr>
        <w:t xml:space="preserve">La construcción iniciará en enero del 2019. </w:t>
      </w:r>
    </w:p>
    <w:p w:rsidR="00BF5C97" w:rsidRDefault="00BF5C97" w:rsidP="00213B12">
      <w:pPr>
        <w:ind w:left="720"/>
        <w:jc w:val="both"/>
        <w:rPr>
          <w:rFonts w:ascii="Times New Roman" w:eastAsia="Times New Roman" w:hAnsi="Times New Roman" w:cs="Times New Roman"/>
          <w:b/>
          <w:color w:val="333333"/>
          <w:sz w:val="24"/>
          <w:szCs w:val="24"/>
          <w:lang w:val="es-ES_tradnl"/>
        </w:rPr>
      </w:pPr>
    </w:p>
    <w:p w:rsidR="00213B12" w:rsidRPr="003737A6" w:rsidRDefault="00213B12" w:rsidP="00213B12">
      <w:pPr>
        <w:ind w:left="720"/>
        <w:jc w:val="both"/>
        <w:rPr>
          <w:rFonts w:ascii="Times New Roman" w:eastAsia="Times New Roman" w:hAnsi="Times New Roman" w:cs="Times New Roman"/>
          <w:b/>
          <w:color w:val="333333"/>
          <w:sz w:val="24"/>
          <w:szCs w:val="24"/>
          <w:lang w:val="es-ES_tradnl"/>
        </w:rPr>
      </w:pPr>
      <w:r w:rsidRPr="003737A6">
        <w:rPr>
          <w:rFonts w:ascii="Times New Roman" w:eastAsia="Times New Roman" w:hAnsi="Times New Roman" w:cs="Times New Roman"/>
          <w:b/>
          <w:color w:val="333333"/>
          <w:sz w:val="24"/>
          <w:szCs w:val="24"/>
          <w:lang w:val="es-ES_tradnl"/>
        </w:rPr>
        <w:lastRenderedPageBreak/>
        <w:t xml:space="preserve">Un país mejor conectado en materia portuaria </w:t>
      </w:r>
    </w:p>
    <w:p w:rsidR="00213B12" w:rsidRPr="003737A6" w:rsidRDefault="00213B12" w:rsidP="00213B12">
      <w:pPr>
        <w:ind w:left="720"/>
        <w:jc w:val="both"/>
        <w:rPr>
          <w:rFonts w:ascii="Times New Roman" w:eastAsia="Times New Roman" w:hAnsi="Times New Roman" w:cs="Times New Roman"/>
          <w:color w:val="000000"/>
          <w:sz w:val="24"/>
          <w:szCs w:val="24"/>
          <w:lang w:val="es-ES_tradnl"/>
        </w:rPr>
      </w:pPr>
      <w:r w:rsidRPr="003737A6">
        <w:rPr>
          <w:rFonts w:ascii="Times New Roman" w:eastAsia="Times New Roman" w:hAnsi="Times New Roman" w:cs="Times New Roman"/>
          <w:color w:val="000000"/>
          <w:sz w:val="24"/>
          <w:szCs w:val="24"/>
          <w:lang w:val="es-ES_tradnl"/>
        </w:rPr>
        <w:t xml:space="preserve">República </w:t>
      </w:r>
      <w:proofErr w:type="gramStart"/>
      <w:r w:rsidRPr="003737A6">
        <w:rPr>
          <w:rFonts w:ascii="Times New Roman" w:eastAsia="Times New Roman" w:hAnsi="Times New Roman" w:cs="Times New Roman"/>
          <w:color w:val="000000"/>
          <w:sz w:val="24"/>
          <w:szCs w:val="24"/>
          <w:lang w:val="es-ES_tradnl"/>
        </w:rPr>
        <w:t>Dominicana</w:t>
      </w:r>
      <w:proofErr w:type="gramEnd"/>
      <w:r w:rsidRPr="003737A6">
        <w:rPr>
          <w:rFonts w:ascii="Times New Roman" w:eastAsia="Times New Roman" w:hAnsi="Times New Roman" w:cs="Times New Roman"/>
          <w:color w:val="000000"/>
          <w:sz w:val="24"/>
          <w:szCs w:val="24"/>
          <w:lang w:val="es-ES_tradnl"/>
        </w:rPr>
        <w:t xml:space="preserve"> se afianza y mejora sus condiciones para consolidarse como HUB logístico regional, siendo un intermediario marítimo que facilita el flujo de mercancías e insumos que requieran las empresas, dinamizando así el comercio entre las naciones. Nuestro país obtuvo una puntuación de 39.4 en el reciente informe presentado por la Conferencia de las Naciones Unidas sobre el Comercio y Desarrollo (UNCTAD), siendo históricamente el puntaje más alto registrado por nuestro país. </w:t>
      </w:r>
    </w:p>
    <w:p w:rsidR="002A2553" w:rsidRDefault="002A2553" w:rsidP="00F3068D">
      <w:pPr>
        <w:pStyle w:val="Prrafodelista"/>
        <w:spacing w:line="480" w:lineRule="auto"/>
        <w:jc w:val="both"/>
        <w:rPr>
          <w:rFonts w:ascii="Times New Roman" w:hAnsi="Times New Roman" w:cs="Times New Roman"/>
          <w:b/>
          <w:sz w:val="28"/>
          <w:szCs w:val="24"/>
          <w:u w:val="single"/>
        </w:rPr>
      </w:pPr>
    </w:p>
    <w:p w:rsidR="0098465D" w:rsidRPr="002A2553" w:rsidRDefault="00A82D8E" w:rsidP="00F3068D">
      <w:pPr>
        <w:pStyle w:val="Prrafodelista"/>
        <w:numPr>
          <w:ilvl w:val="0"/>
          <w:numId w:val="4"/>
        </w:numPr>
        <w:spacing w:line="480" w:lineRule="auto"/>
        <w:jc w:val="both"/>
        <w:rPr>
          <w:rFonts w:ascii="Times New Roman" w:hAnsi="Times New Roman" w:cs="Times New Roman"/>
          <w:b/>
          <w:sz w:val="28"/>
          <w:szCs w:val="24"/>
        </w:rPr>
      </w:pPr>
      <w:r w:rsidRPr="002A2553">
        <w:rPr>
          <w:rFonts w:ascii="Times New Roman" w:hAnsi="Times New Roman" w:cs="Times New Roman"/>
          <w:b/>
          <w:sz w:val="28"/>
          <w:szCs w:val="24"/>
        </w:rPr>
        <w:t>Información</w:t>
      </w:r>
      <w:r w:rsidR="0098465D" w:rsidRPr="002A2553">
        <w:rPr>
          <w:rFonts w:ascii="Times New Roman" w:hAnsi="Times New Roman" w:cs="Times New Roman"/>
          <w:b/>
          <w:sz w:val="28"/>
          <w:szCs w:val="24"/>
        </w:rPr>
        <w:t xml:space="preserve"> Institucional</w:t>
      </w:r>
    </w:p>
    <w:p w:rsidR="00521015" w:rsidRPr="00ED30FE" w:rsidRDefault="00521015" w:rsidP="00F3068D">
      <w:pPr>
        <w:pStyle w:val="Prrafodelista"/>
        <w:spacing w:after="0" w:line="240" w:lineRule="auto"/>
        <w:jc w:val="both"/>
        <w:rPr>
          <w:rFonts w:ascii="Times New Roman" w:eastAsia="Calibri" w:hAnsi="Times New Roman" w:cs="Times New Roman"/>
          <w:b/>
          <w:sz w:val="24"/>
          <w:szCs w:val="24"/>
        </w:rPr>
      </w:pPr>
      <w:r w:rsidRPr="00ED30FE">
        <w:rPr>
          <w:rFonts w:ascii="Times New Roman" w:eastAsia="Calibri" w:hAnsi="Times New Roman" w:cs="Times New Roman"/>
          <w:b/>
          <w:sz w:val="24"/>
          <w:szCs w:val="24"/>
        </w:rPr>
        <w:t xml:space="preserve">Misión: </w:t>
      </w:r>
      <w:r w:rsidRPr="00ED30FE">
        <w:rPr>
          <w:rFonts w:ascii="Times New Roman" w:eastAsia="Calibri" w:hAnsi="Times New Roman" w:cs="Times New Roman"/>
          <w:color w:val="000000" w:themeColor="text1"/>
          <w:sz w:val="24"/>
          <w:szCs w:val="24"/>
        </w:rPr>
        <w:t>Somos la entidad que administra, regula y fiscaliza el sistema portuario nacional, cumpliendo con las normas nacionales e internacionales, procurando un desarrollo sostenible de la economía nacional y regional.</w:t>
      </w:r>
    </w:p>
    <w:p w:rsidR="00521015" w:rsidRPr="00ED30FE" w:rsidRDefault="00521015" w:rsidP="00F3068D">
      <w:pPr>
        <w:pStyle w:val="Prrafodelista"/>
        <w:spacing w:after="0" w:line="240" w:lineRule="auto"/>
        <w:jc w:val="both"/>
        <w:rPr>
          <w:rFonts w:ascii="Times New Roman" w:eastAsia="Calibri" w:hAnsi="Times New Roman" w:cs="Times New Roman"/>
          <w:b/>
          <w:color w:val="000000" w:themeColor="text1"/>
          <w:sz w:val="24"/>
          <w:szCs w:val="24"/>
        </w:rPr>
      </w:pPr>
    </w:p>
    <w:p w:rsidR="00521015" w:rsidRPr="00ED30FE" w:rsidRDefault="00521015" w:rsidP="00F3068D">
      <w:pPr>
        <w:pStyle w:val="Prrafodelista"/>
        <w:spacing w:after="0" w:line="240" w:lineRule="auto"/>
        <w:jc w:val="both"/>
        <w:rPr>
          <w:rFonts w:ascii="Times New Roman" w:eastAsia="Calibri" w:hAnsi="Times New Roman" w:cs="Times New Roman"/>
          <w:b/>
          <w:color w:val="000000" w:themeColor="text1"/>
          <w:sz w:val="24"/>
          <w:szCs w:val="24"/>
        </w:rPr>
      </w:pPr>
      <w:r w:rsidRPr="00ED30FE">
        <w:rPr>
          <w:rFonts w:ascii="Times New Roman" w:eastAsia="Calibri" w:hAnsi="Times New Roman" w:cs="Times New Roman"/>
          <w:b/>
          <w:color w:val="000000" w:themeColor="text1"/>
          <w:sz w:val="24"/>
          <w:szCs w:val="24"/>
        </w:rPr>
        <w:t>Visión:</w:t>
      </w:r>
    </w:p>
    <w:p w:rsidR="00521015" w:rsidRPr="00ED30FE" w:rsidRDefault="00521015" w:rsidP="00F3068D">
      <w:pPr>
        <w:pStyle w:val="Prrafodelista"/>
        <w:spacing w:after="0" w:line="240" w:lineRule="auto"/>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Ser líder en la gestión portuaria regional, convirtiendo al país en un centro de servicios logísticos (HUB) interoceánico, generando capital social y desarrollo sostenible.</w:t>
      </w:r>
    </w:p>
    <w:p w:rsidR="00521015" w:rsidRPr="00ED30FE" w:rsidRDefault="00521015" w:rsidP="00F3068D">
      <w:pPr>
        <w:pStyle w:val="Prrafodelista"/>
        <w:spacing w:after="0" w:line="240" w:lineRule="auto"/>
        <w:jc w:val="both"/>
        <w:rPr>
          <w:rFonts w:ascii="Times New Roman" w:eastAsia="Calibri" w:hAnsi="Times New Roman" w:cs="Times New Roman"/>
          <w:color w:val="000000" w:themeColor="text1"/>
          <w:sz w:val="24"/>
          <w:szCs w:val="24"/>
        </w:rPr>
      </w:pPr>
    </w:p>
    <w:p w:rsidR="00521015" w:rsidRPr="00ED30FE" w:rsidRDefault="00521015" w:rsidP="00F3068D">
      <w:pPr>
        <w:pStyle w:val="Prrafodelista"/>
        <w:spacing w:after="0" w:line="240" w:lineRule="auto"/>
        <w:jc w:val="both"/>
        <w:rPr>
          <w:rFonts w:ascii="Times New Roman" w:eastAsia="Calibri" w:hAnsi="Times New Roman" w:cs="Times New Roman"/>
          <w:color w:val="000000" w:themeColor="text1"/>
          <w:sz w:val="24"/>
          <w:szCs w:val="24"/>
        </w:rPr>
      </w:pPr>
    </w:p>
    <w:p w:rsidR="00521015" w:rsidRPr="00ED30FE" w:rsidRDefault="009C0474" w:rsidP="00F3068D">
      <w:pPr>
        <w:spacing w:after="0" w:line="240" w:lineRule="auto"/>
        <w:ind w:left="720" w:firstLine="141"/>
        <w:jc w:val="both"/>
        <w:rPr>
          <w:rFonts w:ascii="Times New Roman" w:eastAsia="Calibri" w:hAnsi="Times New Roman" w:cs="Times New Roman"/>
          <w:b/>
          <w:color w:val="000000" w:themeColor="text1"/>
          <w:sz w:val="24"/>
          <w:szCs w:val="24"/>
        </w:rPr>
      </w:pPr>
      <w:r w:rsidRPr="00ED30FE">
        <w:rPr>
          <w:rFonts w:ascii="Times New Roman" w:eastAsia="Calibri" w:hAnsi="Times New Roman" w:cs="Times New Roman"/>
          <w:b/>
          <w:color w:val="000000" w:themeColor="text1"/>
          <w:sz w:val="24"/>
          <w:szCs w:val="24"/>
        </w:rPr>
        <w:t>Valores</w:t>
      </w:r>
      <w:r w:rsidR="00521059" w:rsidRPr="00ED30FE">
        <w:rPr>
          <w:rFonts w:ascii="Times New Roman" w:eastAsia="Calibri" w:hAnsi="Times New Roman" w:cs="Times New Roman"/>
          <w:b/>
          <w:color w:val="000000" w:themeColor="text1"/>
          <w:sz w:val="24"/>
          <w:szCs w:val="24"/>
        </w:rPr>
        <w:t>:</w:t>
      </w:r>
    </w:p>
    <w:p w:rsidR="00521015" w:rsidRPr="00ED30FE" w:rsidRDefault="00521015" w:rsidP="00F3068D">
      <w:pPr>
        <w:spacing w:after="0" w:line="240" w:lineRule="auto"/>
        <w:ind w:left="720"/>
        <w:jc w:val="both"/>
        <w:rPr>
          <w:rFonts w:ascii="Times New Roman" w:eastAsia="Calibri" w:hAnsi="Times New Roman" w:cs="Times New Roman"/>
          <w:color w:val="000000" w:themeColor="text1"/>
          <w:sz w:val="24"/>
          <w:szCs w:val="24"/>
        </w:rPr>
      </w:pPr>
    </w:p>
    <w:p w:rsidR="00521015" w:rsidRPr="00ED30FE" w:rsidRDefault="00521015" w:rsidP="00F3068D">
      <w:pPr>
        <w:shd w:val="clear" w:color="auto" w:fill="FFFFFF"/>
        <w:spacing w:after="0" w:line="240" w:lineRule="auto"/>
        <w:ind w:left="720" w:right="45" w:firstLine="141"/>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Innovación</w:t>
      </w:r>
    </w:p>
    <w:p w:rsidR="00521015" w:rsidRPr="00ED30FE" w:rsidRDefault="00521015"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521015" w:rsidRPr="00ED30FE" w:rsidRDefault="00521015" w:rsidP="00F3068D">
      <w:pPr>
        <w:shd w:val="clear" w:color="auto" w:fill="FFFFFF"/>
        <w:spacing w:after="0" w:line="240" w:lineRule="auto"/>
        <w:ind w:left="720" w:right="45" w:firstLine="141"/>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Compromiso Institucional</w:t>
      </w:r>
    </w:p>
    <w:p w:rsidR="00521015" w:rsidRPr="00ED30FE" w:rsidRDefault="00521015"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521015" w:rsidRPr="00ED30FE" w:rsidRDefault="00521015" w:rsidP="00F3068D">
      <w:pPr>
        <w:shd w:val="clear" w:color="auto" w:fill="FFFFFF"/>
        <w:spacing w:after="0" w:line="240" w:lineRule="auto"/>
        <w:ind w:left="720" w:right="45" w:firstLine="141"/>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Ética</w:t>
      </w:r>
    </w:p>
    <w:p w:rsidR="00521015" w:rsidRPr="00ED30FE" w:rsidRDefault="00521015"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521015" w:rsidRPr="00ED30FE" w:rsidRDefault="00521015" w:rsidP="00F3068D">
      <w:pPr>
        <w:shd w:val="clear" w:color="auto" w:fill="FFFFFF"/>
        <w:spacing w:after="0" w:line="240" w:lineRule="auto"/>
        <w:ind w:left="720" w:right="45" w:firstLine="141"/>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Responsabilidad</w:t>
      </w:r>
    </w:p>
    <w:p w:rsidR="00521015" w:rsidRPr="00ED30FE" w:rsidRDefault="00521015"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521015" w:rsidRPr="00ED30FE" w:rsidRDefault="00521015" w:rsidP="00F3068D">
      <w:pPr>
        <w:shd w:val="clear" w:color="auto" w:fill="FFFFFF"/>
        <w:spacing w:after="0" w:line="240" w:lineRule="auto"/>
        <w:ind w:left="720" w:right="45" w:firstLine="141"/>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Confiabilidad</w:t>
      </w:r>
    </w:p>
    <w:p w:rsidR="00521015" w:rsidRPr="00ED30FE" w:rsidRDefault="00521015"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521015" w:rsidRPr="00ED30FE" w:rsidRDefault="00521015" w:rsidP="00F3068D">
      <w:pPr>
        <w:shd w:val="clear" w:color="auto" w:fill="FFFFFF"/>
        <w:spacing w:after="0" w:line="240" w:lineRule="auto"/>
        <w:ind w:left="720" w:right="45" w:firstLine="141"/>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Calidad</w:t>
      </w:r>
    </w:p>
    <w:p w:rsidR="00ED30FE" w:rsidRDefault="00ED30FE"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p>
    <w:p w:rsidR="00ED30FE" w:rsidRPr="00ED30FE" w:rsidRDefault="00ED30FE"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p>
    <w:p w:rsidR="00521059" w:rsidRDefault="00521059"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p>
    <w:p w:rsidR="0074558C" w:rsidRDefault="0074558C"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p>
    <w:p w:rsidR="0074558C" w:rsidRDefault="0074558C"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p>
    <w:p w:rsidR="0074558C" w:rsidRDefault="0074558C"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p>
    <w:p w:rsidR="0074558C" w:rsidRDefault="0074558C"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p>
    <w:p w:rsidR="0074558C" w:rsidRDefault="0074558C"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p>
    <w:p w:rsidR="0074558C" w:rsidRDefault="0074558C"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p>
    <w:p w:rsidR="0074558C" w:rsidRDefault="0074558C"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p>
    <w:p w:rsidR="0074558C" w:rsidRDefault="0074558C"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p>
    <w:p w:rsidR="0074558C" w:rsidRDefault="0074558C"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p>
    <w:p w:rsidR="0074558C" w:rsidRDefault="0074558C"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p>
    <w:p w:rsidR="0074558C" w:rsidRPr="00ED30FE" w:rsidRDefault="0074558C"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p>
    <w:p w:rsidR="00521015" w:rsidRPr="00F709F1" w:rsidRDefault="00F709F1" w:rsidP="00F3068D">
      <w:pPr>
        <w:shd w:val="clear" w:color="auto" w:fill="FFFFFF"/>
        <w:spacing w:after="0" w:line="240" w:lineRule="auto"/>
        <w:ind w:left="720" w:right="45"/>
        <w:jc w:val="center"/>
        <w:rPr>
          <w:rFonts w:ascii="Times New Roman" w:eastAsia="Calibri" w:hAnsi="Times New Roman" w:cs="Times New Roman"/>
          <w:b/>
          <w:color w:val="000000" w:themeColor="text1"/>
          <w:sz w:val="24"/>
          <w:szCs w:val="24"/>
          <w:u w:val="single"/>
        </w:rPr>
      </w:pPr>
      <w:r w:rsidRPr="00F709F1">
        <w:rPr>
          <w:rFonts w:ascii="Times New Roman" w:eastAsia="Calibri" w:hAnsi="Times New Roman" w:cs="Times New Roman"/>
          <w:b/>
          <w:color w:val="000000" w:themeColor="text1"/>
          <w:sz w:val="24"/>
          <w:szCs w:val="24"/>
          <w:u w:val="single"/>
        </w:rPr>
        <w:t>FUNCIONARIOS</w:t>
      </w:r>
    </w:p>
    <w:p w:rsidR="00521059" w:rsidRPr="00F709F1" w:rsidRDefault="00521059"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u w:val="single"/>
        </w:rPr>
      </w:pPr>
    </w:p>
    <w:p w:rsidR="00521059" w:rsidRPr="00ED30FE" w:rsidRDefault="00F709F1"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CONSEJO DIRECTIVO:</w:t>
      </w: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r w:rsidRPr="00ED30FE">
        <w:rPr>
          <w:rFonts w:ascii="Times New Roman" w:eastAsia="Calibri" w:hAnsi="Times New Roman" w:cs="Times New Roman"/>
          <w:b/>
          <w:color w:val="000000" w:themeColor="text1"/>
          <w:sz w:val="24"/>
          <w:szCs w:val="24"/>
        </w:rPr>
        <w:t>Ing. Juan Carlos Montas</w:t>
      </w: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Presidente</w:t>
      </w: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r w:rsidRPr="00ED30FE">
        <w:rPr>
          <w:rFonts w:ascii="Times New Roman" w:eastAsia="Calibri" w:hAnsi="Times New Roman" w:cs="Times New Roman"/>
          <w:b/>
          <w:color w:val="000000" w:themeColor="text1"/>
          <w:sz w:val="24"/>
          <w:szCs w:val="24"/>
        </w:rPr>
        <w:t>Licdo. Fabio Caminero Gil</w:t>
      </w: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Miembro Representante del Estado</w:t>
      </w: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r w:rsidRPr="00ED30FE">
        <w:rPr>
          <w:rFonts w:ascii="Times New Roman" w:eastAsia="Calibri" w:hAnsi="Times New Roman" w:cs="Times New Roman"/>
          <w:b/>
          <w:color w:val="000000" w:themeColor="text1"/>
          <w:sz w:val="24"/>
          <w:szCs w:val="24"/>
        </w:rPr>
        <w:t>Dra. Orquídea Capellán Roa</w:t>
      </w: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Miembro Representante del Estado</w:t>
      </w: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r w:rsidRPr="00ED30FE">
        <w:rPr>
          <w:rFonts w:ascii="Times New Roman" w:eastAsia="Calibri" w:hAnsi="Times New Roman" w:cs="Times New Roman"/>
          <w:b/>
          <w:color w:val="000000" w:themeColor="text1"/>
          <w:sz w:val="24"/>
          <w:szCs w:val="24"/>
        </w:rPr>
        <w:t>Sra. Circe Almanzar</w:t>
      </w: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Representante de la Asociación de Industrias</w:t>
      </w: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De la Republica Dominicana.</w:t>
      </w: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r w:rsidRPr="00ED30FE">
        <w:rPr>
          <w:rFonts w:ascii="Times New Roman" w:eastAsia="Calibri" w:hAnsi="Times New Roman" w:cs="Times New Roman"/>
          <w:b/>
          <w:color w:val="000000" w:themeColor="text1"/>
          <w:sz w:val="24"/>
          <w:szCs w:val="24"/>
        </w:rPr>
        <w:t>Sr. Manuel Luna Suet</w:t>
      </w: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Miembro Representante de la Cámara de Comercio</w:t>
      </w: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Y Producción de Santo Domingo.</w:t>
      </w: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r w:rsidRPr="00ED30FE">
        <w:rPr>
          <w:rFonts w:ascii="Times New Roman" w:eastAsia="Calibri" w:hAnsi="Times New Roman" w:cs="Times New Roman"/>
          <w:b/>
          <w:color w:val="000000" w:themeColor="text1"/>
          <w:sz w:val="24"/>
          <w:szCs w:val="24"/>
        </w:rPr>
        <w:t>Sr. Gustavo Tavares</w:t>
      </w: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Miembro Representante de la Asociación de</w:t>
      </w: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Navieros de la Republica Dominicana.</w:t>
      </w: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r w:rsidRPr="00ED30FE">
        <w:rPr>
          <w:rFonts w:ascii="Times New Roman" w:eastAsia="Calibri" w:hAnsi="Times New Roman" w:cs="Times New Roman"/>
          <w:b/>
          <w:color w:val="000000" w:themeColor="text1"/>
          <w:sz w:val="24"/>
          <w:szCs w:val="24"/>
        </w:rPr>
        <w:t>Lic. Víctor O. Gómez Casanova</w:t>
      </w:r>
    </w:p>
    <w:p w:rsidR="00521059" w:rsidRDefault="00521059"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Director Ejecutivo y Miembro del Consejo</w:t>
      </w:r>
    </w:p>
    <w:p w:rsidR="00322C9B" w:rsidRDefault="00322C9B"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322C9B" w:rsidRPr="00ED30FE" w:rsidRDefault="00322C9B"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521059" w:rsidRPr="00F709F1" w:rsidRDefault="00521059"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u w:val="single"/>
        </w:rPr>
      </w:pPr>
    </w:p>
    <w:p w:rsidR="00521059" w:rsidRPr="00F709F1" w:rsidRDefault="00F709F1"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u w:val="single"/>
        </w:rPr>
      </w:pPr>
      <w:r w:rsidRPr="00F709F1">
        <w:rPr>
          <w:rFonts w:ascii="Times New Roman" w:eastAsia="Calibri" w:hAnsi="Times New Roman" w:cs="Times New Roman"/>
          <w:b/>
          <w:color w:val="000000" w:themeColor="text1"/>
          <w:sz w:val="24"/>
          <w:szCs w:val="24"/>
          <w:u w:val="single"/>
        </w:rPr>
        <w:t>DIRECTORES:</w:t>
      </w: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r w:rsidRPr="00ED30FE">
        <w:rPr>
          <w:rFonts w:ascii="Times New Roman" w:eastAsia="Calibri" w:hAnsi="Times New Roman" w:cs="Times New Roman"/>
          <w:b/>
          <w:color w:val="000000" w:themeColor="text1"/>
          <w:sz w:val="24"/>
          <w:szCs w:val="24"/>
        </w:rPr>
        <w:t>Lic. Víctor O. Gómez Casanova</w:t>
      </w: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 xml:space="preserve">Director Ejecutivo </w:t>
      </w:r>
    </w:p>
    <w:p w:rsidR="00521059" w:rsidRPr="00ED30FE" w:rsidRDefault="00521059"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521059" w:rsidRPr="00ED30FE" w:rsidRDefault="006E7D2A"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r w:rsidRPr="00ED30FE">
        <w:rPr>
          <w:rFonts w:ascii="Times New Roman" w:eastAsia="Calibri" w:hAnsi="Times New Roman" w:cs="Times New Roman"/>
          <w:b/>
          <w:color w:val="000000" w:themeColor="text1"/>
          <w:sz w:val="24"/>
          <w:szCs w:val="24"/>
        </w:rPr>
        <w:t>Lic. Aníbal Piña</w:t>
      </w: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Coordinador de Gabinete</w:t>
      </w: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r w:rsidRPr="00ED30FE">
        <w:rPr>
          <w:rFonts w:ascii="Times New Roman" w:eastAsia="Calibri" w:hAnsi="Times New Roman" w:cs="Times New Roman"/>
          <w:b/>
          <w:color w:val="000000" w:themeColor="text1"/>
          <w:sz w:val="24"/>
          <w:szCs w:val="24"/>
        </w:rPr>
        <w:t>Lic. Marco Peláez Baco</w:t>
      </w: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Director Jurídico</w:t>
      </w: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r w:rsidRPr="00ED30FE">
        <w:rPr>
          <w:rFonts w:ascii="Times New Roman" w:eastAsia="Calibri" w:hAnsi="Times New Roman" w:cs="Times New Roman"/>
          <w:b/>
          <w:color w:val="000000" w:themeColor="text1"/>
          <w:sz w:val="24"/>
          <w:szCs w:val="24"/>
        </w:rPr>
        <w:t>Lic. Ruddy Cruz Bethancourt</w:t>
      </w:r>
    </w:p>
    <w:p w:rsidR="006E7D2A"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Director de Recurso Humanos.</w:t>
      </w:r>
    </w:p>
    <w:p w:rsidR="002A2553" w:rsidRDefault="002A2553"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2A2553" w:rsidRDefault="002A2553"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2A2553" w:rsidRPr="00ED30FE" w:rsidRDefault="002A2553"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r w:rsidRPr="00ED30FE">
        <w:rPr>
          <w:rFonts w:ascii="Times New Roman" w:eastAsia="Calibri" w:hAnsi="Times New Roman" w:cs="Times New Roman"/>
          <w:b/>
          <w:color w:val="000000" w:themeColor="text1"/>
          <w:sz w:val="24"/>
          <w:szCs w:val="24"/>
        </w:rPr>
        <w:t>Lic. Marcelino Meran</w:t>
      </w: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Director Administrativo y Financiero</w:t>
      </w: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r w:rsidRPr="00ED30FE">
        <w:rPr>
          <w:rFonts w:ascii="Times New Roman" w:eastAsia="Calibri" w:hAnsi="Times New Roman" w:cs="Times New Roman"/>
          <w:b/>
          <w:color w:val="000000" w:themeColor="text1"/>
          <w:sz w:val="24"/>
          <w:szCs w:val="24"/>
        </w:rPr>
        <w:t>Coronel P.N Francisco Bloise</w:t>
      </w: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Director de Investigaciones</w:t>
      </w: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r w:rsidRPr="00ED30FE">
        <w:rPr>
          <w:rFonts w:ascii="Times New Roman" w:eastAsia="Calibri" w:hAnsi="Times New Roman" w:cs="Times New Roman"/>
          <w:b/>
          <w:color w:val="000000" w:themeColor="text1"/>
          <w:sz w:val="24"/>
          <w:szCs w:val="24"/>
        </w:rPr>
        <w:t>Lic. Francisco Sierra</w:t>
      </w: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Director de Planificación y Desarrollo</w:t>
      </w: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r w:rsidRPr="00ED30FE">
        <w:rPr>
          <w:rFonts w:ascii="Times New Roman" w:eastAsia="Calibri" w:hAnsi="Times New Roman" w:cs="Times New Roman"/>
          <w:b/>
          <w:color w:val="000000" w:themeColor="text1"/>
          <w:sz w:val="24"/>
          <w:szCs w:val="24"/>
        </w:rPr>
        <w:t>Lic. Wanda Sánchez</w:t>
      </w: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Directora de Comunicaciones</w:t>
      </w: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r w:rsidRPr="00ED30FE">
        <w:rPr>
          <w:rFonts w:ascii="Times New Roman" w:eastAsia="Calibri" w:hAnsi="Times New Roman" w:cs="Times New Roman"/>
          <w:b/>
          <w:color w:val="000000" w:themeColor="text1"/>
          <w:sz w:val="24"/>
          <w:szCs w:val="24"/>
        </w:rPr>
        <w:t>Lic. Amín Vásquez</w:t>
      </w: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Director de Logística</w:t>
      </w: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r w:rsidRPr="00ED30FE">
        <w:rPr>
          <w:rFonts w:ascii="Times New Roman" w:eastAsia="Calibri" w:hAnsi="Times New Roman" w:cs="Times New Roman"/>
          <w:b/>
          <w:color w:val="000000" w:themeColor="text1"/>
          <w:sz w:val="24"/>
          <w:szCs w:val="24"/>
        </w:rPr>
        <w:t>Lic. Aníbal Piña</w:t>
      </w: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Director Comercial</w:t>
      </w: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r w:rsidRPr="00ED30FE">
        <w:rPr>
          <w:rFonts w:ascii="Times New Roman" w:eastAsia="Calibri" w:hAnsi="Times New Roman" w:cs="Times New Roman"/>
          <w:b/>
          <w:color w:val="000000" w:themeColor="text1"/>
          <w:sz w:val="24"/>
          <w:szCs w:val="24"/>
        </w:rPr>
        <w:t>Arq. Zeques Sarraff</w:t>
      </w: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Director de Ingeniería</w:t>
      </w: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r w:rsidRPr="00ED30FE">
        <w:rPr>
          <w:rFonts w:ascii="Times New Roman" w:eastAsia="Calibri" w:hAnsi="Times New Roman" w:cs="Times New Roman"/>
          <w:b/>
          <w:color w:val="000000" w:themeColor="text1"/>
          <w:sz w:val="24"/>
          <w:szCs w:val="24"/>
        </w:rPr>
        <w:t>José David Rojas de la Rosa</w:t>
      </w: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Cap. De Navío Armada Dominicana</w:t>
      </w: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Director de Operaciones</w:t>
      </w: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b/>
          <w:color w:val="000000" w:themeColor="text1"/>
          <w:sz w:val="24"/>
          <w:szCs w:val="24"/>
        </w:rPr>
      </w:pPr>
      <w:r w:rsidRPr="00ED30FE">
        <w:rPr>
          <w:rFonts w:ascii="Times New Roman" w:eastAsia="Calibri" w:hAnsi="Times New Roman" w:cs="Times New Roman"/>
          <w:b/>
          <w:color w:val="000000" w:themeColor="text1"/>
          <w:sz w:val="24"/>
          <w:szCs w:val="24"/>
        </w:rPr>
        <w:t>Lic., Roberto Rodríguez</w:t>
      </w:r>
    </w:p>
    <w:p w:rsidR="006E7D2A" w:rsidRPr="00ED30FE" w:rsidRDefault="006E7D2A" w:rsidP="00F3068D">
      <w:pPr>
        <w:shd w:val="clear" w:color="auto" w:fill="FFFFFF"/>
        <w:spacing w:after="0" w:line="240" w:lineRule="auto"/>
        <w:ind w:left="720" w:right="45"/>
        <w:jc w:val="both"/>
        <w:rPr>
          <w:rFonts w:ascii="Times New Roman" w:eastAsia="Calibri" w:hAnsi="Times New Roman" w:cs="Times New Roman"/>
          <w:color w:val="000000" w:themeColor="text1"/>
          <w:sz w:val="24"/>
          <w:szCs w:val="24"/>
        </w:rPr>
      </w:pPr>
      <w:r w:rsidRPr="00ED30FE">
        <w:rPr>
          <w:rFonts w:ascii="Times New Roman" w:eastAsia="Calibri" w:hAnsi="Times New Roman" w:cs="Times New Roman"/>
          <w:color w:val="000000" w:themeColor="text1"/>
          <w:sz w:val="24"/>
          <w:szCs w:val="24"/>
        </w:rPr>
        <w:t>Director de Tecnología de la Información</w:t>
      </w:r>
    </w:p>
    <w:p w:rsidR="00521015" w:rsidRDefault="00521015" w:rsidP="00F3068D">
      <w:pPr>
        <w:pStyle w:val="Prrafodelista"/>
        <w:spacing w:line="480" w:lineRule="auto"/>
        <w:jc w:val="both"/>
        <w:rPr>
          <w:rFonts w:ascii="Times New Roman" w:hAnsi="Times New Roman" w:cs="Times New Roman"/>
          <w:b/>
          <w:sz w:val="24"/>
          <w:szCs w:val="24"/>
        </w:rPr>
      </w:pPr>
    </w:p>
    <w:p w:rsidR="0074558C" w:rsidRDefault="0074558C" w:rsidP="00F3068D">
      <w:pPr>
        <w:pStyle w:val="Prrafodelista"/>
        <w:spacing w:line="480" w:lineRule="auto"/>
        <w:jc w:val="both"/>
        <w:rPr>
          <w:rFonts w:ascii="Times New Roman" w:hAnsi="Times New Roman" w:cs="Times New Roman"/>
          <w:b/>
          <w:sz w:val="24"/>
          <w:szCs w:val="24"/>
        </w:rPr>
      </w:pPr>
    </w:p>
    <w:p w:rsidR="0074558C" w:rsidRDefault="0074558C" w:rsidP="00F3068D">
      <w:pPr>
        <w:pStyle w:val="Prrafodelista"/>
        <w:spacing w:line="480" w:lineRule="auto"/>
        <w:jc w:val="both"/>
        <w:rPr>
          <w:rFonts w:ascii="Times New Roman" w:hAnsi="Times New Roman" w:cs="Times New Roman"/>
          <w:b/>
          <w:sz w:val="24"/>
          <w:szCs w:val="24"/>
        </w:rPr>
      </w:pPr>
    </w:p>
    <w:p w:rsidR="0074558C" w:rsidRDefault="0074558C" w:rsidP="00F3068D">
      <w:pPr>
        <w:pStyle w:val="Prrafodelista"/>
        <w:spacing w:line="480" w:lineRule="auto"/>
        <w:jc w:val="both"/>
        <w:rPr>
          <w:rFonts w:ascii="Times New Roman" w:hAnsi="Times New Roman" w:cs="Times New Roman"/>
          <w:b/>
          <w:sz w:val="24"/>
          <w:szCs w:val="24"/>
        </w:rPr>
      </w:pPr>
    </w:p>
    <w:p w:rsidR="0074558C" w:rsidRDefault="0074558C" w:rsidP="00F3068D">
      <w:pPr>
        <w:pStyle w:val="Prrafodelista"/>
        <w:spacing w:line="480" w:lineRule="auto"/>
        <w:jc w:val="both"/>
        <w:rPr>
          <w:rFonts w:ascii="Times New Roman" w:hAnsi="Times New Roman" w:cs="Times New Roman"/>
          <w:b/>
          <w:sz w:val="24"/>
          <w:szCs w:val="24"/>
        </w:rPr>
      </w:pPr>
    </w:p>
    <w:p w:rsidR="0074558C" w:rsidRDefault="0074558C" w:rsidP="00F3068D">
      <w:pPr>
        <w:pStyle w:val="Prrafodelista"/>
        <w:spacing w:line="480" w:lineRule="auto"/>
        <w:jc w:val="both"/>
        <w:rPr>
          <w:rFonts w:ascii="Times New Roman" w:hAnsi="Times New Roman" w:cs="Times New Roman"/>
          <w:b/>
          <w:sz w:val="24"/>
          <w:szCs w:val="24"/>
        </w:rPr>
      </w:pPr>
    </w:p>
    <w:p w:rsidR="0074558C" w:rsidRDefault="0074558C" w:rsidP="00F3068D">
      <w:pPr>
        <w:pStyle w:val="Prrafodelista"/>
        <w:spacing w:line="480" w:lineRule="auto"/>
        <w:jc w:val="both"/>
        <w:rPr>
          <w:rFonts w:ascii="Times New Roman" w:hAnsi="Times New Roman" w:cs="Times New Roman"/>
          <w:b/>
          <w:sz w:val="24"/>
          <w:szCs w:val="24"/>
        </w:rPr>
      </w:pPr>
    </w:p>
    <w:p w:rsidR="002A2553" w:rsidRDefault="002A2553" w:rsidP="00F3068D">
      <w:pPr>
        <w:pStyle w:val="Prrafodelista"/>
        <w:spacing w:line="480" w:lineRule="auto"/>
        <w:jc w:val="both"/>
        <w:rPr>
          <w:rFonts w:ascii="Times New Roman" w:hAnsi="Times New Roman" w:cs="Times New Roman"/>
          <w:b/>
          <w:sz w:val="24"/>
          <w:szCs w:val="24"/>
        </w:rPr>
      </w:pPr>
    </w:p>
    <w:p w:rsidR="00521015" w:rsidRPr="00F709F1" w:rsidRDefault="00F709F1" w:rsidP="00F3068D">
      <w:pPr>
        <w:spacing w:after="0" w:line="240" w:lineRule="auto"/>
        <w:ind w:left="720"/>
        <w:jc w:val="both"/>
        <w:rPr>
          <w:rFonts w:ascii="Times New Roman" w:eastAsia="Calibri" w:hAnsi="Times New Roman" w:cs="Times New Roman"/>
          <w:b/>
          <w:sz w:val="24"/>
          <w:szCs w:val="24"/>
          <w:u w:val="single"/>
        </w:rPr>
      </w:pPr>
      <w:r w:rsidRPr="00F709F1">
        <w:rPr>
          <w:rFonts w:ascii="Times New Roman" w:eastAsia="Calibri" w:hAnsi="Times New Roman" w:cs="Times New Roman"/>
          <w:b/>
          <w:sz w:val="24"/>
          <w:szCs w:val="24"/>
          <w:u w:val="single"/>
        </w:rPr>
        <w:t>BASE LEGAL:</w:t>
      </w:r>
    </w:p>
    <w:p w:rsidR="00E72CDB" w:rsidRPr="00ED30FE" w:rsidRDefault="00E72CDB" w:rsidP="00F3068D">
      <w:pPr>
        <w:spacing w:after="0" w:line="240" w:lineRule="auto"/>
        <w:ind w:left="720"/>
        <w:jc w:val="both"/>
        <w:rPr>
          <w:rFonts w:ascii="Times New Roman" w:eastAsia="Calibri" w:hAnsi="Times New Roman" w:cs="Times New Roman"/>
          <w:b/>
          <w:sz w:val="24"/>
          <w:szCs w:val="24"/>
        </w:rPr>
      </w:pPr>
    </w:p>
    <w:p w:rsidR="00521015" w:rsidRDefault="00521015" w:rsidP="00F3068D">
      <w:pPr>
        <w:spacing w:after="0" w:line="240" w:lineRule="auto"/>
        <w:ind w:left="720"/>
        <w:jc w:val="both"/>
        <w:rPr>
          <w:rFonts w:ascii="Times New Roman" w:eastAsia="Calibri" w:hAnsi="Times New Roman" w:cs="Times New Roman"/>
          <w:sz w:val="24"/>
          <w:szCs w:val="24"/>
        </w:rPr>
      </w:pPr>
      <w:r w:rsidRPr="00ED30FE">
        <w:rPr>
          <w:rFonts w:ascii="Times New Roman" w:eastAsia="Calibri" w:hAnsi="Times New Roman" w:cs="Times New Roman"/>
          <w:sz w:val="24"/>
          <w:szCs w:val="24"/>
        </w:rPr>
        <w:t xml:space="preserve"> Leyes, Reglamentos y Decretos que sustentan y rigen el ordenamiento y funcionamiento de esta Autoridad Portuaria Dominicana:</w:t>
      </w:r>
    </w:p>
    <w:p w:rsidR="00E72CDB" w:rsidRPr="00ED30FE" w:rsidRDefault="00E72CDB" w:rsidP="00F3068D">
      <w:pPr>
        <w:spacing w:after="0" w:line="240" w:lineRule="auto"/>
        <w:ind w:left="720"/>
        <w:jc w:val="both"/>
        <w:rPr>
          <w:rFonts w:ascii="Times New Roman" w:eastAsia="Calibri" w:hAnsi="Times New Roman" w:cs="Times New Roman"/>
          <w:sz w:val="24"/>
          <w:szCs w:val="24"/>
        </w:rPr>
      </w:pPr>
    </w:p>
    <w:p w:rsidR="00521015" w:rsidRDefault="00521015" w:rsidP="00F3068D">
      <w:pPr>
        <w:numPr>
          <w:ilvl w:val="0"/>
          <w:numId w:val="6"/>
        </w:numPr>
        <w:spacing w:after="0" w:line="240" w:lineRule="auto"/>
        <w:ind w:left="720" w:hanging="284"/>
        <w:contextualSpacing/>
        <w:jc w:val="both"/>
        <w:rPr>
          <w:rFonts w:ascii="Times New Roman" w:eastAsia="Calibri" w:hAnsi="Times New Roman" w:cs="Times New Roman"/>
          <w:sz w:val="24"/>
          <w:szCs w:val="24"/>
        </w:rPr>
      </w:pPr>
      <w:r w:rsidRPr="00ED30FE">
        <w:rPr>
          <w:rFonts w:ascii="Times New Roman" w:eastAsia="Calibri" w:hAnsi="Times New Roman" w:cs="Times New Roman"/>
          <w:sz w:val="24"/>
          <w:szCs w:val="24"/>
        </w:rPr>
        <w:t>Ley Núm. 70 del 17 de diciembre de 1970. Gaceta Oficial Núm. 9210, que crea la Autoridad Portuaria Dominicana, y sus modificaciones.</w:t>
      </w:r>
    </w:p>
    <w:p w:rsidR="00E72CDB" w:rsidRPr="00ED30FE" w:rsidRDefault="00E72CDB" w:rsidP="00F3068D">
      <w:pPr>
        <w:spacing w:after="0" w:line="240" w:lineRule="auto"/>
        <w:ind w:left="720"/>
        <w:contextualSpacing/>
        <w:jc w:val="both"/>
        <w:rPr>
          <w:rFonts w:ascii="Times New Roman" w:eastAsia="Calibri" w:hAnsi="Times New Roman" w:cs="Times New Roman"/>
          <w:sz w:val="24"/>
          <w:szCs w:val="24"/>
        </w:rPr>
      </w:pPr>
    </w:p>
    <w:p w:rsidR="00521015" w:rsidRDefault="00521015" w:rsidP="00F3068D">
      <w:pPr>
        <w:numPr>
          <w:ilvl w:val="0"/>
          <w:numId w:val="6"/>
        </w:numPr>
        <w:spacing w:after="0" w:line="240" w:lineRule="auto"/>
        <w:ind w:left="720" w:hanging="284"/>
        <w:contextualSpacing/>
        <w:jc w:val="both"/>
        <w:rPr>
          <w:rFonts w:ascii="Times New Roman" w:eastAsia="Calibri" w:hAnsi="Times New Roman" w:cs="Times New Roman"/>
          <w:sz w:val="24"/>
          <w:szCs w:val="24"/>
        </w:rPr>
      </w:pPr>
      <w:r w:rsidRPr="00ED30FE">
        <w:rPr>
          <w:rFonts w:ascii="Times New Roman" w:eastAsia="Calibri" w:hAnsi="Times New Roman" w:cs="Times New Roman"/>
          <w:sz w:val="24"/>
          <w:szCs w:val="24"/>
        </w:rPr>
        <w:t>Decreto Núm. 1673, del 7 de abril de 1980, Gaceta Oficial Núm. 9528, sobre el Reglamento de Prestación de Servicios de la Autoridad Portuaria Dominicana.</w:t>
      </w:r>
    </w:p>
    <w:p w:rsidR="00E72CDB" w:rsidRPr="00ED30FE" w:rsidRDefault="00E72CDB" w:rsidP="00F3068D">
      <w:pPr>
        <w:spacing w:after="0" w:line="240" w:lineRule="auto"/>
        <w:ind w:left="720"/>
        <w:contextualSpacing/>
        <w:jc w:val="both"/>
        <w:rPr>
          <w:rFonts w:ascii="Times New Roman" w:eastAsia="Calibri" w:hAnsi="Times New Roman" w:cs="Times New Roman"/>
          <w:sz w:val="24"/>
          <w:szCs w:val="24"/>
        </w:rPr>
      </w:pPr>
    </w:p>
    <w:p w:rsidR="00521015" w:rsidRDefault="00521015" w:rsidP="00F3068D">
      <w:pPr>
        <w:numPr>
          <w:ilvl w:val="0"/>
          <w:numId w:val="6"/>
        </w:numPr>
        <w:spacing w:after="0" w:line="240" w:lineRule="auto"/>
        <w:ind w:left="720" w:hanging="284"/>
        <w:contextualSpacing/>
        <w:jc w:val="both"/>
        <w:rPr>
          <w:rFonts w:ascii="Times New Roman" w:eastAsia="Calibri" w:hAnsi="Times New Roman" w:cs="Times New Roman"/>
          <w:sz w:val="24"/>
          <w:szCs w:val="24"/>
        </w:rPr>
      </w:pPr>
      <w:r w:rsidRPr="00ED30FE">
        <w:rPr>
          <w:rFonts w:ascii="Times New Roman" w:eastAsia="Calibri" w:hAnsi="Times New Roman" w:cs="Times New Roman"/>
          <w:sz w:val="24"/>
          <w:szCs w:val="24"/>
        </w:rPr>
        <w:t>Ley Núm. 169, del 19 de mayo de 1975, Gaceta Oficial Núm. 9370, que modifica la integración del Consejo de Administración, establecido en la Ley Núm. 70.</w:t>
      </w:r>
    </w:p>
    <w:p w:rsidR="00E72CDB" w:rsidRPr="00ED30FE" w:rsidRDefault="00E72CDB" w:rsidP="00F3068D">
      <w:pPr>
        <w:spacing w:after="0" w:line="240" w:lineRule="auto"/>
        <w:ind w:left="720"/>
        <w:contextualSpacing/>
        <w:jc w:val="both"/>
        <w:rPr>
          <w:rFonts w:ascii="Times New Roman" w:eastAsia="Calibri" w:hAnsi="Times New Roman" w:cs="Times New Roman"/>
          <w:sz w:val="24"/>
          <w:szCs w:val="24"/>
        </w:rPr>
      </w:pPr>
    </w:p>
    <w:p w:rsidR="00521015" w:rsidRDefault="00521015" w:rsidP="00F3068D">
      <w:pPr>
        <w:numPr>
          <w:ilvl w:val="0"/>
          <w:numId w:val="6"/>
        </w:numPr>
        <w:spacing w:after="0" w:line="240" w:lineRule="auto"/>
        <w:ind w:left="720" w:hanging="284"/>
        <w:contextualSpacing/>
        <w:jc w:val="both"/>
        <w:rPr>
          <w:rFonts w:ascii="Times New Roman" w:eastAsia="Calibri" w:hAnsi="Times New Roman" w:cs="Times New Roman"/>
          <w:sz w:val="24"/>
          <w:szCs w:val="24"/>
        </w:rPr>
      </w:pPr>
      <w:r w:rsidRPr="00ED30FE">
        <w:rPr>
          <w:rFonts w:ascii="Times New Roman" w:eastAsia="Calibri" w:hAnsi="Times New Roman" w:cs="Times New Roman"/>
          <w:sz w:val="24"/>
          <w:szCs w:val="24"/>
        </w:rPr>
        <w:t>Decreto Núm. 413, del 01 de septiembre de 1982, Gaceta Oficial Núm. 9595, que autoriza a la Autoridad Portuaria Dominicana a aplicar la tabla progresiva de los derechos de almacenaje.</w:t>
      </w:r>
    </w:p>
    <w:p w:rsidR="00E72CDB" w:rsidRPr="00ED30FE" w:rsidRDefault="00E72CDB" w:rsidP="00F3068D">
      <w:pPr>
        <w:spacing w:after="0" w:line="240" w:lineRule="auto"/>
        <w:ind w:left="720"/>
        <w:contextualSpacing/>
        <w:jc w:val="both"/>
        <w:rPr>
          <w:rFonts w:ascii="Times New Roman" w:eastAsia="Calibri" w:hAnsi="Times New Roman" w:cs="Times New Roman"/>
          <w:sz w:val="24"/>
          <w:szCs w:val="24"/>
        </w:rPr>
      </w:pPr>
    </w:p>
    <w:p w:rsidR="00521015" w:rsidRDefault="00521015" w:rsidP="00F3068D">
      <w:pPr>
        <w:numPr>
          <w:ilvl w:val="0"/>
          <w:numId w:val="6"/>
        </w:numPr>
        <w:spacing w:after="0" w:line="240" w:lineRule="auto"/>
        <w:ind w:left="720" w:hanging="284"/>
        <w:contextualSpacing/>
        <w:jc w:val="both"/>
        <w:rPr>
          <w:rFonts w:ascii="Times New Roman" w:eastAsia="Calibri" w:hAnsi="Times New Roman" w:cs="Times New Roman"/>
          <w:sz w:val="24"/>
          <w:szCs w:val="24"/>
        </w:rPr>
      </w:pPr>
      <w:r w:rsidRPr="00ED30FE">
        <w:rPr>
          <w:rFonts w:ascii="Times New Roman" w:eastAsia="Calibri" w:hAnsi="Times New Roman" w:cs="Times New Roman"/>
          <w:sz w:val="24"/>
          <w:szCs w:val="24"/>
        </w:rPr>
        <w:t>Decreto Núm. 104-91, del 14 de marzo de 1991, Gaceta Oficial Núm. 9803, que instruye a las Fuerzas Armadas y al Jefe de la Policía, a otorgar todas las facilidades y protección necesarias a las personas físicas o morales que deseen transportar efectos de un lugar a otro y retirar o depositar sus mercancías en las aduanas y puertos del país, haciendo uso de vehículos de su propiedad o de particulares, en ejercicio de sus facultades constitucionales.</w:t>
      </w:r>
    </w:p>
    <w:p w:rsidR="00E72CDB" w:rsidRPr="00ED30FE" w:rsidRDefault="00E72CDB" w:rsidP="00F3068D">
      <w:pPr>
        <w:spacing w:after="0" w:line="240" w:lineRule="auto"/>
        <w:ind w:left="720"/>
        <w:contextualSpacing/>
        <w:jc w:val="both"/>
        <w:rPr>
          <w:rFonts w:ascii="Times New Roman" w:eastAsia="Calibri" w:hAnsi="Times New Roman" w:cs="Times New Roman"/>
          <w:sz w:val="24"/>
          <w:szCs w:val="24"/>
        </w:rPr>
      </w:pPr>
    </w:p>
    <w:p w:rsidR="00521015" w:rsidRDefault="00521015" w:rsidP="00F3068D">
      <w:pPr>
        <w:numPr>
          <w:ilvl w:val="0"/>
          <w:numId w:val="6"/>
        </w:numPr>
        <w:spacing w:after="0" w:line="240" w:lineRule="auto"/>
        <w:ind w:left="720" w:hanging="284"/>
        <w:contextualSpacing/>
        <w:jc w:val="both"/>
        <w:rPr>
          <w:rFonts w:ascii="Times New Roman" w:eastAsia="Calibri" w:hAnsi="Times New Roman" w:cs="Times New Roman"/>
          <w:sz w:val="24"/>
          <w:szCs w:val="24"/>
        </w:rPr>
      </w:pPr>
      <w:r w:rsidRPr="00ED30FE">
        <w:rPr>
          <w:rFonts w:ascii="Times New Roman" w:eastAsia="Calibri" w:hAnsi="Times New Roman" w:cs="Times New Roman"/>
          <w:sz w:val="24"/>
          <w:szCs w:val="24"/>
        </w:rPr>
        <w:t xml:space="preserve">Decreto Núm 3-94, del 10 de enero de 1994, que instruye al Director Ejecutivo de la Autoridad Portuaria Dominicana, a proceder a la habilitación de todos los </w:t>
      </w:r>
      <w:r w:rsidRPr="001564B5">
        <w:rPr>
          <w:rFonts w:ascii="Times New Roman" w:eastAsia="Calibri" w:hAnsi="Times New Roman" w:cs="Times New Roman"/>
          <w:sz w:val="24"/>
          <w:szCs w:val="24"/>
        </w:rPr>
        <w:t>puertos del país, que en la actualidad manejen carga de explotación e importación.</w:t>
      </w:r>
    </w:p>
    <w:p w:rsidR="00E72CDB" w:rsidRPr="001564B5" w:rsidRDefault="00E72CDB" w:rsidP="00F3068D">
      <w:pPr>
        <w:spacing w:after="0" w:line="240" w:lineRule="auto"/>
        <w:ind w:left="720"/>
        <w:contextualSpacing/>
        <w:jc w:val="both"/>
        <w:rPr>
          <w:rFonts w:ascii="Times New Roman" w:eastAsia="Calibri" w:hAnsi="Times New Roman" w:cs="Times New Roman"/>
          <w:sz w:val="24"/>
          <w:szCs w:val="24"/>
        </w:rPr>
      </w:pPr>
    </w:p>
    <w:p w:rsidR="00521015" w:rsidRPr="00ED30FE" w:rsidRDefault="00521015" w:rsidP="00F3068D">
      <w:pPr>
        <w:numPr>
          <w:ilvl w:val="0"/>
          <w:numId w:val="6"/>
        </w:numPr>
        <w:spacing w:after="0" w:line="240" w:lineRule="auto"/>
        <w:ind w:left="720" w:hanging="284"/>
        <w:contextualSpacing/>
        <w:jc w:val="both"/>
        <w:rPr>
          <w:rFonts w:ascii="Times New Roman" w:eastAsia="Calibri" w:hAnsi="Times New Roman" w:cs="Times New Roman"/>
          <w:sz w:val="24"/>
          <w:szCs w:val="24"/>
        </w:rPr>
      </w:pPr>
      <w:r w:rsidRPr="00ED30FE">
        <w:rPr>
          <w:rFonts w:ascii="Times New Roman" w:eastAsia="Calibri" w:hAnsi="Times New Roman" w:cs="Times New Roman"/>
          <w:sz w:val="24"/>
          <w:szCs w:val="24"/>
        </w:rPr>
        <w:t xml:space="preserve">Decreto Núm. 4-94, del 10 de enero de 1994, que establece el régimen tarifario para la prestación de servicios de la Autoridad Portuaria </w:t>
      </w:r>
      <w:r w:rsidRPr="00ED30FE">
        <w:rPr>
          <w:rFonts w:ascii="Times New Roman" w:eastAsia="Calibri" w:hAnsi="Times New Roman" w:cs="Times New Roman"/>
          <w:sz w:val="24"/>
          <w:szCs w:val="24"/>
        </w:rPr>
        <w:lastRenderedPageBreak/>
        <w:t>Dominicana, el cual modifica la sección 6 del Reglamento de prestación de servicios.</w:t>
      </w:r>
    </w:p>
    <w:p w:rsidR="00521015" w:rsidRDefault="00521015" w:rsidP="00F3068D">
      <w:pPr>
        <w:numPr>
          <w:ilvl w:val="0"/>
          <w:numId w:val="6"/>
        </w:numPr>
        <w:spacing w:after="0" w:line="240" w:lineRule="auto"/>
        <w:ind w:left="720" w:hanging="284"/>
        <w:contextualSpacing/>
        <w:jc w:val="both"/>
        <w:rPr>
          <w:rFonts w:ascii="Times New Roman" w:eastAsia="Calibri" w:hAnsi="Times New Roman" w:cs="Times New Roman"/>
          <w:sz w:val="24"/>
          <w:szCs w:val="24"/>
        </w:rPr>
      </w:pPr>
      <w:r w:rsidRPr="00ED30FE">
        <w:rPr>
          <w:rFonts w:ascii="Times New Roman" w:eastAsia="Calibri" w:hAnsi="Times New Roman" w:cs="Times New Roman"/>
          <w:sz w:val="24"/>
          <w:szCs w:val="24"/>
        </w:rPr>
        <w:t>Decreto Núm. 572-99, del 30 de diciembre de 1999, Gaceta Oficial Núm. 10033, que modifica la Sección 6 del Reglamento de Prestación de Servicios de la Autoridad Portuaria</w:t>
      </w:r>
      <w:r w:rsidR="00E72CDB">
        <w:rPr>
          <w:rFonts w:ascii="Times New Roman" w:eastAsia="Calibri" w:hAnsi="Times New Roman" w:cs="Times New Roman"/>
          <w:sz w:val="24"/>
          <w:szCs w:val="24"/>
        </w:rPr>
        <w:t xml:space="preserve"> Dominicana, Núm. 1673, de 1980</w:t>
      </w:r>
    </w:p>
    <w:p w:rsidR="00E72CDB" w:rsidRDefault="00E72CDB" w:rsidP="00F3068D">
      <w:pPr>
        <w:spacing w:after="0" w:line="240" w:lineRule="auto"/>
        <w:ind w:left="720"/>
        <w:contextualSpacing/>
        <w:jc w:val="both"/>
        <w:rPr>
          <w:rFonts w:ascii="Times New Roman" w:eastAsia="Calibri" w:hAnsi="Times New Roman" w:cs="Times New Roman"/>
          <w:sz w:val="24"/>
          <w:szCs w:val="24"/>
        </w:rPr>
      </w:pPr>
    </w:p>
    <w:p w:rsidR="00F709F1" w:rsidRDefault="00F709F1" w:rsidP="00F3068D">
      <w:pPr>
        <w:spacing w:after="0" w:line="240" w:lineRule="auto"/>
        <w:ind w:left="720"/>
        <w:contextualSpacing/>
        <w:jc w:val="both"/>
        <w:rPr>
          <w:rFonts w:ascii="Times New Roman" w:eastAsia="Calibri" w:hAnsi="Times New Roman" w:cs="Times New Roman"/>
          <w:sz w:val="24"/>
          <w:szCs w:val="24"/>
        </w:rPr>
      </w:pPr>
    </w:p>
    <w:p w:rsidR="00F709F1" w:rsidRPr="00ED30FE" w:rsidRDefault="00F709F1" w:rsidP="00F3068D">
      <w:pPr>
        <w:spacing w:after="0" w:line="240" w:lineRule="auto"/>
        <w:ind w:left="720"/>
        <w:contextualSpacing/>
        <w:jc w:val="both"/>
        <w:rPr>
          <w:rFonts w:ascii="Times New Roman" w:eastAsia="Calibri" w:hAnsi="Times New Roman" w:cs="Times New Roman"/>
          <w:sz w:val="24"/>
          <w:szCs w:val="24"/>
        </w:rPr>
      </w:pPr>
    </w:p>
    <w:p w:rsidR="00E72CDB" w:rsidRPr="00F709F1" w:rsidRDefault="00521015" w:rsidP="00F3068D">
      <w:pPr>
        <w:numPr>
          <w:ilvl w:val="0"/>
          <w:numId w:val="6"/>
        </w:numPr>
        <w:spacing w:after="0" w:line="240" w:lineRule="auto"/>
        <w:ind w:left="720" w:hanging="284"/>
        <w:contextualSpacing/>
        <w:jc w:val="both"/>
        <w:rPr>
          <w:rFonts w:ascii="Times New Roman" w:eastAsia="Calibri" w:hAnsi="Times New Roman" w:cs="Times New Roman"/>
          <w:sz w:val="24"/>
          <w:szCs w:val="24"/>
        </w:rPr>
      </w:pPr>
      <w:r w:rsidRPr="00F709F1">
        <w:rPr>
          <w:rFonts w:ascii="Times New Roman" w:eastAsia="Calibri" w:hAnsi="Times New Roman" w:cs="Times New Roman"/>
          <w:sz w:val="24"/>
          <w:szCs w:val="24"/>
        </w:rPr>
        <w:t>Decreto Núm. 519-02, del 5 de julio del 2002, en el cual se modifica el Artículo Núm. 3, en todas sus partes del Decreto Núm. 572-99 de fecha 30 de diciembre de 1999, correspondiente a la sección 6 del Reglamento de</w:t>
      </w:r>
      <w:r w:rsidR="001564B5" w:rsidRPr="00F709F1">
        <w:rPr>
          <w:rFonts w:ascii="Times New Roman" w:eastAsia="Calibri" w:hAnsi="Times New Roman" w:cs="Times New Roman"/>
          <w:sz w:val="24"/>
          <w:szCs w:val="24"/>
        </w:rPr>
        <w:t xml:space="preserve"> Prestación de</w:t>
      </w:r>
      <w:r w:rsidRPr="00F709F1">
        <w:rPr>
          <w:rFonts w:ascii="Times New Roman" w:eastAsia="Calibri" w:hAnsi="Times New Roman" w:cs="Times New Roman"/>
          <w:sz w:val="24"/>
          <w:szCs w:val="24"/>
        </w:rPr>
        <w:t xml:space="preserve"> Servicios de la Autoridad Portuaria Dominicana.</w:t>
      </w:r>
    </w:p>
    <w:p w:rsidR="00E72CDB" w:rsidRPr="00ED30FE" w:rsidRDefault="00E72CDB" w:rsidP="00F3068D">
      <w:pPr>
        <w:spacing w:after="0" w:line="240" w:lineRule="auto"/>
        <w:ind w:left="720"/>
        <w:contextualSpacing/>
        <w:jc w:val="both"/>
        <w:rPr>
          <w:rFonts w:ascii="Times New Roman" w:eastAsia="Calibri" w:hAnsi="Times New Roman" w:cs="Times New Roman"/>
          <w:sz w:val="24"/>
          <w:szCs w:val="24"/>
        </w:rPr>
      </w:pPr>
    </w:p>
    <w:p w:rsidR="00521015" w:rsidRDefault="00521015" w:rsidP="00F3068D">
      <w:pPr>
        <w:numPr>
          <w:ilvl w:val="0"/>
          <w:numId w:val="6"/>
        </w:numPr>
        <w:spacing w:after="0" w:line="240" w:lineRule="auto"/>
        <w:ind w:left="720" w:hanging="284"/>
        <w:contextualSpacing/>
        <w:jc w:val="both"/>
        <w:rPr>
          <w:rFonts w:ascii="Times New Roman" w:eastAsia="Calibri" w:hAnsi="Times New Roman" w:cs="Times New Roman"/>
          <w:sz w:val="24"/>
          <w:szCs w:val="24"/>
        </w:rPr>
      </w:pPr>
      <w:r w:rsidRPr="00ED30FE">
        <w:rPr>
          <w:rFonts w:ascii="Times New Roman" w:eastAsia="Calibri" w:hAnsi="Times New Roman" w:cs="Times New Roman"/>
          <w:sz w:val="24"/>
          <w:szCs w:val="24"/>
        </w:rPr>
        <w:t>Decreto Núm. 144-05, del 21 de marzo de 2005, que crea la Comisión Presidencial para la Modernización y Seguridad Portuaria.</w:t>
      </w:r>
    </w:p>
    <w:p w:rsidR="00E72CDB" w:rsidRPr="00ED30FE" w:rsidRDefault="00E72CDB" w:rsidP="00F3068D">
      <w:pPr>
        <w:spacing w:after="0" w:line="240" w:lineRule="auto"/>
        <w:ind w:left="720"/>
        <w:contextualSpacing/>
        <w:jc w:val="both"/>
        <w:rPr>
          <w:rFonts w:ascii="Times New Roman" w:eastAsia="Calibri" w:hAnsi="Times New Roman" w:cs="Times New Roman"/>
          <w:sz w:val="24"/>
          <w:szCs w:val="24"/>
        </w:rPr>
      </w:pPr>
    </w:p>
    <w:p w:rsidR="00521015" w:rsidRPr="00A71D98" w:rsidRDefault="00521015" w:rsidP="00F3068D">
      <w:pPr>
        <w:pStyle w:val="Sinespaciado"/>
        <w:ind w:left="720"/>
        <w:jc w:val="both"/>
        <w:rPr>
          <w:rFonts w:ascii="Times New Roman" w:hAnsi="Times New Roman" w:cs="Times New Roman"/>
          <w:b/>
          <w:sz w:val="24"/>
          <w:szCs w:val="24"/>
        </w:rPr>
      </w:pPr>
      <w:r w:rsidRPr="001564B5">
        <w:rPr>
          <w:rFonts w:ascii="Times New Roman" w:eastAsia="Calibri" w:hAnsi="Times New Roman" w:cs="Times New Roman"/>
          <w:sz w:val="24"/>
          <w:szCs w:val="24"/>
        </w:rPr>
        <w:t>Decreto Núm. 612-05, del 02 de noviembre de 2005</w:t>
      </w:r>
      <w:r w:rsidR="001564B5">
        <w:t xml:space="preserve"> que modifica varios Artículos del Decreto No. 572-99 y del Decreto No. 519- 02, correspondiente a la Sección 6 del Reglamento de Prestación de Servicios de la Autoridad Portuaria Dominicana, No. 1673 del 1980.</w:t>
      </w:r>
      <w:r w:rsidRPr="001564B5">
        <w:rPr>
          <w:rFonts w:ascii="Times New Roman" w:eastAsia="Calibri" w:hAnsi="Times New Roman" w:cs="Times New Roman"/>
          <w:sz w:val="24"/>
          <w:szCs w:val="24"/>
        </w:rPr>
        <w:t xml:space="preserve"> </w:t>
      </w:r>
    </w:p>
    <w:p w:rsidR="00A71D98" w:rsidRPr="001564B5" w:rsidRDefault="00A71D98" w:rsidP="00F3068D">
      <w:pPr>
        <w:spacing w:after="0" w:line="480" w:lineRule="auto"/>
        <w:ind w:left="720"/>
        <w:contextualSpacing/>
        <w:jc w:val="both"/>
        <w:rPr>
          <w:rFonts w:ascii="Times New Roman" w:hAnsi="Times New Roman" w:cs="Times New Roman"/>
          <w:b/>
          <w:sz w:val="24"/>
          <w:szCs w:val="24"/>
        </w:rPr>
      </w:pPr>
    </w:p>
    <w:p w:rsidR="0098465D" w:rsidRPr="00F709F1" w:rsidRDefault="0098465D" w:rsidP="00F3068D">
      <w:pPr>
        <w:pStyle w:val="Prrafodelista"/>
        <w:numPr>
          <w:ilvl w:val="0"/>
          <w:numId w:val="4"/>
        </w:numPr>
        <w:rPr>
          <w:rFonts w:ascii="Times New Roman" w:hAnsi="Times New Roman" w:cs="Times New Roman"/>
          <w:b/>
          <w:sz w:val="28"/>
          <w:szCs w:val="24"/>
          <w:u w:val="single"/>
        </w:rPr>
      </w:pPr>
      <w:r w:rsidRPr="00F709F1">
        <w:rPr>
          <w:rFonts w:ascii="Times New Roman" w:hAnsi="Times New Roman" w:cs="Times New Roman"/>
          <w:b/>
          <w:sz w:val="28"/>
          <w:szCs w:val="24"/>
          <w:u w:val="single"/>
        </w:rPr>
        <w:t>Resultado de la Gestión del año.</w:t>
      </w:r>
    </w:p>
    <w:p w:rsidR="002538FC" w:rsidRDefault="002538FC" w:rsidP="00313E24">
      <w:pPr>
        <w:shd w:val="clear" w:color="auto" w:fill="FFFFFF"/>
        <w:spacing w:before="100" w:beforeAutospacing="1" w:after="100" w:afterAutospacing="1" w:line="360" w:lineRule="atLeast"/>
        <w:ind w:left="720" w:firstLine="708"/>
        <w:jc w:val="both"/>
        <w:rPr>
          <w:rFonts w:ascii="Times New Roman" w:eastAsia="Times New Roman" w:hAnsi="Times New Roman"/>
          <w:sz w:val="24"/>
        </w:rPr>
      </w:pPr>
      <w:r w:rsidRPr="00A20200">
        <w:rPr>
          <w:rFonts w:ascii="Times New Roman" w:eastAsia="Times New Roman" w:hAnsi="Times New Roman"/>
          <w:sz w:val="24"/>
        </w:rPr>
        <w:t>República Dominicana recibió en 201</w:t>
      </w:r>
      <w:r>
        <w:rPr>
          <w:rFonts w:ascii="Times New Roman" w:eastAsia="Times New Roman" w:hAnsi="Times New Roman"/>
          <w:sz w:val="24"/>
        </w:rPr>
        <w:t>8</w:t>
      </w:r>
      <w:r w:rsidRPr="00A20200">
        <w:rPr>
          <w:rFonts w:ascii="Times New Roman" w:eastAsia="Times New Roman" w:hAnsi="Times New Roman"/>
          <w:sz w:val="24"/>
        </w:rPr>
        <w:t>, por los diferentes puertos y terminales especializadas del Sistema Portuario Nacional un total 5,</w:t>
      </w:r>
      <w:r>
        <w:rPr>
          <w:rFonts w:ascii="Times New Roman" w:eastAsia="Times New Roman" w:hAnsi="Times New Roman"/>
          <w:sz w:val="24"/>
        </w:rPr>
        <w:t>088</w:t>
      </w:r>
      <w:r w:rsidRPr="00A20200">
        <w:rPr>
          <w:rFonts w:ascii="Times New Roman" w:eastAsia="Times New Roman" w:hAnsi="Times New Roman"/>
          <w:sz w:val="24"/>
        </w:rPr>
        <w:t xml:space="preserve"> embarcaciones, experimentando un</w:t>
      </w:r>
      <w:r>
        <w:rPr>
          <w:rFonts w:ascii="Times New Roman" w:eastAsia="Times New Roman" w:hAnsi="Times New Roman"/>
          <w:sz w:val="24"/>
        </w:rPr>
        <w:t>a</w:t>
      </w:r>
      <w:r w:rsidRPr="00A20200">
        <w:rPr>
          <w:rFonts w:ascii="Times New Roman" w:eastAsia="Times New Roman" w:hAnsi="Times New Roman"/>
          <w:sz w:val="24"/>
        </w:rPr>
        <w:t xml:space="preserve"> </w:t>
      </w:r>
      <w:r>
        <w:rPr>
          <w:rFonts w:ascii="Times New Roman" w:eastAsia="Times New Roman" w:hAnsi="Times New Roman"/>
          <w:sz w:val="24"/>
        </w:rPr>
        <w:t>disminución</w:t>
      </w:r>
      <w:r w:rsidRPr="00A20200">
        <w:rPr>
          <w:rFonts w:ascii="Times New Roman" w:eastAsia="Times New Roman" w:hAnsi="Times New Roman"/>
          <w:sz w:val="24"/>
        </w:rPr>
        <w:t xml:space="preserve"> </w:t>
      </w:r>
      <w:r>
        <w:rPr>
          <w:rFonts w:ascii="Times New Roman" w:eastAsia="Times New Roman" w:hAnsi="Times New Roman"/>
          <w:sz w:val="24"/>
        </w:rPr>
        <w:t>(-3.29%)</w:t>
      </w:r>
      <w:r w:rsidRPr="00A20200">
        <w:rPr>
          <w:rFonts w:ascii="Times New Roman" w:eastAsia="Times New Roman" w:hAnsi="Times New Roman"/>
          <w:sz w:val="24"/>
        </w:rPr>
        <w:t xml:space="preserve"> con respecto al año 201</w:t>
      </w:r>
      <w:r>
        <w:rPr>
          <w:rFonts w:ascii="Times New Roman" w:eastAsia="Times New Roman" w:hAnsi="Times New Roman"/>
          <w:sz w:val="24"/>
        </w:rPr>
        <w:t>7</w:t>
      </w:r>
      <w:r w:rsidRPr="00A20200">
        <w:rPr>
          <w:rFonts w:ascii="Times New Roman" w:eastAsia="Times New Roman" w:hAnsi="Times New Roman"/>
          <w:sz w:val="24"/>
        </w:rPr>
        <w:t xml:space="preserve"> en que se registraron 5,205 embarcaciones. </w:t>
      </w:r>
      <w:r w:rsidRPr="00364017">
        <w:rPr>
          <w:rFonts w:ascii="Times New Roman" w:eastAsia="Times New Roman" w:hAnsi="Times New Roman"/>
          <w:sz w:val="24"/>
        </w:rPr>
        <w:t xml:space="preserve">2018 el tráfico de embarcaciones fue de 3,722. </w:t>
      </w:r>
    </w:p>
    <w:p w:rsidR="002538FC" w:rsidRPr="00364017" w:rsidRDefault="002538FC" w:rsidP="00F3068D">
      <w:pPr>
        <w:shd w:val="clear" w:color="auto" w:fill="FFFFFF"/>
        <w:spacing w:before="100" w:beforeAutospacing="1" w:after="100" w:afterAutospacing="1" w:line="360" w:lineRule="atLeast"/>
        <w:ind w:left="720" w:firstLine="708"/>
        <w:jc w:val="both"/>
        <w:rPr>
          <w:rFonts w:ascii="Times New Roman" w:eastAsia="Times New Roman" w:hAnsi="Times New Roman"/>
          <w:sz w:val="24"/>
        </w:rPr>
      </w:pPr>
      <w:r w:rsidRPr="00364017">
        <w:rPr>
          <w:rFonts w:ascii="Times New Roman" w:eastAsia="Times New Roman" w:hAnsi="Times New Roman"/>
          <w:sz w:val="24"/>
        </w:rPr>
        <w:t xml:space="preserve">Los buques </w:t>
      </w:r>
      <w:r>
        <w:rPr>
          <w:rFonts w:ascii="Times New Roman" w:eastAsia="Times New Roman" w:hAnsi="Times New Roman"/>
          <w:sz w:val="24"/>
        </w:rPr>
        <w:t>tipo cargueros</w:t>
      </w:r>
      <w:r w:rsidRPr="00364017">
        <w:rPr>
          <w:rFonts w:ascii="Times New Roman" w:eastAsia="Times New Roman" w:hAnsi="Times New Roman"/>
          <w:sz w:val="24"/>
        </w:rPr>
        <w:t xml:space="preserve"> fueron </w:t>
      </w:r>
      <w:r>
        <w:rPr>
          <w:rFonts w:ascii="Times New Roman" w:eastAsia="Times New Roman" w:hAnsi="Times New Roman"/>
          <w:sz w:val="24"/>
        </w:rPr>
        <w:t>3</w:t>
      </w:r>
      <w:r w:rsidRPr="00364017">
        <w:rPr>
          <w:rFonts w:ascii="Times New Roman" w:eastAsia="Times New Roman" w:hAnsi="Times New Roman"/>
          <w:sz w:val="24"/>
        </w:rPr>
        <w:t>,</w:t>
      </w:r>
      <w:r>
        <w:rPr>
          <w:rFonts w:ascii="Times New Roman" w:eastAsia="Times New Roman" w:hAnsi="Times New Roman"/>
          <w:sz w:val="24"/>
        </w:rPr>
        <w:t>130</w:t>
      </w:r>
      <w:r w:rsidRPr="00364017">
        <w:rPr>
          <w:rFonts w:ascii="Times New Roman" w:eastAsia="Times New Roman" w:hAnsi="Times New Roman"/>
          <w:sz w:val="24"/>
        </w:rPr>
        <w:t xml:space="preserve"> representando el 6</w:t>
      </w:r>
      <w:r>
        <w:rPr>
          <w:rFonts w:ascii="Times New Roman" w:eastAsia="Times New Roman" w:hAnsi="Times New Roman"/>
          <w:sz w:val="24"/>
        </w:rPr>
        <w:t>2</w:t>
      </w:r>
      <w:r w:rsidRPr="00364017">
        <w:rPr>
          <w:rFonts w:ascii="Times New Roman" w:eastAsia="Times New Roman" w:hAnsi="Times New Roman"/>
          <w:sz w:val="24"/>
        </w:rPr>
        <w:t xml:space="preserve">% del total de las embarcaciones que hicieron atraque en puertos dominicanos seguidos por las embarcaciones tipo tanqueros que totalizaron </w:t>
      </w:r>
      <w:r>
        <w:rPr>
          <w:rFonts w:ascii="Times New Roman" w:eastAsia="Times New Roman" w:hAnsi="Times New Roman"/>
          <w:sz w:val="24"/>
        </w:rPr>
        <w:t>619</w:t>
      </w:r>
      <w:r w:rsidRPr="00364017">
        <w:rPr>
          <w:rFonts w:ascii="Times New Roman" w:eastAsia="Times New Roman" w:hAnsi="Times New Roman"/>
          <w:sz w:val="24"/>
        </w:rPr>
        <w:t xml:space="preserve">, representando un </w:t>
      </w:r>
      <w:r>
        <w:rPr>
          <w:rFonts w:ascii="Times New Roman" w:eastAsia="Times New Roman" w:hAnsi="Times New Roman"/>
          <w:sz w:val="24"/>
        </w:rPr>
        <w:t xml:space="preserve">12%, </w:t>
      </w:r>
      <w:r w:rsidRPr="00364017">
        <w:rPr>
          <w:rFonts w:ascii="Times New Roman" w:eastAsia="Times New Roman" w:hAnsi="Times New Roman"/>
          <w:sz w:val="24"/>
        </w:rPr>
        <w:t xml:space="preserve"> </w:t>
      </w:r>
      <w:r>
        <w:rPr>
          <w:rFonts w:ascii="Times New Roman" w:eastAsia="Times New Roman" w:hAnsi="Times New Roman"/>
          <w:sz w:val="24"/>
        </w:rPr>
        <w:t>327</w:t>
      </w:r>
      <w:r w:rsidRPr="00364017">
        <w:rPr>
          <w:rFonts w:ascii="Times New Roman" w:eastAsia="Times New Roman" w:hAnsi="Times New Roman"/>
          <w:sz w:val="24"/>
        </w:rPr>
        <w:t xml:space="preserve"> Cruceros representando </w:t>
      </w:r>
      <w:r>
        <w:rPr>
          <w:rFonts w:ascii="Times New Roman" w:eastAsia="Times New Roman" w:hAnsi="Times New Roman"/>
          <w:sz w:val="24"/>
        </w:rPr>
        <w:t xml:space="preserve">un 6% y por último los </w:t>
      </w:r>
      <w:r w:rsidRPr="00364017">
        <w:rPr>
          <w:rFonts w:ascii="Times New Roman" w:eastAsia="Times New Roman" w:hAnsi="Times New Roman"/>
          <w:sz w:val="24"/>
        </w:rPr>
        <w:t>Graneleros</w:t>
      </w:r>
      <w:r>
        <w:rPr>
          <w:rFonts w:ascii="Times New Roman" w:eastAsia="Times New Roman" w:hAnsi="Times New Roman"/>
          <w:sz w:val="24"/>
        </w:rPr>
        <w:t xml:space="preserve"> con 335 buques para un 6.58%</w:t>
      </w:r>
      <w:r w:rsidRPr="00364017">
        <w:rPr>
          <w:rFonts w:ascii="Times New Roman" w:eastAsia="Times New Roman" w:hAnsi="Times New Roman"/>
          <w:sz w:val="24"/>
        </w:rPr>
        <w:t>% cada uno.</w:t>
      </w:r>
    </w:p>
    <w:p w:rsidR="002538FC" w:rsidRDefault="002538FC"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4B5B9E">
        <w:rPr>
          <w:rFonts w:ascii="Times New Roman" w:eastAsia="Times New Roman" w:hAnsi="Times New Roman" w:cs="Times New Roman"/>
          <w:color w:val="404040"/>
          <w:sz w:val="24"/>
          <w:szCs w:val="24"/>
        </w:rPr>
        <w:t xml:space="preserve">Al pasar balance al movimiento de carga registrado en el 2018, se arrojan resultados muy positivos en las tres modalidades de </w:t>
      </w:r>
      <w:r w:rsidRPr="004B5B9E">
        <w:rPr>
          <w:rFonts w:ascii="Times New Roman" w:eastAsia="Times New Roman" w:hAnsi="Times New Roman" w:cs="Times New Roman"/>
          <w:color w:val="404040"/>
          <w:sz w:val="24"/>
          <w:szCs w:val="24"/>
        </w:rPr>
        <w:lastRenderedPageBreak/>
        <w:t>movilización: importación, exportación, y tránsito,</w:t>
      </w:r>
      <w:r w:rsidRPr="004B5B9E">
        <w:rPr>
          <w:rFonts w:ascii="Times New Roman" w:eastAsia="Times New Roman" w:hAnsi="Times New Roman" w:cs="Times New Roman"/>
          <w:sz w:val="24"/>
        </w:rPr>
        <w:t xml:space="preserve"> </w:t>
      </w:r>
      <w:r w:rsidRPr="004B5B9E">
        <w:rPr>
          <w:rFonts w:ascii="Times New Roman" w:eastAsia="Times New Roman" w:hAnsi="Times New Roman" w:cs="Times New Roman"/>
          <w:color w:val="404040"/>
          <w:sz w:val="24"/>
          <w:szCs w:val="24"/>
        </w:rPr>
        <w:t>por los diferentes puertos y terminales especializadas de la Republica Dominicana, totalizaron 28, 826,472  Toneladas Métricas  (T.M) de la cuales:</w:t>
      </w:r>
    </w:p>
    <w:p w:rsidR="002A2553" w:rsidRDefault="002A255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p>
    <w:p w:rsidR="002A2553" w:rsidRPr="004B5B9E" w:rsidRDefault="002A255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p>
    <w:p w:rsidR="002538FC" w:rsidRDefault="002538FC" w:rsidP="00F3068D">
      <w:pPr>
        <w:shd w:val="clear" w:color="auto" w:fill="95B3D7" w:themeFill="accent1" w:themeFillTint="99"/>
        <w:spacing w:line="0" w:lineRule="atLeast"/>
        <w:ind w:left="720"/>
        <w:rPr>
          <w:rFonts w:ascii="Arial Black" w:eastAsia="Arial Black" w:hAnsi="Arial Black"/>
          <w:b/>
          <w:color w:val="FFFFFF"/>
          <w:sz w:val="24"/>
        </w:rPr>
      </w:pPr>
      <w:r>
        <w:rPr>
          <w:rFonts w:ascii="Arial Black" w:eastAsia="Arial Black" w:hAnsi="Arial Black"/>
          <w:b/>
          <w:color w:val="FFFFFF"/>
          <w:sz w:val="24"/>
        </w:rPr>
        <w:t>CARGAS</w:t>
      </w:r>
    </w:p>
    <w:p w:rsidR="002538FC" w:rsidRPr="00D52A2C" w:rsidRDefault="002538FC" w:rsidP="00F3068D">
      <w:pPr>
        <w:spacing w:line="358" w:lineRule="auto"/>
        <w:ind w:left="720" w:right="260" w:firstLine="708"/>
        <w:jc w:val="both"/>
        <w:rPr>
          <w:rFonts w:ascii="Times New Roman" w:eastAsia="Times New Roman" w:hAnsi="Times New Roman"/>
          <w:sz w:val="24"/>
        </w:rPr>
      </w:pPr>
    </w:p>
    <w:p w:rsidR="002538FC" w:rsidRPr="00D52A2C" w:rsidRDefault="002538FC" w:rsidP="00F3068D">
      <w:pPr>
        <w:numPr>
          <w:ilvl w:val="0"/>
          <w:numId w:val="24"/>
        </w:numPr>
        <w:spacing w:after="0" w:line="0" w:lineRule="atLeast"/>
        <w:rPr>
          <w:rFonts w:ascii="Times New Roman" w:hAnsi="Times New Roman" w:cs="Times New Roman"/>
          <w:sz w:val="24"/>
          <w:szCs w:val="24"/>
        </w:rPr>
      </w:pPr>
      <w:r w:rsidRPr="00D52A2C">
        <w:rPr>
          <w:rFonts w:ascii="Times New Roman" w:hAnsi="Times New Roman" w:cs="Times New Roman"/>
          <w:sz w:val="24"/>
          <w:szCs w:val="24"/>
        </w:rPr>
        <w:t>Importacion:</w:t>
      </w:r>
      <w:r>
        <w:rPr>
          <w:rFonts w:ascii="Times New Roman" w:hAnsi="Times New Roman" w:cs="Times New Roman"/>
          <w:b/>
          <w:bCs/>
          <w:sz w:val="24"/>
          <w:szCs w:val="24"/>
        </w:rPr>
        <w:t xml:space="preserve">18,012,642 </w:t>
      </w:r>
      <w:r w:rsidRPr="00D52A2C">
        <w:rPr>
          <w:rFonts w:ascii="Times New Roman" w:hAnsi="Times New Roman" w:cs="Times New Roman"/>
          <w:b/>
          <w:bCs/>
          <w:sz w:val="24"/>
          <w:szCs w:val="24"/>
        </w:rPr>
        <w:t xml:space="preserve"> (T.M)</w:t>
      </w:r>
    </w:p>
    <w:p w:rsidR="002538FC" w:rsidRPr="00D52A2C" w:rsidRDefault="002538FC" w:rsidP="00F3068D">
      <w:pPr>
        <w:spacing w:line="0" w:lineRule="atLeast"/>
        <w:ind w:left="720"/>
        <w:rPr>
          <w:rFonts w:ascii="Times New Roman" w:hAnsi="Times New Roman" w:cs="Times New Roman"/>
          <w:sz w:val="24"/>
          <w:szCs w:val="24"/>
        </w:rPr>
      </w:pPr>
    </w:p>
    <w:p w:rsidR="002538FC" w:rsidRPr="00D52A2C" w:rsidRDefault="002538FC" w:rsidP="00F3068D">
      <w:pPr>
        <w:numPr>
          <w:ilvl w:val="0"/>
          <w:numId w:val="24"/>
        </w:numPr>
        <w:spacing w:after="0" w:line="0" w:lineRule="atLeast"/>
        <w:rPr>
          <w:rFonts w:ascii="Times New Roman" w:hAnsi="Times New Roman" w:cs="Times New Roman"/>
          <w:sz w:val="24"/>
          <w:szCs w:val="24"/>
        </w:rPr>
      </w:pPr>
      <w:r w:rsidRPr="00D52A2C">
        <w:rPr>
          <w:rFonts w:ascii="Times New Roman" w:hAnsi="Times New Roman" w:cs="Times New Roman"/>
          <w:sz w:val="24"/>
          <w:szCs w:val="24"/>
        </w:rPr>
        <w:t xml:space="preserve">Exportación: </w:t>
      </w:r>
      <w:r w:rsidRPr="00D52A2C">
        <w:rPr>
          <w:rFonts w:ascii="Times New Roman" w:hAnsi="Times New Roman" w:cs="Times New Roman"/>
          <w:b/>
          <w:bCs/>
          <w:sz w:val="24"/>
          <w:szCs w:val="24"/>
        </w:rPr>
        <w:t>3,</w:t>
      </w:r>
      <w:r>
        <w:rPr>
          <w:rFonts w:ascii="Times New Roman" w:hAnsi="Times New Roman" w:cs="Times New Roman"/>
          <w:b/>
          <w:bCs/>
          <w:sz w:val="24"/>
          <w:szCs w:val="24"/>
        </w:rPr>
        <w:t>548</w:t>
      </w:r>
      <w:r w:rsidRPr="00D52A2C">
        <w:rPr>
          <w:rFonts w:ascii="Times New Roman" w:hAnsi="Times New Roman" w:cs="Times New Roman"/>
          <w:b/>
          <w:bCs/>
          <w:sz w:val="24"/>
          <w:szCs w:val="24"/>
        </w:rPr>
        <w:t>,</w:t>
      </w:r>
      <w:r>
        <w:rPr>
          <w:rFonts w:ascii="Times New Roman" w:hAnsi="Times New Roman" w:cs="Times New Roman"/>
          <w:b/>
          <w:bCs/>
          <w:sz w:val="24"/>
          <w:szCs w:val="24"/>
        </w:rPr>
        <w:t>285</w:t>
      </w:r>
      <w:r w:rsidRPr="00D52A2C">
        <w:rPr>
          <w:rFonts w:ascii="Times New Roman" w:hAnsi="Times New Roman" w:cs="Times New Roman"/>
          <w:b/>
          <w:bCs/>
          <w:sz w:val="24"/>
          <w:szCs w:val="24"/>
        </w:rPr>
        <w:t xml:space="preserve"> (T.M)</w:t>
      </w:r>
    </w:p>
    <w:p w:rsidR="002538FC" w:rsidRDefault="002538FC" w:rsidP="00F3068D">
      <w:pPr>
        <w:pStyle w:val="Prrafodelista"/>
        <w:rPr>
          <w:rFonts w:ascii="Times New Roman" w:hAnsi="Times New Roman" w:cs="Times New Roman"/>
          <w:sz w:val="24"/>
          <w:szCs w:val="24"/>
        </w:rPr>
      </w:pPr>
    </w:p>
    <w:p w:rsidR="002538FC" w:rsidRPr="008248B1" w:rsidRDefault="002538FC" w:rsidP="00F3068D">
      <w:pPr>
        <w:numPr>
          <w:ilvl w:val="0"/>
          <w:numId w:val="24"/>
        </w:numPr>
        <w:spacing w:after="0" w:line="0" w:lineRule="atLeast"/>
        <w:rPr>
          <w:rFonts w:ascii="Times New Roman" w:hAnsi="Times New Roman" w:cs="Times New Roman"/>
          <w:sz w:val="24"/>
          <w:szCs w:val="24"/>
        </w:rPr>
      </w:pPr>
      <w:r w:rsidRPr="00D52A2C">
        <w:rPr>
          <w:rFonts w:ascii="Times New Roman" w:hAnsi="Times New Roman" w:cs="Times New Roman"/>
          <w:sz w:val="24"/>
          <w:szCs w:val="24"/>
        </w:rPr>
        <w:t xml:space="preserve">Transito: </w:t>
      </w:r>
      <w:r>
        <w:rPr>
          <w:rFonts w:ascii="Times New Roman" w:hAnsi="Times New Roman" w:cs="Times New Roman"/>
          <w:b/>
          <w:bCs/>
          <w:sz w:val="24"/>
          <w:szCs w:val="24"/>
        </w:rPr>
        <w:t>7,265,545</w:t>
      </w:r>
      <w:r w:rsidRPr="00D52A2C">
        <w:rPr>
          <w:rFonts w:ascii="Times New Roman" w:hAnsi="Times New Roman" w:cs="Times New Roman"/>
          <w:b/>
          <w:bCs/>
          <w:sz w:val="24"/>
          <w:szCs w:val="24"/>
        </w:rPr>
        <w:t xml:space="preserve"> (T.M) </w:t>
      </w:r>
    </w:p>
    <w:p w:rsidR="002538FC" w:rsidRDefault="002538FC" w:rsidP="00F3068D">
      <w:pPr>
        <w:spacing w:line="0" w:lineRule="atLeast"/>
        <w:ind w:left="720"/>
        <w:rPr>
          <w:rFonts w:ascii="Times New Roman" w:hAnsi="Times New Roman" w:cs="Times New Roman"/>
          <w:sz w:val="24"/>
          <w:szCs w:val="24"/>
        </w:rPr>
      </w:pPr>
    </w:p>
    <w:p w:rsidR="002538FC" w:rsidRPr="006C0ECB" w:rsidRDefault="002538FC" w:rsidP="00F3068D">
      <w:pPr>
        <w:ind w:left="720"/>
        <w:rPr>
          <w:rFonts w:ascii="Times New Roman" w:hAnsi="Times New Roman" w:cs="Times New Roman"/>
        </w:rPr>
      </w:pPr>
    </w:p>
    <w:p w:rsidR="002538FC" w:rsidRPr="006C0ECB" w:rsidRDefault="002538FC" w:rsidP="00F3068D">
      <w:pPr>
        <w:ind w:left="720"/>
        <w:rPr>
          <w:rFonts w:ascii="Times New Roman" w:hAnsi="Times New Roman" w:cs="Times New Roman"/>
        </w:rPr>
      </w:pPr>
      <w:r w:rsidRPr="006C0ECB">
        <w:rPr>
          <w:rFonts w:ascii="Times New Roman" w:eastAsia="Times New Roman" w:hAnsi="Times New Roman" w:cs="Times New Roman"/>
          <w:color w:val="404040"/>
          <w:sz w:val="24"/>
          <w:szCs w:val="24"/>
        </w:rPr>
        <w:t>Las importaciones pasaron de 17,422, 836 toneladas métricas en el año 2017 a 18,012 ,642 toneladas métricas en el 2018, esto equivale a un crecimiento de 3.39%”.</w:t>
      </w:r>
    </w:p>
    <w:p w:rsidR="002538FC" w:rsidRPr="006C0ECB" w:rsidRDefault="002538FC" w:rsidP="00313E24">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6C0ECB">
        <w:rPr>
          <w:rFonts w:ascii="Times New Roman" w:eastAsia="Times New Roman" w:hAnsi="Times New Roman" w:cs="Times New Roman"/>
          <w:color w:val="404040"/>
          <w:sz w:val="24"/>
          <w:szCs w:val="24"/>
        </w:rPr>
        <w:t>El año 2018, fue declarado por el Presidente Danilo Medina como el “Año del Fomento a las Exportaciones”, acompañado de una serie de políticas gubernamentales de apoyo y promoción al aparato productor dominicano, lo que ya está rindiendo frutos palpables a través de nuestros puertos. Las exportaciones crecieron de 3.237.468 toneladas métricas en el año 2017 a 3.548.285 toneladas métricas en el 2018. Siendo este crecimiento de un 9.60%.</w:t>
      </w:r>
    </w:p>
    <w:p w:rsidR="002538FC" w:rsidRPr="006C0ECB" w:rsidRDefault="002538FC"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6C0ECB">
        <w:rPr>
          <w:rFonts w:ascii="Times New Roman" w:eastAsia="Times New Roman" w:hAnsi="Times New Roman" w:cs="Times New Roman"/>
          <w:color w:val="404040"/>
          <w:sz w:val="24"/>
          <w:szCs w:val="24"/>
        </w:rPr>
        <w:t>Otro renglón que presenta valores muy positivos, es la carga en condición de tránsito, ya que pasamos de manejar 6,237, 468 toneladas métricas en el año 2017 a 7,265, 545 tonela</w:t>
      </w:r>
      <w:r w:rsidR="006C0ECB">
        <w:rPr>
          <w:rFonts w:ascii="Times New Roman" w:eastAsia="Times New Roman" w:hAnsi="Times New Roman" w:cs="Times New Roman"/>
          <w:color w:val="404040"/>
          <w:sz w:val="24"/>
          <w:szCs w:val="24"/>
        </w:rPr>
        <w:t xml:space="preserve">das métricas en el </w:t>
      </w:r>
      <w:r w:rsidRPr="006C0ECB">
        <w:rPr>
          <w:rFonts w:ascii="Times New Roman" w:eastAsia="Times New Roman" w:hAnsi="Times New Roman" w:cs="Times New Roman"/>
          <w:color w:val="404040"/>
          <w:sz w:val="24"/>
          <w:szCs w:val="24"/>
        </w:rPr>
        <w:t xml:space="preserve"> año 2018, lo que representa un crecimiento de más de 500 mi</w:t>
      </w:r>
      <w:r w:rsidR="006C0ECB">
        <w:rPr>
          <w:rFonts w:ascii="Times New Roman" w:eastAsia="Times New Roman" w:hAnsi="Times New Roman" w:cs="Times New Roman"/>
          <w:color w:val="404040"/>
          <w:sz w:val="24"/>
          <w:szCs w:val="24"/>
        </w:rPr>
        <w:t xml:space="preserve">l toneladas métricas de carga por </w:t>
      </w:r>
      <w:r w:rsidRPr="006C0ECB">
        <w:rPr>
          <w:rFonts w:ascii="Times New Roman" w:eastAsia="Times New Roman" w:hAnsi="Times New Roman" w:cs="Times New Roman"/>
          <w:color w:val="404040"/>
          <w:sz w:val="24"/>
          <w:szCs w:val="24"/>
        </w:rPr>
        <w:t xml:space="preserve"> nuestros puertos. Estos datos confirman lo </w:t>
      </w:r>
      <w:r w:rsidRPr="006C0ECB">
        <w:rPr>
          <w:rFonts w:ascii="Times New Roman" w:eastAsia="Times New Roman" w:hAnsi="Times New Roman" w:cs="Times New Roman"/>
          <w:color w:val="404040"/>
          <w:sz w:val="24"/>
          <w:szCs w:val="24"/>
        </w:rPr>
        <w:lastRenderedPageBreak/>
        <w:t>expuesto por el Índice de -Conectividad Marítima de la Conferencia de las Naciones Unidas sobre Comercio y Desarrollo (UNCTAD), donde destaca que nuestro país se afianza y mejora sus condiciones para consolidarse como HUB logístico regional, siendo un intermediario marítimo que facilita el flujo de mercancías e insumos que requieran las empresas, dinamizando así el comercio entre las naciones.</w:t>
      </w:r>
    </w:p>
    <w:p w:rsidR="002A2553" w:rsidRPr="006C0ECB" w:rsidRDefault="002A2553" w:rsidP="00313E24">
      <w:pPr>
        <w:shd w:val="clear" w:color="auto" w:fill="FFFFFF"/>
        <w:spacing w:before="100" w:beforeAutospacing="1" w:after="100" w:afterAutospacing="1" w:line="360" w:lineRule="atLeast"/>
        <w:ind w:left="720"/>
        <w:jc w:val="both"/>
        <w:rPr>
          <w:rFonts w:ascii="Arial" w:eastAsia="Times New Roman" w:hAnsi="Arial" w:cs="Arial"/>
          <w:color w:val="000000" w:themeColor="text1"/>
          <w:sz w:val="24"/>
          <w:szCs w:val="24"/>
        </w:rPr>
      </w:pPr>
    </w:p>
    <w:p w:rsidR="00F709F1" w:rsidRDefault="00F709F1" w:rsidP="00F3068D">
      <w:pPr>
        <w:shd w:val="clear" w:color="auto" w:fill="95B3D7" w:themeFill="accent1" w:themeFillTint="99"/>
        <w:spacing w:line="0" w:lineRule="atLeast"/>
        <w:ind w:left="720"/>
        <w:rPr>
          <w:rFonts w:ascii="Times New Roman" w:eastAsia="Arial Black" w:hAnsi="Times New Roman" w:cs="Times New Roman"/>
          <w:b/>
          <w:color w:val="000000" w:themeColor="text1"/>
          <w:sz w:val="24"/>
        </w:rPr>
      </w:pPr>
    </w:p>
    <w:p w:rsidR="00F709F1" w:rsidRDefault="00F709F1" w:rsidP="00F3068D">
      <w:pPr>
        <w:shd w:val="clear" w:color="auto" w:fill="95B3D7" w:themeFill="accent1" w:themeFillTint="99"/>
        <w:spacing w:line="0" w:lineRule="atLeast"/>
        <w:ind w:left="720"/>
        <w:rPr>
          <w:rFonts w:ascii="Times New Roman" w:eastAsia="Arial Black" w:hAnsi="Times New Roman" w:cs="Times New Roman"/>
          <w:b/>
          <w:color w:val="000000" w:themeColor="text1"/>
          <w:sz w:val="24"/>
        </w:rPr>
      </w:pPr>
    </w:p>
    <w:p w:rsidR="00F709F1" w:rsidRDefault="00F709F1" w:rsidP="00F3068D">
      <w:pPr>
        <w:shd w:val="clear" w:color="auto" w:fill="95B3D7" w:themeFill="accent1" w:themeFillTint="99"/>
        <w:spacing w:line="0" w:lineRule="atLeast"/>
        <w:ind w:left="720"/>
        <w:rPr>
          <w:rFonts w:ascii="Times New Roman" w:eastAsia="Arial Black" w:hAnsi="Times New Roman" w:cs="Times New Roman"/>
          <w:b/>
          <w:color w:val="000000" w:themeColor="text1"/>
          <w:sz w:val="24"/>
        </w:rPr>
      </w:pPr>
    </w:p>
    <w:p w:rsidR="002538FC" w:rsidRPr="006C0ECB" w:rsidRDefault="002538FC" w:rsidP="00F3068D">
      <w:pPr>
        <w:shd w:val="clear" w:color="auto" w:fill="95B3D7" w:themeFill="accent1" w:themeFillTint="99"/>
        <w:spacing w:line="0" w:lineRule="atLeast"/>
        <w:ind w:left="720"/>
        <w:rPr>
          <w:rFonts w:ascii="Times New Roman" w:eastAsia="Arial Black" w:hAnsi="Times New Roman" w:cs="Times New Roman"/>
          <w:b/>
          <w:color w:val="000000" w:themeColor="text1"/>
          <w:sz w:val="24"/>
        </w:rPr>
      </w:pPr>
      <w:r w:rsidRPr="006C0ECB">
        <w:rPr>
          <w:rFonts w:ascii="Times New Roman" w:eastAsia="Arial Black" w:hAnsi="Times New Roman" w:cs="Times New Roman"/>
          <w:b/>
          <w:color w:val="000000" w:themeColor="text1"/>
          <w:sz w:val="24"/>
        </w:rPr>
        <w:t xml:space="preserve">CONTENEDORES </w:t>
      </w:r>
    </w:p>
    <w:p w:rsidR="002538FC" w:rsidRPr="002538FC" w:rsidRDefault="002538FC" w:rsidP="00313E24">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p>
    <w:p w:rsidR="002538FC" w:rsidRPr="002538FC" w:rsidRDefault="002538FC" w:rsidP="00F3068D">
      <w:pPr>
        <w:ind w:left="720"/>
        <w:rPr>
          <w:rFonts w:ascii="Times New Roman" w:hAnsi="Times New Roman" w:cs="Times New Roman"/>
          <w:sz w:val="24"/>
          <w:szCs w:val="24"/>
        </w:rPr>
      </w:pPr>
      <w:r w:rsidRPr="002538FC">
        <w:rPr>
          <w:rFonts w:ascii="Times New Roman" w:hAnsi="Times New Roman" w:cs="Times New Roman"/>
          <w:sz w:val="24"/>
          <w:szCs w:val="24"/>
        </w:rPr>
        <w:t>El movimiento de contenedores experimento un crecimiento de un 0.79% entre el año 2018 vs 2017. En el 2017 el movimiento de los mismos paso de 1, 842,620 Teus a 1, 857,096 Teus en 2018</w:t>
      </w:r>
    </w:p>
    <w:p w:rsidR="002538FC" w:rsidRPr="006C0ECB" w:rsidRDefault="002538FC" w:rsidP="00F3068D">
      <w:pPr>
        <w:shd w:val="clear" w:color="auto" w:fill="95B3D7" w:themeFill="accent1" w:themeFillTint="99"/>
        <w:spacing w:line="0" w:lineRule="atLeast"/>
        <w:ind w:left="720"/>
        <w:rPr>
          <w:rFonts w:ascii="Times New Roman" w:eastAsia="Arial Black" w:hAnsi="Times New Roman" w:cs="Times New Roman"/>
          <w:b/>
          <w:color w:val="000000" w:themeColor="text1"/>
          <w:sz w:val="24"/>
        </w:rPr>
      </w:pPr>
      <w:r w:rsidRPr="006C0ECB">
        <w:rPr>
          <w:rFonts w:ascii="Times New Roman" w:eastAsia="Arial Black" w:hAnsi="Times New Roman" w:cs="Times New Roman"/>
          <w:b/>
          <w:color w:val="000000" w:themeColor="text1"/>
          <w:sz w:val="24"/>
        </w:rPr>
        <w:t>Cruceristas &amp; Pasajeros</w:t>
      </w:r>
    </w:p>
    <w:p w:rsidR="000C4960" w:rsidRPr="000C4960" w:rsidRDefault="002538FC" w:rsidP="00F3068D">
      <w:pPr>
        <w:spacing w:line="358" w:lineRule="auto"/>
        <w:ind w:left="720" w:right="260"/>
        <w:jc w:val="both"/>
        <w:rPr>
          <w:rFonts w:ascii="Times New Roman" w:eastAsia="Times New Roman" w:hAnsi="Times New Roman" w:cs="Times New Roman"/>
          <w:sz w:val="24"/>
        </w:rPr>
      </w:pPr>
      <w:r w:rsidRPr="002538FC">
        <w:rPr>
          <w:rFonts w:ascii="Times New Roman" w:eastAsia="Times New Roman" w:hAnsi="Times New Roman" w:cs="Times New Roman"/>
          <w:sz w:val="24"/>
        </w:rPr>
        <w:tab/>
        <w:t xml:space="preserve">El movimiento de pasajeros por puertos y terminales turísticas durante el año 2018 fue de 960,819 experimentando </w:t>
      </w:r>
      <w:r w:rsidR="006C0ECB">
        <w:rPr>
          <w:rFonts w:ascii="Times New Roman" w:eastAsia="Times New Roman" w:hAnsi="Times New Roman" w:cs="Times New Roman"/>
          <w:sz w:val="24"/>
        </w:rPr>
        <w:t xml:space="preserve"> un crecimiento sostenido en la llegada de turistas al país por los puertos dominicanos.</w:t>
      </w:r>
    </w:p>
    <w:p w:rsidR="000C4960" w:rsidRPr="00A82D8E" w:rsidRDefault="000C4960" w:rsidP="00F3068D">
      <w:pPr>
        <w:ind w:left="720"/>
        <w:rPr>
          <w:rFonts w:ascii="Times New Roman" w:hAnsi="Times New Roman" w:cs="Times New Roman"/>
          <w:sz w:val="24"/>
          <w:szCs w:val="24"/>
        </w:rPr>
      </w:pPr>
    </w:p>
    <w:p w:rsidR="0098465D" w:rsidRPr="00514D9F" w:rsidRDefault="000C4960" w:rsidP="00F3068D">
      <w:pPr>
        <w:ind w:left="720"/>
        <w:rPr>
          <w:rFonts w:ascii="Times New Roman" w:hAnsi="Times New Roman" w:cs="Times New Roman"/>
          <w:b/>
          <w:sz w:val="28"/>
          <w:szCs w:val="24"/>
        </w:rPr>
      </w:pPr>
      <w:r>
        <w:rPr>
          <w:rFonts w:ascii="Times New Roman" w:hAnsi="Times New Roman" w:cs="Times New Roman"/>
          <w:b/>
          <w:sz w:val="28"/>
          <w:szCs w:val="24"/>
        </w:rPr>
        <w:t xml:space="preserve">b) </w:t>
      </w:r>
      <w:r w:rsidR="0098465D" w:rsidRPr="00514D9F">
        <w:rPr>
          <w:rFonts w:ascii="Times New Roman" w:hAnsi="Times New Roman" w:cs="Times New Roman"/>
          <w:b/>
          <w:sz w:val="28"/>
          <w:szCs w:val="24"/>
        </w:rPr>
        <w:t>Indicadores de Gestión</w:t>
      </w:r>
    </w:p>
    <w:p w:rsidR="00514D9F" w:rsidRPr="00C33862" w:rsidRDefault="00514D9F" w:rsidP="00F3068D">
      <w:pPr>
        <w:ind w:left="720"/>
        <w:jc w:val="both"/>
        <w:rPr>
          <w:rFonts w:ascii="Times New Roman" w:hAnsi="Times New Roman" w:cs="Times New Roman"/>
          <w:b/>
          <w:sz w:val="28"/>
          <w:szCs w:val="24"/>
        </w:rPr>
      </w:pPr>
      <w:r w:rsidRPr="00C33862">
        <w:rPr>
          <w:rFonts w:ascii="Times New Roman" w:hAnsi="Times New Roman" w:cs="Times New Roman"/>
          <w:b/>
          <w:sz w:val="28"/>
          <w:szCs w:val="24"/>
        </w:rPr>
        <w:t>Evolución de los Indicadores Gubernamentales,  Periodo  Enero – Noviembre 2018</w:t>
      </w:r>
    </w:p>
    <w:p w:rsidR="00514D9F" w:rsidRPr="00C33862" w:rsidRDefault="00514D9F" w:rsidP="00F3068D">
      <w:pPr>
        <w:ind w:left="720"/>
        <w:jc w:val="both"/>
        <w:rPr>
          <w:rFonts w:ascii="Times New Roman" w:hAnsi="Times New Roman" w:cs="Times New Roman"/>
          <w:sz w:val="28"/>
          <w:szCs w:val="24"/>
        </w:rPr>
      </w:pPr>
    </w:p>
    <w:p w:rsidR="00514D9F" w:rsidRDefault="00514D9F" w:rsidP="00F3068D">
      <w:pPr>
        <w:ind w:left="720"/>
        <w:jc w:val="both"/>
        <w:rPr>
          <w:rFonts w:ascii="Times New Roman" w:hAnsi="Times New Roman" w:cs="Times New Roman"/>
          <w:sz w:val="24"/>
          <w:szCs w:val="24"/>
        </w:rPr>
      </w:pPr>
      <w:r w:rsidRPr="00514D9F">
        <w:rPr>
          <w:rFonts w:ascii="Times New Roman" w:hAnsi="Times New Roman" w:cs="Times New Roman"/>
          <w:sz w:val="24"/>
          <w:szCs w:val="24"/>
        </w:rPr>
        <w:t xml:space="preserve">Por mandato del Señor Presidente de la República, Lic. Danilo Medina Sánchez, la Autoridad Portuaria Dominicana está inmersa en la </w:t>
      </w:r>
      <w:r w:rsidRPr="00514D9F">
        <w:rPr>
          <w:rFonts w:ascii="Times New Roman" w:hAnsi="Times New Roman" w:cs="Times New Roman"/>
          <w:sz w:val="24"/>
          <w:szCs w:val="24"/>
        </w:rPr>
        <w:lastRenderedPageBreak/>
        <w:t>implementación, desarrollo y seguimiento del Sistema de Monitoreo y Medición de la Gestión Pública (SMMGP),  con el propósito de dar cumplimiento a las leyes y normativas que rigen los Indicadores de dicho sistema.</w:t>
      </w:r>
    </w:p>
    <w:p w:rsidR="000C4960" w:rsidRPr="00514D9F" w:rsidRDefault="000C4960" w:rsidP="00F3068D">
      <w:pPr>
        <w:ind w:left="720"/>
        <w:jc w:val="both"/>
        <w:rPr>
          <w:rFonts w:ascii="Times New Roman" w:hAnsi="Times New Roman" w:cs="Times New Roman"/>
          <w:sz w:val="24"/>
          <w:szCs w:val="24"/>
        </w:rPr>
      </w:pPr>
    </w:p>
    <w:p w:rsidR="003E00D0" w:rsidRDefault="003E00D0" w:rsidP="00F3068D">
      <w:pPr>
        <w:ind w:left="720"/>
        <w:jc w:val="both"/>
        <w:rPr>
          <w:rFonts w:ascii="Times New Roman" w:hAnsi="Times New Roman" w:cs="Times New Roman"/>
          <w:sz w:val="24"/>
          <w:szCs w:val="24"/>
        </w:rPr>
      </w:pPr>
    </w:p>
    <w:p w:rsidR="00514D9F" w:rsidRPr="00514D9F" w:rsidRDefault="00514D9F" w:rsidP="00F3068D">
      <w:pPr>
        <w:ind w:left="720"/>
        <w:jc w:val="both"/>
        <w:rPr>
          <w:rFonts w:ascii="Times New Roman" w:hAnsi="Times New Roman" w:cs="Times New Roman"/>
          <w:sz w:val="24"/>
          <w:szCs w:val="24"/>
        </w:rPr>
      </w:pPr>
      <w:r w:rsidRPr="00514D9F">
        <w:rPr>
          <w:rFonts w:ascii="Times New Roman" w:hAnsi="Times New Roman" w:cs="Times New Roman"/>
          <w:sz w:val="24"/>
          <w:szCs w:val="24"/>
        </w:rPr>
        <w:t xml:space="preserve">En esa dirección la Dirección Ejecutiva ha fijado la meta y dado las instrucciones para lograr el 100%, en todos los Indicadores, responsabilizando a las áreas de la Institución (Direcciones y Departamentos), con las competencias necesarias de acuerdo a la naturaleza y origen de cada Indicador. No obstante, el involucramiento de las demás áreas ha sido indispensable y notoria, dado el apoyo y coordinación con los responsables de cada Indicador.   </w:t>
      </w:r>
    </w:p>
    <w:p w:rsidR="00F709F1" w:rsidRDefault="00514D9F" w:rsidP="00F3068D">
      <w:pPr>
        <w:ind w:left="720"/>
        <w:jc w:val="both"/>
        <w:rPr>
          <w:rFonts w:ascii="Times New Roman" w:hAnsi="Times New Roman" w:cs="Times New Roman"/>
          <w:sz w:val="24"/>
          <w:szCs w:val="24"/>
        </w:rPr>
      </w:pPr>
      <w:r w:rsidRPr="00514D9F">
        <w:rPr>
          <w:rFonts w:ascii="Times New Roman" w:hAnsi="Times New Roman" w:cs="Times New Roman"/>
          <w:sz w:val="24"/>
          <w:szCs w:val="24"/>
        </w:rPr>
        <w:t xml:space="preserve">En el desarrollo y los avances logrados por la Institución en materia de Transparencia, es destacable la certificación obtenida en abril de este año de la “Norma sobre Publicación </w:t>
      </w:r>
    </w:p>
    <w:p w:rsidR="00514D9F" w:rsidRPr="00514D9F" w:rsidRDefault="00514D9F" w:rsidP="00F3068D">
      <w:pPr>
        <w:ind w:left="720"/>
        <w:jc w:val="both"/>
        <w:rPr>
          <w:rFonts w:ascii="Times New Roman" w:hAnsi="Times New Roman" w:cs="Times New Roman"/>
          <w:sz w:val="24"/>
          <w:szCs w:val="24"/>
        </w:rPr>
      </w:pPr>
      <w:r w:rsidRPr="00514D9F">
        <w:rPr>
          <w:rFonts w:ascii="Times New Roman" w:hAnsi="Times New Roman" w:cs="Times New Roman"/>
          <w:sz w:val="24"/>
          <w:szCs w:val="24"/>
        </w:rPr>
        <w:t xml:space="preserve">de Datos Abiertos del Gobierno Dominicano (NORTIC A3)”, la cual establece las pautas necesarias para la correcta implementación de Datos Abiertos en el Estado Dominicano, otorgada por la Oficina Presidencial de Tecnologías de la Información y Comunicación (OPTIC), luego del diagnóstico realizado por la Dirección General de Ética e Integridad Gubernamental (DIGEIG), al portal web de la Institución. </w:t>
      </w:r>
    </w:p>
    <w:p w:rsidR="00D90B45" w:rsidRDefault="00D90B45" w:rsidP="00F3068D">
      <w:pPr>
        <w:ind w:left="720"/>
        <w:rPr>
          <w:rFonts w:ascii="Times New Roman" w:hAnsi="Times New Roman" w:cs="Times New Roman"/>
          <w:sz w:val="24"/>
          <w:szCs w:val="24"/>
        </w:rPr>
      </w:pPr>
    </w:p>
    <w:p w:rsidR="00D90B45" w:rsidRPr="00A82D8E" w:rsidRDefault="00D90B45" w:rsidP="00F3068D">
      <w:pPr>
        <w:ind w:left="720"/>
        <w:rPr>
          <w:rFonts w:ascii="Times New Roman" w:hAnsi="Times New Roman" w:cs="Times New Roman"/>
          <w:sz w:val="24"/>
          <w:szCs w:val="24"/>
        </w:rPr>
      </w:pPr>
    </w:p>
    <w:p w:rsidR="00313E24" w:rsidRDefault="00313E24" w:rsidP="00F3068D">
      <w:pPr>
        <w:ind w:left="720"/>
        <w:rPr>
          <w:rFonts w:ascii="Times New Roman" w:hAnsi="Times New Roman" w:cs="Times New Roman"/>
          <w:b/>
          <w:sz w:val="24"/>
          <w:szCs w:val="24"/>
        </w:rPr>
      </w:pPr>
    </w:p>
    <w:p w:rsidR="00313E24" w:rsidRDefault="00313E24" w:rsidP="00F3068D">
      <w:pPr>
        <w:ind w:left="720"/>
        <w:rPr>
          <w:rFonts w:ascii="Times New Roman" w:hAnsi="Times New Roman" w:cs="Times New Roman"/>
          <w:b/>
          <w:sz w:val="24"/>
          <w:szCs w:val="24"/>
        </w:rPr>
      </w:pPr>
    </w:p>
    <w:p w:rsidR="00313E24" w:rsidRDefault="00313E24" w:rsidP="00F3068D">
      <w:pPr>
        <w:ind w:left="720"/>
        <w:rPr>
          <w:rFonts w:ascii="Times New Roman" w:hAnsi="Times New Roman" w:cs="Times New Roman"/>
          <w:b/>
          <w:sz w:val="24"/>
          <w:szCs w:val="24"/>
        </w:rPr>
      </w:pPr>
    </w:p>
    <w:p w:rsidR="00313E24" w:rsidRDefault="00313E24" w:rsidP="00F3068D">
      <w:pPr>
        <w:ind w:left="720"/>
        <w:rPr>
          <w:rFonts w:ascii="Times New Roman" w:hAnsi="Times New Roman" w:cs="Times New Roman"/>
          <w:b/>
          <w:sz w:val="24"/>
          <w:szCs w:val="24"/>
        </w:rPr>
      </w:pPr>
    </w:p>
    <w:p w:rsidR="00313E24" w:rsidRDefault="00313E24" w:rsidP="00F3068D">
      <w:pPr>
        <w:ind w:left="720"/>
        <w:rPr>
          <w:rFonts w:ascii="Times New Roman" w:hAnsi="Times New Roman" w:cs="Times New Roman"/>
          <w:b/>
          <w:sz w:val="24"/>
          <w:szCs w:val="24"/>
        </w:rPr>
      </w:pPr>
    </w:p>
    <w:p w:rsidR="00313E24" w:rsidRDefault="00313E24" w:rsidP="00F3068D">
      <w:pPr>
        <w:ind w:left="720"/>
        <w:rPr>
          <w:rFonts w:ascii="Times New Roman" w:hAnsi="Times New Roman" w:cs="Times New Roman"/>
          <w:b/>
          <w:sz w:val="24"/>
          <w:szCs w:val="24"/>
        </w:rPr>
      </w:pPr>
    </w:p>
    <w:p w:rsidR="00313E24" w:rsidRDefault="00313E24" w:rsidP="00F3068D">
      <w:pPr>
        <w:ind w:left="720"/>
        <w:rPr>
          <w:rFonts w:ascii="Times New Roman" w:hAnsi="Times New Roman" w:cs="Times New Roman"/>
          <w:b/>
          <w:sz w:val="24"/>
          <w:szCs w:val="24"/>
        </w:rPr>
      </w:pPr>
    </w:p>
    <w:p w:rsidR="00313E24" w:rsidRDefault="00313E24" w:rsidP="00F3068D">
      <w:pPr>
        <w:ind w:left="720"/>
        <w:rPr>
          <w:rFonts w:ascii="Times New Roman" w:hAnsi="Times New Roman" w:cs="Times New Roman"/>
          <w:b/>
          <w:sz w:val="24"/>
          <w:szCs w:val="24"/>
        </w:rPr>
      </w:pPr>
    </w:p>
    <w:p w:rsidR="00151EC8" w:rsidRDefault="00151EC8" w:rsidP="00F3068D">
      <w:pPr>
        <w:ind w:left="720"/>
        <w:rPr>
          <w:rFonts w:ascii="Times New Roman" w:hAnsi="Times New Roman" w:cs="Times New Roman"/>
          <w:b/>
          <w:sz w:val="24"/>
          <w:szCs w:val="24"/>
        </w:rPr>
      </w:pPr>
    </w:p>
    <w:p w:rsidR="00151EC8" w:rsidRDefault="00151EC8" w:rsidP="00F3068D">
      <w:pPr>
        <w:ind w:left="720"/>
        <w:rPr>
          <w:rFonts w:ascii="Times New Roman" w:hAnsi="Times New Roman" w:cs="Times New Roman"/>
          <w:b/>
          <w:sz w:val="24"/>
          <w:szCs w:val="24"/>
        </w:rPr>
      </w:pPr>
    </w:p>
    <w:p w:rsidR="00151EC8" w:rsidRDefault="00151EC8" w:rsidP="00F3068D">
      <w:pPr>
        <w:ind w:left="720"/>
        <w:rPr>
          <w:rFonts w:ascii="Times New Roman" w:hAnsi="Times New Roman" w:cs="Times New Roman"/>
          <w:b/>
          <w:sz w:val="24"/>
          <w:szCs w:val="24"/>
        </w:rPr>
      </w:pPr>
    </w:p>
    <w:p w:rsidR="00313E24" w:rsidRDefault="00313E24" w:rsidP="00F3068D">
      <w:pPr>
        <w:ind w:left="720"/>
        <w:rPr>
          <w:rFonts w:ascii="Times New Roman" w:hAnsi="Times New Roman" w:cs="Times New Roman"/>
          <w:b/>
          <w:sz w:val="24"/>
          <w:szCs w:val="24"/>
        </w:rPr>
      </w:pPr>
    </w:p>
    <w:p w:rsidR="00CA164D" w:rsidRDefault="00CA164D" w:rsidP="00F3068D">
      <w:pPr>
        <w:ind w:left="720"/>
        <w:rPr>
          <w:rFonts w:ascii="Times New Roman" w:hAnsi="Times New Roman" w:cs="Times New Roman"/>
          <w:b/>
          <w:sz w:val="24"/>
          <w:szCs w:val="24"/>
        </w:rPr>
      </w:pPr>
    </w:p>
    <w:p w:rsidR="0098465D" w:rsidRPr="002B101E" w:rsidRDefault="0098465D" w:rsidP="00F3068D">
      <w:pPr>
        <w:ind w:left="720"/>
        <w:rPr>
          <w:rFonts w:ascii="Times New Roman" w:hAnsi="Times New Roman" w:cs="Times New Roman"/>
          <w:b/>
          <w:sz w:val="28"/>
          <w:szCs w:val="24"/>
        </w:rPr>
      </w:pPr>
      <w:r w:rsidRPr="00A82D8E">
        <w:rPr>
          <w:rFonts w:ascii="Times New Roman" w:hAnsi="Times New Roman" w:cs="Times New Roman"/>
          <w:b/>
          <w:sz w:val="24"/>
          <w:szCs w:val="24"/>
        </w:rPr>
        <w:t>1.-</w:t>
      </w:r>
      <w:r w:rsidRPr="002B101E">
        <w:rPr>
          <w:rFonts w:ascii="Times New Roman" w:hAnsi="Times New Roman" w:cs="Times New Roman"/>
          <w:b/>
          <w:sz w:val="28"/>
          <w:szCs w:val="24"/>
        </w:rPr>
        <w:t>Perspectivas Estratégicas</w:t>
      </w:r>
    </w:p>
    <w:p w:rsidR="0098465D" w:rsidRDefault="0098465D" w:rsidP="00F3068D">
      <w:pPr>
        <w:ind w:left="720"/>
        <w:rPr>
          <w:rFonts w:ascii="Times New Roman" w:hAnsi="Times New Roman" w:cs="Times New Roman"/>
          <w:sz w:val="24"/>
          <w:szCs w:val="24"/>
        </w:rPr>
      </w:pPr>
      <w:r w:rsidRPr="00A82D8E">
        <w:rPr>
          <w:rFonts w:ascii="Times New Roman" w:hAnsi="Times New Roman" w:cs="Times New Roman"/>
          <w:sz w:val="24"/>
          <w:szCs w:val="24"/>
        </w:rPr>
        <w:t xml:space="preserve">    i.  Metas Presidenciales</w:t>
      </w:r>
    </w:p>
    <w:p w:rsidR="00D90B45" w:rsidRDefault="00CA164D" w:rsidP="00CA164D">
      <w:pPr>
        <w:ind w:left="720"/>
        <w:jc w:val="both"/>
        <w:rPr>
          <w:rFonts w:ascii="Arial" w:hAnsi="Arial" w:cs="Arial"/>
          <w:color w:val="000000"/>
          <w:sz w:val="28"/>
          <w:szCs w:val="28"/>
          <w:shd w:val="clear" w:color="auto" w:fill="FFFFFF"/>
        </w:rPr>
      </w:pPr>
      <w:r>
        <w:rPr>
          <w:rFonts w:ascii="Times New Roman" w:hAnsi="Times New Roman" w:cs="Times New Roman"/>
          <w:sz w:val="24"/>
          <w:szCs w:val="24"/>
        </w:rPr>
        <w:t xml:space="preserve">La Autoridad Portuaria Dominicana comprometida cabalmente con el cumplimiento de las Metas Presidenciales, se ha enfocado en formular planes y proyectos de ejecución anual mediante el Plan Operativo, evidenciando en los mismos las actividades que permitan alcanzar el cumplimiento del </w:t>
      </w:r>
      <w:r w:rsidRPr="00CA164D">
        <w:rPr>
          <w:rFonts w:ascii="Times New Roman" w:hAnsi="Times New Roman" w:cs="Times New Roman"/>
          <w:b/>
          <w:bCs/>
          <w:color w:val="000000"/>
          <w:sz w:val="24"/>
          <w:szCs w:val="24"/>
          <w:shd w:val="clear" w:color="auto" w:fill="FFFFFF"/>
        </w:rPr>
        <w:t>Objetivo Específico: </w:t>
      </w:r>
      <w:r w:rsidRPr="00CA164D">
        <w:rPr>
          <w:rFonts w:ascii="Times New Roman" w:hAnsi="Times New Roman" w:cs="Times New Roman"/>
          <w:color w:val="000000"/>
          <w:sz w:val="24"/>
          <w:szCs w:val="24"/>
          <w:shd w:val="clear" w:color="auto" w:fill="FFFFFF"/>
        </w:rPr>
        <w:t>3.3.7: Convertir al país en un centro logístico regional, aprovechando sus ventajas de localización geográfica</w:t>
      </w:r>
      <w:r>
        <w:rPr>
          <w:rFonts w:ascii="Arial" w:hAnsi="Arial" w:cs="Arial"/>
          <w:color w:val="000000"/>
          <w:sz w:val="28"/>
          <w:szCs w:val="28"/>
          <w:shd w:val="clear" w:color="auto" w:fill="FFFFFF"/>
        </w:rPr>
        <w:t>.</w:t>
      </w:r>
    </w:p>
    <w:p w:rsidR="00CA164D" w:rsidRPr="00A82D8E" w:rsidRDefault="00CA164D" w:rsidP="00F3068D">
      <w:pPr>
        <w:ind w:left="720"/>
        <w:rPr>
          <w:rFonts w:ascii="Times New Roman" w:hAnsi="Times New Roman" w:cs="Times New Roman"/>
          <w:sz w:val="24"/>
          <w:szCs w:val="24"/>
        </w:rPr>
      </w:pPr>
      <w:r>
        <w:rPr>
          <w:rFonts w:ascii="Times New Roman" w:hAnsi="Times New Roman" w:cs="Times New Roman"/>
          <w:sz w:val="24"/>
          <w:szCs w:val="24"/>
        </w:rPr>
        <w:t>Una muestra de esto ha sido el desarrollo alcanzado en los centros logísticos del país. (Podemos citar el desarrollo del centro logístico Caucedo ).</w:t>
      </w:r>
    </w:p>
    <w:p w:rsidR="0098465D" w:rsidRDefault="0098465D" w:rsidP="00F3068D">
      <w:pPr>
        <w:ind w:left="720"/>
        <w:rPr>
          <w:rFonts w:ascii="Times New Roman" w:hAnsi="Times New Roman" w:cs="Times New Roman"/>
          <w:sz w:val="24"/>
          <w:szCs w:val="24"/>
        </w:rPr>
      </w:pPr>
      <w:r w:rsidRPr="00A82D8E">
        <w:rPr>
          <w:rFonts w:ascii="Times New Roman" w:hAnsi="Times New Roman" w:cs="Times New Roman"/>
          <w:sz w:val="24"/>
          <w:szCs w:val="24"/>
        </w:rPr>
        <w:t xml:space="preserve">   </w:t>
      </w:r>
      <w:proofErr w:type="spellStart"/>
      <w:r w:rsidRPr="00804421">
        <w:rPr>
          <w:rFonts w:ascii="Times New Roman" w:hAnsi="Times New Roman" w:cs="Times New Roman"/>
          <w:b/>
          <w:sz w:val="24"/>
          <w:szCs w:val="24"/>
        </w:rPr>
        <w:t>ii</w:t>
      </w:r>
      <w:proofErr w:type="spellEnd"/>
      <w:r w:rsidRPr="00804421">
        <w:rPr>
          <w:rFonts w:ascii="Times New Roman" w:hAnsi="Times New Roman" w:cs="Times New Roman"/>
          <w:b/>
          <w:sz w:val="28"/>
          <w:szCs w:val="28"/>
        </w:rPr>
        <w:t>. Sistema de Monitoreo y Medición de la Gestión Pública (SMMGP)</w:t>
      </w:r>
    </w:p>
    <w:p w:rsidR="00C5502E" w:rsidRPr="00CD5167" w:rsidRDefault="00C5502E" w:rsidP="00F3068D">
      <w:pPr>
        <w:ind w:left="720"/>
        <w:rPr>
          <w:rFonts w:ascii="Times New Roman" w:eastAsia="Calibri" w:hAnsi="Times New Roman" w:cs="Times New Roman"/>
          <w:b/>
          <w:sz w:val="24"/>
          <w:u w:val="single"/>
          <w:lang w:eastAsia="en-US"/>
        </w:rPr>
      </w:pPr>
      <w:r w:rsidRPr="00CD5167">
        <w:rPr>
          <w:rFonts w:ascii="Times New Roman" w:eastAsia="Calibri" w:hAnsi="Times New Roman" w:cs="Times New Roman"/>
          <w:b/>
          <w:sz w:val="24"/>
          <w:u w:val="single"/>
          <w:lang w:eastAsia="en-US"/>
        </w:rPr>
        <w:t>Evolución de los Indicadores Gubernamentales, Periodo  Enero – Noviembre 2018</w:t>
      </w:r>
    </w:p>
    <w:p w:rsidR="002A2553" w:rsidRDefault="00C5502E" w:rsidP="00F3068D">
      <w:pPr>
        <w:ind w:left="720"/>
        <w:jc w:val="both"/>
        <w:rPr>
          <w:rFonts w:ascii="Times New Roman" w:eastAsia="Calibri" w:hAnsi="Times New Roman" w:cs="Times New Roman"/>
          <w:sz w:val="24"/>
          <w:lang w:eastAsia="en-US"/>
        </w:rPr>
      </w:pPr>
      <w:r w:rsidRPr="00CD5167">
        <w:rPr>
          <w:rFonts w:ascii="Times New Roman" w:eastAsia="Calibri" w:hAnsi="Times New Roman" w:cs="Times New Roman"/>
          <w:sz w:val="24"/>
          <w:lang w:eastAsia="en-US"/>
        </w:rPr>
        <w:t>Por mandato del Señor Presidente de la República, Lic. Danilo Medina Sánchez, la Autoridad Portuaria Dominicana está inmersa en la implementación, desarrollo y seguimiento del Sistema de Monitoreo y Medición de la Gestión Pública (SMMGP),  con el propósito de dar cumplimiento a las leyes y normativas que rigen los Indicadores de dicho sistema.</w:t>
      </w:r>
    </w:p>
    <w:p w:rsidR="00C5502E" w:rsidRPr="00CD5167" w:rsidRDefault="00C5502E" w:rsidP="00F3068D">
      <w:pPr>
        <w:ind w:left="720"/>
        <w:jc w:val="both"/>
        <w:rPr>
          <w:rFonts w:ascii="Times New Roman" w:eastAsia="Calibri" w:hAnsi="Times New Roman" w:cs="Times New Roman"/>
          <w:sz w:val="24"/>
          <w:lang w:eastAsia="en-US"/>
        </w:rPr>
      </w:pPr>
      <w:r w:rsidRPr="00CD5167">
        <w:rPr>
          <w:rFonts w:ascii="Times New Roman" w:eastAsia="Calibri" w:hAnsi="Times New Roman" w:cs="Times New Roman"/>
          <w:sz w:val="24"/>
          <w:lang w:eastAsia="en-US"/>
        </w:rPr>
        <w:lastRenderedPageBreak/>
        <w:t xml:space="preserve">En esa dirección la Dirección Ejecutiva ha fijado la meta y dado las instrucciones para lograr el 100%, en todos los Indicadores, responsabilizando a las áreas de la Institución (Direcciones y Departamentos), con las competencias necesarias de acuerdo a la naturaleza y origen de cada Indicador. No obstante, el involucramiento de las demás áreas ha sido indispensable y </w:t>
      </w:r>
      <w:proofErr w:type="gramStart"/>
      <w:r w:rsidRPr="00CD5167">
        <w:rPr>
          <w:rFonts w:ascii="Times New Roman" w:eastAsia="Calibri" w:hAnsi="Times New Roman" w:cs="Times New Roman"/>
          <w:sz w:val="24"/>
          <w:lang w:eastAsia="en-US"/>
        </w:rPr>
        <w:t>notoria</w:t>
      </w:r>
      <w:proofErr w:type="gramEnd"/>
      <w:r w:rsidRPr="00CD5167">
        <w:rPr>
          <w:rFonts w:ascii="Times New Roman" w:eastAsia="Calibri" w:hAnsi="Times New Roman" w:cs="Times New Roman"/>
          <w:sz w:val="24"/>
          <w:lang w:eastAsia="en-US"/>
        </w:rPr>
        <w:t xml:space="preserve">, dado el apoyo y coordinación con los responsables de cada Indicador.   </w:t>
      </w:r>
    </w:p>
    <w:p w:rsidR="00C5502E" w:rsidRDefault="00C5502E" w:rsidP="00F3068D">
      <w:pPr>
        <w:ind w:left="720"/>
        <w:jc w:val="both"/>
        <w:rPr>
          <w:rFonts w:ascii="Times New Roman" w:hAnsi="Times New Roman" w:cs="Times New Roman"/>
          <w:sz w:val="24"/>
          <w:szCs w:val="24"/>
        </w:rPr>
      </w:pPr>
      <w:r w:rsidRPr="00CD5167">
        <w:rPr>
          <w:rFonts w:ascii="Times New Roman" w:eastAsia="Calibri" w:hAnsi="Times New Roman" w:cs="Times New Roman"/>
          <w:sz w:val="24"/>
          <w:lang w:eastAsia="en-US"/>
        </w:rPr>
        <w:t>En el desarrollo y los avances logrados por la Institución en materia de Transparencia, es destacable la certificación obtenida en abril de este año de la “Norma sobre Publicación de Datos Abiertos del Gobierno Dominicano (NORTIC A3)”, la cual establece las pautas necesarias para la correcta implementación de Datos Abiertos en el Estado Dominicano, otorgada por la Oficina Presidencial de Tecnologías de la Información y Comunicación (OPTIC), luego del diagnóstico realizado por la Dirección General de Ética e Integridad Gubernamental (DIGEIG), al portal web de la Institución.</w:t>
      </w:r>
    </w:p>
    <w:p w:rsidR="0098465D" w:rsidRPr="002B101E" w:rsidRDefault="002037BB" w:rsidP="00F3068D">
      <w:pPr>
        <w:ind w:left="720"/>
        <w:rPr>
          <w:rFonts w:ascii="Times New Roman" w:hAnsi="Times New Roman" w:cs="Times New Roman"/>
          <w:b/>
          <w:sz w:val="28"/>
          <w:szCs w:val="24"/>
        </w:rPr>
      </w:pPr>
      <w:proofErr w:type="spellStart"/>
      <w:r w:rsidRPr="002B101E">
        <w:rPr>
          <w:rFonts w:ascii="Times New Roman" w:hAnsi="Times New Roman" w:cs="Times New Roman"/>
          <w:b/>
          <w:sz w:val="28"/>
          <w:szCs w:val="24"/>
        </w:rPr>
        <w:t>iii</w:t>
      </w:r>
      <w:proofErr w:type="spellEnd"/>
      <w:r w:rsidRPr="002B101E">
        <w:rPr>
          <w:rFonts w:ascii="Times New Roman" w:hAnsi="Times New Roman" w:cs="Times New Roman"/>
          <w:b/>
          <w:sz w:val="28"/>
          <w:szCs w:val="24"/>
        </w:rPr>
        <w:t xml:space="preserve">. </w:t>
      </w:r>
      <w:r w:rsidR="0098465D" w:rsidRPr="002B101E">
        <w:rPr>
          <w:rFonts w:ascii="Times New Roman" w:hAnsi="Times New Roman" w:cs="Times New Roman"/>
          <w:b/>
          <w:sz w:val="28"/>
          <w:szCs w:val="24"/>
        </w:rPr>
        <w:t>Sistema de Monitoreo de la Administración Publica (SISMAP)</w:t>
      </w:r>
    </w:p>
    <w:p w:rsidR="009D183A" w:rsidRDefault="009D183A" w:rsidP="00F3068D">
      <w:pPr>
        <w:ind w:left="720"/>
        <w:jc w:val="both"/>
        <w:rPr>
          <w:rFonts w:ascii="Times New Roman" w:hAnsi="Times New Roman" w:cs="Times New Roman"/>
          <w:sz w:val="24"/>
          <w:szCs w:val="24"/>
        </w:rPr>
      </w:pPr>
      <w:r>
        <w:rPr>
          <w:rFonts w:ascii="Times New Roman" w:hAnsi="Times New Roman" w:cs="Times New Roman"/>
          <w:sz w:val="24"/>
          <w:szCs w:val="24"/>
        </w:rPr>
        <w:t xml:space="preserve">Uno de los procesos institucionales </w:t>
      </w:r>
      <w:r w:rsidR="00992192">
        <w:rPr>
          <w:rFonts w:ascii="Times New Roman" w:hAnsi="Times New Roman" w:cs="Times New Roman"/>
          <w:sz w:val="24"/>
          <w:szCs w:val="24"/>
        </w:rPr>
        <w:t>más</w:t>
      </w:r>
      <w:r>
        <w:rPr>
          <w:rFonts w:ascii="Times New Roman" w:hAnsi="Times New Roman" w:cs="Times New Roman"/>
          <w:sz w:val="24"/>
          <w:szCs w:val="24"/>
        </w:rPr>
        <w:t xml:space="preserve"> interesantes en </w:t>
      </w:r>
      <w:r w:rsidR="00D80E8C">
        <w:rPr>
          <w:rFonts w:ascii="Times New Roman" w:hAnsi="Times New Roman" w:cs="Times New Roman"/>
          <w:sz w:val="24"/>
          <w:szCs w:val="24"/>
        </w:rPr>
        <w:t>este</w:t>
      </w:r>
      <w:r>
        <w:rPr>
          <w:rFonts w:ascii="Times New Roman" w:hAnsi="Times New Roman" w:cs="Times New Roman"/>
          <w:sz w:val="24"/>
          <w:szCs w:val="24"/>
        </w:rPr>
        <w:t xml:space="preserve"> año 2018 fueron los incrementos de los niveles de los diferentes indicadores definidos en el Sistema de Monitoreo y Seguimiento de la </w:t>
      </w:r>
      <w:r w:rsidR="00D80E8C">
        <w:rPr>
          <w:rFonts w:ascii="Times New Roman" w:hAnsi="Times New Roman" w:cs="Times New Roman"/>
          <w:sz w:val="24"/>
          <w:szCs w:val="24"/>
        </w:rPr>
        <w:t>Administración</w:t>
      </w:r>
      <w:r>
        <w:rPr>
          <w:rFonts w:ascii="Times New Roman" w:hAnsi="Times New Roman" w:cs="Times New Roman"/>
          <w:sz w:val="24"/>
          <w:szCs w:val="24"/>
        </w:rPr>
        <w:t xml:space="preserve"> Publica (SISMAP)</w:t>
      </w:r>
      <w:r w:rsidR="00D80E8C">
        <w:rPr>
          <w:rFonts w:ascii="Times New Roman" w:hAnsi="Times New Roman" w:cs="Times New Roman"/>
          <w:sz w:val="24"/>
          <w:szCs w:val="24"/>
        </w:rPr>
        <w:t>, basado en el cumplimiento de la Ley 41-08 de Función Publica del Ministerio de Administración Publica (MAP).</w:t>
      </w:r>
    </w:p>
    <w:p w:rsidR="00F93B20" w:rsidRDefault="00F93B20" w:rsidP="00F3068D">
      <w:pPr>
        <w:ind w:left="720"/>
        <w:jc w:val="both"/>
        <w:rPr>
          <w:rFonts w:ascii="Times New Roman" w:hAnsi="Times New Roman" w:cs="Times New Roman"/>
          <w:sz w:val="24"/>
          <w:szCs w:val="24"/>
        </w:rPr>
      </w:pPr>
      <w:r>
        <w:rPr>
          <w:rFonts w:ascii="Times New Roman" w:hAnsi="Times New Roman" w:cs="Times New Roman"/>
          <w:sz w:val="24"/>
          <w:szCs w:val="24"/>
        </w:rPr>
        <w:t>Con relación a los indicadores del SISMAP,  Autoridad Portuaria Dominicana ha tenido un gran avance en sus metas, logrando  un 60.20%   en el ranking general de las instituciones públicas del Gobierno Dominicano.</w:t>
      </w:r>
    </w:p>
    <w:p w:rsidR="00F93B20" w:rsidRDefault="00F93B20" w:rsidP="00F3068D">
      <w:pPr>
        <w:ind w:left="720"/>
        <w:jc w:val="both"/>
        <w:rPr>
          <w:rFonts w:ascii="Times New Roman" w:hAnsi="Times New Roman" w:cs="Times New Roman"/>
          <w:sz w:val="24"/>
          <w:szCs w:val="24"/>
        </w:rPr>
      </w:pPr>
      <w:r>
        <w:rPr>
          <w:rFonts w:ascii="Times New Roman" w:hAnsi="Times New Roman" w:cs="Times New Roman"/>
          <w:sz w:val="24"/>
          <w:szCs w:val="24"/>
        </w:rPr>
        <w:t>Autoridad Portuaria Dominicana se encontraba en un 23.83% a principios del 2018 en el Ranking que ofrece el SISMAP, la Dirección Ejecutiva instruyó a sus funcionarios a trabajar con responsabilidad para poder escalar en sus metas.</w:t>
      </w:r>
    </w:p>
    <w:p w:rsidR="00F93B20" w:rsidRDefault="00F93B20" w:rsidP="00F3068D">
      <w:pPr>
        <w:ind w:left="720"/>
        <w:jc w:val="both"/>
        <w:rPr>
          <w:rFonts w:ascii="Times New Roman" w:hAnsi="Times New Roman" w:cs="Times New Roman"/>
          <w:sz w:val="24"/>
          <w:szCs w:val="24"/>
        </w:rPr>
      </w:pPr>
      <w:r>
        <w:rPr>
          <w:rFonts w:ascii="Times New Roman" w:hAnsi="Times New Roman" w:cs="Times New Roman"/>
          <w:sz w:val="24"/>
          <w:szCs w:val="24"/>
        </w:rPr>
        <w:t>A finales del 2018 se pueden ver los frutos del trabajo realizado.</w:t>
      </w:r>
    </w:p>
    <w:p w:rsidR="00313E24" w:rsidRPr="00313E24" w:rsidRDefault="00F93B20" w:rsidP="00F3068D">
      <w:pPr>
        <w:pStyle w:val="Prrafodelista"/>
        <w:numPr>
          <w:ilvl w:val="0"/>
          <w:numId w:val="32"/>
        </w:numPr>
        <w:ind w:left="720"/>
        <w:jc w:val="both"/>
        <w:rPr>
          <w:rFonts w:ascii="Times New Roman" w:hAnsi="Times New Roman" w:cs="Times New Roman"/>
          <w:sz w:val="24"/>
          <w:szCs w:val="24"/>
        </w:rPr>
      </w:pPr>
      <w:r w:rsidRPr="00313E24">
        <w:rPr>
          <w:rFonts w:ascii="Times New Roman" w:hAnsi="Times New Roman" w:cs="Times New Roman"/>
          <w:b/>
          <w:sz w:val="24"/>
          <w:szCs w:val="24"/>
        </w:rPr>
        <w:t>Gestión de RRHH</w:t>
      </w:r>
    </w:p>
    <w:p w:rsidR="002A2553" w:rsidRDefault="00F93B20" w:rsidP="00F3068D">
      <w:pPr>
        <w:ind w:left="720"/>
        <w:jc w:val="both"/>
        <w:rPr>
          <w:rFonts w:ascii="Times New Roman" w:hAnsi="Times New Roman" w:cs="Times New Roman"/>
          <w:sz w:val="24"/>
          <w:szCs w:val="24"/>
        </w:rPr>
      </w:pPr>
      <w:r w:rsidRPr="00FD72CC">
        <w:rPr>
          <w:rFonts w:ascii="Times New Roman" w:hAnsi="Times New Roman" w:cs="Times New Roman"/>
          <w:sz w:val="24"/>
          <w:szCs w:val="24"/>
        </w:rPr>
        <w:lastRenderedPageBreak/>
        <w:t xml:space="preserve">La </w:t>
      </w:r>
      <w:r>
        <w:rPr>
          <w:rFonts w:ascii="Times New Roman" w:hAnsi="Times New Roman" w:cs="Times New Roman"/>
          <w:sz w:val="24"/>
          <w:szCs w:val="24"/>
        </w:rPr>
        <w:t>institución  está contribuyendo a la política de empleo público del gobierno a través de la profesionalización  de la Administración Pública,  y  por  consiguiente, mejorando la calidad de vida de los servidores públicos y sus familias. Cumpliendo con la Ley  de Función Pública y sus reglamentos, también contribuye a la Transparencia de la Gestión. La institución ha capacitado a todo su personal en las áreas específicas en el cual se desarrolla cada empleado.</w:t>
      </w:r>
    </w:p>
    <w:p w:rsidR="00782E06" w:rsidRDefault="00782E06" w:rsidP="003F3B5F">
      <w:pPr>
        <w:pStyle w:val="Prrafodelista"/>
        <w:rPr>
          <w:rFonts w:ascii="Times New Roman" w:eastAsia="Calibri" w:hAnsi="Times New Roman" w:cs="Times New Roman"/>
          <w:b/>
          <w:sz w:val="28"/>
          <w:szCs w:val="28"/>
          <w:lang w:eastAsia="en-US"/>
        </w:rPr>
      </w:pPr>
    </w:p>
    <w:tbl>
      <w:tblPr>
        <w:tblpPr w:leftFromText="141" w:rightFromText="141" w:vertAnchor="page" w:horzAnchor="margin" w:tblpY="7006"/>
        <w:tblW w:w="8598" w:type="dxa"/>
        <w:shd w:val="clear" w:color="auto" w:fill="FFFFFF"/>
        <w:tblLayout w:type="fixed"/>
        <w:tblCellMar>
          <w:top w:w="15" w:type="dxa"/>
          <w:left w:w="15" w:type="dxa"/>
          <w:bottom w:w="15" w:type="dxa"/>
          <w:right w:w="15" w:type="dxa"/>
        </w:tblCellMar>
        <w:tblLook w:val="04A0"/>
      </w:tblPr>
      <w:tblGrid>
        <w:gridCol w:w="6892"/>
        <w:gridCol w:w="589"/>
        <w:gridCol w:w="1117"/>
      </w:tblGrid>
      <w:tr w:rsidR="003F3B5F" w:rsidRPr="00F31485" w:rsidTr="003F3B5F">
        <w:trPr>
          <w:trHeight w:val="976"/>
        </w:trPr>
        <w:tc>
          <w:tcPr>
            <w:tcW w:w="6892" w:type="dxa"/>
            <w:tcBorders>
              <w:top w:val="single" w:sz="6" w:space="0" w:color="DDDDDD"/>
            </w:tcBorders>
            <w:shd w:val="clear" w:color="auto" w:fill="FFFFFF"/>
            <w:tcMar>
              <w:top w:w="75" w:type="dxa"/>
              <w:left w:w="75" w:type="dxa"/>
              <w:bottom w:w="75" w:type="dxa"/>
              <w:right w:w="75" w:type="dxa"/>
            </w:tcMar>
            <w:hideMark/>
          </w:tcPr>
          <w:p w:rsidR="003F3B5F" w:rsidRPr="00F31485" w:rsidRDefault="003F3B5F" w:rsidP="003F3B5F">
            <w:pPr>
              <w:ind w:left="720"/>
              <w:rPr>
                <w:rFonts w:ascii="Times New Roman" w:eastAsia="Calibri" w:hAnsi="Times New Roman" w:cs="Times New Roman"/>
                <w:sz w:val="24"/>
                <w:szCs w:val="24"/>
                <w:lang w:eastAsia="en-US"/>
              </w:rPr>
            </w:pPr>
            <w:r w:rsidRPr="00645651">
              <w:rPr>
                <w:rFonts w:ascii="Times New Roman" w:eastAsia="Calibri" w:hAnsi="Times New Roman" w:cs="Times New Roman"/>
                <w:b/>
                <w:noProof/>
                <w:color w:val="83A343"/>
                <w:sz w:val="28"/>
                <w:szCs w:val="28"/>
              </w:rPr>
              <w:pict>
                <v:oval id="_x0000_s1028" style="position:absolute;left:0;text-align:left;margin-left:291.2pt;margin-top:.75pt;width:39.75pt;height:30.75pt;z-index:251658240" fillcolor="#9bbb59 [3206]" strokecolor="#f2f2f2 [3041]" strokeweight="3pt">
                  <v:shadow on="t" type="perspective" color="#4e6128 [1606]" opacity=".5" offset="1pt" offset2="-1pt"/>
                </v:oval>
              </w:pict>
            </w:r>
            <w:r w:rsidRPr="00F31485">
              <w:rPr>
                <w:rFonts w:ascii="Times New Roman" w:eastAsia="Calibri" w:hAnsi="Times New Roman" w:cs="Times New Roman"/>
                <w:sz w:val="24"/>
                <w:szCs w:val="24"/>
                <w:lang w:eastAsia="en-US"/>
              </w:rPr>
              <w:t>05.3 Absentismo</w:t>
            </w:r>
          </w:p>
        </w:tc>
        <w:tc>
          <w:tcPr>
            <w:tcW w:w="589" w:type="dxa"/>
            <w:tcBorders>
              <w:top w:val="single" w:sz="6" w:space="0" w:color="DDDDDD"/>
            </w:tcBorders>
            <w:shd w:val="clear" w:color="auto" w:fill="FFFFFF"/>
            <w:tcMar>
              <w:top w:w="75" w:type="dxa"/>
              <w:left w:w="75" w:type="dxa"/>
              <w:bottom w:w="75" w:type="dxa"/>
              <w:right w:w="75" w:type="dxa"/>
            </w:tcMar>
            <w:hideMark/>
          </w:tcPr>
          <w:p w:rsidR="003F3B5F" w:rsidRPr="00F31485" w:rsidRDefault="003F3B5F" w:rsidP="003F3B5F">
            <w:pPr>
              <w:ind w:left="720"/>
              <w:rPr>
                <w:rFonts w:ascii="Times New Roman" w:eastAsia="Calibri" w:hAnsi="Times New Roman" w:cs="Times New Roman"/>
                <w:sz w:val="24"/>
                <w:szCs w:val="24"/>
                <w:lang w:eastAsia="en-US"/>
              </w:rPr>
            </w:pPr>
            <w:r w:rsidRPr="00F31485">
              <w:rPr>
                <w:rFonts w:ascii="Times New Roman" w:eastAsia="Calibri" w:hAnsi="Times New Roman" w:cs="Times New Roman"/>
                <w:noProof/>
                <w:sz w:val="24"/>
                <w:szCs w:val="24"/>
              </w:rPr>
              <w:drawing>
                <wp:inline distT="0" distB="0" distL="0" distR="0">
                  <wp:extent cx="304800" cy="304800"/>
                  <wp:effectExtent l="0" t="0" r="0" b="0"/>
                  <wp:docPr id="40" name="Imagen 33"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ERDE_OSCURO"/>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17" w:type="dxa"/>
            <w:tcBorders>
              <w:top w:val="single" w:sz="6" w:space="0" w:color="DDDDDD"/>
            </w:tcBorders>
            <w:shd w:val="clear" w:color="auto" w:fill="FFFFFF"/>
            <w:tcMar>
              <w:top w:w="75" w:type="dxa"/>
              <w:left w:w="75" w:type="dxa"/>
              <w:bottom w:w="75" w:type="dxa"/>
              <w:right w:w="75" w:type="dxa"/>
            </w:tcMar>
            <w:hideMark/>
          </w:tcPr>
          <w:p w:rsidR="003F3B5F" w:rsidRPr="00F31485" w:rsidRDefault="003F3B5F" w:rsidP="003F3B5F">
            <w:pPr>
              <w:rPr>
                <w:rFonts w:ascii="Times New Roman" w:eastAsia="Calibri" w:hAnsi="Times New Roman" w:cs="Times New Roman"/>
                <w:sz w:val="24"/>
                <w:szCs w:val="24"/>
                <w:lang w:eastAsia="en-US"/>
              </w:rPr>
            </w:pPr>
            <w:r w:rsidRPr="00F31485">
              <w:rPr>
                <w:rFonts w:ascii="Times New Roman" w:eastAsia="Calibri" w:hAnsi="Times New Roman" w:cs="Times New Roman"/>
                <w:sz w:val="24"/>
                <w:szCs w:val="24"/>
                <w:lang w:eastAsia="en-US"/>
              </w:rPr>
              <w:t>100.00 %</w:t>
            </w:r>
          </w:p>
        </w:tc>
      </w:tr>
      <w:tr w:rsidR="003F3B5F" w:rsidRPr="00F31485" w:rsidTr="003F3B5F">
        <w:trPr>
          <w:trHeight w:val="770"/>
        </w:trPr>
        <w:tc>
          <w:tcPr>
            <w:tcW w:w="6892" w:type="dxa"/>
            <w:tcBorders>
              <w:top w:val="single" w:sz="6" w:space="0" w:color="DDDDDD"/>
            </w:tcBorders>
            <w:shd w:val="clear" w:color="auto" w:fill="FFFFFF"/>
            <w:tcMar>
              <w:top w:w="75" w:type="dxa"/>
              <w:left w:w="75" w:type="dxa"/>
              <w:bottom w:w="75" w:type="dxa"/>
              <w:right w:w="75" w:type="dxa"/>
            </w:tcMar>
            <w:hideMark/>
          </w:tcPr>
          <w:p w:rsidR="003F3B5F" w:rsidRPr="00F31485" w:rsidRDefault="003F3B5F" w:rsidP="003F3B5F">
            <w:pPr>
              <w:ind w:left="720"/>
              <w:rPr>
                <w:rFonts w:ascii="Times New Roman" w:eastAsia="Calibri" w:hAnsi="Times New Roman" w:cs="Times New Roman"/>
                <w:sz w:val="24"/>
                <w:szCs w:val="24"/>
                <w:lang w:eastAsia="en-US"/>
              </w:rPr>
            </w:pPr>
            <w:r w:rsidRPr="00F31485">
              <w:rPr>
                <w:rFonts w:ascii="Times New Roman" w:eastAsia="Calibri" w:hAnsi="Times New Roman" w:cs="Times New Roman"/>
                <w:sz w:val="24"/>
                <w:szCs w:val="24"/>
                <w:lang w:eastAsia="en-US"/>
              </w:rPr>
              <w:t>05.4 Rotación</w:t>
            </w:r>
          </w:p>
        </w:tc>
        <w:tc>
          <w:tcPr>
            <w:tcW w:w="589" w:type="dxa"/>
            <w:tcBorders>
              <w:top w:val="single" w:sz="6" w:space="0" w:color="DDDDDD"/>
            </w:tcBorders>
            <w:shd w:val="clear" w:color="auto" w:fill="FFFFFF"/>
            <w:tcMar>
              <w:top w:w="75" w:type="dxa"/>
              <w:left w:w="75" w:type="dxa"/>
              <w:bottom w:w="75" w:type="dxa"/>
              <w:right w:w="75" w:type="dxa"/>
            </w:tcMar>
            <w:hideMark/>
          </w:tcPr>
          <w:p w:rsidR="003F3B5F" w:rsidRPr="00F31485" w:rsidRDefault="003F3B5F" w:rsidP="003F3B5F">
            <w:pPr>
              <w:ind w:left="720"/>
              <w:rPr>
                <w:rFonts w:ascii="Times New Roman" w:eastAsia="Calibri" w:hAnsi="Times New Roman" w:cs="Times New Roman"/>
                <w:sz w:val="24"/>
                <w:szCs w:val="24"/>
                <w:lang w:eastAsia="en-US"/>
              </w:rPr>
            </w:pPr>
            <w:r w:rsidRPr="00F31485">
              <w:rPr>
                <w:rFonts w:ascii="Times New Roman" w:eastAsia="Calibri" w:hAnsi="Times New Roman" w:cs="Times New Roman"/>
                <w:noProof/>
                <w:sz w:val="24"/>
                <w:szCs w:val="24"/>
              </w:rPr>
              <w:drawing>
                <wp:inline distT="0" distB="0" distL="0" distR="0">
                  <wp:extent cx="304800" cy="304800"/>
                  <wp:effectExtent l="0" t="0" r="0" b="0"/>
                  <wp:docPr id="42" name="Imagen 34"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ERDE_OSCURO"/>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17" w:type="dxa"/>
            <w:tcBorders>
              <w:top w:val="single" w:sz="6" w:space="0" w:color="DDDDDD"/>
            </w:tcBorders>
            <w:shd w:val="clear" w:color="auto" w:fill="FFFFFF"/>
            <w:tcMar>
              <w:top w:w="75" w:type="dxa"/>
              <w:left w:w="75" w:type="dxa"/>
              <w:bottom w:w="75" w:type="dxa"/>
              <w:right w:w="75" w:type="dxa"/>
            </w:tcMar>
            <w:hideMark/>
          </w:tcPr>
          <w:p w:rsidR="003F3B5F" w:rsidRPr="00F31485" w:rsidRDefault="003F3B5F" w:rsidP="003F3B5F">
            <w:pPr>
              <w:rPr>
                <w:rFonts w:ascii="Times New Roman" w:eastAsia="Calibri" w:hAnsi="Times New Roman" w:cs="Times New Roman"/>
                <w:sz w:val="24"/>
                <w:szCs w:val="24"/>
                <w:lang w:eastAsia="en-US"/>
              </w:rPr>
            </w:pPr>
            <w:r w:rsidRPr="00F31485">
              <w:rPr>
                <w:rFonts w:ascii="Times New Roman" w:eastAsia="Calibri" w:hAnsi="Times New Roman" w:cs="Times New Roman"/>
                <w:sz w:val="24"/>
                <w:szCs w:val="24"/>
                <w:lang w:eastAsia="en-US"/>
              </w:rPr>
              <w:t>100.00 %</w:t>
            </w:r>
          </w:p>
        </w:tc>
      </w:tr>
      <w:tr w:rsidR="003F3B5F" w:rsidRPr="00F31485" w:rsidTr="003F3B5F">
        <w:trPr>
          <w:trHeight w:val="210"/>
        </w:trPr>
        <w:tc>
          <w:tcPr>
            <w:tcW w:w="6892" w:type="dxa"/>
            <w:tcBorders>
              <w:top w:val="single" w:sz="6" w:space="0" w:color="DDDDDD"/>
              <w:bottom w:val="single" w:sz="6" w:space="0" w:color="DDDDDD"/>
            </w:tcBorders>
            <w:shd w:val="clear" w:color="auto" w:fill="FFFFFF"/>
            <w:tcMar>
              <w:top w:w="75" w:type="dxa"/>
              <w:left w:w="75" w:type="dxa"/>
              <w:bottom w:w="75" w:type="dxa"/>
              <w:right w:w="75" w:type="dxa"/>
            </w:tcMar>
            <w:hideMark/>
          </w:tcPr>
          <w:p w:rsidR="003F3B5F" w:rsidRPr="00F31485" w:rsidRDefault="003F3B5F" w:rsidP="003F3B5F">
            <w:pPr>
              <w:ind w:left="720"/>
              <w:rPr>
                <w:rFonts w:ascii="Times New Roman" w:eastAsia="Calibri" w:hAnsi="Times New Roman" w:cs="Times New Roman"/>
                <w:sz w:val="24"/>
                <w:szCs w:val="24"/>
                <w:lang w:eastAsia="en-US"/>
              </w:rPr>
            </w:pPr>
            <w:r w:rsidRPr="00F31485">
              <w:rPr>
                <w:rFonts w:ascii="Times New Roman" w:eastAsia="Calibri" w:hAnsi="Times New Roman" w:cs="Times New Roman"/>
                <w:sz w:val="24"/>
                <w:szCs w:val="24"/>
                <w:lang w:eastAsia="en-US"/>
              </w:rPr>
              <w:t>07.2 Evaluación del Desempeño por Resultados y Competencias</w:t>
            </w:r>
          </w:p>
        </w:tc>
        <w:tc>
          <w:tcPr>
            <w:tcW w:w="589" w:type="dxa"/>
            <w:tcBorders>
              <w:top w:val="single" w:sz="6" w:space="0" w:color="DDDDDD"/>
              <w:bottom w:val="single" w:sz="6" w:space="0" w:color="DDDDDD"/>
            </w:tcBorders>
            <w:shd w:val="clear" w:color="auto" w:fill="FFFFFF"/>
            <w:tcMar>
              <w:top w:w="75" w:type="dxa"/>
              <w:left w:w="75" w:type="dxa"/>
              <w:bottom w:w="75" w:type="dxa"/>
              <w:right w:w="75" w:type="dxa"/>
            </w:tcMar>
            <w:hideMark/>
          </w:tcPr>
          <w:p w:rsidR="003F3B5F" w:rsidRPr="00F31485" w:rsidRDefault="003F3B5F" w:rsidP="003F3B5F">
            <w:pPr>
              <w:ind w:left="720"/>
              <w:rPr>
                <w:rFonts w:ascii="Times New Roman" w:eastAsia="Calibri" w:hAnsi="Times New Roman" w:cs="Times New Roman"/>
                <w:sz w:val="24"/>
                <w:szCs w:val="24"/>
                <w:lang w:eastAsia="en-US"/>
              </w:rPr>
            </w:pPr>
            <w:r w:rsidRPr="00F31485">
              <w:rPr>
                <w:rFonts w:ascii="Times New Roman" w:eastAsia="Calibri" w:hAnsi="Times New Roman" w:cs="Times New Roman"/>
                <w:noProof/>
                <w:sz w:val="24"/>
                <w:szCs w:val="24"/>
              </w:rPr>
              <w:drawing>
                <wp:inline distT="0" distB="0" distL="0" distR="0">
                  <wp:extent cx="304800" cy="304800"/>
                  <wp:effectExtent l="0" t="0" r="0" b="0"/>
                  <wp:docPr id="43" name="Imagen 35"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ERDE_OSCURO"/>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17" w:type="dxa"/>
            <w:tcBorders>
              <w:top w:val="single" w:sz="6" w:space="0" w:color="DDDDDD"/>
              <w:bottom w:val="single" w:sz="6" w:space="0" w:color="DDDDDD"/>
            </w:tcBorders>
            <w:shd w:val="clear" w:color="auto" w:fill="FFFFFF"/>
            <w:tcMar>
              <w:top w:w="75" w:type="dxa"/>
              <w:left w:w="75" w:type="dxa"/>
              <w:bottom w:w="75" w:type="dxa"/>
              <w:right w:w="75" w:type="dxa"/>
            </w:tcMar>
            <w:hideMark/>
          </w:tcPr>
          <w:p w:rsidR="003F3B5F" w:rsidRPr="00F31485" w:rsidRDefault="003F3B5F" w:rsidP="003F3B5F">
            <w:pPr>
              <w:rPr>
                <w:rFonts w:ascii="Times New Roman" w:eastAsia="Calibri" w:hAnsi="Times New Roman" w:cs="Times New Roman"/>
                <w:sz w:val="24"/>
                <w:szCs w:val="24"/>
                <w:lang w:eastAsia="en-US"/>
              </w:rPr>
            </w:pPr>
            <w:r w:rsidRPr="00F31485">
              <w:rPr>
                <w:rFonts w:ascii="Times New Roman" w:eastAsia="Calibri" w:hAnsi="Times New Roman" w:cs="Times New Roman"/>
                <w:sz w:val="24"/>
                <w:szCs w:val="24"/>
                <w:lang w:eastAsia="en-US"/>
              </w:rPr>
              <w:t>80.00 %</w:t>
            </w:r>
          </w:p>
        </w:tc>
      </w:tr>
      <w:tr w:rsidR="003F3B5F" w:rsidRPr="00F31485" w:rsidTr="003F3B5F">
        <w:trPr>
          <w:trHeight w:val="3280"/>
        </w:trPr>
        <w:tc>
          <w:tcPr>
            <w:tcW w:w="6892" w:type="dxa"/>
            <w:tcBorders>
              <w:top w:val="single" w:sz="6" w:space="0" w:color="DDDDDD"/>
              <w:bottom w:val="single" w:sz="6" w:space="0" w:color="DDDDDD"/>
            </w:tcBorders>
            <w:shd w:val="clear" w:color="auto" w:fill="FFFFFF"/>
            <w:tcMar>
              <w:top w:w="75" w:type="dxa"/>
              <w:left w:w="75" w:type="dxa"/>
              <w:bottom w:w="75" w:type="dxa"/>
              <w:right w:w="75" w:type="dxa"/>
            </w:tcMar>
          </w:tcPr>
          <w:p w:rsidR="003F3B5F" w:rsidRPr="00F31485" w:rsidRDefault="003F3B5F" w:rsidP="003F3B5F">
            <w:pPr>
              <w:ind w:left="720"/>
              <w:rPr>
                <w:rFonts w:ascii="Times New Roman" w:eastAsia="Calibri" w:hAnsi="Times New Roman" w:cs="Times New Roman"/>
                <w:sz w:val="24"/>
                <w:szCs w:val="24"/>
                <w:lang w:eastAsia="en-US"/>
              </w:rPr>
            </w:pPr>
            <w:r w:rsidRPr="00F31485">
              <w:rPr>
                <w:rFonts w:ascii="Times New Roman" w:eastAsia="Calibri" w:hAnsi="Times New Roman" w:cs="Times New Roman"/>
                <w:sz w:val="24"/>
                <w:szCs w:val="24"/>
                <w:lang w:eastAsia="en-US"/>
              </w:rPr>
              <w:t>09.3 Pago de Beneficios Laborales</w:t>
            </w:r>
          </w:p>
          <w:p w:rsidR="003F3B5F" w:rsidRPr="00F31485" w:rsidRDefault="003F3B5F" w:rsidP="003F3B5F">
            <w:pPr>
              <w:ind w:left="720"/>
              <w:rPr>
                <w:rFonts w:ascii="Times New Roman" w:eastAsia="Calibri" w:hAnsi="Times New Roman" w:cs="Times New Roman"/>
                <w:sz w:val="24"/>
                <w:szCs w:val="24"/>
                <w:lang w:eastAsia="en-US"/>
              </w:rPr>
            </w:pPr>
          </w:p>
          <w:p w:rsidR="003F3B5F" w:rsidRPr="00F31485" w:rsidRDefault="003F3B5F" w:rsidP="003F3B5F">
            <w:pPr>
              <w:ind w:left="720"/>
              <w:rPr>
                <w:rFonts w:ascii="Times New Roman" w:eastAsia="Calibri" w:hAnsi="Times New Roman" w:cs="Times New Roman"/>
                <w:sz w:val="24"/>
                <w:szCs w:val="24"/>
                <w:lang w:eastAsia="en-US"/>
              </w:rPr>
            </w:pPr>
            <w:r w:rsidRPr="00F31485">
              <w:rPr>
                <w:rFonts w:ascii="Times New Roman" w:eastAsia="Calibri" w:hAnsi="Times New Roman" w:cs="Times New Roman"/>
                <w:sz w:val="24"/>
                <w:szCs w:val="24"/>
                <w:lang w:eastAsia="en-US"/>
              </w:rPr>
              <w:t>09.4 Implementación del Sistema de Seguridad y Salud en el Trabajo</w:t>
            </w:r>
          </w:p>
          <w:p w:rsidR="003F3B5F" w:rsidRPr="00F31485" w:rsidRDefault="003F3B5F" w:rsidP="003F3B5F">
            <w:pPr>
              <w:ind w:left="720"/>
              <w:rPr>
                <w:rFonts w:ascii="Times New Roman" w:eastAsia="Calibri" w:hAnsi="Times New Roman" w:cs="Times New Roman"/>
                <w:sz w:val="24"/>
                <w:szCs w:val="24"/>
                <w:lang w:eastAsia="en-US"/>
              </w:rPr>
            </w:pPr>
          </w:p>
          <w:p w:rsidR="003F3B5F" w:rsidRPr="00F31485" w:rsidRDefault="003F3B5F" w:rsidP="003F3B5F">
            <w:pPr>
              <w:ind w:left="720"/>
              <w:rPr>
                <w:rFonts w:ascii="Times New Roman" w:eastAsia="Calibri" w:hAnsi="Times New Roman" w:cs="Times New Roman"/>
                <w:sz w:val="24"/>
                <w:szCs w:val="24"/>
                <w:lang w:eastAsia="en-US"/>
              </w:rPr>
            </w:pPr>
            <w:r w:rsidRPr="00F31485">
              <w:rPr>
                <w:rFonts w:ascii="Times New Roman" w:eastAsia="Calibri" w:hAnsi="Times New Roman" w:cs="Times New Roman"/>
                <w:sz w:val="24"/>
                <w:szCs w:val="24"/>
                <w:lang w:eastAsia="en-US"/>
              </w:rPr>
              <w:t>09.5 Encuesta de Clima</w:t>
            </w:r>
          </w:p>
        </w:tc>
        <w:tc>
          <w:tcPr>
            <w:tcW w:w="589" w:type="dxa"/>
            <w:tcBorders>
              <w:top w:val="single" w:sz="6" w:space="0" w:color="DDDDDD"/>
              <w:bottom w:val="single" w:sz="6" w:space="0" w:color="DDDDDD"/>
            </w:tcBorders>
            <w:shd w:val="clear" w:color="auto" w:fill="FFFFFF"/>
            <w:tcMar>
              <w:top w:w="75" w:type="dxa"/>
              <w:left w:w="75" w:type="dxa"/>
              <w:bottom w:w="75" w:type="dxa"/>
              <w:right w:w="75" w:type="dxa"/>
            </w:tcMar>
          </w:tcPr>
          <w:p w:rsidR="003F3B5F" w:rsidRPr="00F31485" w:rsidRDefault="003F3B5F" w:rsidP="003F3B5F">
            <w:pPr>
              <w:ind w:left="720"/>
              <w:rPr>
                <w:rFonts w:ascii="Times New Roman" w:eastAsia="Calibri" w:hAnsi="Times New Roman" w:cs="Times New Roman"/>
                <w:sz w:val="24"/>
                <w:szCs w:val="24"/>
                <w:lang w:eastAsia="en-US"/>
              </w:rPr>
            </w:pPr>
            <w:r w:rsidRPr="00F31485">
              <w:rPr>
                <w:rFonts w:ascii="Times New Roman" w:eastAsia="Calibri" w:hAnsi="Times New Roman" w:cs="Times New Roman"/>
                <w:noProof/>
                <w:sz w:val="24"/>
                <w:szCs w:val="24"/>
              </w:rPr>
              <w:drawing>
                <wp:inline distT="0" distB="0" distL="0" distR="0">
                  <wp:extent cx="304800" cy="304800"/>
                  <wp:effectExtent l="0" t="0" r="0" b="0"/>
                  <wp:docPr id="44"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pic:spPr>
                      </pic:pic>
                    </a:graphicData>
                  </a:graphic>
                </wp:inline>
              </w:drawing>
            </w:r>
          </w:p>
          <w:p w:rsidR="003F3B5F" w:rsidRPr="00F31485" w:rsidRDefault="003F3B5F" w:rsidP="003F3B5F">
            <w:pPr>
              <w:ind w:left="720"/>
              <w:rPr>
                <w:rFonts w:ascii="Times New Roman" w:eastAsia="Calibri" w:hAnsi="Times New Roman" w:cs="Times New Roman"/>
                <w:sz w:val="24"/>
                <w:szCs w:val="24"/>
                <w:lang w:eastAsia="en-US"/>
              </w:rPr>
            </w:pPr>
            <w:r w:rsidRPr="00F31485">
              <w:rPr>
                <w:rFonts w:ascii="Times New Roman" w:eastAsia="Calibri" w:hAnsi="Times New Roman" w:cs="Times New Roman"/>
                <w:noProof/>
                <w:sz w:val="24"/>
                <w:szCs w:val="24"/>
              </w:rPr>
              <w:drawing>
                <wp:inline distT="0" distB="0" distL="0" distR="0">
                  <wp:extent cx="304800" cy="304800"/>
                  <wp:effectExtent l="0" t="0" r="0" b="0"/>
                  <wp:docPr id="45" name="Imagen 37"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VERDE_OSCURO"/>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inline>
              </w:drawing>
            </w:r>
          </w:p>
          <w:p w:rsidR="003F3B5F" w:rsidRPr="00F31485" w:rsidRDefault="003F3B5F" w:rsidP="003F3B5F">
            <w:pPr>
              <w:ind w:left="720"/>
              <w:rPr>
                <w:rFonts w:ascii="Times New Roman" w:eastAsia="Calibri" w:hAnsi="Times New Roman" w:cs="Times New Roman"/>
                <w:sz w:val="24"/>
                <w:szCs w:val="24"/>
                <w:lang w:eastAsia="en-US"/>
              </w:rPr>
            </w:pPr>
          </w:p>
          <w:p w:rsidR="003F3B5F" w:rsidRPr="00F31485" w:rsidRDefault="003F3B5F" w:rsidP="003F3B5F">
            <w:pPr>
              <w:ind w:left="720"/>
              <w:rPr>
                <w:rFonts w:ascii="Times New Roman" w:eastAsia="Calibri" w:hAnsi="Times New Roman" w:cs="Times New Roman"/>
                <w:sz w:val="24"/>
                <w:szCs w:val="24"/>
                <w:lang w:eastAsia="en-US"/>
              </w:rPr>
            </w:pPr>
            <w:r w:rsidRPr="00F31485">
              <w:rPr>
                <w:rFonts w:ascii="Times New Roman" w:eastAsia="Calibri" w:hAnsi="Times New Roman" w:cs="Times New Roman"/>
                <w:noProof/>
                <w:sz w:val="24"/>
                <w:szCs w:val="24"/>
              </w:rPr>
              <w:drawing>
                <wp:inline distT="0" distB="0" distL="0" distR="0">
                  <wp:extent cx="304800" cy="304800"/>
                  <wp:effectExtent l="0" t="0" r="0" b="0"/>
                  <wp:docPr id="46" name="Imagen 38"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VERDE_OSCURO"/>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117" w:type="dxa"/>
            <w:tcBorders>
              <w:top w:val="single" w:sz="6" w:space="0" w:color="DDDDDD"/>
              <w:bottom w:val="single" w:sz="6" w:space="0" w:color="DDDDDD"/>
            </w:tcBorders>
            <w:shd w:val="clear" w:color="auto" w:fill="FFFFFF"/>
            <w:tcMar>
              <w:top w:w="75" w:type="dxa"/>
              <w:left w:w="75" w:type="dxa"/>
              <w:bottom w:w="75" w:type="dxa"/>
              <w:right w:w="75" w:type="dxa"/>
            </w:tcMar>
          </w:tcPr>
          <w:p w:rsidR="003F3B5F" w:rsidRPr="00F31485" w:rsidRDefault="003F3B5F" w:rsidP="003F3B5F">
            <w:pPr>
              <w:rPr>
                <w:rFonts w:ascii="Times New Roman" w:eastAsia="Calibri" w:hAnsi="Times New Roman" w:cs="Times New Roman"/>
                <w:sz w:val="24"/>
                <w:szCs w:val="24"/>
                <w:lang w:eastAsia="en-US"/>
              </w:rPr>
            </w:pPr>
            <w:r w:rsidRPr="00F31485">
              <w:rPr>
                <w:rFonts w:ascii="Times New Roman" w:eastAsia="Calibri" w:hAnsi="Times New Roman" w:cs="Times New Roman"/>
                <w:sz w:val="24"/>
                <w:szCs w:val="24"/>
                <w:lang w:eastAsia="en-US"/>
              </w:rPr>
              <w:t>80.00 %</w:t>
            </w:r>
          </w:p>
          <w:p w:rsidR="003F3B5F" w:rsidRPr="00F31485" w:rsidRDefault="003F3B5F" w:rsidP="003F3B5F">
            <w:pPr>
              <w:ind w:left="720"/>
              <w:rPr>
                <w:rFonts w:ascii="Times New Roman" w:eastAsia="Calibri" w:hAnsi="Times New Roman" w:cs="Times New Roman"/>
                <w:sz w:val="24"/>
                <w:szCs w:val="24"/>
                <w:lang w:eastAsia="en-US"/>
              </w:rPr>
            </w:pPr>
          </w:p>
          <w:p w:rsidR="003F3B5F" w:rsidRPr="00F31485" w:rsidRDefault="003F3B5F" w:rsidP="003F3B5F">
            <w:pPr>
              <w:rPr>
                <w:rFonts w:ascii="Times New Roman" w:eastAsia="Calibri" w:hAnsi="Times New Roman" w:cs="Times New Roman"/>
                <w:sz w:val="24"/>
                <w:szCs w:val="24"/>
                <w:lang w:eastAsia="en-US"/>
              </w:rPr>
            </w:pPr>
            <w:r w:rsidRPr="00F31485">
              <w:rPr>
                <w:rFonts w:ascii="Times New Roman" w:eastAsia="Calibri" w:hAnsi="Times New Roman" w:cs="Times New Roman"/>
                <w:sz w:val="24"/>
                <w:szCs w:val="24"/>
                <w:lang w:eastAsia="en-US"/>
              </w:rPr>
              <w:t>100.00 %</w:t>
            </w:r>
          </w:p>
          <w:p w:rsidR="003F3B5F" w:rsidRPr="00F31485" w:rsidRDefault="003F3B5F" w:rsidP="003F3B5F">
            <w:pPr>
              <w:ind w:left="720"/>
              <w:rPr>
                <w:rFonts w:ascii="Times New Roman" w:eastAsia="Calibri" w:hAnsi="Times New Roman" w:cs="Times New Roman"/>
                <w:sz w:val="24"/>
                <w:szCs w:val="24"/>
                <w:lang w:eastAsia="en-US"/>
              </w:rPr>
            </w:pPr>
          </w:p>
          <w:p w:rsidR="003F3B5F" w:rsidRPr="00F31485" w:rsidRDefault="003F3B5F" w:rsidP="003F3B5F">
            <w:pPr>
              <w:rPr>
                <w:rFonts w:ascii="Times New Roman" w:eastAsia="Calibri" w:hAnsi="Times New Roman" w:cs="Times New Roman"/>
                <w:sz w:val="24"/>
                <w:szCs w:val="24"/>
                <w:lang w:eastAsia="en-US"/>
              </w:rPr>
            </w:pPr>
            <w:r w:rsidRPr="00F31485">
              <w:rPr>
                <w:rFonts w:ascii="Times New Roman" w:eastAsia="Calibri" w:hAnsi="Times New Roman" w:cs="Times New Roman"/>
                <w:sz w:val="24"/>
                <w:szCs w:val="24"/>
                <w:lang w:eastAsia="en-US"/>
              </w:rPr>
              <w:t>80.00 %</w:t>
            </w:r>
          </w:p>
          <w:p w:rsidR="003F3B5F" w:rsidRPr="00F31485" w:rsidRDefault="003F3B5F" w:rsidP="003F3B5F">
            <w:pPr>
              <w:ind w:left="720"/>
              <w:rPr>
                <w:rFonts w:ascii="Times New Roman" w:eastAsia="Calibri" w:hAnsi="Times New Roman" w:cs="Times New Roman"/>
                <w:sz w:val="24"/>
                <w:szCs w:val="24"/>
                <w:lang w:eastAsia="en-US"/>
              </w:rPr>
            </w:pPr>
          </w:p>
          <w:p w:rsidR="003F3B5F" w:rsidRPr="00F31485" w:rsidRDefault="003F3B5F" w:rsidP="003F3B5F">
            <w:pPr>
              <w:ind w:left="720"/>
              <w:rPr>
                <w:rFonts w:ascii="Times New Roman" w:eastAsia="Calibri" w:hAnsi="Times New Roman" w:cs="Times New Roman"/>
                <w:sz w:val="24"/>
                <w:szCs w:val="24"/>
                <w:lang w:eastAsia="en-US"/>
              </w:rPr>
            </w:pPr>
          </w:p>
          <w:p w:rsidR="003F3B5F" w:rsidRPr="00F31485" w:rsidRDefault="003F3B5F" w:rsidP="003F3B5F">
            <w:pPr>
              <w:ind w:left="720"/>
              <w:rPr>
                <w:rFonts w:ascii="Times New Roman" w:eastAsia="Calibri" w:hAnsi="Times New Roman" w:cs="Times New Roman"/>
                <w:sz w:val="24"/>
                <w:szCs w:val="24"/>
                <w:lang w:eastAsia="en-US"/>
              </w:rPr>
            </w:pPr>
          </w:p>
          <w:p w:rsidR="003F3B5F" w:rsidRPr="00F31485" w:rsidRDefault="003F3B5F" w:rsidP="003F3B5F">
            <w:pPr>
              <w:ind w:left="720"/>
              <w:rPr>
                <w:rFonts w:ascii="Times New Roman" w:eastAsia="Calibri" w:hAnsi="Times New Roman" w:cs="Times New Roman"/>
                <w:sz w:val="24"/>
                <w:szCs w:val="24"/>
                <w:lang w:eastAsia="en-US"/>
              </w:rPr>
            </w:pPr>
          </w:p>
        </w:tc>
      </w:tr>
    </w:tbl>
    <w:p w:rsidR="00F93B20" w:rsidRPr="002A2553" w:rsidRDefault="00F93B20" w:rsidP="00F3068D">
      <w:pPr>
        <w:pStyle w:val="Prrafodelista"/>
        <w:numPr>
          <w:ilvl w:val="0"/>
          <w:numId w:val="32"/>
        </w:numPr>
        <w:ind w:left="720"/>
        <w:rPr>
          <w:rFonts w:ascii="Times New Roman" w:eastAsia="Calibri" w:hAnsi="Times New Roman" w:cs="Times New Roman"/>
          <w:b/>
          <w:sz w:val="28"/>
          <w:szCs w:val="28"/>
          <w:lang w:eastAsia="en-US"/>
        </w:rPr>
      </w:pPr>
      <w:r w:rsidRPr="002A2553">
        <w:rPr>
          <w:rFonts w:ascii="Times New Roman" w:eastAsia="Calibri" w:hAnsi="Times New Roman" w:cs="Times New Roman"/>
          <w:b/>
          <w:sz w:val="28"/>
          <w:szCs w:val="28"/>
          <w:lang w:eastAsia="en-US"/>
        </w:rPr>
        <w:t>Fortalecimiento Institucional (Organización del Trabajo y Estandarización de Procesos).</w:t>
      </w:r>
    </w:p>
    <w:tbl>
      <w:tblPr>
        <w:tblpPr w:leftFromText="141" w:rightFromText="141" w:vertAnchor="page" w:horzAnchor="margin" w:tblpXSpec="center" w:tblpY="5281"/>
        <w:tblW w:w="8140" w:type="dxa"/>
        <w:shd w:val="clear" w:color="auto" w:fill="FFFFFF"/>
        <w:tblCellMar>
          <w:top w:w="15" w:type="dxa"/>
          <w:left w:w="15" w:type="dxa"/>
          <w:bottom w:w="15" w:type="dxa"/>
          <w:right w:w="15" w:type="dxa"/>
        </w:tblCellMar>
        <w:tblLook w:val="04A0"/>
      </w:tblPr>
      <w:tblGrid>
        <w:gridCol w:w="5061"/>
        <w:gridCol w:w="1443"/>
        <w:gridCol w:w="1636"/>
      </w:tblGrid>
      <w:tr w:rsidR="008D1F56" w:rsidRPr="00F31485" w:rsidTr="00492D7A">
        <w:trPr>
          <w:trHeight w:val="625"/>
        </w:trPr>
        <w:tc>
          <w:tcPr>
            <w:tcW w:w="5061" w:type="dxa"/>
            <w:tcBorders>
              <w:top w:val="single" w:sz="6" w:space="0" w:color="DDDDDD"/>
            </w:tcBorders>
            <w:shd w:val="clear" w:color="auto" w:fill="FFFFFF"/>
            <w:tcMar>
              <w:top w:w="75" w:type="dxa"/>
              <w:left w:w="75" w:type="dxa"/>
              <w:bottom w:w="75" w:type="dxa"/>
              <w:right w:w="75" w:type="dxa"/>
            </w:tcMar>
            <w:hideMark/>
          </w:tcPr>
          <w:p w:rsidR="008D1F56" w:rsidRPr="00F31485" w:rsidRDefault="008D1F56" w:rsidP="008D1F56">
            <w:pPr>
              <w:ind w:left="720"/>
              <w:rPr>
                <w:rFonts w:ascii="Times New Roman" w:eastAsia="Calibri" w:hAnsi="Times New Roman" w:cs="Times New Roman"/>
                <w:sz w:val="24"/>
                <w:szCs w:val="24"/>
                <w:lang w:eastAsia="en-US"/>
              </w:rPr>
            </w:pPr>
            <w:r w:rsidRPr="00F31485">
              <w:rPr>
                <w:rFonts w:ascii="Times New Roman" w:eastAsia="Calibri" w:hAnsi="Times New Roman" w:cs="Times New Roman"/>
                <w:sz w:val="24"/>
                <w:szCs w:val="24"/>
                <w:lang w:eastAsia="en-US"/>
              </w:rPr>
              <w:lastRenderedPageBreak/>
              <w:t>01.5 Transparencia en las informaciones de Servicios y Funcionarios</w:t>
            </w:r>
          </w:p>
        </w:tc>
        <w:tc>
          <w:tcPr>
            <w:tcW w:w="0" w:type="auto"/>
            <w:tcBorders>
              <w:top w:val="single" w:sz="6" w:space="0" w:color="DDDDDD"/>
            </w:tcBorders>
            <w:shd w:val="clear" w:color="auto" w:fill="FFFFFF"/>
            <w:tcMar>
              <w:top w:w="75" w:type="dxa"/>
              <w:left w:w="75" w:type="dxa"/>
              <w:bottom w:w="75" w:type="dxa"/>
              <w:right w:w="75" w:type="dxa"/>
            </w:tcMar>
            <w:hideMark/>
          </w:tcPr>
          <w:p w:rsidR="008D1F56" w:rsidRPr="00F31485" w:rsidRDefault="008D1F56" w:rsidP="008D1F56">
            <w:pPr>
              <w:ind w:left="720"/>
              <w:rPr>
                <w:rFonts w:ascii="Times New Roman" w:eastAsia="Calibri" w:hAnsi="Times New Roman" w:cs="Times New Roman"/>
                <w:sz w:val="24"/>
                <w:szCs w:val="24"/>
                <w:lang w:eastAsia="en-US"/>
              </w:rPr>
            </w:pPr>
            <w:r w:rsidRPr="00F31485">
              <w:rPr>
                <w:rFonts w:ascii="Times New Roman" w:eastAsia="Calibri" w:hAnsi="Times New Roman" w:cs="Times New Roman"/>
                <w:noProof/>
                <w:sz w:val="24"/>
                <w:szCs w:val="24"/>
              </w:rPr>
              <w:drawing>
                <wp:inline distT="0" distB="0" distL="0" distR="0">
                  <wp:extent cx="304800" cy="304800"/>
                  <wp:effectExtent l="0" t="0" r="0" b="0"/>
                  <wp:docPr id="3" name="Imagen 28"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DE_OSCURO"/>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636" w:type="dxa"/>
            <w:tcBorders>
              <w:top w:val="single" w:sz="6" w:space="0" w:color="DDDDDD"/>
            </w:tcBorders>
            <w:shd w:val="clear" w:color="auto" w:fill="FFFFFF"/>
            <w:tcMar>
              <w:top w:w="75" w:type="dxa"/>
              <w:left w:w="75" w:type="dxa"/>
              <w:bottom w:w="75" w:type="dxa"/>
              <w:right w:w="75" w:type="dxa"/>
            </w:tcMar>
            <w:hideMark/>
          </w:tcPr>
          <w:p w:rsidR="008D1F56" w:rsidRPr="00F31485" w:rsidRDefault="008D1F56" w:rsidP="006F2AAD">
            <w:pPr>
              <w:rPr>
                <w:rFonts w:ascii="Times New Roman" w:eastAsia="Calibri" w:hAnsi="Times New Roman" w:cs="Times New Roman"/>
                <w:sz w:val="24"/>
                <w:szCs w:val="24"/>
                <w:lang w:eastAsia="en-US"/>
              </w:rPr>
            </w:pPr>
            <w:r w:rsidRPr="00F31485">
              <w:rPr>
                <w:rFonts w:ascii="Times New Roman" w:eastAsia="Calibri" w:hAnsi="Times New Roman" w:cs="Times New Roman"/>
                <w:sz w:val="24"/>
                <w:szCs w:val="24"/>
                <w:lang w:eastAsia="en-US"/>
              </w:rPr>
              <w:t>100.00 %</w:t>
            </w:r>
          </w:p>
        </w:tc>
      </w:tr>
      <w:tr w:rsidR="008D1F56" w:rsidRPr="00F31485" w:rsidTr="00492D7A">
        <w:trPr>
          <w:trHeight w:val="614"/>
        </w:trPr>
        <w:tc>
          <w:tcPr>
            <w:tcW w:w="5061" w:type="dxa"/>
            <w:tcBorders>
              <w:top w:val="single" w:sz="6" w:space="0" w:color="DDDDDD"/>
            </w:tcBorders>
            <w:shd w:val="clear" w:color="auto" w:fill="FFFFFF"/>
            <w:tcMar>
              <w:top w:w="75" w:type="dxa"/>
              <w:left w:w="75" w:type="dxa"/>
              <w:bottom w:w="75" w:type="dxa"/>
              <w:right w:w="75" w:type="dxa"/>
            </w:tcMar>
            <w:hideMark/>
          </w:tcPr>
          <w:p w:rsidR="008D1F56" w:rsidRPr="00F31485" w:rsidRDefault="008D1F56" w:rsidP="008D1F56">
            <w:pPr>
              <w:ind w:left="720"/>
              <w:rPr>
                <w:rFonts w:ascii="Times New Roman" w:eastAsia="Calibri" w:hAnsi="Times New Roman" w:cs="Times New Roman"/>
                <w:sz w:val="24"/>
                <w:szCs w:val="24"/>
                <w:lang w:eastAsia="en-US"/>
              </w:rPr>
            </w:pPr>
            <w:r w:rsidRPr="00F31485">
              <w:rPr>
                <w:rFonts w:ascii="Times New Roman" w:eastAsia="Calibri" w:hAnsi="Times New Roman" w:cs="Times New Roman"/>
                <w:sz w:val="24"/>
                <w:szCs w:val="24"/>
                <w:lang w:eastAsia="en-US"/>
              </w:rPr>
              <w:t>02.1 Diagnóstico de la Función de RR.HH.</w:t>
            </w:r>
          </w:p>
        </w:tc>
        <w:tc>
          <w:tcPr>
            <w:tcW w:w="0" w:type="auto"/>
            <w:tcBorders>
              <w:top w:val="single" w:sz="6" w:space="0" w:color="DDDDDD"/>
            </w:tcBorders>
            <w:shd w:val="clear" w:color="auto" w:fill="FFFFFF"/>
            <w:tcMar>
              <w:top w:w="75" w:type="dxa"/>
              <w:left w:w="75" w:type="dxa"/>
              <w:bottom w:w="75" w:type="dxa"/>
              <w:right w:w="75" w:type="dxa"/>
            </w:tcMar>
            <w:hideMark/>
          </w:tcPr>
          <w:p w:rsidR="008D1F56" w:rsidRPr="00F31485" w:rsidRDefault="008D1F56" w:rsidP="008D1F56">
            <w:pPr>
              <w:ind w:left="720"/>
              <w:rPr>
                <w:rFonts w:ascii="Times New Roman" w:eastAsia="Calibri" w:hAnsi="Times New Roman" w:cs="Times New Roman"/>
                <w:sz w:val="24"/>
                <w:szCs w:val="24"/>
                <w:lang w:eastAsia="en-US"/>
              </w:rPr>
            </w:pPr>
            <w:r w:rsidRPr="00F31485">
              <w:rPr>
                <w:rFonts w:ascii="Times New Roman" w:eastAsia="Calibri" w:hAnsi="Times New Roman" w:cs="Times New Roman"/>
                <w:noProof/>
                <w:sz w:val="24"/>
                <w:szCs w:val="24"/>
              </w:rPr>
              <w:drawing>
                <wp:inline distT="0" distB="0" distL="0" distR="0">
                  <wp:extent cx="304800" cy="304800"/>
                  <wp:effectExtent l="0" t="0" r="0" b="0"/>
                  <wp:docPr id="21" name="Imagen 29"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RDE_OSCURO"/>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636" w:type="dxa"/>
            <w:tcBorders>
              <w:top w:val="single" w:sz="6" w:space="0" w:color="DDDDDD"/>
            </w:tcBorders>
            <w:shd w:val="clear" w:color="auto" w:fill="FFFFFF"/>
            <w:tcMar>
              <w:top w:w="75" w:type="dxa"/>
              <w:left w:w="75" w:type="dxa"/>
              <w:bottom w:w="75" w:type="dxa"/>
              <w:right w:w="75" w:type="dxa"/>
            </w:tcMar>
            <w:hideMark/>
          </w:tcPr>
          <w:p w:rsidR="008D1F56" w:rsidRPr="00F31485" w:rsidRDefault="008D1F56" w:rsidP="006F2AAD">
            <w:pPr>
              <w:rPr>
                <w:rFonts w:ascii="Times New Roman" w:eastAsia="Calibri" w:hAnsi="Times New Roman" w:cs="Times New Roman"/>
                <w:sz w:val="24"/>
                <w:szCs w:val="24"/>
                <w:lang w:eastAsia="en-US"/>
              </w:rPr>
            </w:pPr>
            <w:r w:rsidRPr="00F31485">
              <w:rPr>
                <w:rFonts w:ascii="Times New Roman" w:eastAsia="Calibri" w:hAnsi="Times New Roman" w:cs="Times New Roman"/>
                <w:sz w:val="24"/>
                <w:szCs w:val="24"/>
                <w:lang w:eastAsia="en-US"/>
              </w:rPr>
              <w:t>100.00 %</w:t>
            </w:r>
          </w:p>
        </w:tc>
      </w:tr>
      <w:tr w:rsidR="008D1F56" w:rsidRPr="00F31485" w:rsidTr="00492D7A">
        <w:trPr>
          <w:trHeight w:val="625"/>
        </w:trPr>
        <w:tc>
          <w:tcPr>
            <w:tcW w:w="5061" w:type="dxa"/>
            <w:tcBorders>
              <w:top w:val="single" w:sz="6" w:space="0" w:color="DDDDDD"/>
            </w:tcBorders>
            <w:shd w:val="clear" w:color="auto" w:fill="FFFFFF"/>
            <w:tcMar>
              <w:top w:w="75" w:type="dxa"/>
              <w:left w:w="75" w:type="dxa"/>
              <w:bottom w:w="75" w:type="dxa"/>
              <w:right w:w="75" w:type="dxa"/>
            </w:tcMar>
            <w:hideMark/>
          </w:tcPr>
          <w:p w:rsidR="008D1F56" w:rsidRPr="00F31485" w:rsidRDefault="008D1F56" w:rsidP="008D1F56">
            <w:pPr>
              <w:ind w:left="720"/>
              <w:rPr>
                <w:rFonts w:ascii="Times New Roman" w:eastAsia="Calibri" w:hAnsi="Times New Roman" w:cs="Times New Roman"/>
                <w:sz w:val="24"/>
                <w:szCs w:val="24"/>
                <w:lang w:eastAsia="en-US"/>
              </w:rPr>
            </w:pPr>
            <w:r w:rsidRPr="00F31485">
              <w:rPr>
                <w:rFonts w:ascii="Times New Roman" w:eastAsia="Calibri" w:hAnsi="Times New Roman" w:cs="Times New Roman"/>
                <w:sz w:val="24"/>
                <w:szCs w:val="24"/>
                <w:lang w:eastAsia="en-US"/>
              </w:rPr>
              <w:t>02.2 Nivel de administración del Sistema de Carrera</w:t>
            </w:r>
          </w:p>
        </w:tc>
        <w:tc>
          <w:tcPr>
            <w:tcW w:w="0" w:type="auto"/>
            <w:tcBorders>
              <w:top w:val="single" w:sz="6" w:space="0" w:color="DDDDDD"/>
            </w:tcBorders>
            <w:shd w:val="clear" w:color="auto" w:fill="FFFFFF"/>
            <w:tcMar>
              <w:top w:w="75" w:type="dxa"/>
              <w:left w:w="75" w:type="dxa"/>
              <w:bottom w:w="75" w:type="dxa"/>
              <w:right w:w="75" w:type="dxa"/>
            </w:tcMar>
            <w:hideMark/>
          </w:tcPr>
          <w:p w:rsidR="008D1F56" w:rsidRPr="00F31485" w:rsidRDefault="008D1F56" w:rsidP="008D1F56">
            <w:pPr>
              <w:ind w:left="720"/>
              <w:rPr>
                <w:rFonts w:ascii="Times New Roman" w:eastAsia="Calibri" w:hAnsi="Times New Roman" w:cs="Times New Roman"/>
                <w:sz w:val="24"/>
                <w:szCs w:val="24"/>
                <w:lang w:eastAsia="en-US"/>
              </w:rPr>
            </w:pPr>
            <w:r w:rsidRPr="00F31485">
              <w:rPr>
                <w:rFonts w:ascii="Times New Roman" w:eastAsia="Calibri" w:hAnsi="Times New Roman" w:cs="Times New Roman"/>
                <w:noProof/>
                <w:sz w:val="24"/>
                <w:szCs w:val="24"/>
              </w:rPr>
              <w:drawing>
                <wp:inline distT="0" distB="0" distL="0" distR="0">
                  <wp:extent cx="304800" cy="304800"/>
                  <wp:effectExtent l="0" t="0" r="0" b="0"/>
                  <wp:docPr id="25" name="Imagen 30"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DE_OSCURO"/>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636" w:type="dxa"/>
            <w:tcBorders>
              <w:top w:val="single" w:sz="6" w:space="0" w:color="DDDDDD"/>
            </w:tcBorders>
            <w:shd w:val="clear" w:color="auto" w:fill="FFFFFF"/>
            <w:tcMar>
              <w:top w:w="75" w:type="dxa"/>
              <w:left w:w="75" w:type="dxa"/>
              <w:bottom w:w="75" w:type="dxa"/>
              <w:right w:w="75" w:type="dxa"/>
            </w:tcMar>
            <w:hideMark/>
          </w:tcPr>
          <w:p w:rsidR="008D1F56" w:rsidRPr="00F31485" w:rsidRDefault="008D1F56" w:rsidP="006F2AAD">
            <w:pPr>
              <w:rPr>
                <w:rFonts w:ascii="Times New Roman" w:eastAsia="Calibri" w:hAnsi="Times New Roman" w:cs="Times New Roman"/>
                <w:sz w:val="24"/>
                <w:szCs w:val="24"/>
                <w:lang w:eastAsia="en-US"/>
              </w:rPr>
            </w:pPr>
            <w:r w:rsidRPr="00F31485">
              <w:rPr>
                <w:rFonts w:ascii="Times New Roman" w:eastAsia="Calibri" w:hAnsi="Times New Roman" w:cs="Times New Roman"/>
                <w:sz w:val="24"/>
                <w:szCs w:val="24"/>
                <w:lang w:eastAsia="en-US"/>
              </w:rPr>
              <w:t>85.00 %</w:t>
            </w:r>
          </w:p>
        </w:tc>
      </w:tr>
      <w:tr w:rsidR="008D1F56" w:rsidRPr="00F31485" w:rsidTr="00492D7A">
        <w:trPr>
          <w:trHeight w:val="625"/>
        </w:trPr>
        <w:tc>
          <w:tcPr>
            <w:tcW w:w="5061" w:type="dxa"/>
            <w:tcBorders>
              <w:top w:val="single" w:sz="6" w:space="0" w:color="DDDDDD"/>
            </w:tcBorders>
            <w:shd w:val="clear" w:color="auto" w:fill="FFFFFF"/>
            <w:tcMar>
              <w:top w:w="75" w:type="dxa"/>
              <w:left w:w="75" w:type="dxa"/>
              <w:bottom w:w="75" w:type="dxa"/>
              <w:right w:w="75" w:type="dxa"/>
            </w:tcMar>
            <w:hideMark/>
          </w:tcPr>
          <w:p w:rsidR="008D1F56" w:rsidRPr="00F31485" w:rsidRDefault="008D1F56" w:rsidP="008D1F56">
            <w:pPr>
              <w:ind w:left="720"/>
              <w:rPr>
                <w:rFonts w:ascii="Times New Roman" w:eastAsia="Calibri" w:hAnsi="Times New Roman" w:cs="Times New Roman"/>
                <w:sz w:val="24"/>
                <w:szCs w:val="24"/>
                <w:lang w:eastAsia="en-US"/>
              </w:rPr>
            </w:pPr>
            <w:r w:rsidRPr="00F31485">
              <w:rPr>
                <w:rFonts w:ascii="Times New Roman" w:eastAsia="Calibri" w:hAnsi="Times New Roman" w:cs="Times New Roman"/>
                <w:sz w:val="24"/>
                <w:szCs w:val="24"/>
                <w:lang w:eastAsia="en-US"/>
              </w:rPr>
              <w:t>03.1 Planificación de RR.HH.</w:t>
            </w:r>
          </w:p>
        </w:tc>
        <w:tc>
          <w:tcPr>
            <w:tcW w:w="0" w:type="auto"/>
            <w:tcBorders>
              <w:top w:val="single" w:sz="6" w:space="0" w:color="DDDDDD"/>
            </w:tcBorders>
            <w:shd w:val="clear" w:color="auto" w:fill="FFFFFF"/>
            <w:tcMar>
              <w:top w:w="75" w:type="dxa"/>
              <w:left w:w="75" w:type="dxa"/>
              <w:bottom w:w="75" w:type="dxa"/>
              <w:right w:w="75" w:type="dxa"/>
            </w:tcMar>
            <w:hideMark/>
          </w:tcPr>
          <w:p w:rsidR="008D1F56" w:rsidRPr="00F31485" w:rsidRDefault="008D1F56" w:rsidP="008D1F56">
            <w:pPr>
              <w:ind w:left="720"/>
              <w:rPr>
                <w:rFonts w:ascii="Times New Roman" w:eastAsia="Calibri" w:hAnsi="Times New Roman" w:cs="Times New Roman"/>
                <w:sz w:val="24"/>
                <w:szCs w:val="24"/>
                <w:lang w:eastAsia="en-US"/>
              </w:rPr>
            </w:pPr>
            <w:r w:rsidRPr="00F31485">
              <w:rPr>
                <w:rFonts w:ascii="Times New Roman" w:eastAsia="Calibri" w:hAnsi="Times New Roman" w:cs="Times New Roman"/>
                <w:noProof/>
                <w:sz w:val="24"/>
                <w:szCs w:val="24"/>
              </w:rPr>
              <w:drawing>
                <wp:inline distT="0" distB="0" distL="0" distR="0">
                  <wp:extent cx="304800" cy="304800"/>
                  <wp:effectExtent l="0" t="0" r="0" b="0"/>
                  <wp:docPr id="26" name="Imagen 31"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ERDE_OSCURO"/>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636" w:type="dxa"/>
            <w:tcBorders>
              <w:top w:val="single" w:sz="6" w:space="0" w:color="DDDDDD"/>
            </w:tcBorders>
            <w:shd w:val="clear" w:color="auto" w:fill="FFFFFF"/>
            <w:tcMar>
              <w:top w:w="75" w:type="dxa"/>
              <w:left w:w="75" w:type="dxa"/>
              <w:bottom w:w="75" w:type="dxa"/>
              <w:right w:w="75" w:type="dxa"/>
            </w:tcMar>
            <w:hideMark/>
          </w:tcPr>
          <w:p w:rsidR="008D1F56" w:rsidRPr="00F31485" w:rsidRDefault="008D1F56" w:rsidP="006F2AAD">
            <w:pPr>
              <w:rPr>
                <w:rFonts w:ascii="Times New Roman" w:eastAsia="Calibri" w:hAnsi="Times New Roman" w:cs="Times New Roman"/>
                <w:sz w:val="24"/>
                <w:szCs w:val="24"/>
                <w:lang w:eastAsia="en-US"/>
              </w:rPr>
            </w:pPr>
            <w:r w:rsidRPr="00F31485">
              <w:rPr>
                <w:rFonts w:ascii="Times New Roman" w:eastAsia="Calibri" w:hAnsi="Times New Roman" w:cs="Times New Roman"/>
                <w:sz w:val="24"/>
                <w:szCs w:val="24"/>
                <w:lang w:eastAsia="en-US"/>
              </w:rPr>
              <w:t>100.00 %</w:t>
            </w:r>
          </w:p>
        </w:tc>
      </w:tr>
      <w:tr w:rsidR="008D1F56" w:rsidRPr="00F31485" w:rsidTr="00492D7A">
        <w:trPr>
          <w:trHeight w:val="614"/>
        </w:trPr>
        <w:tc>
          <w:tcPr>
            <w:tcW w:w="5061" w:type="dxa"/>
            <w:tcBorders>
              <w:top w:val="single" w:sz="6" w:space="0" w:color="DDDDDD"/>
            </w:tcBorders>
            <w:shd w:val="clear" w:color="auto" w:fill="FFFFFF"/>
            <w:tcMar>
              <w:top w:w="75" w:type="dxa"/>
              <w:left w:w="75" w:type="dxa"/>
              <w:bottom w:w="75" w:type="dxa"/>
              <w:right w:w="75" w:type="dxa"/>
            </w:tcMar>
            <w:hideMark/>
          </w:tcPr>
          <w:p w:rsidR="008D1F56" w:rsidRPr="00F31485" w:rsidRDefault="008D1F56" w:rsidP="008D1F56">
            <w:pPr>
              <w:ind w:left="720"/>
              <w:rPr>
                <w:rFonts w:ascii="Times New Roman" w:eastAsia="Calibri" w:hAnsi="Times New Roman" w:cs="Times New Roman"/>
                <w:sz w:val="24"/>
                <w:szCs w:val="24"/>
                <w:lang w:eastAsia="en-US"/>
              </w:rPr>
            </w:pPr>
            <w:r w:rsidRPr="00F31485">
              <w:rPr>
                <w:rFonts w:ascii="Times New Roman" w:eastAsia="Calibri" w:hAnsi="Times New Roman" w:cs="Times New Roman"/>
                <w:sz w:val="24"/>
                <w:szCs w:val="24"/>
                <w:lang w:eastAsia="en-US"/>
              </w:rPr>
              <w:t>08.1 Plan de Capacitación</w:t>
            </w:r>
          </w:p>
        </w:tc>
        <w:tc>
          <w:tcPr>
            <w:tcW w:w="0" w:type="auto"/>
            <w:tcBorders>
              <w:top w:val="single" w:sz="6" w:space="0" w:color="DDDDDD"/>
            </w:tcBorders>
            <w:shd w:val="clear" w:color="auto" w:fill="FFFFFF"/>
            <w:tcMar>
              <w:top w:w="75" w:type="dxa"/>
              <w:left w:w="75" w:type="dxa"/>
              <w:bottom w:w="75" w:type="dxa"/>
              <w:right w:w="75" w:type="dxa"/>
            </w:tcMar>
            <w:hideMark/>
          </w:tcPr>
          <w:p w:rsidR="008D1F56" w:rsidRPr="00F31485" w:rsidRDefault="008D1F56" w:rsidP="008D1F56">
            <w:pPr>
              <w:ind w:left="720"/>
              <w:rPr>
                <w:rFonts w:ascii="Times New Roman" w:eastAsia="Calibri" w:hAnsi="Times New Roman" w:cs="Times New Roman"/>
                <w:sz w:val="24"/>
                <w:szCs w:val="24"/>
                <w:lang w:eastAsia="en-US"/>
              </w:rPr>
            </w:pPr>
            <w:r w:rsidRPr="00F31485">
              <w:rPr>
                <w:rFonts w:ascii="Times New Roman" w:eastAsia="Calibri" w:hAnsi="Times New Roman" w:cs="Times New Roman"/>
                <w:noProof/>
                <w:sz w:val="24"/>
                <w:szCs w:val="24"/>
              </w:rPr>
              <w:drawing>
                <wp:inline distT="0" distB="0" distL="0" distR="0">
                  <wp:extent cx="304800" cy="304800"/>
                  <wp:effectExtent l="0" t="0" r="0" b="0"/>
                  <wp:docPr id="27" name="Imagen 32"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ERDE_OSCURO"/>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1636" w:type="dxa"/>
            <w:tcBorders>
              <w:top w:val="single" w:sz="6" w:space="0" w:color="DDDDDD"/>
            </w:tcBorders>
            <w:shd w:val="clear" w:color="auto" w:fill="FFFFFF"/>
            <w:tcMar>
              <w:top w:w="75" w:type="dxa"/>
              <w:left w:w="75" w:type="dxa"/>
              <w:bottom w:w="75" w:type="dxa"/>
              <w:right w:w="75" w:type="dxa"/>
            </w:tcMar>
            <w:hideMark/>
          </w:tcPr>
          <w:p w:rsidR="008D1F56" w:rsidRPr="00F31485" w:rsidRDefault="008D1F56" w:rsidP="006F2AAD">
            <w:pPr>
              <w:rPr>
                <w:rFonts w:ascii="Times New Roman" w:eastAsia="Calibri" w:hAnsi="Times New Roman" w:cs="Times New Roman"/>
                <w:sz w:val="24"/>
                <w:szCs w:val="24"/>
                <w:lang w:eastAsia="en-US"/>
              </w:rPr>
            </w:pPr>
            <w:r w:rsidRPr="00F31485">
              <w:rPr>
                <w:rFonts w:ascii="Times New Roman" w:eastAsia="Calibri" w:hAnsi="Times New Roman" w:cs="Times New Roman"/>
                <w:sz w:val="24"/>
                <w:szCs w:val="24"/>
                <w:lang w:eastAsia="en-US"/>
              </w:rPr>
              <w:t>100.00 %</w:t>
            </w:r>
          </w:p>
        </w:tc>
      </w:tr>
    </w:tbl>
    <w:p w:rsidR="00244AAC" w:rsidRPr="00F31485" w:rsidRDefault="00F93B20" w:rsidP="00F3068D">
      <w:pPr>
        <w:ind w:left="720"/>
        <w:jc w:val="both"/>
        <w:rPr>
          <w:rFonts w:ascii="Times New Roman" w:eastAsia="Calibri" w:hAnsi="Times New Roman" w:cs="Times New Roman"/>
          <w:sz w:val="24"/>
          <w:szCs w:val="24"/>
          <w:lang w:eastAsia="en-US"/>
        </w:rPr>
      </w:pPr>
      <w:r w:rsidRPr="00F31485">
        <w:rPr>
          <w:rFonts w:ascii="Times New Roman" w:eastAsia="Calibri" w:hAnsi="Times New Roman" w:cs="Times New Roman"/>
          <w:sz w:val="24"/>
          <w:szCs w:val="24"/>
          <w:lang w:eastAsia="en-US"/>
        </w:rPr>
        <w:t xml:space="preserve">La institución ha trabajado en su fortalecimiento interno para  hacer frente a las demandas </w:t>
      </w:r>
      <w:r w:rsidR="00244AAC" w:rsidRPr="00F31485">
        <w:rPr>
          <w:rFonts w:ascii="Times New Roman" w:eastAsia="Calibri" w:hAnsi="Times New Roman" w:cs="Times New Roman"/>
          <w:sz w:val="24"/>
          <w:szCs w:val="24"/>
          <w:lang w:eastAsia="en-US"/>
        </w:rPr>
        <w:t>de mejores servicios de la población.</w:t>
      </w:r>
    </w:p>
    <w:p w:rsidR="00F93B20" w:rsidRDefault="00244AAC" w:rsidP="00313E24">
      <w:pPr>
        <w:ind w:left="720"/>
        <w:jc w:val="both"/>
        <w:rPr>
          <w:rFonts w:ascii="Times New Roman" w:eastAsia="Calibri" w:hAnsi="Times New Roman" w:cs="Times New Roman"/>
          <w:sz w:val="24"/>
          <w:szCs w:val="24"/>
          <w:lang w:eastAsia="en-US"/>
        </w:rPr>
      </w:pPr>
      <w:r w:rsidRPr="00F31485">
        <w:rPr>
          <w:rFonts w:ascii="Times New Roman" w:eastAsia="Calibri" w:hAnsi="Times New Roman" w:cs="Times New Roman"/>
          <w:sz w:val="24"/>
          <w:szCs w:val="24"/>
          <w:lang w:eastAsia="en-US"/>
        </w:rPr>
        <w:t>Además, se pudiera destacar, que con su fortalecimiento interno, la institución contribuye a la política de absentismo y rotación, implementación del sistema de seguridad para cada uno de sus empleados, la realización de la encuesta del clima laboral donde se verificó todas las inquietudes que tienen los empleados y así mejorar el ámbito laboral.</w:t>
      </w:r>
      <w:r w:rsidR="00313E24">
        <w:rPr>
          <w:rFonts w:ascii="Times New Roman" w:eastAsia="Calibri" w:hAnsi="Times New Roman" w:cs="Times New Roman"/>
          <w:sz w:val="24"/>
          <w:szCs w:val="24"/>
          <w:lang w:eastAsia="en-US"/>
        </w:rPr>
        <w:t xml:space="preserve"> </w:t>
      </w:r>
    </w:p>
    <w:p w:rsidR="00F93B20" w:rsidRDefault="00F93B20" w:rsidP="00F3068D">
      <w:pPr>
        <w:ind w:left="720"/>
        <w:rPr>
          <w:rFonts w:ascii="Times New Roman" w:eastAsia="Calibri" w:hAnsi="Times New Roman" w:cs="Times New Roman"/>
          <w:sz w:val="24"/>
          <w:szCs w:val="24"/>
          <w:lang w:eastAsia="en-US"/>
        </w:rPr>
      </w:pPr>
    </w:p>
    <w:p w:rsidR="00F93B20" w:rsidRDefault="00F93B20" w:rsidP="00F3068D">
      <w:pPr>
        <w:ind w:left="720"/>
        <w:rPr>
          <w:rFonts w:ascii="Times New Roman" w:eastAsia="Calibri" w:hAnsi="Times New Roman" w:cs="Times New Roman"/>
          <w:sz w:val="24"/>
          <w:szCs w:val="24"/>
          <w:lang w:eastAsia="en-US"/>
        </w:rPr>
      </w:pPr>
    </w:p>
    <w:p w:rsidR="003F3B5F" w:rsidRDefault="003F3B5F" w:rsidP="00F3068D">
      <w:pPr>
        <w:ind w:left="720"/>
        <w:rPr>
          <w:rFonts w:ascii="Times New Roman" w:eastAsia="Calibri" w:hAnsi="Times New Roman" w:cs="Times New Roman"/>
          <w:sz w:val="24"/>
          <w:szCs w:val="24"/>
          <w:lang w:eastAsia="en-US"/>
        </w:rPr>
      </w:pPr>
    </w:p>
    <w:p w:rsidR="003F3B5F" w:rsidRDefault="003F3B5F" w:rsidP="00F3068D">
      <w:pPr>
        <w:ind w:left="720"/>
        <w:rPr>
          <w:rFonts w:ascii="Times New Roman" w:eastAsia="Calibri" w:hAnsi="Times New Roman" w:cs="Times New Roman"/>
          <w:sz w:val="24"/>
          <w:szCs w:val="24"/>
          <w:lang w:eastAsia="en-US"/>
        </w:rPr>
      </w:pPr>
    </w:p>
    <w:p w:rsidR="003F3B5F" w:rsidRDefault="003F3B5F" w:rsidP="00F3068D">
      <w:pPr>
        <w:ind w:left="720"/>
        <w:rPr>
          <w:rFonts w:ascii="Times New Roman" w:eastAsia="Calibri" w:hAnsi="Times New Roman" w:cs="Times New Roman"/>
          <w:sz w:val="24"/>
          <w:szCs w:val="24"/>
          <w:lang w:eastAsia="en-US"/>
        </w:rPr>
      </w:pPr>
    </w:p>
    <w:p w:rsidR="003F3B5F" w:rsidRDefault="003F3B5F" w:rsidP="00F3068D">
      <w:pPr>
        <w:ind w:left="720"/>
        <w:rPr>
          <w:rFonts w:ascii="Times New Roman" w:eastAsia="Calibri" w:hAnsi="Times New Roman" w:cs="Times New Roman"/>
          <w:sz w:val="24"/>
          <w:szCs w:val="24"/>
          <w:lang w:eastAsia="en-US"/>
        </w:rPr>
      </w:pPr>
    </w:p>
    <w:p w:rsidR="003F3B5F" w:rsidRDefault="003F3B5F" w:rsidP="00F3068D">
      <w:pPr>
        <w:ind w:left="720"/>
        <w:rPr>
          <w:rFonts w:ascii="Times New Roman" w:eastAsia="Calibri" w:hAnsi="Times New Roman" w:cs="Times New Roman"/>
          <w:sz w:val="24"/>
          <w:szCs w:val="24"/>
          <w:lang w:eastAsia="en-US"/>
        </w:rPr>
      </w:pPr>
    </w:p>
    <w:p w:rsidR="003F3B5F" w:rsidRDefault="003F3B5F" w:rsidP="00F3068D">
      <w:pPr>
        <w:ind w:left="720"/>
        <w:rPr>
          <w:rFonts w:ascii="Times New Roman" w:eastAsia="Calibri" w:hAnsi="Times New Roman" w:cs="Times New Roman"/>
          <w:sz w:val="24"/>
          <w:szCs w:val="24"/>
          <w:lang w:eastAsia="en-US"/>
        </w:rPr>
      </w:pPr>
    </w:p>
    <w:p w:rsidR="00F93B20" w:rsidRDefault="00F93B20" w:rsidP="00F3068D">
      <w:pPr>
        <w:ind w:left="720"/>
        <w:rPr>
          <w:rFonts w:ascii="Times New Roman" w:eastAsia="Calibri" w:hAnsi="Times New Roman" w:cs="Times New Roman"/>
          <w:sz w:val="24"/>
          <w:szCs w:val="24"/>
          <w:lang w:eastAsia="en-US"/>
        </w:rPr>
      </w:pPr>
    </w:p>
    <w:p w:rsidR="00D90B45" w:rsidRDefault="00D90B45" w:rsidP="00F3068D">
      <w:pPr>
        <w:ind w:left="720"/>
        <w:jc w:val="both"/>
        <w:rPr>
          <w:rFonts w:ascii="Times New Roman" w:hAnsi="Times New Roman" w:cs="Times New Roman"/>
          <w:sz w:val="24"/>
          <w:szCs w:val="24"/>
        </w:rPr>
      </w:pPr>
    </w:p>
    <w:p w:rsidR="002037BB" w:rsidRPr="00804421" w:rsidRDefault="002037BB" w:rsidP="00F3068D">
      <w:pPr>
        <w:ind w:left="720"/>
        <w:jc w:val="both"/>
        <w:rPr>
          <w:rFonts w:ascii="Times New Roman" w:hAnsi="Times New Roman" w:cs="Times New Roman"/>
          <w:b/>
          <w:sz w:val="28"/>
          <w:szCs w:val="28"/>
        </w:rPr>
      </w:pPr>
      <w:r w:rsidRPr="00804421">
        <w:rPr>
          <w:rFonts w:ascii="Times New Roman" w:hAnsi="Times New Roman" w:cs="Times New Roman"/>
          <w:b/>
          <w:sz w:val="28"/>
          <w:szCs w:val="28"/>
        </w:rPr>
        <w:lastRenderedPageBreak/>
        <w:t>2.- Perspectivas Operativas</w:t>
      </w:r>
    </w:p>
    <w:p w:rsidR="002037BB" w:rsidRPr="00590437" w:rsidRDefault="002037BB" w:rsidP="00F3068D">
      <w:pPr>
        <w:ind w:left="720"/>
        <w:jc w:val="both"/>
        <w:rPr>
          <w:rFonts w:ascii="Times New Roman" w:hAnsi="Times New Roman" w:cs="Times New Roman"/>
          <w:b/>
          <w:sz w:val="24"/>
          <w:szCs w:val="24"/>
        </w:rPr>
      </w:pPr>
      <w:proofErr w:type="gramStart"/>
      <w:r w:rsidRPr="00590437">
        <w:rPr>
          <w:rFonts w:ascii="Times New Roman" w:hAnsi="Times New Roman" w:cs="Times New Roman"/>
          <w:b/>
          <w:sz w:val="24"/>
          <w:szCs w:val="24"/>
        </w:rPr>
        <w:t>i</w:t>
      </w:r>
      <w:proofErr w:type="gramEnd"/>
      <w:r w:rsidRPr="00590437">
        <w:rPr>
          <w:rFonts w:ascii="Times New Roman" w:hAnsi="Times New Roman" w:cs="Times New Roman"/>
          <w:b/>
          <w:sz w:val="24"/>
          <w:szCs w:val="24"/>
        </w:rPr>
        <w:t>.-Indice de Transparencia</w:t>
      </w:r>
    </w:p>
    <w:p w:rsidR="00244AAC" w:rsidRPr="00B33ECA" w:rsidRDefault="00590437" w:rsidP="00F3068D">
      <w:pPr>
        <w:ind w:left="720"/>
        <w:jc w:val="both"/>
        <w:rPr>
          <w:rFonts w:ascii="Times New Roman" w:hAnsi="Times New Roman" w:cs="Times New Roman"/>
          <w:b/>
          <w:sz w:val="24"/>
          <w:szCs w:val="24"/>
        </w:rPr>
      </w:pPr>
      <w:r>
        <w:rPr>
          <w:rFonts w:ascii="Times New Roman" w:hAnsi="Times New Roman" w:cs="Times New Roman"/>
          <w:sz w:val="24"/>
          <w:szCs w:val="24"/>
        </w:rPr>
        <w:t>C</w:t>
      </w:r>
      <w:r w:rsidRPr="00590437">
        <w:rPr>
          <w:rFonts w:ascii="Times New Roman" w:hAnsi="Times New Roman" w:cs="Times New Roman"/>
          <w:sz w:val="24"/>
          <w:szCs w:val="24"/>
        </w:rPr>
        <w:t>antidad de solicitudes recibidas</w:t>
      </w:r>
      <w:r w:rsidRPr="00B33ECA">
        <w:rPr>
          <w:rFonts w:ascii="Times New Roman" w:hAnsi="Times New Roman" w:cs="Times New Roman"/>
          <w:b/>
          <w:sz w:val="24"/>
          <w:szCs w:val="24"/>
        </w:rPr>
        <w:t xml:space="preserve">: </w:t>
      </w:r>
    </w:p>
    <w:p w:rsidR="00244AAC" w:rsidRPr="00B33ECA" w:rsidRDefault="00590437" w:rsidP="00F3068D">
      <w:pPr>
        <w:ind w:left="720"/>
        <w:jc w:val="both"/>
        <w:rPr>
          <w:rFonts w:ascii="Times New Roman" w:hAnsi="Times New Roman" w:cs="Times New Roman"/>
          <w:sz w:val="24"/>
          <w:szCs w:val="24"/>
        </w:rPr>
      </w:pPr>
      <w:r w:rsidRPr="00B33ECA">
        <w:rPr>
          <w:rFonts w:ascii="Times New Roman" w:hAnsi="Times New Roman" w:cs="Times New Roman"/>
          <w:sz w:val="24"/>
          <w:szCs w:val="24"/>
        </w:rPr>
        <w:t xml:space="preserve">30 solicitudes </w:t>
      </w:r>
    </w:p>
    <w:p w:rsidR="00244AAC" w:rsidRPr="00B33ECA" w:rsidRDefault="00244AAC" w:rsidP="00F3068D">
      <w:pPr>
        <w:ind w:left="720"/>
        <w:jc w:val="both"/>
        <w:rPr>
          <w:rFonts w:ascii="Times New Roman" w:hAnsi="Times New Roman" w:cs="Times New Roman"/>
          <w:b/>
          <w:sz w:val="24"/>
          <w:szCs w:val="24"/>
        </w:rPr>
      </w:pPr>
      <w:r w:rsidRPr="00B33ECA">
        <w:rPr>
          <w:rFonts w:ascii="Times New Roman" w:hAnsi="Times New Roman" w:cs="Times New Roman"/>
          <w:b/>
          <w:sz w:val="24"/>
          <w:szCs w:val="24"/>
        </w:rPr>
        <w:t xml:space="preserve">SOLICITUDES RESPONDIDAS: </w:t>
      </w:r>
    </w:p>
    <w:p w:rsidR="00244AAC" w:rsidRPr="00B33ECA" w:rsidRDefault="00244AAC" w:rsidP="00F3068D">
      <w:pPr>
        <w:ind w:left="720"/>
        <w:jc w:val="both"/>
        <w:rPr>
          <w:rFonts w:ascii="Times New Roman" w:hAnsi="Times New Roman" w:cs="Times New Roman"/>
          <w:sz w:val="24"/>
          <w:szCs w:val="24"/>
        </w:rPr>
      </w:pPr>
      <w:r w:rsidRPr="00B33ECA">
        <w:rPr>
          <w:rFonts w:ascii="Times New Roman" w:hAnsi="Times New Roman" w:cs="Times New Roman"/>
          <w:sz w:val="24"/>
          <w:szCs w:val="24"/>
        </w:rPr>
        <w:t xml:space="preserve">28 Solicitudes Respondidas </w:t>
      </w:r>
    </w:p>
    <w:p w:rsidR="00244AAC" w:rsidRPr="00B33ECA" w:rsidRDefault="00244AAC" w:rsidP="00F3068D">
      <w:pPr>
        <w:ind w:left="720"/>
        <w:jc w:val="both"/>
        <w:rPr>
          <w:rFonts w:ascii="Times New Roman" w:hAnsi="Times New Roman" w:cs="Times New Roman"/>
          <w:b/>
          <w:sz w:val="24"/>
          <w:szCs w:val="24"/>
        </w:rPr>
      </w:pPr>
      <w:r w:rsidRPr="00B33ECA">
        <w:rPr>
          <w:rFonts w:ascii="Times New Roman" w:hAnsi="Times New Roman" w:cs="Times New Roman"/>
          <w:b/>
          <w:sz w:val="24"/>
          <w:szCs w:val="24"/>
        </w:rPr>
        <w:t xml:space="preserve">CANTIDAD DE SOLICITUDES CON MEDIACION O EN CONFLICTOS: </w:t>
      </w:r>
    </w:p>
    <w:p w:rsidR="00244AAC" w:rsidRPr="00B33ECA" w:rsidRDefault="00244AAC" w:rsidP="00F3068D">
      <w:pPr>
        <w:ind w:left="720"/>
        <w:jc w:val="both"/>
        <w:rPr>
          <w:rFonts w:ascii="Times New Roman" w:hAnsi="Times New Roman" w:cs="Times New Roman"/>
          <w:sz w:val="24"/>
          <w:szCs w:val="24"/>
        </w:rPr>
      </w:pPr>
      <w:r w:rsidRPr="00B33ECA">
        <w:rPr>
          <w:rFonts w:ascii="Times New Roman" w:hAnsi="Times New Roman" w:cs="Times New Roman"/>
          <w:sz w:val="24"/>
          <w:szCs w:val="24"/>
        </w:rPr>
        <w:t xml:space="preserve">0 </w:t>
      </w:r>
    </w:p>
    <w:p w:rsidR="00244AAC" w:rsidRPr="00B33ECA" w:rsidRDefault="00244AAC" w:rsidP="00F3068D">
      <w:pPr>
        <w:ind w:left="720"/>
        <w:jc w:val="both"/>
        <w:rPr>
          <w:rFonts w:ascii="Times New Roman" w:hAnsi="Times New Roman" w:cs="Times New Roman"/>
          <w:b/>
          <w:sz w:val="24"/>
          <w:szCs w:val="24"/>
        </w:rPr>
      </w:pPr>
      <w:r w:rsidRPr="00B33ECA">
        <w:rPr>
          <w:rFonts w:ascii="Times New Roman" w:hAnsi="Times New Roman" w:cs="Times New Roman"/>
          <w:b/>
          <w:sz w:val="24"/>
          <w:szCs w:val="24"/>
        </w:rPr>
        <w:t xml:space="preserve">SOLICITUDES RESUELTAS: </w:t>
      </w:r>
    </w:p>
    <w:p w:rsidR="00244AAC" w:rsidRPr="00B33ECA" w:rsidRDefault="00244AAC" w:rsidP="00F3068D">
      <w:pPr>
        <w:ind w:left="720"/>
        <w:jc w:val="both"/>
        <w:rPr>
          <w:rFonts w:ascii="Times New Roman" w:hAnsi="Times New Roman" w:cs="Times New Roman"/>
          <w:sz w:val="24"/>
          <w:szCs w:val="24"/>
        </w:rPr>
      </w:pPr>
      <w:r w:rsidRPr="00B33ECA">
        <w:rPr>
          <w:rFonts w:ascii="Times New Roman" w:hAnsi="Times New Roman" w:cs="Times New Roman"/>
          <w:sz w:val="24"/>
          <w:szCs w:val="24"/>
        </w:rPr>
        <w:t xml:space="preserve">28 </w:t>
      </w:r>
    </w:p>
    <w:p w:rsidR="00244AAC" w:rsidRPr="00B33ECA" w:rsidRDefault="00244AAC" w:rsidP="00F3068D">
      <w:pPr>
        <w:ind w:left="720"/>
        <w:jc w:val="both"/>
        <w:rPr>
          <w:rFonts w:ascii="Times New Roman" w:hAnsi="Times New Roman" w:cs="Times New Roman"/>
          <w:b/>
          <w:sz w:val="24"/>
          <w:szCs w:val="24"/>
        </w:rPr>
      </w:pPr>
      <w:r w:rsidRPr="00B33ECA">
        <w:rPr>
          <w:rFonts w:ascii="Times New Roman" w:hAnsi="Times New Roman" w:cs="Times New Roman"/>
          <w:b/>
          <w:sz w:val="24"/>
          <w:szCs w:val="24"/>
        </w:rPr>
        <w:t xml:space="preserve">PROMEDIO DE CALIFICACION SUB PORTAL DE TRANSPARENCIA AÑO 2018. </w:t>
      </w:r>
    </w:p>
    <w:p w:rsidR="00244AAC" w:rsidRPr="00B33ECA" w:rsidRDefault="00244AAC" w:rsidP="00F3068D">
      <w:pPr>
        <w:ind w:left="720"/>
        <w:jc w:val="both"/>
        <w:rPr>
          <w:rFonts w:ascii="Times New Roman" w:hAnsi="Times New Roman" w:cs="Times New Roman"/>
          <w:sz w:val="24"/>
          <w:szCs w:val="24"/>
        </w:rPr>
      </w:pPr>
      <w:r w:rsidRPr="00B33ECA">
        <w:rPr>
          <w:rFonts w:ascii="Times New Roman" w:hAnsi="Times New Roman" w:cs="Times New Roman"/>
          <w:sz w:val="24"/>
          <w:szCs w:val="24"/>
        </w:rPr>
        <w:t xml:space="preserve">En este apartado hemos mantenido un promedio de por encima de un 80% en las Calificaciones año 2018. </w:t>
      </w:r>
    </w:p>
    <w:p w:rsidR="00244AAC" w:rsidRPr="00B33ECA" w:rsidRDefault="00244AAC" w:rsidP="00F3068D">
      <w:pPr>
        <w:pStyle w:val="Sinespaciado"/>
        <w:ind w:left="720"/>
        <w:jc w:val="both"/>
        <w:rPr>
          <w:rFonts w:ascii="Times New Roman" w:hAnsi="Times New Roman" w:cs="Times New Roman"/>
          <w:b/>
          <w:sz w:val="24"/>
          <w:szCs w:val="24"/>
        </w:rPr>
      </w:pPr>
      <w:r w:rsidRPr="00B33ECA">
        <w:rPr>
          <w:rFonts w:ascii="Times New Roman" w:hAnsi="Times New Roman" w:cs="Times New Roman"/>
          <w:b/>
          <w:sz w:val="24"/>
          <w:szCs w:val="24"/>
        </w:rPr>
        <w:t xml:space="preserve">DECLARACIONES JURADAS PUBLICADAS: </w:t>
      </w:r>
    </w:p>
    <w:p w:rsidR="00244AAC" w:rsidRPr="00B33ECA" w:rsidRDefault="00244AAC" w:rsidP="00F3068D">
      <w:pPr>
        <w:pStyle w:val="Sinespaciado"/>
        <w:ind w:left="720"/>
        <w:jc w:val="both"/>
        <w:rPr>
          <w:rFonts w:ascii="Times New Roman" w:hAnsi="Times New Roman" w:cs="Times New Roman"/>
          <w:sz w:val="24"/>
          <w:szCs w:val="24"/>
        </w:rPr>
      </w:pPr>
      <w:r w:rsidRPr="00B33ECA">
        <w:t xml:space="preserve">14 </w:t>
      </w:r>
      <w:r>
        <w:t xml:space="preserve"> </w:t>
      </w:r>
      <w:r w:rsidRPr="00B33ECA">
        <w:rPr>
          <w:rFonts w:ascii="Times New Roman" w:hAnsi="Times New Roman" w:cs="Times New Roman"/>
          <w:sz w:val="24"/>
          <w:szCs w:val="24"/>
        </w:rPr>
        <w:t xml:space="preserve">Declaraciones juradas colgadas. </w:t>
      </w:r>
    </w:p>
    <w:p w:rsidR="00244AAC" w:rsidRPr="00B33ECA" w:rsidRDefault="00244AAC" w:rsidP="00F3068D">
      <w:pPr>
        <w:pStyle w:val="Sinespaciado"/>
        <w:ind w:left="720"/>
        <w:jc w:val="both"/>
        <w:rPr>
          <w:rFonts w:ascii="Times New Roman" w:hAnsi="Times New Roman" w:cs="Times New Roman"/>
          <w:sz w:val="24"/>
          <w:szCs w:val="24"/>
        </w:rPr>
      </w:pPr>
      <w:r w:rsidRPr="00B33ECA">
        <w:rPr>
          <w:rFonts w:ascii="Times New Roman" w:hAnsi="Times New Roman" w:cs="Times New Roman"/>
          <w:sz w:val="24"/>
          <w:szCs w:val="24"/>
        </w:rPr>
        <w:t xml:space="preserve">8   Declaraciones juradas que están en proceso en la cámara de cuentas. </w:t>
      </w:r>
    </w:p>
    <w:p w:rsidR="00244AAC" w:rsidRDefault="00244AAC" w:rsidP="00F3068D">
      <w:pPr>
        <w:ind w:left="720"/>
        <w:jc w:val="both"/>
        <w:rPr>
          <w:rFonts w:ascii="Times New Roman" w:hAnsi="Times New Roman" w:cs="Times New Roman"/>
          <w:b/>
          <w:sz w:val="24"/>
          <w:szCs w:val="24"/>
        </w:rPr>
      </w:pPr>
    </w:p>
    <w:p w:rsidR="00244AAC" w:rsidRPr="00B33ECA" w:rsidRDefault="00244AAC" w:rsidP="00F3068D">
      <w:pPr>
        <w:ind w:left="720"/>
        <w:jc w:val="both"/>
        <w:rPr>
          <w:rFonts w:ascii="Times New Roman" w:hAnsi="Times New Roman" w:cs="Times New Roman"/>
          <w:b/>
          <w:sz w:val="24"/>
          <w:szCs w:val="24"/>
        </w:rPr>
      </w:pPr>
      <w:r w:rsidRPr="00B33ECA">
        <w:rPr>
          <w:rFonts w:ascii="Times New Roman" w:hAnsi="Times New Roman" w:cs="Times New Roman"/>
          <w:b/>
          <w:sz w:val="24"/>
          <w:szCs w:val="24"/>
        </w:rPr>
        <w:t xml:space="preserve">CANTIDAD DE FUNCIONARIOS QUE DEBEN PRESENTAR DECLARACION JURADA EN LA INSTITUCION: </w:t>
      </w:r>
    </w:p>
    <w:p w:rsidR="00244AAC" w:rsidRPr="00B33ECA" w:rsidRDefault="00244AAC" w:rsidP="00F3068D">
      <w:pPr>
        <w:ind w:left="720"/>
        <w:rPr>
          <w:rFonts w:ascii="Times New Roman" w:hAnsi="Times New Roman" w:cs="Times New Roman"/>
          <w:sz w:val="24"/>
          <w:szCs w:val="24"/>
        </w:rPr>
      </w:pPr>
      <w:r w:rsidRPr="00B33ECA">
        <w:rPr>
          <w:rFonts w:ascii="Times New Roman" w:hAnsi="Times New Roman" w:cs="Times New Roman"/>
          <w:sz w:val="24"/>
          <w:szCs w:val="24"/>
        </w:rPr>
        <w:t xml:space="preserve">Director </w:t>
      </w:r>
    </w:p>
    <w:p w:rsidR="00244AAC" w:rsidRPr="00B33ECA" w:rsidRDefault="00244AAC" w:rsidP="00F3068D">
      <w:pPr>
        <w:ind w:left="720"/>
        <w:rPr>
          <w:rFonts w:ascii="Times New Roman" w:hAnsi="Times New Roman" w:cs="Times New Roman"/>
          <w:sz w:val="24"/>
          <w:szCs w:val="24"/>
        </w:rPr>
      </w:pPr>
      <w:r w:rsidRPr="00B33ECA">
        <w:rPr>
          <w:rFonts w:ascii="Times New Roman" w:hAnsi="Times New Roman" w:cs="Times New Roman"/>
          <w:sz w:val="24"/>
          <w:szCs w:val="24"/>
        </w:rPr>
        <w:t xml:space="preserve">Sub Directores Generales </w:t>
      </w:r>
    </w:p>
    <w:p w:rsidR="00244AAC" w:rsidRPr="00B33ECA" w:rsidRDefault="00244AAC" w:rsidP="00F3068D">
      <w:pPr>
        <w:ind w:left="720"/>
        <w:rPr>
          <w:rFonts w:ascii="Times New Roman" w:hAnsi="Times New Roman" w:cs="Times New Roman"/>
          <w:sz w:val="24"/>
          <w:szCs w:val="24"/>
        </w:rPr>
      </w:pPr>
      <w:r w:rsidRPr="00B33ECA">
        <w:rPr>
          <w:rFonts w:ascii="Times New Roman" w:hAnsi="Times New Roman" w:cs="Times New Roman"/>
          <w:sz w:val="24"/>
          <w:szCs w:val="24"/>
        </w:rPr>
        <w:t xml:space="preserve">Director Financiero </w:t>
      </w:r>
    </w:p>
    <w:p w:rsidR="00244AAC" w:rsidRPr="00B33ECA" w:rsidRDefault="00244AAC" w:rsidP="00F3068D">
      <w:pPr>
        <w:ind w:left="720"/>
        <w:rPr>
          <w:rFonts w:ascii="Times New Roman" w:hAnsi="Times New Roman" w:cs="Times New Roman"/>
          <w:sz w:val="24"/>
          <w:szCs w:val="24"/>
        </w:rPr>
      </w:pPr>
      <w:r w:rsidRPr="00B33ECA">
        <w:rPr>
          <w:rFonts w:ascii="Times New Roman" w:hAnsi="Times New Roman" w:cs="Times New Roman"/>
          <w:sz w:val="24"/>
          <w:szCs w:val="24"/>
        </w:rPr>
        <w:t xml:space="preserve">Enc. De Compras </w:t>
      </w:r>
    </w:p>
    <w:p w:rsidR="00313E24" w:rsidRDefault="00313E24" w:rsidP="00F3068D">
      <w:pPr>
        <w:ind w:left="720"/>
        <w:jc w:val="both"/>
        <w:rPr>
          <w:rFonts w:ascii="Times New Roman" w:hAnsi="Times New Roman" w:cs="Times New Roman"/>
          <w:sz w:val="24"/>
          <w:szCs w:val="24"/>
        </w:rPr>
      </w:pPr>
    </w:p>
    <w:p w:rsidR="00244AAC" w:rsidRPr="00B33ECA" w:rsidRDefault="00244AAC" w:rsidP="00F3068D">
      <w:pPr>
        <w:ind w:left="720"/>
        <w:jc w:val="both"/>
        <w:rPr>
          <w:rFonts w:ascii="Times New Roman" w:hAnsi="Times New Roman" w:cs="Times New Roman"/>
          <w:sz w:val="24"/>
          <w:szCs w:val="24"/>
        </w:rPr>
      </w:pPr>
      <w:r w:rsidRPr="00B33ECA">
        <w:rPr>
          <w:rFonts w:ascii="Times New Roman" w:hAnsi="Times New Roman" w:cs="Times New Roman"/>
          <w:sz w:val="24"/>
          <w:szCs w:val="24"/>
        </w:rPr>
        <w:t xml:space="preserve">En adición a estas informaciones es importante señalar que este año nuestra institución fue certificada por la OPTIC y por la DIGEIG con </w:t>
      </w:r>
      <w:r w:rsidRPr="00B33ECA">
        <w:rPr>
          <w:rFonts w:ascii="Times New Roman" w:hAnsi="Times New Roman" w:cs="Times New Roman"/>
          <w:sz w:val="24"/>
          <w:szCs w:val="24"/>
        </w:rPr>
        <w:lastRenderedPageBreak/>
        <w:t>la importante Certificación NORTIC A-3 que es la aprobación bajo los estándares establecidos en la norma sobre Publicación de datos del Gobierno Dominicano. Para esto ser posible nuestro Departamento tuvo que obtener un promedio de un 85% o más en el Primer trimestre del año 2018.</w:t>
      </w:r>
    </w:p>
    <w:p w:rsidR="00244AAC" w:rsidRDefault="00244AAC" w:rsidP="00F3068D">
      <w:pPr>
        <w:ind w:left="720"/>
        <w:jc w:val="both"/>
        <w:rPr>
          <w:rFonts w:ascii="Calibri" w:eastAsia="Calibri" w:hAnsi="Calibri" w:cs="Times New Roman"/>
          <w:b/>
          <w:lang w:eastAsia="en-US"/>
        </w:rPr>
      </w:pPr>
    </w:p>
    <w:p w:rsidR="00244AAC" w:rsidRPr="007D415A" w:rsidRDefault="00244AAC" w:rsidP="00F3068D">
      <w:pPr>
        <w:ind w:left="720"/>
        <w:rPr>
          <w:rFonts w:ascii="Calibri" w:eastAsia="Calibri" w:hAnsi="Calibri" w:cs="Times New Roman"/>
          <w:lang w:eastAsia="en-US"/>
        </w:rPr>
      </w:pPr>
      <w:r w:rsidRPr="007D415A">
        <w:rPr>
          <w:rFonts w:ascii="Calibri" w:eastAsia="Calibri" w:hAnsi="Calibri" w:cs="Times New Roman"/>
          <w:b/>
          <w:lang w:eastAsia="en-US"/>
        </w:rPr>
        <w:t xml:space="preserve">Indicador: </w:t>
      </w:r>
      <w:r w:rsidRPr="007D415A">
        <w:rPr>
          <w:rFonts w:ascii="Calibri" w:eastAsia="Calibri" w:hAnsi="Calibri" w:cs="Times New Roman"/>
          <w:lang w:eastAsia="en-US"/>
        </w:rPr>
        <w:t>Transparencia.</w:t>
      </w:r>
    </w:p>
    <w:p w:rsidR="00244AAC" w:rsidRPr="007D415A" w:rsidRDefault="00244AAC" w:rsidP="00F3068D">
      <w:pPr>
        <w:ind w:left="720"/>
        <w:rPr>
          <w:rFonts w:ascii="Calibri" w:eastAsia="Calibri" w:hAnsi="Calibri" w:cs="Times New Roman"/>
          <w:lang w:eastAsia="en-US"/>
        </w:rPr>
      </w:pPr>
      <w:r w:rsidRPr="007D415A">
        <w:rPr>
          <w:rFonts w:ascii="Calibri" w:eastAsia="Calibri" w:hAnsi="Calibri" w:cs="Times New Roman"/>
          <w:b/>
          <w:lang w:eastAsia="en-US"/>
        </w:rPr>
        <w:t xml:space="preserve">Entidad Rectora: </w:t>
      </w:r>
      <w:r w:rsidRPr="007D415A">
        <w:rPr>
          <w:rFonts w:ascii="Calibri" w:eastAsia="Calibri" w:hAnsi="Calibri" w:cs="Times New Roman"/>
          <w:lang w:eastAsia="en-US"/>
        </w:rPr>
        <w:t>Dirección General de Ética e Integridad Gubernamental (DIGEIG).</w:t>
      </w:r>
    </w:p>
    <w:p w:rsidR="00244AAC" w:rsidRPr="007D415A" w:rsidRDefault="00244AAC" w:rsidP="00F3068D">
      <w:pPr>
        <w:ind w:left="720"/>
        <w:rPr>
          <w:rFonts w:ascii="Calibri" w:eastAsia="Calibri" w:hAnsi="Calibri" w:cs="Times New Roman"/>
          <w:b/>
          <w:sz w:val="4"/>
          <w:lang w:eastAsia="en-US"/>
        </w:rPr>
      </w:pPr>
    </w:p>
    <w:p w:rsidR="00244AAC" w:rsidRPr="007D415A" w:rsidRDefault="00244AAC" w:rsidP="00F3068D">
      <w:pPr>
        <w:ind w:left="720"/>
        <w:jc w:val="center"/>
        <w:rPr>
          <w:rFonts w:ascii="Calibri" w:eastAsia="Calibri" w:hAnsi="Calibri" w:cs="Times New Roman"/>
          <w:lang w:eastAsia="en-US"/>
        </w:rPr>
      </w:pPr>
      <w:r w:rsidRPr="007D415A">
        <w:rPr>
          <w:rFonts w:ascii="Calibri" w:eastAsia="Calibri" w:hAnsi="Calibri" w:cs="Times New Roman"/>
          <w:lang w:eastAsia="en-US"/>
        </w:rPr>
        <w:t>Enero - noviembre 2018.</w:t>
      </w:r>
    </w:p>
    <w:tbl>
      <w:tblPr>
        <w:tblStyle w:val="Tablaconcuadrcula2"/>
        <w:tblW w:w="8748" w:type="dxa"/>
        <w:tblLook w:val="04A0"/>
      </w:tblPr>
      <w:tblGrid>
        <w:gridCol w:w="2394"/>
        <w:gridCol w:w="3837"/>
        <w:gridCol w:w="2517"/>
      </w:tblGrid>
      <w:tr w:rsidR="00244AAC" w:rsidRPr="007D415A" w:rsidTr="00E24051">
        <w:trPr>
          <w:trHeight w:val="397"/>
        </w:trPr>
        <w:tc>
          <w:tcPr>
            <w:tcW w:w="2357" w:type="dxa"/>
            <w:shd w:val="clear" w:color="auto" w:fill="8DB3E2" w:themeFill="text2" w:themeFillTint="66"/>
            <w:vAlign w:val="center"/>
          </w:tcPr>
          <w:p w:rsidR="00244AAC" w:rsidRPr="007D415A" w:rsidRDefault="00244AAC" w:rsidP="00F3068D">
            <w:pPr>
              <w:ind w:left="720"/>
              <w:jc w:val="center"/>
              <w:rPr>
                <w:rFonts w:ascii="Calibri" w:hAnsi="Calibri" w:cs="Times New Roman"/>
                <w:b/>
              </w:rPr>
            </w:pPr>
            <w:r w:rsidRPr="007D415A">
              <w:rPr>
                <w:rFonts w:ascii="Calibri" w:hAnsi="Calibri" w:cs="Times New Roman"/>
                <w:b/>
              </w:rPr>
              <w:t>No. de Requerimientos</w:t>
            </w:r>
          </w:p>
        </w:tc>
        <w:tc>
          <w:tcPr>
            <w:tcW w:w="3871" w:type="dxa"/>
            <w:shd w:val="clear" w:color="auto" w:fill="8DB3E2" w:themeFill="text2" w:themeFillTint="66"/>
            <w:vAlign w:val="center"/>
          </w:tcPr>
          <w:p w:rsidR="00244AAC" w:rsidRPr="007D415A" w:rsidRDefault="00244AAC" w:rsidP="00F3068D">
            <w:pPr>
              <w:ind w:left="720"/>
              <w:jc w:val="center"/>
              <w:rPr>
                <w:rFonts w:ascii="Calibri" w:hAnsi="Calibri" w:cs="Times New Roman"/>
                <w:b/>
              </w:rPr>
            </w:pPr>
            <w:r w:rsidRPr="007D415A">
              <w:rPr>
                <w:rFonts w:ascii="Calibri" w:hAnsi="Calibri" w:cs="Times New Roman"/>
                <w:b/>
              </w:rPr>
              <w:t>Avance y/o Cumplimiento</w:t>
            </w:r>
          </w:p>
        </w:tc>
        <w:tc>
          <w:tcPr>
            <w:tcW w:w="2520" w:type="dxa"/>
            <w:shd w:val="clear" w:color="auto" w:fill="8DB3E2" w:themeFill="text2" w:themeFillTint="66"/>
            <w:vAlign w:val="center"/>
          </w:tcPr>
          <w:p w:rsidR="00244AAC" w:rsidRPr="007D415A" w:rsidRDefault="00244AAC" w:rsidP="00F3068D">
            <w:pPr>
              <w:ind w:left="720"/>
              <w:jc w:val="center"/>
              <w:rPr>
                <w:rFonts w:ascii="Calibri" w:hAnsi="Calibri" w:cs="Times New Roman"/>
                <w:b/>
              </w:rPr>
            </w:pPr>
            <w:r w:rsidRPr="007D415A">
              <w:rPr>
                <w:rFonts w:ascii="Calibri" w:hAnsi="Calibri" w:cs="Times New Roman"/>
                <w:b/>
              </w:rPr>
              <w:t>% Gubernamental</w:t>
            </w:r>
          </w:p>
        </w:tc>
      </w:tr>
      <w:tr w:rsidR="00244AAC" w:rsidRPr="007D415A" w:rsidTr="00E24051">
        <w:trPr>
          <w:trHeight w:val="510"/>
        </w:trPr>
        <w:tc>
          <w:tcPr>
            <w:tcW w:w="2357" w:type="dxa"/>
            <w:vAlign w:val="center"/>
          </w:tcPr>
          <w:p w:rsidR="00244AAC" w:rsidRPr="007D415A" w:rsidRDefault="00244AAC" w:rsidP="00F3068D">
            <w:pPr>
              <w:ind w:left="720"/>
              <w:jc w:val="center"/>
              <w:rPr>
                <w:rFonts w:ascii="Calibri" w:hAnsi="Calibri" w:cs="Times New Roman"/>
              </w:rPr>
            </w:pPr>
            <w:r w:rsidRPr="007D415A">
              <w:rPr>
                <w:rFonts w:ascii="Calibri" w:hAnsi="Calibri" w:cs="Times New Roman"/>
              </w:rPr>
              <w:t>47</w:t>
            </w:r>
          </w:p>
        </w:tc>
        <w:tc>
          <w:tcPr>
            <w:tcW w:w="3871" w:type="dxa"/>
            <w:vAlign w:val="center"/>
          </w:tcPr>
          <w:p w:rsidR="00244AAC" w:rsidRPr="007D415A" w:rsidRDefault="00244AAC" w:rsidP="00F3068D">
            <w:pPr>
              <w:ind w:left="720"/>
              <w:jc w:val="center"/>
              <w:rPr>
                <w:rFonts w:ascii="Calibri" w:hAnsi="Calibri" w:cs="Times New Roman"/>
              </w:rPr>
            </w:pPr>
            <w:r w:rsidRPr="007D415A">
              <w:rPr>
                <w:rFonts w:ascii="Calibri" w:hAnsi="Calibri" w:cs="Times New Roman"/>
              </w:rPr>
              <w:t>41</w:t>
            </w:r>
          </w:p>
        </w:tc>
        <w:tc>
          <w:tcPr>
            <w:tcW w:w="2520" w:type="dxa"/>
            <w:vAlign w:val="center"/>
          </w:tcPr>
          <w:p w:rsidR="00244AAC" w:rsidRPr="007D415A" w:rsidRDefault="00244AAC" w:rsidP="00F3068D">
            <w:pPr>
              <w:ind w:left="720"/>
              <w:jc w:val="center"/>
              <w:rPr>
                <w:rFonts w:ascii="Calibri" w:hAnsi="Calibri" w:cs="Times New Roman"/>
              </w:rPr>
            </w:pPr>
            <w:r w:rsidRPr="007D415A">
              <w:rPr>
                <w:rFonts w:ascii="Calibri" w:hAnsi="Calibri" w:cs="Times New Roman"/>
              </w:rPr>
              <w:t>80% promedio</w:t>
            </w:r>
          </w:p>
        </w:tc>
      </w:tr>
    </w:tbl>
    <w:p w:rsidR="00AB4815" w:rsidRDefault="00AB4815" w:rsidP="00F3068D">
      <w:pPr>
        <w:ind w:left="720"/>
        <w:rPr>
          <w:rFonts w:ascii="Times New Roman" w:hAnsi="Times New Roman" w:cs="Times New Roman"/>
          <w:sz w:val="24"/>
          <w:szCs w:val="24"/>
        </w:rPr>
      </w:pPr>
    </w:p>
    <w:p w:rsidR="00AB4815" w:rsidRPr="00A82D8E" w:rsidRDefault="00AB4815" w:rsidP="00F3068D">
      <w:pPr>
        <w:ind w:left="720"/>
        <w:rPr>
          <w:rFonts w:ascii="Times New Roman" w:hAnsi="Times New Roman" w:cs="Times New Roman"/>
          <w:sz w:val="24"/>
          <w:szCs w:val="24"/>
        </w:rPr>
      </w:pPr>
    </w:p>
    <w:p w:rsidR="002037BB" w:rsidRDefault="00A82D8E" w:rsidP="00F3068D">
      <w:pPr>
        <w:ind w:left="720"/>
        <w:rPr>
          <w:rFonts w:ascii="Times New Roman" w:hAnsi="Times New Roman" w:cs="Times New Roman"/>
          <w:b/>
          <w:sz w:val="24"/>
          <w:szCs w:val="24"/>
        </w:rPr>
      </w:pPr>
      <w:proofErr w:type="spellStart"/>
      <w:proofErr w:type="gramStart"/>
      <w:r w:rsidRPr="00A54DB4">
        <w:rPr>
          <w:rFonts w:ascii="Times New Roman" w:hAnsi="Times New Roman" w:cs="Times New Roman"/>
          <w:b/>
          <w:sz w:val="24"/>
          <w:szCs w:val="24"/>
        </w:rPr>
        <w:t>ii</w:t>
      </w:r>
      <w:proofErr w:type="gramEnd"/>
      <w:r w:rsidRPr="00A54DB4">
        <w:rPr>
          <w:rFonts w:ascii="Times New Roman" w:hAnsi="Times New Roman" w:cs="Times New Roman"/>
          <w:b/>
          <w:sz w:val="24"/>
          <w:szCs w:val="24"/>
        </w:rPr>
        <w:t>.-I</w:t>
      </w:r>
      <w:r w:rsidR="002037BB" w:rsidRPr="00A54DB4">
        <w:rPr>
          <w:rFonts w:ascii="Times New Roman" w:hAnsi="Times New Roman" w:cs="Times New Roman"/>
          <w:b/>
          <w:sz w:val="24"/>
          <w:szCs w:val="24"/>
        </w:rPr>
        <w:t>ndice</w:t>
      </w:r>
      <w:proofErr w:type="spellEnd"/>
      <w:r w:rsidR="002037BB" w:rsidRPr="00A54DB4">
        <w:rPr>
          <w:rFonts w:ascii="Times New Roman" w:hAnsi="Times New Roman" w:cs="Times New Roman"/>
          <w:b/>
          <w:sz w:val="24"/>
          <w:szCs w:val="24"/>
        </w:rPr>
        <w:t xml:space="preserve"> de Uso de Tic e implementación Gobierno Electrónico.</w:t>
      </w:r>
    </w:p>
    <w:p w:rsidR="00A54DB4" w:rsidRDefault="00A54DB4" w:rsidP="00F3068D">
      <w:pPr>
        <w:ind w:left="720"/>
        <w:jc w:val="both"/>
        <w:rPr>
          <w:rFonts w:ascii="Times New Roman" w:hAnsi="Times New Roman" w:cs="Times New Roman"/>
          <w:sz w:val="24"/>
          <w:szCs w:val="24"/>
        </w:rPr>
      </w:pPr>
      <w:r w:rsidRPr="00A54DB4">
        <w:rPr>
          <w:rFonts w:ascii="Times New Roman" w:hAnsi="Times New Roman" w:cs="Times New Roman"/>
          <w:sz w:val="24"/>
          <w:szCs w:val="24"/>
        </w:rPr>
        <w:t>La Auto</w:t>
      </w:r>
      <w:r>
        <w:rPr>
          <w:rFonts w:ascii="Times New Roman" w:hAnsi="Times New Roman" w:cs="Times New Roman"/>
          <w:sz w:val="24"/>
          <w:szCs w:val="24"/>
        </w:rPr>
        <w:t xml:space="preserve">ridad Portuaria Dominicana obtuvo importantes avances durante el año 2018 en el Índice de Uso de TIC e implementación de Gobierno Electrónico, apoyado en los cuatro (4) ejes estratégicos o pilares que son : Uso  de las </w:t>
      </w:r>
      <w:proofErr w:type="spellStart"/>
      <w:r>
        <w:rPr>
          <w:rFonts w:ascii="Times New Roman" w:hAnsi="Times New Roman" w:cs="Times New Roman"/>
          <w:sz w:val="24"/>
          <w:szCs w:val="24"/>
        </w:rPr>
        <w:t>TICs</w:t>
      </w:r>
      <w:proofErr w:type="spellEnd"/>
      <w:r>
        <w:rPr>
          <w:rFonts w:ascii="Times New Roman" w:hAnsi="Times New Roman" w:cs="Times New Roman"/>
          <w:sz w:val="24"/>
          <w:szCs w:val="24"/>
        </w:rPr>
        <w:t>, Implementación de Gobierno Electrónico, Gobierno Abierto y servicios en línea.</w:t>
      </w:r>
    </w:p>
    <w:p w:rsidR="00AB4815" w:rsidRPr="00ED7EFC" w:rsidRDefault="00A54DB4" w:rsidP="00F3068D">
      <w:pPr>
        <w:ind w:left="720"/>
        <w:jc w:val="both"/>
        <w:rPr>
          <w:rFonts w:ascii="Times New Roman" w:hAnsi="Times New Roman" w:cs="Times New Roman"/>
          <w:sz w:val="24"/>
          <w:szCs w:val="24"/>
        </w:rPr>
      </w:pPr>
      <w:r>
        <w:rPr>
          <w:rFonts w:ascii="Times New Roman" w:hAnsi="Times New Roman" w:cs="Times New Roman"/>
          <w:sz w:val="24"/>
          <w:szCs w:val="24"/>
        </w:rPr>
        <w:t xml:space="preserve">La puntuación general de la </w:t>
      </w:r>
      <w:r w:rsidR="0000665E">
        <w:rPr>
          <w:rFonts w:ascii="Times New Roman" w:hAnsi="Times New Roman" w:cs="Times New Roman"/>
          <w:sz w:val="24"/>
          <w:szCs w:val="24"/>
        </w:rPr>
        <w:t>Institución</w:t>
      </w:r>
      <w:r>
        <w:rPr>
          <w:rFonts w:ascii="Times New Roman" w:hAnsi="Times New Roman" w:cs="Times New Roman"/>
          <w:sz w:val="24"/>
          <w:szCs w:val="24"/>
        </w:rPr>
        <w:t xml:space="preserve"> es de 74.5, ocupando el lugar 80 de 258 instituciones medidas, posición que supera a nueve (9)</w:t>
      </w:r>
      <w:r w:rsidR="00862884">
        <w:rPr>
          <w:rFonts w:ascii="Times New Roman" w:hAnsi="Times New Roman" w:cs="Times New Roman"/>
          <w:sz w:val="24"/>
          <w:szCs w:val="24"/>
        </w:rPr>
        <w:t xml:space="preserve"> ministerios de los 22 existentes.</w:t>
      </w:r>
    </w:p>
    <w:p w:rsidR="00E45FDE" w:rsidRPr="007D415A" w:rsidRDefault="00E45FDE" w:rsidP="00F3068D">
      <w:pPr>
        <w:ind w:left="720"/>
        <w:rPr>
          <w:rFonts w:ascii="Calibri" w:eastAsia="Calibri" w:hAnsi="Calibri" w:cs="Times New Roman"/>
          <w:lang w:eastAsia="en-US"/>
        </w:rPr>
      </w:pPr>
      <w:r w:rsidRPr="007D415A">
        <w:rPr>
          <w:rFonts w:ascii="Calibri" w:eastAsia="Calibri" w:hAnsi="Calibri" w:cs="Times New Roman"/>
          <w:b/>
          <w:lang w:eastAsia="en-US"/>
        </w:rPr>
        <w:t xml:space="preserve">Indicador: </w:t>
      </w:r>
      <w:r w:rsidRPr="007D415A">
        <w:rPr>
          <w:rFonts w:ascii="Calibri" w:eastAsia="Calibri" w:hAnsi="Calibri" w:cs="Times New Roman"/>
          <w:lang w:eastAsia="en-US"/>
        </w:rPr>
        <w:t>Índice de uso de TIC e Implementación de Gobierno Electrónico</w:t>
      </w:r>
      <w:r>
        <w:rPr>
          <w:rFonts w:ascii="Calibri" w:eastAsia="Calibri" w:hAnsi="Calibri" w:cs="Times New Roman"/>
          <w:lang w:eastAsia="en-US"/>
        </w:rPr>
        <w:t xml:space="preserve"> </w:t>
      </w:r>
      <w:r w:rsidRPr="007D415A">
        <w:rPr>
          <w:rFonts w:ascii="Calibri" w:eastAsia="Calibri" w:hAnsi="Calibri" w:cs="Times New Roman"/>
          <w:lang w:eastAsia="en-US"/>
        </w:rPr>
        <w:t>(</w:t>
      </w:r>
      <w:proofErr w:type="spellStart"/>
      <w:r w:rsidRPr="007D415A">
        <w:rPr>
          <w:rFonts w:ascii="Calibri" w:eastAsia="Calibri" w:hAnsi="Calibri" w:cs="Times New Roman"/>
          <w:lang w:eastAsia="en-US"/>
        </w:rPr>
        <w:t>íTICge</w:t>
      </w:r>
      <w:proofErr w:type="spellEnd"/>
      <w:r w:rsidRPr="007D415A">
        <w:rPr>
          <w:rFonts w:ascii="Calibri" w:eastAsia="Calibri" w:hAnsi="Calibri" w:cs="Times New Roman"/>
          <w:lang w:eastAsia="en-US"/>
        </w:rPr>
        <w:t>).</w:t>
      </w:r>
    </w:p>
    <w:p w:rsidR="00E45FDE" w:rsidRPr="007D415A" w:rsidRDefault="00E45FDE" w:rsidP="00F3068D">
      <w:pPr>
        <w:ind w:left="720" w:right="-136"/>
        <w:rPr>
          <w:rFonts w:ascii="Calibri" w:eastAsia="Calibri" w:hAnsi="Calibri" w:cs="Times New Roman"/>
          <w:lang w:eastAsia="en-US"/>
        </w:rPr>
      </w:pPr>
      <w:r w:rsidRPr="007D415A">
        <w:rPr>
          <w:rFonts w:ascii="Calibri" w:eastAsia="Calibri" w:hAnsi="Calibri" w:cs="Times New Roman"/>
          <w:b/>
          <w:lang w:eastAsia="en-US"/>
        </w:rPr>
        <w:t>Entidad Rectora:</w:t>
      </w:r>
      <w:r w:rsidRPr="007D415A">
        <w:rPr>
          <w:rFonts w:ascii="Calibri" w:eastAsia="Calibri" w:hAnsi="Calibri" w:cs="Times New Roman"/>
          <w:lang w:eastAsia="en-US"/>
        </w:rPr>
        <w:t xml:space="preserve"> Oficina Presidencial de Tecnologías de la Información y Comunicación (OPTIC).</w:t>
      </w:r>
    </w:p>
    <w:p w:rsidR="00E45FDE" w:rsidRPr="007D415A" w:rsidRDefault="00E45FDE" w:rsidP="00F3068D">
      <w:pPr>
        <w:ind w:left="720" w:right="-136"/>
        <w:rPr>
          <w:rFonts w:ascii="Calibri" w:eastAsia="Calibri" w:hAnsi="Calibri" w:cs="Times New Roman"/>
          <w:sz w:val="10"/>
          <w:lang w:eastAsia="en-US"/>
        </w:rPr>
      </w:pPr>
    </w:p>
    <w:p w:rsidR="00E45FDE" w:rsidRPr="007D415A" w:rsidRDefault="00E45FDE" w:rsidP="00F3068D">
      <w:pPr>
        <w:ind w:left="720"/>
        <w:jc w:val="center"/>
        <w:rPr>
          <w:rFonts w:ascii="Calibri" w:eastAsia="Calibri" w:hAnsi="Calibri" w:cs="Times New Roman"/>
          <w:lang w:eastAsia="en-US"/>
        </w:rPr>
      </w:pPr>
      <w:r w:rsidRPr="007D415A">
        <w:rPr>
          <w:rFonts w:ascii="Calibri" w:eastAsia="Calibri" w:hAnsi="Calibri" w:cs="Times New Roman"/>
          <w:lang w:eastAsia="en-US"/>
        </w:rPr>
        <w:t>Enero 2018, en base a la versión anterior presentada por la OPTIC.</w:t>
      </w:r>
    </w:p>
    <w:tbl>
      <w:tblPr>
        <w:tblStyle w:val="Tablaconcuadrcula"/>
        <w:tblW w:w="0" w:type="auto"/>
        <w:tblLook w:val="04A0"/>
      </w:tblPr>
      <w:tblGrid>
        <w:gridCol w:w="1714"/>
        <w:gridCol w:w="2165"/>
        <w:gridCol w:w="2303"/>
        <w:gridCol w:w="1620"/>
      </w:tblGrid>
      <w:tr w:rsidR="00E45FDE" w:rsidRPr="007D415A" w:rsidTr="00E24051">
        <w:trPr>
          <w:trHeight w:val="397"/>
        </w:trPr>
        <w:tc>
          <w:tcPr>
            <w:tcW w:w="2093" w:type="dxa"/>
            <w:shd w:val="clear" w:color="auto" w:fill="8DB3E2" w:themeFill="text2" w:themeFillTint="66"/>
            <w:vAlign w:val="center"/>
          </w:tcPr>
          <w:p w:rsidR="00E45FDE" w:rsidRPr="007D415A" w:rsidRDefault="00E45FDE" w:rsidP="00F3068D">
            <w:pPr>
              <w:ind w:left="720"/>
              <w:jc w:val="center"/>
              <w:rPr>
                <w:rFonts w:ascii="Calibri" w:hAnsi="Calibri" w:cs="Times New Roman"/>
                <w:b/>
              </w:rPr>
            </w:pPr>
            <w:r w:rsidRPr="007D415A">
              <w:rPr>
                <w:rFonts w:ascii="Calibri" w:hAnsi="Calibri" w:cs="Times New Roman"/>
                <w:b/>
              </w:rPr>
              <w:lastRenderedPageBreak/>
              <w:t>No. Sub-Pilares**</w:t>
            </w:r>
          </w:p>
        </w:tc>
        <w:tc>
          <w:tcPr>
            <w:tcW w:w="2355" w:type="dxa"/>
            <w:shd w:val="clear" w:color="auto" w:fill="8DB3E2" w:themeFill="text2" w:themeFillTint="66"/>
            <w:vAlign w:val="center"/>
          </w:tcPr>
          <w:p w:rsidR="00E45FDE" w:rsidRPr="007D415A" w:rsidRDefault="00E45FDE" w:rsidP="00F3068D">
            <w:pPr>
              <w:ind w:left="720"/>
              <w:jc w:val="center"/>
              <w:rPr>
                <w:rFonts w:ascii="Calibri" w:hAnsi="Calibri" w:cs="Times New Roman"/>
                <w:b/>
              </w:rPr>
            </w:pPr>
            <w:r w:rsidRPr="007D415A">
              <w:rPr>
                <w:rFonts w:ascii="Calibri" w:hAnsi="Calibri" w:cs="Times New Roman"/>
                <w:b/>
              </w:rPr>
              <w:t>Avance y/o Cumplimiento</w:t>
            </w:r>
          </w:p>
        </w:tc>
        <w:tc>
          <w:tcPr>
            <w:tcW w:w="2411" w:type="dxa"/>
            <w:shd w:val="clear" w:color="auto" w:fill="8DB3E2" w:themeFill="text2" w:themeFillTint="66"/>
            <w:vAlign w:val="center"/>
          </w:tcPr>
          <w:p w:rsidR="00E45FDE" w:rsidRPr="007D415A" w:rsidRDefault="00E45FDE" w:rsidP="00F3068D">
            <w:pPr>
              <w:ind w:left="720"/>
              <w:jc w:val="center"/>
              <w:rPr>
                <w:rFonts w:ascii="Calibri" w:hAnsi="Calibri" w:cs="Times New Roman"/>
                <w:b/>
              </w:rPr>
            </w:pPr>
            <w:r w:rsidRPr="007D415A">
              <w:rPr>
                <w:rFonts w:ascii="Calibri" w:hAnsi="Calibri" w:cs="Times New Roman"/>
                <w:b/>
              </w:rPr>
              <w:t>% Gubernamental</w:t>
            </w:r>
          </w:p>
        </w:tc>
        <w:tc>
          <w:tcPr>
            <w:tcW w:w="1861" w:type="dxa"/>
            <w:shd w:val="clear" w:color="auto" w:fill="8DB3E2" w:themeFill="text2" w:themeFillTint="66"/>
            <w:vAlign w:val="center"/>
          </w:tcPr>
          <w:p w:rsidR="00E45FDE" w:rsidRPr="007D415A" w:rsidRDefault="00E45FDE" w:rsidP="00F3068D">
            <w:pPr>
              <w:ind w:left="720"/>
              <w:jc w:val="center"/>
              <w:rPr>
                <w:rFonts w:ascii="Calibri" w:hAnsi="Calibri" w:cs="Times New Roman"/>
                <w:b/>
              </w:rPr>
            </w:pPr>
            <w:r w:rsidRPr="007D415A">
              <w:rPr>
                <w:rFonts w:ascii="Calibri" w:hAnsi="Calibri" w:cs="Times New Roman"/>
                <w:b/>
              </w:rPr>
              <w:t>Ranking</w:t>
            </w:r>
          </w:p>
        </w:tc>
      </w:tr>
      <w:tr w:rsidR="00E45FDE" w:rsidRPr="007D415A" w:rsidTr="00E24051">
        <w:trPr>
          <w:trHeight w:val="680"/>
        </w:trPr>
        <w:tc>
          <w:tcPr>
            <w:tcW w:w="2093" w:type="dxa"/>
            <w:vAlign w:val="center"/>
          </w:tcPr>
          <w:p w:rsidR="00E45FDE" w:rsidRPr="007D415A" w:rsidRDefault="00E45FDE" w:rsidP="00F3068D">
            <w:pPr>
              <w:ind w:left="720"/>
              <w:jc w:val="center"/>
              <w:rPr>
                <w:rFonts w:ascii="Calibri" w:hAnsi="Calibri" w:cs="Times New Roman"/>
              </w:rPr>
            </w:pPr>
            <w:r w:rsidRPr="007D415A">
              <w:rPr>
                <w:rFonts w:ascii="Calibri" w:hAnsi="Calibri" w:cs="Times New Roman"/>
              </w:rPr>
              <w:t>12</w:t>
            </w:r>
          </w:p>
        </w:tc>
        <w:tc>
          <w:tcPr>
            <w:tcW w:w="2355" w:type="dxa"/>
            <w:vAlign w:val="center"/>
          </w:tcPr>
          <w:p w:rsidR="00E45FDE" w:rsidRPr="007D415A" w:rsidRDefault="00E45FDE" w:rsidP="00F3068D">
            <w:pPr>
              <w:ind w:left="720"/>
              <w:jc w:val="center"/>
              <w:rPr>
                <w:rFonts w:ascii="Calibri" w:hAnsi="Calibri" w:cs="Times New Roman"/>
              </w:rPr>
            </w:pPr>
            <w:r w:rsidRPr="007D415A">
              <w:rPr>
                <w:rFonts w:ascii="Calibri" w:hAnsi="Calibri" w:cs="Times New Roman"/>
              </w:rPr>
              <w:t>4.62</w:t>
            </w:r>
          </w:p>
        </w:tc>
        <w:tc>
          <w:tcPr>
            <w:tcW w:w="2411" w:type="dxa"/>
            <w:vAlign w:val="center"/>
          </w:tcPr>
          <w:p w:rsidR="00E45FDE" w:rsidRPr="007D415A" w:rsidRDefault="00E45FDE" w:rsidP="00F3068D">
            <w:pPr>
              <w:ind w:left="720"/>
              <w:jc w:val="center"/>
              <w:rPr>
                <w:rFonts w:ascii="Calibri" w:hAnsi="Calibri" w:cs="Times New Roman"/>
              </w:rPr>
            </w:pPr>
            <w:r w:rsidRPr="007D415A">
              <w:rPr>
                <w:rFonts w:ascii="Calibri" w:hAnsi="Calibri" w:cs="Times New Roman"/>
              </w:rPr>
              <w:t>38.48%</w:t>
            </w:r>
          </w:p>
        </w:tc>
        <w:tc>
          <w:tcPr>
            <w:tcW w:w="1861" w:type="dxa"/>
            <w:vAlign w:val="center"/>
          </w:tcPr>
          <w:p w:rsidR="00E45FDE" w:rsidRPr="007D415A" w:rsidRDefault="00E45FDE" w:rsidP="00F3068D">
            <w:pPr>
              <w:ind w:left="720"/>
              <w:jc w:val="center"/>
              <w:rPr>
                <w:rFonts w:ascii="Calibri" w:hAnsi="Calibri" w:cs="Times New Roman"/>
              </w:rPr>
            </w:pPr>
            <w:r w:rsidRPr="007D415A">
              <w:rPr>
                <w:rFonts w:ascii="Calibri" w:hAnsi="Calibri" w:cs="Times New Roman"/>
              </w:rPr>
              <w:t>100</w:t>
            </w:r>
          </w:p>
        </w:tc>
      </w:tr>
    </w:tbl>
    <w:p w:rsidR="00E45FDE" w:rsidRPr="007D415A" w:rsidRDefault="00E45FDE" w:rsidP="00F3068D">
      <w:pPr>
        <w:spacing w:after="0" w:line="240" w:lineRule="auto"/>
        <w:ind w:left="720"/>
        <w:rPr>
          <w:rFonts w:ascii="Calibri" w:eastAsia="Calibri" w:hAnsi="Calibri" w:cs="Times New Roman"/>
          <w:sz w:val="10"/>
          <w:lang w:eastAsia="en-US"/>
        </w:rPr>
      </w:pPr>
    </w:p>
    <w:p w:rsidR="00E45FDE" w:rsidRPr="007D415A" w:rsidRDefault="00E45FDE" w:rsidP="00F3068D">
      <w:pPr>
        <w:ind w:left="720"/>
        <w:rPr>
          <w:rFonts w:ascii="Calibri" w:eastAsia="Calibri" w:hAnsi="Calibri" w:cs="Times New Roman"/>
          <w:lang w:eastAsia="en-US"/>
        </w:rPr>
      </w:pPr>
      <w:r w:rsidRPr="007D415A">
        <w:rPr>
          <w:rFonts w:ascii="Calibri" w:eastAsia="Calibri" w:hAnsi="Calibri" w:cs="Times New Roman"/>
          <w:b/>
          <w:sz w:val="20"/>
          <w:lang w:eastAsia="en-US"/>
        </w:rPr>
        <w:t xml:space="preserve">**Nota: </w:t>
      </w:r>
      <w:r w:rsidRPr="007D415A">
        <w:rPr>
          <w:rFonts w:ascii="Calibri" w:eastAsia="Calibri" w:hAnsi="Calibri" w:cs="Times New Roman"/>
          <w:sz w:val="20"/>
          <w:lang w:eastAsia="en-US"/>
        </w:rPr>
        <w:t>Los Sub-Pilares que se detallan en este Indicador se agrupan en tres (3), Pilares principales.</w:t>
      </w:r>
    </w:p>
    <w:p w:rsidR="00E45FDE" w:rsidRPr="007D415A" w:rsidRDefault="00E45FDE" w:rsidP="00F3068D">
      <w:pPr>
        <w:ind w:left="720"/>
        <w:jc w:val="center"/>
        <w:rPr>
          <w:rFonts w:ascii="Calibri" w:eastAsia="Calibri" w:hAnsi="Calibri" w:cs="Times New Roman"/>
          <w:lang w:eastAsia="en-US"/>
        </w:rPr>
      </w:pPr>
      <w:r w:rsidRPr="007D415A">
        <w:rPr>
          <w:rFonts w:ascii="Calibri" w:eastAsia="Calibri" w:hAnsi="Calibri" w:cs="Times New Roman"/>
          <w:lang w:eastAsia="en-US"/>
        </w:rPr>
        <w:t>Noviembre 2018, en base a la nueva versión presentada por la OPTIC.</w:t>
      </w:r>
    </w:p>
    <w:tbl>
      <w:tblPr>
        <w:tblStyle w:val="Tablaconcuadrcula"/>
        <w:tblW w:w="0" w:type="auto"/>
        <w:tblLook w:val="04A0"/>
      </w:tblPr>
      <w:tblGrid>
        <w:gridCol w:w="1543"/>
        <w:gridCol w:w="2226"/>
        <w:gridCol w:w="2368"/>
        <w:gridCol w:w="1665"/>
      </w:tblGrid>
      <w:tr w:rsidR="00E45FDE" w:rsidRPr="007D415A" w:rsidTr="00E24051">
        <w:trPr>
          <w:trHeight w:val="397"/>
        </w:trPr>
        <w:tc>
          <w:tcPr>
            <w:tcW w:w="2093" w:type="dxa"/>
            <w:shd w:val="clear" w:color="auto" w:fill="8DB3E2" w:themeFill="text2" w:themeFillTint="66"/>
            <w:vAlign w:val="center"/>
          </w:tcPr>
          <w:p w:rsidR="00E45FDE" w:rsidRPr="007D415A" w:rsidRDefault="00E45FDE" w:rsidP="00F3068D">
            <w:pPr>
              <w:ind w:left="720"/>
              <w:jc w:val="center"/>
              <w:rPr>
                <w:rFonts w:ascii="Calibri" w:hAnsi="Calibri" w:cs="Times New Roman"/>
                <w:b/>
              </w:rPr>
            </w:pPr>
            <w:r w:rsidRPr="007D415A">
              <w:rPr>
                <w:rFonts w:ascii="Calibri" w:hAnsi="Calibri" w:cs="Times New Roman"/>
                <w:b/>
              </w:rPr>
              <w:t>No. Sub-Pilares</w:t>
            </w:r>
          </w:p>
        </w:tc>
        <w:tc>
          <w:tcPr>
            <w:tcW w:w="2355" w:type="dxa"/>
            <w:shd w:val="clear" w:color="auto" w:fill="8DB3E2" w:themeFill="text2" w:themeFillTint="66"/>
            <w:vAlign w:val="center"/>
          </w:tcPr>
          <w:p w:rsidR="00E45FDE" w:rsidRPr="007D415A" w:rsidRDefault="00E45FDE" w:rsidP="00F3068D">
            <w:pPr>
              <w:ind w:left="720"/>
              <w:jc w:val="center"/>
              <w:rPr>
                <w:rFonts w:ascii="Calibri" w:hAnsi="Calibri" w:cs="Times New Roman"/>
                <w:b/>
              </w:rPr>
            </w:pPr>
            <w:r w:rsidRPr="007D415A">
              <w:rPr>
                <w:rFonts w:ascii="Calibri" w:hAnsi="Calibri" w:cs="Times New Roman"/>
                <w:b/>
              </w:rPr>
              <w:t>Avance y/o Cumplimiento</w:t>
            </w:r>
          </w:p>
        </w:tc>
        <w:tc>
          <w:tcPr>
            <w:tcW w:w="2411" w:type="dxa"/>
            <w:shd w:val="clear" w:color="auto" w:fill="8DB3E2" w:themeFill="text2" w:themeFillTint="66"/>
            <w:vAlign w:val="center"/>
          </w:tcPr>
          <w:p w:rsidR="00E45FDE" w:rsidRPr="007D415A" w:rsidRDefault="00E45FDE" w:rsidP="00F3068D">
            <w:pPr>
              <w:ind w:left="720"/>
              <w:jc w:val="center"/>
              <w:rPr>
                <w:rFonts w:ascii="Calibri" w:hAnsi="Calibri" w:cs="Times New Roman"/>
                <w:b/>
              </w:rPr>
            </w:pPr>
            <w:r w:rsidRPr="007D415A">
              <w:rPr>
                <w:rFonts w:ascii="Calibri" w:hAnsi="Calibri" w:cs="Times New Roman"/>
                <w:b/>
              </w:rPr>
              <w:t>% Gubernamental</w:t>
            </w:r>
          </w:p>
        </w:tc>
        <w:tc>
          <w:tcPr>
            <w:tcW w:w="1861" w:type="dxa"/>
            <w:shd w:val="clear" w:color="auto" w:fill="8DB3E2" w:themeFill="text2" w:themeFillTint="66"/>
            <w:vAlign w:val="center"/>
          </w:tcPr>
          <w:p w:rsidR="00E45FDE" w:rsidRPr="007D415A" w:rsidRDefault="00E45FDE" w:rsidP="00F3068D">
            <w:pPr>
              <w:ind w:left="720"/>
              <w:jc w:val="center"/>
              <w:rPr>
                <w:rFonts w:ascii="Calibri" w:hAnsi="Calibri" w:cs="Times New Roman"/>
                <w:b/>
              </w:rPr>
            </w:pPr>
            <w:r w:rsidRPr="007D415A">
              <w:rPr>
                <w:rFonts w:ascii="Calibri" w:hAnsi="Calibri" w:cs="Times New Roman"/>
                <w:b/>
              </w:rPr>
              <w:t>Ranking</w:t>
            </w:r>
          </w:p>
        </w:tc>
      </w:tr>
      <w:tr w:rsidR="00E45FDE" w:rsidRPr="007D415A" w:rsidTr="00E24051">
        <w:trPr>
          <w:trHeight w:val="680"/>
        </w:trPr>
        <w:tc>
          <w:tcPr>
            <w:tcW w:w="2093" w:type="dxa"/>
            <w:vAlign w:val="center"/>
          </w:tcPr>
          <w:p w:rsidR="00E45FDE" w:rsidRPr="007D415A" w:rsidRDefault="00E45FDE" w:rsidP="00F3068D">
            <w:pPr>
              <w:ind w:left="720"/>
              <w:jc w:val="center"/>
              <w:rPr>
                <w:rFonts w:ascii="Calibri" w:hAnsi="Calibri" w:cs="Times New Roman"/>
              </w:rPr>
            </w:pPr>
            <w:r w:rsidRPr="007D415A">
              <w:rPr>
                <w:rFonts w:ascii="Calibri" w:hAnsi="Calibri" w:cs="Times New Roman"/>
              </w:rPr>
              <w:t>12</w:t>
            </w:r>
          </w:p>
        </w:tc>
        <w:tc>
          <w:tcPr>
            <w:tcW w:w="2355" w:type="dxa"/>
            <w:vAlign w:val="center"/>
          </w:tcPr>
          <w:p w:rsidR="00E45FDE" w:rsidRPr="007D415A" w:rsidRDefault="00E45FDE" w:rsidP="00F3068D">
            <w:pPr>
              <w:ind w:left="720"/>
              <w:jc w:val="center"/>
              <w:rPr>
                <w:rFonts w:ascii="Calibri" w:hAnsi="Calibri" w:cs="Times New Roman"/>
              </w:rPr>
            </w:pPr>
            <w:r w:rsidRPr="007D415A">
              <w:rPr>
                <w:rFonts w:ascii="Calibri" w:hAnsi="Calibri" w:cs="Times New Roman"/>
              </w:rPr>
              <w:t>10.64</w:t>
            </w:r>
          </w:p>
        </w:tc>
        <w:tc>
          <w:tcPr>
            <w:tcW w:w="2411" w:type="dxa"/>
            <w:vAlign w:val="center"/>
          </w:tcPr>
          <w:p w:rsidR="00E45FDE" w:rsidRPr="007D415A" w:rsidRDefault="00E45FDE" w:rsidP="00F3068D">
            <w:pPr>
              <w:ind w:left="720"/>
              <w:jc w:val="center"/>
              <w:rPr>
                <w:rFonts w:ascii="Calibri" w:hAnsi="Calibri" w:cs="Times New Roman"/>
              </w:rPr>
            </w:pPr>
            <w:r w:rsidRPr="007D415A">
              <w:rPr>
                <w:rFonts w:ascii="Calibri" w:hAnsi="Calibri" w:cs="Times New Roman"/>
              </w:rPr>
              <w:t>74.50</w:t>
            </w:r>
          </w:p>
        </w:tc>
        <w:tc>
          <w:tcPr>
            <w:tcW w:w="1861" w:type="dxa"/>
            <w:vAlign w:val="center"/>
          </w:tcPr>
          <w:p w:rsidR="00E45FDE" w:rsidRPr="007D415A" w:rsidRDefault="00E45FDE" w:rsidP="00F3068D">
            <w:pPr>
              <w:ind w:left="720"/>
              <w:jc w:val="center"/>
              <w:rPr>
                <w:rFonts w:ascii="Calibri" w:hAnsi="Calibri" w:cs="Times New Roman"/>
              </w:rPr>
            </w:pPr>
            <w:r w:rsidRPr="007D415A">
              <w:rPr>
                <w:rFonts w:ascii="Calibri" w:hAnsi="Calibri" w:cs="Times New Roman"/>
              </w:rPr>
              <w:t>80</w:t>
            </w:r>
          </w:p>
        </w:tc>
      </w:tr>
    </w:tbl>
    <w:p w:rsidR="00E45FDE" w:rsidRDefault="00E45FDE" w:rsidP="00F3068D">
      <w:pPr>
        <w:ind w:left="720"/>
        <w:rPr>
          <w:rFonts w:ascii="Times New Roman" w:hAnsi="Times New Roman" w:cs="Times New Roman"/>
          <w:sz w:val="24"/>
          <w:szCs w:val="24"/>
        </w:rPr>
      </w:pPr>
    </w:p>
    <w:p w:rsidR="00E45FDE" w:rsidRDefault="00E45FDE" w:rsidP="00F3068D">
      <w:pPr>
        <w:ind w:left="720"/>
        <w:rPr>
          <w:rFonts w:ascii="Times New Roman" w:hAnsi="Times New Roman" w:cs="Times New Roman"/>
          <w:b/>
          <w:sz w:val="28"/>
          <w:szCs w:val="24"/>
        </w:rPr>
      </w:pPr>
    </w:p>
    <w:p w:rsidR="002037BB" w:rsidRPr="002B101E" w:rsidRDefault="00804421" w:rsidP="00F3068D">
      <w:pPr>
        <w:ind w:left="720"/>
        <w:rPr>
          <w:rFonts w:ascii="Times New Roman" w:hAnsi="Times New Roman" w:cs="Times New Roman"/>
          <w:b/>
          <w:sz w:val="28"/>
          <w:szCs w:val="24"/>
        </w:rPr>
      </w:pPr>
      <w:proofErr w:type="spellStart"/>
      <w:proofErr w:type="gramStart"/>
      <w:r>
        <w:rPr>
          <w:rFonts w:ascii="Times New Roman" w:hAnsi="Times New Roman" w:cs="Times New Roman"/>
          <w:b/>
          <w:sz w:val="28"/>
          <w:szCs w:val="24"/>
        </w:rPr>
        <w:t>i</w:t>
      </w:r>
      <w:r w:rsidR="00A82D8E" w:rsidRPr="002B101E">
        <w:rPr>
          <w:rFonts w:ascii="Times New Roman" w:hAnsi="Times New Roman" w:cs="Times New Roman"/>
          <w:b/>
          <w:sz w:val="28"/>
          <w:szCs w:val="24"/>
        </w:rPr>
        <w:t>ii</w:t>
      </w:r>
      <w:proofErr w:type="spellEnd"/>
      <w:r w:rsidR="00A82D8E" w:rsidRPr="002B101E">
        <w:rPr>
          <w:rFonts w:ascii="Times New Roman" w:hAnsi="Times New Roman" w:cs="Times New Roman"/>
          <w:b/>
          <w:sz w:val="28"/>
          <w:szCs w:val="24"/>
        </w:rPr>
        <w:t>.-Normas</w:t>
      </w:r>
      <w:proofErr w:type="gramEnd"/>
      <w:r w:rsidR="002037BB" w:rsidRPr="002B101E">
        <w:rPr>
          <w:rFonts w:ascii="Times New Roman" w:hAnsi="Times New Roman" w:cs="Times New Roman"/>
          <w:b/>
          <w:sz w:val="28"/>
          <w:szCs w:val="24"/>
        </w:rPr>
        <w:t xml:space="preserve"> Básicas de Control Interno (NOBACI)</w:t>
      </w:r>
    </w:p>
    <w:p w:rsidR="00ED7EFC" w:rsidRPr="00ED7EFC" w:rsidRDefault="00ED7EFC" w:rsidP="00F3068D">
      <w:pPr>
        <w:ind w:left="720"/>
        <w:jc w:val="both"/>
        <w:rPr>
          <w:rFonts w:ascii="Times New Roman" w:hAnsi="Times New Roman" w:cs="Times New Roman"/>
          <w:sz w:val="24"/>
          <w:szCs w:val="24"/>
        </w:rPr>
      </w:pPr>
      <w:r w:rsidRPr="00ED7EFC">
        <w:rPr>
          <w:rFonts w:ascii="Times New Roman" w:hAnsi="Times New Roman" w:cs="Times New Roman"/>
          <w:sz w:val="24"/>
          <w:szCs w:val="24"/>
        </w:rPr>
        <w:t>Las Normas Básicas de Control Interno (NOBACI) que definen el nivel mínimo de calidad o marco general  requerido para el control interno del sector público, previstos en la ley 10-07 que crea el Sistema Nacional D</w:t>
      </w:r>
      <w:bookmarkStart w:id="0" w:name="_GoBack"/>
      <w:bookmarkEnd w:id="0"/>
      <w:r w:rsidRPr="00ED7EFC">
        <w:rPr>
          <w:rFonts w:ascii="Times New Roman" w:hAnsi="Times New Roman" w:cs="Times New Roman"/>
          <w:sz w:val="24"/>
          <w:szCs w:val="24"/>
        </w:rPr>
        <w:t>e Control Interno, se han convertido en una de las principales metas presidenciales del gobierno presidido por el Lic. Danilo Medina Sánchez.</w:t>
      </w:r>
    </w:p>
    <w:p w:rsidR="00ED7EFC" w:rsidRPr="00ED7EFC" w:rsidRDefault="00ED7EFC" w:rsidP="00F3068D">
      <w:pPr>
        <w:ind w:left="720"/>
        <w:jc w:val="both"/>
        <w:rPr>
          <w:rFonts w:ascii="Times New Roman" w:hAnsi="Times New Roman" w:cs="Times New Roman"/>
          <w:sz w:val="24"/>
          <w:szCs w:val="24"/>
        </w:rPr>
      </w:pPr>
      <w:r w:rsidRPr="00ED7EFC">
        <w:rPr>
          <w:rFonts w:ascii="Times New Roman" w:hAnsi="Times New Roman" w:cs="Times New Roman"/>
          <w:sz w:val="24"/>
          <w:szCs w:val="24"/>
        </w:rPr>
        <w:t>Siendo coherente con esa preocupación, Autoridad Portuaria Dominica, encabezada por nuestro director, Víctor Gómez Casanova, ha tenido que realizar grandes esfuerzos, así  como emplear cuantiosos recursos, humano y de capital, para poder situarnos entre las primeras 10 instituciones publica, centralizadas y descentralizadas, que están siendo medidas por estas normas.</w:t>
      </w:r>
    </w:p>
    <w:p w:rsidR="00313E24" w:rsidRDefault="00313E24" w:rsidP="00F3068D">
      <w:pPr>
        <w:ind w:left="720"/>
        <w:jc w:val="both"/>
        <w:rPr>
          <w:rFonts w:ascii="Times New Roman" w:hAnsi="Times New Roman" w:cs="Times New Roman"/>
          <w:sz w:val="24"/>
          <w:szCs w:val="24"/>
        </w:rPr>
      </w:pPr>
    </w:p>
    <w:p w:rsidR="00ED7EFC" w:rsidRPr="00ED7EFC" w:rsidRDefault="00ED7EFC" w:rsidP="00F3068D">
      <w:pPr>
        <w:ind w:left="720"/>
        <w:jc w:val="both"/>
        <w:rPr>
          <w:rFonts w:ascii="Times New Roman" w:hAnsi="Times New Roman" w:cs="Times New Roman"/>
          <w:sz w:val="24"/>
          <w:szCs w:val="24"/>
        </w:rPr>
      </w:pPr>
      <w:r w:rsidRPr="00ED7EFC">
        <w:rPr>
          <w:rFonts w:ascii="Times New Roman" w:hAnsi="Times New Roman" w:cs="Times New Roman"/>
          <w:sz w:val="24"/>
          <w:szCs w:val="24"/>
        </w:rPr>
        <w:t>Durante este año hemos pasado de estar en 30.04% a inicio de año, a un 86% a Diciembre  para el mayor incremento logrado entre todas las dependencias del Estado, medidas por la NOBACI.</w:t>
      </w:r>
    </w:p>
    <w:p w:rsidR="00ED7EFC" w:rsidRPr="00ED7EFC" w:rsidRDefault="00ED7EFC" w:rsidP="00F3068D">
      <w:pPr>
        <w:ind w:left="720"/>
        <w:jc w:val="both"/>
        <w:rPr>
          <w:rFonts w:ascii="Times New Roman" w:hAnsi="Times New Roman" w:cs="Times New Roman"/>
          <w:sz w:val="24"/>
          <w:szCs w:val="24"/>
        </w:rPr>
      </w:pPr>
      <w:r w:rsidRPr="00ED7EFC">
        <w:rPr>
          <w:rFonts w:ascii="Times New Roman" w:hAnsi="Times New Roman" w:cs="Times New Roman"/>
          <w:sz w:val="24"/>
          <w:szCs w:val="24"/>
        </w:rPr>
        <w:lastRenderedPageBreak/>
        <w:t>Para lograr esta hazaña, a través de la Dirección de Control Interno, a cargo de ésta meta presidencial, hemos tenido que, entre otras cosas, realizar lo siguiente:</w:t>
      </w:r>
    </w:p>
    <w:p w:rsidR="00ED7EFC" w:rsidRPr="00ED7EFC" w:rsidRDefault="00ED7EFC" w:rsidP="00F3068D">
      <w:pPr>
        <w:pStyle w:val="Prrafodelista"/>
        <w:numPr>
          <w:ilvl w:val="0"/>
          <w:numId w:val="27"/>
        </w:numPr>
        <w:jc w:val="both"/>
        <w:rPr>
          <w:rFonts w:ascii="Times New Roman" w:hAnsi="Times New Roman" w:cs="Times New Roman"/>
          <w:sz w:val="24"/>
          <w:szCs w:val="24"/>
        </w:rPr>
      </w:pPr>
      <w:r w:rsidRPr="00ED7EFC">
        <w:rPr>
          <w:rFonts w:ascii="Times New Roman" w:hAnsi="Times New Roman" w:cs="Times New Roman"/>
          <w:sz w:val="24"/>
          <w:szCs w:val="24"/>
        </w:rPr>
        <w:t>Redactar el Manual de Procedimientos Administrativo y Financiero.</w:t>
      </w:r>
    </w:p>
    <w:p w:rsidR="00ED7EFC" w:rsidRPr="00ED7EFC" w:rsidRDefault="00ED7EFC" w:rsidP="00F3068D">
      <w:pPr>
        <w:pStyle w:val="Prrafodelista"/>
        <w:numPr>
          <w:ilvl w:val="0"/>
          <w:numId w:val="27"/>
        </w:numPr>
        <w:jc w:val="both"/>
        <w:rPr>
          <w:rFonts w:ascii="Times New Roman" w:hAnsi="Times New Roman" w:cs="Times New Roman"/>
          <w:sz w:val="24"/>
          <w:szCs w:val="24"/>
        </w:rPr>
      </w:pPr>
      <w:r w:rsidRPr="00ED7EFC">
        <w:rPr>
          <w:rFonts w:ascii="Times New Roman" w:hAnsi="Times New Roman" w:cs="Times New Roman"/>
          <w:sz w:val="24"/>
          <w:szCs w:val="24"/>
        </w:rPr>
        <w:t>Redactar el Manual de Políticas y Procedimientos para el Monitoreo y Evaluación de los Controles Internos.</w:t>
      </w:r>
    </w:p>
    <w:p w:rsidR="00ED7EFC" w:rsidRPr="00ED7EFC" w:rsidRDefault="00ED7EFC" w:rsidP="00F3068D">
      <w:pPr>
        <w:pStyle w:val="Prrafodelista"/>
        <w:numPr>
          <w:ilvl w:val="0"/>
          <w:numId w:val="27"/>
        </w:numPr>
        <w:jc w:val="both"/>
        <w:rPr>
          <w:rFonts w:ascii="Times New Roman" w:hAnsi="Times New Roman" w:cs="Times New Roman"/>
          <w:sz w:val="24"/>
          <w:szCs w:val="24"/>
        </w:rPr>
      </w:pPr>
      <w:r w:rsidRPr="00ED7EFC">
        <w:rPr>
          <w:rFonts w:ascii="Times New Roman" w:hAnsi="Times New Roman" w:cs="Times New Roman"/>
          <w:sz w:val="24"/>
          <w:szCs w:val="24"/>
        </w:rPr>
        <w:t>Conformación del Comité de Monitoreo y Evaluación de los Controles Internos.</w:t>
      </w:r>
    </w:p>
    <w:p w:rsidR="00ED7EFC" w:rsidRPr="00ED7EFC" w:rsidRDefault="00ED7EFC" w:rsidP="00F3068D">
      <w:pPr>
        <w:pStyle w:val="Prrafodelista"/>
        <w:numPr>
          <w:ilvl w:val="0"/>
          <w:numId w:val="27"/>
        </w:numPr>
        <w:jc w:val="both"/>
        <w:rPr>
          <w:rFonts w:ascii="Times New Roman" w:hAnsi="Times New Roman" w:cs="Times New Roman"/>
          <w:sz w:val="24"/>
          <w:szCs w:val="24"/>
        </w:rPr>
      </w:pPr>
      <w:r w:rsidRPr="00ED7EFC">
        <w:rPr>
          <w:rFonts w:ascii="Times New Roman" w:hAnsi="Times New Roman" w:cs="Times New Roman"/>
          <w:sz w:val="24"/>
          <w:szCs w:val="24"/>
        </w:rPr>
        <w:t>Redactar el Procedimiento de Administración y uso de los Recursos Físicos y Acceso a Documentos</w:t>
      </w:r>
    </w:p>
    <w:p w:rsidR="00ED7EFC" w:rsidRPr="00ED7EFC" w:rsidRDefault="00ED7EFC" w:rsidP="00F3068D">
      <w:pPr>
        <w:pStyle w:val="Prrafodelista"/>
        <w:numPr>
          <w:ilvl w:val="0"/>
          <w:numId w:val="27"/>
        </w:numPr>
        <w:jc w:val="both"/>
        <w:rPr>
          <w:rFonts w:ascii="Times New Roman" w:hAnsi="Times New Roman" w:cs="Times New Roman"/>
          <w:sz w:val="24"/>
          <w:szCs w:val="24"/>
        </w:rPr>
      </w:pPr>
      <w:r w:rsidRPr="00ED7EFC">
        <w:rPr>
          <w:rFonts w:ascii="Times New Roman" w:hAnsi="Times New Roman" w:cs="Times New Roman"/>
          <w:sz w:val="24"/>
          <w:szCs w:val="24"/>
        </w:rPr>
        <w:t>Procedimiento para manejo de fondos de caja chica y caja operativa</w:t>
      </w:r>
    </w:p>
    <w:p w:rsidR="00ED7EFC" w:rsidRPr="00ED7EFC" w:rsidRDefault="00ED7EFC" w:rsidP="00F3068D">
      <w:pPr>
        <w:pStyle w:val="Prrafodelista"/>
        <w:numPr>
          <w:ilvl w:val="0"/>
          <w:numId w:val="27"/>
        </w:numPr>
        <w:jc w:val="both"/>
        <w:rPr>
          <w:rFonts w:ascii="Times New Roman" w:hAnsi="Times New Roman" w:cs="Times New Roman"/>
          <w:sz w:val="24"/>
          <w:szCs w:val="24"/>
        </w:rPr>
      </w:pPr>
      <w:r w:rsidRPr="00ED7EFC">
        <w:rPr>
          <w:rFonts w:ascii="Times New Roman" w:hAnsi="Times New Roman" w:cs="Times New Roman"/>
          <w:sz w:val="24"/>
          <w:szCs w:val="24"/>
        </w:rPr>
        <w:t>Redacción del Manual de Conciliación de Activos que Contiene los Procedimientos para Conciliar el Efectivo, las Cuenta por Cobrar Material Gastable y los Activos Fijos</w:t>
      </w:r>
    </w:p>
    <w:p w:rsidR="00ED7EFC" w:rsidRPr="00ED7EFC" w:rsidRDefault="00ED7EFC" w:rsidP="00F3068D">
      <w:pPr>
        <w:pStyle w:val="Prrafodelista"/>
        <w:numPr>
          <w:ilvl w:val="0"/>
          <w:numId w:val="27"/>
        </w:numPr>
        <w:jc w:val="both"/>
        <w:rPr>
          <w:rFonts w:ascii="Times New Roman" w:hAnsi="Times New Roman" w:cs="Times New Roman"/>
          <w:sz w:val="24"/>
          <w:szCs w:val="24"/>
        </w:rPr>
      </w:pPr>
      <w:r w:rsidRPr="00ED7EFC">
        <w:rPr>
          <w:rFonts w:ascii="Times New Roman" w:hAnsi="Times New Roman" w:cs="Times New Roman"/>
          <w:sz w:val="24"/>
          <w:szCs w:val="24"/>
        </w:rPr>
        <w:t>Se redactó el Manual de Funciones de la Dirección de Control Interno.</w:t>
      </w:r>
    </w:p>
    <w:p w:rsidR="00ED7EFC" w:rsidRPr="00ED7EFC" w:rsidRDefault="00ED7EFC" w:rsidP="00F3068D">
      <w:pPr>
        <w:pStyle w:val="Prrafodelista"/>
        <w:numPr>
          <w:ilvl w:val="0"/>
          <w:numId w:val="27"/>
        </w:numPr>
        <w:jc w:val="both"/>
        <w:rPr>
          <w:rFonts w:ascii="Times New Roman" w:hAnsi="Times New Roman" w:cs="Times New Roman"/>
          <w:sz w:val="24"/>
          <w:szCs w:val="24"/>
        </w:rPr>
      </w:pPr>
      <w:r w:rsidRPr="00ED7EFC">
        <w:rPr>
          <w:rFonts w:ascii="Times New Roman" w:hAnsi="Times New Roman" w:cs="Times New Roman"/>
          <w:sz w:val="24"/>
          <w:szCs w:val="24"/>
        </w:rPr>
        <w:t>Se elaboró un documento para recomendaciones y propuestas de mejora de procesos consultas y aclaraciones sobre procedimientos establecidos.</w:t>
      </w:r>
    </w:p>
    <w:p w:rsidR="00ED7EFC" w:rsidRPr="00ED7EFC" w:rsidRDefault="00ED7EFC" w:rsidP="00F3068D">
      <w:pPr>
        <w:pStyle w:val="Prrafodelista"/>
        <w:numPr>
          <w:ilvl w:val="0"/>
          <w:numId w:val="27"/>
        </w:numPr>
        <w:jc w:val="both"/>
        <w:rPr>
          <w:rFonts w:ascii="Times New Roman" w:hAnsi="Times New Roman" w:cs="Times New Roman"/>
          <w:sz w:val="24"/>
          <w:szCs w:val="24"/>
        </w:rPr>
      </w:pPr>
      <w:r w:rsidRPr="00ED7EFC">
        <w:rPr>
          <w:rFonts w:ascii="Times New Roman" w:hAnsi="Times New Roman" w:cs="Times New Roman"/>
          <w:sz w:val="24"/>
          <w:szCs w:val="24"/>
        </w:rPr>
        <w:t>Se elaboró documento para comprometer a los directores con el cumplimiento de los objetivos de sus respectivas áreas en las fechas oportuna</w:t>
      </w:r>
    </w:p>
    <w:p w:rsidR="00ED7EFC" w:rsidRPr="00ED7EFC" w:rsidRDefault="00ED7EFC" w:rsidP="00F3068D">
      <w:pPr>
        <w:ind w:left="720"/>
        <w:jc w:val="both"/>
        <w:rPr>
          <w:rFonts w:ascii="Times New Roman" w:hAnsi="Times New Roman" w:cs="Times New Roman"/>
          <w:sz w:val="24"/>
          <w:szCs w:val="24"/>
        </w:rPr>
      </w:pPr>
      <w:r w:rsidRPr="00ED7EFC">
        <w:rPr>
          <w:rFonts w:ascii="Times New Roman" w:hAnsi="Times New Roman" w:cs="Times New Roman"/>
          <w:sz w:val="24"/>
          <w:szCs w:val="24"/>
        </w:rPr>
        <w:t>Este acontecimiento coloca a A</w:t>
      </w:r>
      <w:r>
        <w:rPr>
          <w:rFonts w:ascii="Times New Roman" w:hAnsi="Times New Roman" w:cs="Times New Roman"/>
          <w:sz w:val="24"/>
          <w:szCs w:val="24"/>
        </w:rPr>
        <w:t xml:space="preserve">utoridad </w:t>
      </w:r>
      <w:r w:rsidRPr="00ED7EFC">
        <w:rPr>
          <w:rFonts w:ascii="Times New Roman" w:hAnsi="Times New Roman" w:cs="Times New Roman"/>
          <w:sz w:val="24"/>
          <w:szCs w:val="24"/>
        </w:rPr>
        <w:t>P</w:t>
      </w:r>
      <w:r>
        <w:rPr>
          <w:rFonts w:ascii="Times New Roman" w:hAnsi="Times New Roman" w:cs="Times New Roman"/>
          <w:sz w:val="24"/>
          <w:szCs w:val="24"/>
        </w:rPr>
        <w:t xml:space="preserve">ortuaria </w:t>
      </w:r>
      <w:r w:rsidRPr="00ED7EFC">
        <w:rPr>
          <w:rFonts w:ascii="Times New Roman" w:hAnsi="Times New Roman" w:cs="Times New Roman"/>
          <w:sz w:val="24"/>
          <w:szCs w:val="24"/>
        </w:rPr>
        <w:t>D</w:t>
      </w:r>
      <w:r>
        <w:rPr>
          <w:rFonts w:ascii="Times New Roman" w:hAnsi="Times New Roman" w:cs="Times New Roman"/>
          <w:sz w:val="24"/>
          <w:szCs w:val="24"/>
        </w:rPr>
        <w:t>ominicana</w:t>
      </w:r>
      <w:r w:rsidRPr="00ED7EFC">
        <w:rPr>
          <w:rFonts w:ascii="Times New Roman" w:hAnsi="Times New Roman" w:cs="Times New Roman"/>
          <w:sz w:val="24"/>
          <w:szCs w:val="24"/>
        </w:rPr>
        <w:t xml:space="preserve"> en condiciones de hacer frente a riesgos financieros calificado de alto y medios que pudieron poner en peligro la consecución de nuestros objetivos.</w:t>
      </w:r>
    </w:p>
    <w:p w:rsidR="00AB4815" w:rsidRDefault="00ED7EFC" w:rsidP="00F3068D">
      <w:pPr>
        <w:ind w:left="720"/>
        <w:jc w:val="both"/>
        <w:rPr>
          <w:rFonts w:ascii="Times New Roman" w:hAnsi="Times New Roman" w:cs="Times New Roman"/>
          <w:sz w:val="24"/>
          <w:szCs w:val="24"/>
        </w:rPr>
      </w:pPr>
      <w:r w:rsidRPr="00ED7EFC">
        <w:rPr>
          <w:rFonts w:ascii="Times New Roman" w:hAnsi="Times New Roman" w:cs="Times New Roman"/>
          <w:sz w:val="24"/>
          <w:szCs w:val="24"/>
        </w:rPr>
        <w:t>Lo anterior significa que por primera vez los controles internos en esta institución responderán a una calificación de riesgos, como se estila en la administración moderna.</w:t>
      </w:r>
    </w:p>
    <w:p w:rsidR="00FF22FE" w:rsidRPr="007D415A" w:rsidRDefault="00FF22FE" w:rsidP="00F3068D">
      <w:pPr>
        <w:ind w:left="720"/>
        <w:rPr>
          <w:rFonts w:ascii="Calibri" w:eastAsia="Calibri" w:hAnsi="Calibri" w:cs="Times New Roman"/>
          <w:lang w:eastAsia="en-US"/>
        </w:rPr>
      </w:pPr>
      <w:r w:rsidRPr="007D415A">
        <w:rPr>
          <w:rFonts w:ascii="Calibri" w:eastAsia="Calibri" w:hAnsi="Calibri" w:cs="Times New Roman"/>
          <w:b/>
          <w:lang w:eastAsia="en-US"/>
        </w:rPr>
        <w:t>Indicador:</w:t>
      </w:r>
      <w:r w:rsidRPr="007D415A">
        <w:rPr>
          <w:rFonts w:ascii="Calibri" w:eastAsia="Calibri" w:hAnsi="Calibri" w:cs="Times New Roman"/>
          <w:lang w:eastAsia="en-US"/>
        </w:rPr>
        <w:t xml:space="preserve"> Normas Básicas de Control Interno (NOBACI).</w:t>
      </w:r>
    </w:p>
    <w:p w:rsidR="00FF22FE" w:rsidRDefault="00FF22FE" w:rsidP="00F3068D">
      <w:pPr>
        <w:ind w:left="720"/>
        <w:rPr>
          <w:rFonts w:ascii="Calibri" w:eastAsia="Calibri" w:hAnsi="Calibri" w:cs="Times New Roman"/>
          <w:lang w:eastAsia="en-US"/>
        </w:rPr>
      </w:pPr>
      <w:r w:rsidRPr="007D415A">
        <w:rPr>
          <w:rFonts w:ascii="Calibri" w:eastAsia="Calibri" w:hAnsi="Calibri" w:cs="Times New Roman"/>
          <w:b/>
          <w:lang w:eastAsia="en-US"/>
        </w:rPr>
        <w:t>Entidad Rectora:</w:t>
      </w:r>
      <w:r w:rsidRPr="007D415A">
        <w:rPr>
          <w:rFonts w:ascii="Calibri" w:eastAsia="Calibri" w:hAnsi="Calibri" w:cs="Times New Roman"/>
          <w:lang w:eastAsia="en-US"/>
        </w:rPr>
        <w:t xml:space="preserve"> Contraloría General de la República (CGR).</w:t>
      </w:r>
    </w:p>
    <w:p w:rsidR="003F3B5F" w:rsidRDefault="003F3B5F" w:rsidP="00F3068D">
      <w:pPr>
        <w:ind w:left="720"/>
        <w:rPr>
          <w:rFonts w:ascii="Calibri" w:eastAsia="Calibri" w:hAnsi="Calibri" w:cs="Times New Roman"/>
          <w:lang w:eastAsia="en-US"/>
        </w:rPr>
      </w:pPr>
    </w:p>
    <w:p w:rsidR="003F3B5F" w:rsidRDefault="003F3B5F" w:rsidP="00F3068D">
      <w:pPr>
        <w:ind w:left="720"/>
        <w:rPr>
          <w:rFonts w:ascii="Calibri" w:eastAsia="Calibri" w:hAnsi="Calibri" w:cs="Times New Roman"/>
          <w:lang w:eastAsia="en-US"/>
        </w:rPr>
      </w:pPr>
    </w:p>
    <w:p w:rsidR="003F3B5F" w:rsidRPr="007D415A" w:rsidRDefault="003F3B5F" w:rsidP="00F3068D">
      <w:pPr>
        <w:ind w:left="720"/>
        <w:rPr>
          <w:rFonts w:ascii="Calibri" w:eastAsia="Calibri" w:hAnsi="Calibri" w:cs="Times New Roman"/>
          <w:lang w:eastAsia="en-US"/>
        </w:rPr>
      </w:pPr>
    </w:p>
    <w:p w:rsidR="00FF22FE" w:rsidRPr="007D415A" w:rsidRDefault="00FF22FE" w:rsidP="00F3068D">
      <w:pPr>
        <w:ind w:left="720"/>
        <w:rPr>
          <w:rFonts w:ascii="Calibri" w:eastAsia="Calibri" w:hAnsi="Calibri" w:cs="Times New Roman"/>
          <w:b/>
          <w:sz w:val="8"/>
          <w:lang w:eastAsia="en-US"/>
        </w:rPr>
      </w:pPr>
    </w:p>
    <w:p w:rsidR="00FF22FE" w:rsidRPr="007D415A" w:rsidRDefault="00FF22FE" w:rsidP="00F3068D">
      <w:pPr>
        <w:ind w:left="720"/>
        <w:jc w:val="center"/>
        <w:rPr>
          <w:rFonts w:ascii="Calibri" w:eastAsia="Calibri" w:hAnsi="Calibri" w:cs="Times New Roman"/>
          <w:lang w:eastAsia="en-US"/>
        </w:rPr>
      </w:pPr>
      <w:r w:rsidRPr="007D415A">
        <w:rPr>
          <w:rFonts w:ascii="Calibri" w:eastAsia="Calibri" w:hAnsi="Calibri" w:cs="Times New Roman"/>
          <w:lang w:eastAsia="en-US"/>
        </w:rPr>
        <w:lastRenderedPageBreak/>
        <w:t>Enero 2018.</w:t>
      </w:r>
    </w:p>
    <w:tbl>
      <w:tblPr>
        <w:tblStyle w:val="Tablaconcuadrcula1"/>
        <w:tblW w:w="8748" w:type="dxa"/>
        <w:tblLook w:val="04A0"/>
      </w:tblPr>
      <w:tblGrid>
        <w:gridCol w:w="2394"/>
        <w:gridCol w:w="3837"/>
        <w:gridCol w:w="2517"/>
      </w:tblGrid>
      <w:tr w:rsidR="00FF22FE" w:rsidRPr="007D415A" w:rsidTr="00E24051">
        <w:trPr>
          <w:trHeight w:val="397"/>
        </w:trPr>
        <w:tc>
          <w:tcPr>
            <w:tcW w:w="2357" w:type="dxa"/>
            <w:shd w:val="clear" w:color="auto" w:fill="8DB3E2" w:themeFill="text2" w:themeFillTint="66"/>
            <w:vAlign w:val="center"/>
          </w:tcPr>
          <w:p w:rsidR="00FF22FE" w:rsidRPr="007D415A" w:rsidRDefault="00FF22FE" w:rsidP="00F3068D">
            <w:pPr>
              <w:ind w:left="720"/>
              <w:jc w:val="center"/>
              <w:rPr>
                <w:rFonts w:ascii="Calibri" w:hAnsi="Calibri" w:cs="Times New Roman"/>
                <w:b/>
              </w:rPr>
            </w:pPr>
            <w:r w:rsidRPr="007D415A">
              <w:rPr>
                <w:rFonts w:ascii="Calibri" w:hAnsi="Calibri" w:cs="Times New Roman"/>
                <w:b/>
              </w:rPr>
              <w:t>No. de Requerimientos</w:t>
            </w:r>
          </w:p>
        </w:tc>
        <w:tc>
          <w:tcPr>
            <w:tcW w:w="3871" w:type="dxa"/>
            <w:shd w:val="clear" w:color="auto" w:fill="8DB3E2" w:themeFill="text2" w:themeFillTint="66"/>
            <w:vAlign w:val="center"/>
          </w:tcPr>
          <w:p w:rsidR="00FF22FE" w:rsidRPr="007D415A" w:rsidRDefault="00FF22FE" w:rsidP="00F3068D">
            <w:pPr>
              <w:ind w:left="720"/>
              <w:jc w:val="center"/>
              <w:rPr>
                <w:rFonts w:ascii="Calibri" w:hAnsi="Calibri" w:cs="Times New Roman"/>
                <w:b/>
              </w:rPr>
            </w:pPr>
            <w:r w:rsidRPr="007D415A">
              <w:rPr>
                <w:rFonts w:ascii="Calibri" w:hAnsi="Calibri" w:cs="Times New Roman"/>
                <w:b/>
              </w:rPr>
              <w:t>Avance y/o Cumplimiento</w:t>
            </w:r>
          </w:p>
        </w:tc>
        <w:tc>
          <w:tcPr>
            <w:tcW w:w="2520" w:type="dxa"/>
            <w:shd w:val="clear" w:color="auto" w:fill="8DB3E2" w:themeFill="text2" w:themeFillTint="66"/>
            <w:vAlign w:val="center"/>
          </w:tcPr>
          <w:p w:rsidR="00FF22FE" w:rsidRPr="007D415A" w:rsidRDefault="00FF22FE" w:rsidP="00F3068D">
            <w:pPr>
              <w:ind w:left="720"/>
              <w:jc w:val="center"/>
              <w:rPr>
                <w:rFonts w:ascii="Calibri" w:hAnsi="Calibri" w:cs="Times New Roman"/>
                <w:b/>
              </w:rPr>
            </w:pPr>
            <w:r w:rsidRPr="007D415A">
              <w:rPr>
                <w:rFonts w:ascii="Calibri" w:hAnsi="Calibri" w:cs="Times New Roman"/>
                <w:b/>
              </w:rPr>
              <w:t>% Gubernamental</w:t>
            </w:r>
          </w:p>
        </w:tc>
      </w:tr>
      <w:tr w:rsidR="00FF22FE" w:rsidRPr="007D415A" w:rsidTr="00E24051">
        <w:trPr>
          <w:trHeight w:val="510"/>
        </w:trPr>
        <w:tc>
          <w:tcPr>
            <w:tcW w:w="2357" w:type="dxa"/>
            <w:vAlign w:val="center"/>
          </w:tcPr>
          <w:p w:rsidR="00FF22FE" w:rsidRPr="007D415A" w:rsidRDefault="00FF22FE" w:rsidP="00F3068D">
            <w:pPr>
              <w:ind w:left="720"/>
              <w:jc w:val="center"/>
              <w:rPr>
                <w:rFonts w:ascii="Calibri" w:hAnsi="Calibri" w:cs="Times New Roman"/>
              </w:rPr>
            </w:pPr>
            <w:r w:rsidRPr="007D415A">
              <w:rPr>
                <w:rFonts w:ascii="Calibri" w:hAnsi="Calibri" w:cs="Times New Roman"/>
              </w:rPr>
              <w:t>204</w:t>
            </w:r>
          </w:p>
        </w:tc>
        <w:tc>
          <w:tcPr>
            <w:tcW w:w="3871" w:type="dxa"/>
            <w:vAlign w:val="center"/>
          </w:tcPr>
          <w:p w:rsidR="00FF22FE" w:rsidRPr="007D415A" w:rsidRDefault="00FF22FE" w:rsidP="00F3068D">
            <w:pPr>
              <w:ind w:left="720"/>
              <w:jc w:val="center"/>
              <w:rPr>
                <w:rFonts w:ascii="Calibri" w:hAnsi="Calibri" w:cs="Times New Roman"/>
              </w:rPr>
            </w:pPr>
          </w:p>
          <w:p w:rsidR="00FF22FE" w:rsidRPr="007D415A" w:rsidRDefault="00FF22FE" w:rsidP="00F3068D">
            <w:pPr>
              <w:ind w:left="720"/>
              <w:jc w:val="center"/>
              <w:rPr>
                <w:rFonts w:ascii="Calibri" w:hAnsi="Calibri" w:cs="Times New Roman"/>
              </w:rPr>
            </w:pPr>
            <w:r w:rsidRPr="007D415A">
              <w:rPr>
                <w:rFonts w:ascii="Calibri" w:hAnsi="Calibri" w:cs="Times New Roman"/>
              </w:rPr>
              <w:t>80</w:t>
            </w:r>
          </w:p>
          <w:p w:rsidR="00FF22FE" w:rsidRPr="007D415A" w:rsidRDefault="00FF22FE" w:rsidP="00F3068D">
            <w:pPr>
              <w:ind w:left="720"/>
              <w:jc w:val="center"/>
              <w:rPr>
                <w:rFonts w:ascii="Calibri" w:hAnsi="Calibri" w:cs="Times New Roman"/>
              </w:rPr>
            </w:pPr>
          </w:p>
        </w:tc>
        <w:tc>
          <w:tcPr>
            <w:tcW w:w="2520" w:type="dxa"/>
            <w:vAlign w:val="center"/>
          </w:tcPr>
          <w:p w:rsidR="00FF22FE" w:rsidRPr="007D415A" w:rsidRDefault="00FF22FE" w:rsidP="00F3068D">
            <w:pPr>
              <w:ind w:left="720"/>
              <w:jc w:val="center"/>
              <w:rPr>
                <w:rFonts w:ascii="Calibri" w:hAnsi="Calibri" w:cs="Times New Roman"/>
              </w:rPr>
            </w:pPr>
            <w:r w:rsidRPr="007D415A">
              <w:rPr>
                <w:rFonts w:ascii="Calibri" w:hAnsi="Calibri" w:cs="Times New Roman"/>
              </w:rPr>
              <w:t>30.04</w:t>
            </w:r>
          </w:p>
        </w:tc>
      </w:tr>
    </w:tbl>
    <w:p w:rsidR="00FF22FE" w:rsidRPr="007D415A" w:rsidRDefault="00FF22FE" w:rsidP="00F3068D">
      <w:pPr>
        <w:spacing w:after="0" w:line="240" w:lineRule="auto"/>
        <w:ind w:left="720"/>
        <w:rPr>
          <w:rFonts w:ascii="Calibri" w:eastAsia="Calibri" w:hAnsi="Calibri" w:cs="Times New Roman"/>
          <w:sz w:val="10"/>
          <w:lang w:eastAsia="en-US"/>
        </w:rPr>
      </w:pPr>
    </w:p>
    <w:p w:rsidR="00FF22FE" w:rsidRPr="007D415A" w:rsidRDefault="00FF22FE" w:rsidP="00F3068D">
      <w:pPr>
        <w:ind w:left="720"/>
        <w:rPr>
          <w:rFonts w:ascii="Calibri" w:eastAsia="Calibri" w:hAnsi="Calibri" w:cs="Times New Roman"/>
          <w:lang w:eastAsia="en-US"/>
        </w:rPr>
      </w:pPr>
    </w:p>
    <w:p w:rsidR="00FF22FE" w:rsidRPr="007D415A" w:rsidRDefault="00FF22FE" w:rsidP="00F3068D">
      <w:pPr>
        <w:ind w:left="720"/>
        <w:jc w:val="center"/>
        <w:rPr>
          <w:rFonts w:ascii="Calibri" w:eastAsia="Calibri" w:hAnsi="Calibri" w:cs="Times New Roman"/>
          <w:lang w:eastAsia="en-US"/>
        </w:rPr>
      </w:pPr>
      <w:r w:rsidRPr="007D415A">
        <w:rPr>
          <w:rFonts w:ascii="Calibri" w:eastAsia="Calibri" w:hAnsi="Calibri" w:cs="Times New Roman"/>
          <w:lang w:eastAsia="en-US"/>
        </w:rPr>
        <w:t>Noviembre 2018.</w:t>
      </w:r>
    </w:p>
    <w:tbl>
      <w:tblPr>
        <w:tblStyle w:val="Tablaconcuadrcula1"/>
        <w:tblW w:w="8748" w:type="dxa"/>
        <w:tblLook w:val="04A0"/>
      </w:tblPr>
      <w:tblGrid>
        <w:gridCol w:w="2394"/>
        <w:gridCol w:w="3837"/>
        <w:gridCol w:w="2517"/>
      </w:tblGrid>
      <w:tr w:rsidR="00FF22FE" w:rsidRPr="007D415A" w:rsidTr="00E24051">
        <w:trPr>
          <w:trHeight w:val="397"/>
        </w:trPr>
        <w:tc>
          <w:tcPr>
            <w:tcW w:w="2357" w:type="dxa"/>
            <w:shd w:val="clear" w:color="auto" w:fill="8DB3E2" w:themeFill="text2" w:themeFillTint="66"/>
            <w:vAlign w:val="center"/>
          </w:tcPr>
          <w:p w:rsidR="00FF22FE" w:rsidRPr="007D415A" w:rsidRDefault="00FF22FE" w:rsidP="00F3068D">
            <w:pPr>
              <w:ind w:left="720"/>
              <w:jc w:val="center"/>
              <w:rPr>
                <w:rFonts w:ascii="Calibri" w:hAnsi="Calibri" w:cs="Times New Roman"/>
                <w:b/>
              </w:rPr>
            </w:pPr>
            <w:r w:rsidRPr="007D415A">
              <w:rPr>
                <w:rFonts w:ascii="Calibri" w:hAnsi="Calibri" w:cs="Times New Roman"/>
                <w:b/>
              </w:rPr>
              <w:t>No. de Requerimientos</w:t>
            </w:r>
          </w:p>
        </w:tc>
        <w:tc>
          <w:tcPr>
            <w:tcW w:w="3871" w:type="dxa"/>
            <w:shd w:val="clear" w:color="auto" w:fill="8DB3E2" w:themeFill="text2" w:themeFillTint="66"/>
            <w:vAlign w:val="center"/>
          </w:tcPr>
          <w:p w:rsidR="00FF22FE" w:rsidRPr="007D415A" w:rsidRDefault="00FF22FE" w:rsidP="00F3068D">
            <w:pPr>
              <w:ind w:left="720"/>
              <w:jc w:val="center"/>
              <w:rPr>
                <w:rFonts w:ascii="Calibri" w:hAnsi="Calibri" w:cs="Times New Roman"/>
                <w:b/>
              </w:rPr>
            </w:pPr>
            <w:r w:rsidRPr="007D415A">
              <w:rPr>
                <w:rFonts w:ascii="Calibri" w:hAnsi="Calibri" w:cs="Times New Roman"/>
                <w:b/>
              </w:rPr>
              <w:t>Avance y/o Cumplimiento</w:t>
            </w:r>
          </w:p>
        </w:tc>
        <w:tc>
          <w:tcPr>
            <w:tcW w:w="2520" w:type="dxa"/>
            <w:shd w:val="clear" w:color="auto" w:fill="8DB3E2" w:themeFill="text2" w:themeFillTint="66"/>
            <w:vAlign w:val="center"/>
          </w:tcPr>
          <w:p w:rsidR="00FF22FE" w:rsidRPr="007D415A" w:rsidRDefault="00FF22FE" w:rsidP="00F3068D">
            <w:pPr>
              <w:ind w:left="720"/>
              <w:jc w:val="center"/>
              <w:rPr>
                <w:rFonts w:ascii="Calibri" w:hAnsi="Calibri" w:cs="Times New Roman"/>
                <w:b/>
              </w:rPr>
            </w:pPr>
            <w:r w:rsidRPr="007D415A">
              <w:rPr>
                <w:rFonts w:ascii="Calibri" w:hAnsi="Calibri" w:cs="Times New Roman"/>
                <w:b/>
              </w:rPr>
              <w:t>% Gubernamental</w:t>
            </w:r>
          </w:p>
        </w:tc>
      </w:tr>
      <w:tr w:rsidR="00FF22FE" w:rsidRPr="007D415A" w:rsidTr="00E24051">
        <w:trPr>
          <w:trHeight w:val="510"/>
        </w:trPr>
        <w:tc>
          <w:tcPr>
            <w:tcW w:w="2357" w:type="dxa"/>
            <w:vAlign w:val="center"/>
          </w:tcPr>
          <w:p w:rsidR="00FF22FE" w:rsidRPr="007D415A" w:rsidRDefault="00FF22FE" w:rsidP="00F3068D">
            <w:pPr>
              <w:ind w:left="720"/>
              <w:jc w:val="center"/>
              <w:rPr>
                <w:rFonts w:ascii="Calibri" w:hAnsi="Calibri" w:cs="Times New Roman"/>
              </w:rPr>
            </w:pPr>
            <w:r w:rsidRPr="007D415A">
              <w:rPr>
                <w:rFonts w:ascii="Calibri" w:hAnsi="Calibri" w:cs="Times New Roman"/>
              </w:rPr>
              <w:t>204</w:t>
            </w:r>
          </w:p>
        </w:tc>
        <w:tc>
          <w:tcPr>
            <w:tcW w:w="3871" w:type="dxa"/>
            <w:vAlign w:val="center"/>
          </w:tcPr>
          <w:p w:rsidR="00FF22FE" w:rsidRPr="007D415A" w:rsidRDefault="00FF22FE" w:rsidP="00F3068D">
            <w:pPr>
              <w:ind w:left="720"/>
              <w:jc w:val="center"/>
              <w:rPr>
                <w:rFonts w:ascii="Calibri" w:hAnsi="Calibri" w:cs="Times New Roman"/>
              </w:rPr>
            </w:pPr>
            <w:r w:rsidRPr="007D415A">
              <w:rPr>
                <w:rFonts w:ascii="Calibri" w:hAnsi="Calibri" w:cs="Times New Roman"/>
              </w:rPr>
              <w:t>176</w:t>
            </w:r>
          </w:p>
        </w:tc>
        <w:tc>
          <w:tcPr>
            <w:tcW w:w="2520" w:type="dxa"/>
            <w:vAlign w:val="center"/>
          </w:tcPr>
          <w:p w:rsidR="00FF22FE" w:rsidRPr="007D415A" w:rsidRDefault="00FF22FE" w:rsidP="00F3068D">
            <w:pPr>
              <w:ind w:left="720"/>
              <w:jc w:val="center"/>
              <w:rPr>
                <w:rFonts w:ascii="Calibri" w:hAnsi="Calibri" w:cs="Times New Roman"/>
              </w:rPr>
            </w:pPr>
            <w:r w:rsidRPr="007D415A">
              <w:rPr>
                <w:rFonts w:ascii="Calibri" w:hAnsi="Calibri" w:cs="Times New Roman"/>
              </w:rPr>
              <w:t>85.45</w:t>
            </w:r>
          </w:p>
        </w:tc>
      </w:tr>
    </w:tbl>
    <w:p w:rsidR="00FF22FE" w:rsidRPr="007D415A" w:rsidRDefault="00FF22FE" w:rsidP="00F3068D">
      <w:pPr>
        <w:ind w:left="720"/>
        <w:rPr>
          <w:rFonts w:ascii="Calibri" w:eastAsia="Calibri" w:hAnsi="Calibri" w:cs="Times New Roman"/>
          <w:lang w:eastAsia="en-US"/>
        </w:rPr>
      </w:pPr>
    </w:p>
    <w:p w:rsidR="002037BB" w:rsidRPr="00313E24" w:rsidRDefault="005C1207" w:rsidP="00F3068D">
      <w:pPr>
        <w:ind w:left="720"/>
        <w:rPr>
          <w:rFonts w:ascii="Times New Roman" w:hAnsi="Times New Roman" w:cs="Times New Roman"/>
          <w:b/>
          <w:sz w:val="24"/>
          <w:szCs w:val="24"/>
        </w:rPr>
      </w:pPr>
      <w:r w:rsidRPr="00313E24">
        <w:rPr>
          <w:rFonts w:ascii="Times New Roman" w:hAnsi="Times New Roman" w:cs="Times New Roman"/>
          <w:b/>
          <w:sz w:val="24"/>
          <w:szCs w:val="24"/>
        </w:rPr>
        <w:t xml:space="preserve">IV </w:t>
      </w:r>
      <w:r w:rsidR="0098465D" w:rsidRPr="00313E24">
        <w:rPr>
          <w:rFonts w:ascii="Times New Roman" w:hAnsi="Times New Roman" w:cs="Times New Roman"/>
          <w:b/>
          <w:sz w:val="24"/>
          <w:szCs w:val="24"/>
        </w:rPr>
        <w:t>Gestión Presupuestaria</w:t>
      </w:r>
    </w:p>
    <w:p w:rsidR="00992192" w:rsidRPr="00992192" w:rsidRDefault="00992192" w:rsidP="00F3068D">
      <w:pPr>
        <w:pStyle w:val="Prrafodelista"/>
        <w:rPr>
          <w:rFonts w:ascii="Times New Roman" w:hAnsi="Times New Roman" w:cs="Times New Roman"/>
          <w:b/>
          <w:sz w:val="28"/>
          <w:szCs w:val="24"/>
        </w:rPr>
      </w:pPr>
    </w:p>
    <w:p w:rsidR="0000665E" w:rsidRDefault="0000665E" w:rsidP="00F3068D">
      <w:pPr>
        <w:pStyle w:val="Prrafodelista"/>
        <w:jc w:val="both"/>
        <w:rPr>
          <w:rFonts w:ascii="Times New Roman" w:hAnsi="Times New Roman" w:cs="Times New Roman"/>
          <w:sz w:val="24"/>
          <w:szCs w:val="24"/>
        </w:rPr>
      </w:pPr>
      <w:r>
        <w:rPr>
          <w:rFonts w:ascii="Times New Roman" w:hAnsi="Times New Roman" w:cs="Times New Roman"/>
          <w:sz w:val="24"/>
          <w:szCs w:val="24"/>
        </w:rPr>
        <w:t xml:space="preserve">La Autoridad Portuaria es un organismo con carácter autónomo y patrimonio propio, cuya </w:t>
      </w:r>
      <w:r w:rsidR="00777E11">
        <w:rPr>
          <w:rFonts w:ascii="Times New Roman" w:hAnsi="Times New Roman" w:cs="Times New Roman"/>
          <w:sz w:val="24"/>
          <w:szCs w:val="24"/>
        </w:rPr>
        <w:t>actividad</w:t>
      </w:r>
      <w:r>
        <w:rPr>
          <w:rFonts w:ascii="Times New Roman" w:hAnsi="Times New Roman" w:cs="Times New Roman"/>
          <w:sz w:val="24"/>
          <w:szCs w:val="24"/>
        </w:rPr>
        <w:t xml:space="preserve"> principal radica en </w:t>
      </w:r>
      <w:r w:rsidR="00777E11">
        <w:rPr>
          <w:rFonts w:ascii="Times New Roman" w:hAnsi="Times New Roman" w:cs="Times New Roman"/>
          <w:sz w:val="24"/>
          <w:szCs w:val="24"/>
        </w:rPr>
        <w:t xml:space="preserve"> regulación, control y fiscalización de los puertos comerciales y turísticos del país y de darle cumplimiento a las políticas portuarias trazadas por el presidente de la Republica.</w:t>
      </w:r>
    </w:p>
    <w:p w:rsidR="009A12FE" w:rsidRPr="00A2082C" w:rsidRDefault="00777E11" w:rsidP="00A2082C">
      <w:pPr>
        <w:ind w:left="708"/>
        <w:jc w:val="both"/>
        <w:rPr>
          <w:rFonts w:ascii="Times New Roman" w:hAnsi="Times New Roman" w:cs="Times New Roman"/>
          <w:sz w:val="24"/>
          <w:szCs w:val="24"/>
        </w:rPr>
      </w:pPr>
      <w:r w:rsidRPr="00A2082C">
        <w:rPr>
          <w:rFonts w:ascii="Times New Roman" w:hAnsi="Times New Roman" w:cs="Times New Roman"/>
          <w:sz w:val="24"/>
          <w:szCs w:val="24"/>
        </w:rPr>
        <w:t>En ese sentido trabaja de cara a las nuevas demandas de las operaciones portuarias, adecuando los procesos para que hoy el país pueda contar con un sistema portuario nacional  capaz de exhibir logros en diferentes áreas, como son: la gestión financiera, la gestión Logística, control interno y la gestión humana entre otros.</w:t>
      </w:r>
    </w:p>
    <w:p w:rsidR="007F0F07" w:rsidRDefault="007F0F07" w:rsidP="00F3068D">
      <w:pPr>
        <w:pStyle w:val="Prrafodelista"/>
        <w:jc w:val="both"/>
        <w:rPr>
          <w:rFonts w:ascii="Times New Roman" w:hAnsi="Times New Roman" w:cs="Times New Roman"/>
          <w:sz w:val="24"/>
          <w:szCs w:val="24"/>
        </w:rPr>
      </w:pPr>
      <w:r>
        <w:rPr>
          <w:rFonts w:ascii="Times New Roman" w:hAnsi="Times New Roman" w:cs="Times New Roman"/>
          <w:sz w:val="24"/>
          <w:szCs w:val="24"/>
        </w:rPr>
        <w:t>En lo que respecta a la Gestión Presupuestaria, el Consejo de Administración Aprobó el Presupuesto de ingresos y gastos para el año 2019, ascendente a un monto de RD$1</w:t>
      </w:r>
      <w:r w:rsidR="00E278E2">
        <w:rPr>
          <w:rFonts w:ascii="Times New Roman" w:hAnsi="Times New Roman" w:cs="Times New Roman"/>
          <w:sz w:val="24"/>
          <w:szCs w:val="24"/>
        </w:rPr>
        <w:t>, 250, 000,000.00</w:t>
      </w:r>
      <w:r>
        <w:rPr>
          <w:rFonts w:ascii="Times New Roman" w:hAnsi="Times New Roman" w:cs="Times New Roman"/>
          <w:sz w:val="24"/>
          <w:szCs w:val="24"/>
        </w:rPr>
        <w:t>, los cuales serán generados como resultado de la venta de bienes y servicios pautados para el año a inicial, cuya ejecución estará bajo el seguimiento y supervisión de la Dirección General de Presupuesto (DIGEPRES)</w:t>
      </w:r>
    </w:p>
    <w:p w:rsidR="00F25218" w:rsidRDefault="00F25218" w:rsidP="00F3068D">
      <w:pPr>
        <w:pStyle w:val="Prrafodelista"/>
        <w:jc w:val="both"/>
        <w:rPr>
          <w:rFonts w:ascii="Times New Roman" w:hAnsi="Times New Roman" w:cs="Times New Roman"/>
          <w:sz w:val="24"/>
          <w:szCs w:val="24"/>
        </w:rPr>
      </w:pPr>
    </w:p>
    <w:p w:rsidR="003B4255" w:rsidRPr="001309EF" w:rsidRDefault="003B4255"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p>
    <w:p w:rsidR="002A2553" w:rsidRDefault="002A2553" w:rsidP="00F3068D">
      <w:pPr>
        <w:pStyle w:val="Prrafodelista"/>
        <w:jc w:val="both"/>
        <w:rPr>
          <w:rFonts w:ascii="Times New Roman" w:hAnsi="Times New Roman" w:cs="Times New Roman"/>
          <w:sz w:val="24"/>
          <w:szCs w:val="24"/>
        </w:rPr>
      </w:pPr>
    </w:p>
    <w:p w:rsidR="005C1207" w:rsidRPr="00313E24" w:rsidRDefault="005C1207" w:rsidP="00F3068D">
      <w:pPr>
        <w:ind w:left="720"/>
        <w:jc w:val="both"/>
        <w:rPr>
          <w:rFonts w:ascii="Times New Roman" w:hAnsi="Times New Roman" w:cs="Times New Roman"/>
          <w:b/>
          <w:sz w:val="28"/>
          <w:szCs w:val="28"/>
          <w:lang w:val="es-DO"/>
        </w:rPr>
      </w:pPr>
      <w:r w:rsidRPr="00313E24">
        <w:rPr>
          <w:rFonts w:ascii="Times New Roman" w:hAnsi="Times New Roman" w:cs="Times New Roman"/>
          <w:b/>
          <w:sz w:val="28"/>
          <w:szCs w:val="28"/>
          <w:lang w:val="es-DO"/>
        </w:rPr>
        <w:t xml:space="preserve">v. </w:t>
      </w:r>
      <w:r w:rsidRPr="00313E24">
        <w:rPr>
          <w:rFonts w:ascii="Times New Roman" w:hAnsi="Times New Roman" w:cs="Times New Roman"/>
          <w:b/>
          <w:sz w:val="24"/>
          <w:szCs w:val="24"/>
          <w:lang w:val="es-DO"/>
        </w:rPr>
        <w:t>Plan Anual de Compras y Contrataciones</w:t>
      </w:r>
      <w:r w:rsidR="00590437" w:rsidRPr="00313E24">
        <w:rPr>
          <w:rFonts w:ascii="Times New Roman" w:hAnsi="Times New Roman" w:cs="Times New Roman"/>
          <w:b/>
          <w:sz w:val="24"/>
          <w:szCs w:val="24"/>
          <w:lang w:val="es-DO"/>
        </w:rPr>
        <w:t xml:space="preserve"> (PACC)</w:t>
      </w:r>
    </w:p>
    <w:p w:rsidR="005C1207" w:rsidRPr="00804421" w:rsidRDefault="005C1207" w:rsidP="00F3068D">
      <w:pPr>
        <w:ind w:left="720"/>
        <w:jc w:val="both"/>
        <w:rPr>
          <w:rFonts w:ascii="Times New Roman" w:hAnsi="Times New Roman" w:cs="Times New Roman"/>
          <w:sz w:val="24"/>
          <w:szCs w:val="24"/>
          <w:lang w:val="es-DO"/>
        </w:rPr>
      </w:pPr>
      <w:r w:rsidRPr="00804421">
        <w:rPr>
          <w:rFonts w:ascii="Times New Roman" w:hAnsi="Times New Roman" w:cs="Times New Roman"/>
          <w:sz w:val="24"/>
          <w:szCs w:val="24"/>
          <w:lang w:val="es-DO"/>
        </w:rPr>
        <w:t xml:space="preserve">El Plan Anual de Compras y Contrataciones – PACC   es el procedimiento de gestión que cumple con lo establecido  en la Ley 340-06 y sus modificaciones obtenidas en la Ley No. 449-06 sobre Compras y Contrataciones del Estado Dominicano. </w:t>
      </w:r>
    </w:p>
    <w:p w:rsidR="005C1207" w:rsidRPr="00804421" w:rsidRDefault="005C1207" w:rsidP="00F3068D">
      <w:pPr>
        <w:ind w:left="720"/>
        <w:jc w:val="both"/>
        <w:rPr>
          <w:rFonts w:ascii="Times New Roman" w:hAnsi="Times New Roman" w:cs="Times New Roman"/>
          <w:sz w:val="24"/>
          <w:szCs w:val="24"/>
          <w:lang w:val="es-DO"/>
        </w:rPr>
      </w:pPr>
      <w:r w:rsidRPr="00804421">
        <w:rPr>
          <w:rFonts w:ascii="Times New Roman" w:hAnsi="Times New Roman" w:cs="Times New Roman"/>
          <w:sz w:val="24"/>
          <w:szCs w:val="24"/>
          <w:lang w:val="es-DO"/>
        </w:rPr>
        <w:t xml:space="preserve">En el documento del PACC se programan y planifican  las adquisiciones y contrataciones en base al Plan Operativo Anual que se realizan en las instituciones gubernamentales para desarrollarse en un ejercicio presupuestal aprobado cada año, a los fines  de satisfacer las necesidades de la entidad. </w:t>
      </w:r>
    </w:p>
    <w:p w:rsidR="005C1207" w:rsidRPr="00804421" w:rsidRDefault="005C1207" w:rsidP="00F3068D">
      <w:pPr>
        <w:ind w:left="720"/>
        <w:jc w:val="both"/>
        <w:rPr>
          <w:rFonts w:ascii="Times New Roman" w:hAnsi="Times New Roman" w:cs="Times New Roman"/>
          <w:sz w:val="24"/>
          <w:szCs w:val="24"/>
          <w:lang w:val="es-DO"/>
        </w:rPr>
      </w:pPr>
      <w:r w:rsidRPr="00804421">
        <w:rPr>
          <w:rFonts w:ascii="Times New Roman" w:hAnsi="Times New Roman" w:cs="Times New Roman"/>
          <w:sz w:val="24"/>
          <w:szCs w:val="24"/>
          <w:lang w:val="es-DO"/>
        </w:rPr>
        <w:t>La Autoridad Portuaria Dominicana a través de su departamento de Compras y contrataciones, a fin de dar cumplimiento a las disposiciones establecidas en la Ley 340-06 procedió a cargar  el Plan  Anual de  Compras y Contrataciones correspondiente al periodo 2018 en el portal de Compras Dominicanas.</w:t>
      </w:r>
    </w:p>
    <w:p w:rsidR="005C1207" w:rsidRPr="00804421" w:rsidRDefault="005C1207" w:rsidP="00F3068D">
      <w:pPr>
        <w:ind w:left="720"/>
        <w:jc w:val="both"/>
        <w:rPr>
          <w:rFonts w:ascii="Times New Roman" w:hAnsi="Times New Roman" w:cs="Times New Roman"/>
          <w:sz w:val="24"/>
          <w:szCs w:val="24"/>
          <w:lang w:val="es-DO"/>
        </w:rPr>
      </w:pPr>
      <w:r w:rsidRPr="00804421">
        <w:rPr>
          <w:rFonts w:ascii="Times New Roman" w:hAnsi="Times New Roman" w:cs="Times New Roman"/>
          <w:sz w:val="24"/>
          <w:szCs w:val="24"/>
          <w:lang w:val="es-DO"/>
        </w:rPr>
        <w:t>A Continuación un  Cuadro-Resumen del PACC – 2018.</w:t>
      </w:r>
    </w:p>
    <w:p w:rsidR="00E278E2" w:rsidRPr="00804421" w:rsidRDefault="00E278E2" w:rsidP="00F3068D">
      <w:pPr>
        <w:ind w:left="720"/>
        <w:jc w:val="both"/>
        <w:rPr>
          <w:rFonts w:ascii="Times New Roman" w:hAnsi="Times New Roman" w:cs="Times New Roman"/>
          <w:sz w:val="24"/>
          <w:szCs w:val="24"/>
          <w:lang w:val="es-DO"/>
        </w:rPr>
      </w:pPr>
    </w:p>
    <w:p w:rsidR="00E278E2" w:rsidRDefault="00E278E2" w:rsidP="00F3068D">
      <w:pPr>
        <w:pStyle w:val="Prrafodelista"/>
        <w:jc w:val="center"/>
        <w:rPr>
          <w:rFonts w:ascii="Times New Roman" w:hAnsi="Times New Roman" w:cs="Times New Roman"/>
          <w:sz w:val="24"/>
          <w:lang w:val="es-DO"/>
        </w:rPr>
      </w:pPr>
      <w:r w:rsidRPr="00E278E2">
        <w:rPr>
          <w:rFonts w:ascii="Times New Roman" w:hAnsi="Times New Roman" w:cs="Times New Roman"/>
          <w:noProof/>
          <w:sz w:val="24"/>
        </w:rPr>
        <w:lastRenderedPageBreak/>
        <w:drawing>
          <wp:inline distT="0" distB="0" distL="0" distR="0">
            <wp:extent cx="4814676" cy="4343400"/>
            <wp:effectExtent l="19050" t="0" r="4974" b="0"/>
            <wp:docPr id="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14676" cy="4343400"/>
                    </a:xfrm>
                    <a:prstGeom prst="rect">
                      <a:avLst/>
                    </a:prstGeom>
                    <a:noFill/>
                    <a:ln>
                      <a:noFill/>
                    </a:ln>
                  </pic:spPr>
                </pic:pic>
              </a:graphicData>
            </a:graphic>
          </wp:inline>
        </w:drawing>
      </w:r>
    </w:p>
    <w:p w:rsidR="005C1207" w:rsidRPr="005C1207" w:rsidRDefault="005C1207" w:rsidP="00F3068D">
      <w:pPr>
        <w:ind w:left="720"/>
        <w:rPr>
          <w:rFonts w:ascii="Times New Roman" w:hAnsi="Times New Roman" w:cs="Times New Roman"/>
          <w:sz w:val="24"/>
          <w:szCs w:val="24"/>
        </w:rPr>
      </w:pPr>
    </w:p>
    <w:p w:rsidR="0098465D" w:rsidRPr="00590437" w:rsidRDefault="00804421" w:rsidP="00F3068D">
      <w:pPr>
        <w:pStyle w:val="Prrafodelista"/>
        <w:rPr>
          <w:rFonts w:ascii="Times New Roman" w:hAnsi="Times New Roman" w:cs="Times New Roman"/>
          <w:sz w:val="24"/>
          <w:szCs w:val="24"/>
        </w:rPr>
      </w:pPr>
      <w:r w:rsidRPr="00590437">
        <w:rPr>
          <w:rFonts w:ascii="Times New Roman" w:hAnsi="Times New Roman" w:cs="Times New Roman"/>
          <w:sz w:val="28"/>
          <w:szCs w:val="28"/>
        </w:rPr>
        <w:t>vi</w:t>
      </w:r>
      <w:r w:rsidRPr="00590437">
        <w:rPr>
          <w:rFonts w:ascii="Times New Roman" w:hAnsi="Times New Roman" w:cs="Times New Roman"/>
          <w:sz w:val="24"/>
          <w:szCs w:val="24"/>
        </w:rPr>
        <w:t xml:space="preserve">. </w:t>
      </w:r>
      <w:r w:rsidR="002037BB" w:rsidRPr="00590437">
        <w:rPr>
          <w:rFonts w:ascii="Times New Roman" w:hAnsi="Times New Roman" w:cs="Times New Roman"/>
          <w:sz w:val="24"/>
          <w:szCs w:val="24"/>
        </w:rPr>
        <w:t>Sistema Nacional de Compras y Contrataciones Públicas (SNCCP)</w:t>
      </w:r>
    </w:p>
    <w:p w:rsidR="002A2553" w:rsidRDefault="002A2553" w:rsidP="00F3068D">
      <w:pPr>
        <w:pStyle w:val="Prrafodelista"/>
        <w:rPr>
          <w:rFonts w:ascii="Times New Roman" w:hAnsi="Times New Roman" w:cs="Times New Roman"/>
          <w:sz w:val="24"/>
          <w:szCs w:val="24"/>
        </w:rPr>
      </w:pPr>
    </w:p>
    <w:p w:rsidR="00313E24" w:rsidRDefault="00C00C21" w:rsidP="00F3068D">
      <w:pPr>
        <w:ind w:left="720"/>
        <w:jc w:val="both"/>
        <w:rPr>
          <w:rFonts w:ascii="Times New Roman" w:hAnsi="Times New Roman" w:cs="Times New Roman"/>
          <w:sz w:val="24"/>
          <w:lang w:val="es-DO"/>
        </w:rPr>
      </w:pPr>
      <w:r>
        <w:rPr>
          <w:rFonts w:ascii="Times New Roman" w:hAnsi="Times New Roman" w:cs="Times New Roman"/>
          <w:sz w:val="24"/>
          <w:lang w:val="es-DO"/>
        </w:rPr>
        <w:t xml:space="preserve">La Autoridad Portuaria Dominicana en el interés de responder al cumplimiento de las disposiciones establecidas en  el Decreto 350-17 realizó los trámites y procedimientos de lugar para solicitar la debida  implementación y uso del Portal Transaccional de Compras y Contrataciones Públicas. En tal sentido el órgano rector, Dirección General de Compras y Contrataciones Públicas  habilitó la creación de los usuarios autorizados en el departamento de Compras y recibieron la fase inicial de inducción y capacitación.  La fase de Implementación está en proceso para emigrar hacia la nueva plataforma virtual y </w:t>
      </w:r>
    </w:p>
    <w:p w:rsidR="002037BB" w:rsidRPr="002A2553" w:rsidRDefault="003B1479" w:rsidP="00F3068D">
      <w:pPr>
        <w:ind w:left="720"/>
        <w:jc w:val="both"/>
        <w:rPr>
          <w:rFonts w:ascii="Times New Roman" w:hAnsi="Times New Roman" w:cs="Times New Roman"/>
          <w:sz w:val="24"/>
          <w:lang w:val="es-DO"/>
        </w:rPr>
      </w:pPr>
      <w:r>
        <w:rPr>
          <w:rFonts w:ascii="Times New Roman" w:hAnsi="Times New Roman" w:cs="Times New Roman"/>
          <w:sz w:val="24"/>
          <w:lang w:val="es-DO"/>
        </w:rPr>
        <w:t>Enlazar</w:t>
      </w:r>
      <w:r w:rsidR="00C00C21">
        <w:rPr>
          <w:rFonts w:ascii="Times New Roman" w:hAnsi="Times New Roman" w:cs="Times New Roman"/>
          <w:sz w:val="24"/>
          <w:lang w:val="es-DO"/>
        </w:rPr>
        <w:t xml:space="preserve"> con el Sistema Nacional de Compras y Contrataciones</w:t>
      </w:r>
      <w:r w:rsidR="002A2553">
        <w:rPr>
          <w:rFonts w:ascii="Times New Roman" w:hAnsi="Times New Roman" w:cs="Times New Roman"/>
          <w:sz w:val="24"/>
          <w:lang w:val="es-DO"/>
        </w:rPr>
        <w:t xml:space="preserve"> Públicas del Estado Dominicano</w:t>
      </w:r>
    </w:p>
    <w:p w:rsidR="006D7E50" w:rsidRPr="00590437" w:rsidRDefault="00E076F1" w:rsidP="00F3068D">
      <w:pPr>
        <w:ind w:left="720"/>
        <w:rPr>
          <w:rFonts w:ascii="Times New Roman" w:hAnsi="Times New Roman" w:cs="Times New Roman"/>
          <w:sz w:val="24"/>
          <w:szCs w:val="24"/>
        </w:rPr>
      </w:pPr>
      <w:proofErr w:type="spellStart"/>
      <w:r w:rsidRPr="00590437">
        <w:rPr>
          <w:rFonts w:ascii="Times New Roman" w:hAnsi="Times New Roman" w:cs="Times New Roman"/>
          <w:sz w:val="24"/>
          <w:szCs w:val="24"/>
        </w:rPr>
        <w:lastRenderedPageBreak/>
        <w:t>vii</w:t>
      </w:r>
      <w:proofErr w:type="spellEnd"/>
      <w:r w:rsidRPr="00590437">
        <w:rPr>
          <w:rFonts w:ascii="Times New Roman" w:hAnsi="Times New Roman" w:cs="Times New Roman"/>
          <w:sz w:val="24"/>
          <w:szCs w:val="24"/>
        </w:rPr>
        <w:t xml:space="preserve">. Comisiones de </w:t>
      </w:r>
      <w:r w:rsidR="0060043C" w:rsidRPr="00590437">
        <w:rPr>
          <w:rFonts w:ascii="Times New Roman" w:hAnsi="Times New Roman" w:cs="Times New Roman"/>
          <w:sz w:val="24"/>
          <w:szCs w:val="24"/>
        </w:rPr>
        <w:t>Veeduría Ciudadana</w:t>
      </w:r>
    </w:p>
    <w:p w:rsidR="00E076F1" w:rsidRPr="00590437" w:rsidRDefault="00E076F1" w:rsidP="00F3068D">
      <w:pPr>
        <w:ind w:left="720"/>
        <w:rPr>
          <w:rFonts w:ascii="Times New Roman" w:hAnsi="Times New Roman" w:cs="Times New Roman"/>
          <w:sz w:val="24"/>
          <w:szCs w:val="24"/>
        </w:rPr>
      </w:pPr>
      <w:r w:rsidRPr="00E076F1">
        <w:rPr>
          <w:rFonts w:ascii="Times New Roman" w:hAnsi="Times New Roman" w:cs="Times New Roman"/>
          <w:sz w:val="24"/>
          <w:szCs w:val="24"/>
        </w:rPr>
        <w:t xml:space="preserve"> En la Autoridad Portuaria</w:t>
      </w:r>
      <w:r>
        <w:rPr>
          <w:rFonts w:ascii="Times New Roman" w:hAnsi="Times New Roman" w:cs="Times New Roman"/>
          <w:sz w:val="24"/>
          <w:szCs w:val="24"/>
        </w:rPr>
        <w:t xml:space="preserve"> Dominicana no hay Comisiones de Veeduría, lo que existe en la Institución es el Comité de Compras y Contrataciones, conformada por los miembros que establece la ley.</w:t>
      </w:r>
    </w:p>
    <w:p w:rsidR="002037BB" w:rsidRPr="00590437" w:rsidRDefault="00590437" w:rsidP="00F3068D">
      <w:pPr>
        <w:ind w:left="720"/>
        <w:rPr>
          <w:rFonts w:ascii="Times New Roman" w:hAnsi="Times New Roman" w:cs="Times New Roman"/>
          <w:sz w:val="24"/>
          <w:szCs w:val="24"/>
        </w:rPr>
      </w:pPr>
      <w:r>
        <w:rPr>
          <w:rFonts w:ascii="Times New Roman" w:hAnsi="Times New Roman" w:cs="Times New Roman"/>
          <w:sz w:val="24"/>
          <w:szCs w:val="24"/>
        </w:rPr>
        <w:t>viii.</w:t>
      </w:r>
      <w:r w:rsidR="0060043C" w:rsidRPr="00590437">
        <w:rPr>
          <w:rFonts w:ascii="Times New Roman" w:hAnsi="Times New Roman" w:cs="Times New Roman"/>
          <w:sz w:val="24"/>
          <w:szCs w:val="24"/>
        </w:rPr>
        <w:t xml:space="preserve">Auditorias y </w:t>
      </w:r>
      <w:r w:rsidR="002037BB" w:rsidRPr="00590437">
        <w:rPr>
          <w:rFonts w:ascii="Times New Roman" w:hAnsi="Times New Roman" w:cs="Times New Roman"/>
          <w:sz w:val="24"/>
          <w:szCs w:val="24"/>
        </w:rPr>
        <w:t xml:space="preserve"> Declaraciones Juradas</w:t>
      </w:r>
    </w:p>
    <w:p w:rsidR="0060043C" w:rsidRPr="0060043C" w:rsidRDefault="0060043C" w:rsidP="00F3068D">
      <w:pPr>
        <w:ind w:left="720"/>
        <w:rPr>
          <w:rFonts w:ascii="Times New Roman" w:hAnsi="Times New Roman" w:cs="Times New Roman"/>
          <w:sz w:val="24"/>
          <w:szCs w:val="24"/>
        </w:rPr>
      </w:pPr>
      <w:r w:rsidRPr="0060043C">
        <w:rPr>
          <w:rFonts w:ascii="Times New Roman" w:hAnsi="Times New Roman" w:cs="Times New Roman"/>
          <w:sz w:val="24"/>
          <w:szCs w:val="24"/>
        </w:rPr>
        <w:t>Auditorias</w:t>
      </w:r>
    </w:p>
    <w:p w:rsidR="0060043C" w:rsidRDefault="0060043C" w:rsidP="00F3068D">
      <w:pPr>
        <w:ind w:left="720"/>
        <w:rPr>
          <w:rFonts w:ascii="Times New Roman" w:hAnsi="Times New Roman" w:cs="Times New Roman"/>
          <w:sz w:val="24"/>
          <w:szCs w:val="24"/>
        </w:rPr>
      </w:pPr>
      <w:r w:rsidRPr="0060043C">
        <w:rPr>
          <w:rFonts w:ascii="Times New Roman" w:hAnsi="Times New Roman" w:cs="Times New Roman"/>
          <w:sz w:val="24"/>
          <w:szCs w:val="24"/>
        </w:rPr>
        <w:t>Durante el año 2018</w:t>
      </w:r>
      <w:r w:rsidRPr="0060043C">
        <w:rPr>
          <w:rFonts w:ascii="Times New Roman" w:hAnsi="Times New Roman" w:cs="Times New Roman"/>
          <w:b/>
          <w:sz w:val="24"/>
          <w:szCs w:val="24"/>
        </w:rPr>
        <w:t>,</w:t>
      </w:r>
      <w:r>
        <w:rPr>
          <w:rFonts w:ascii="Times New Roman" w:hAnsi="Times New Roman" w:cs="Times New Roman"/>
          <w:b/>
          <w:sz w:val="24"/>
          <w:szCs w:val="24"/>
        </w:rPr>
        <w:t xml:space="preserve"> </w:t>
      </w:r>
      <w:r w:rsidRPr="0060043C">
        <w:rPr>
          <w:rFonts w:ascii="Times New Roman" w:hAnsi="Times New Roman" w:cs="Times New Roman"/>
          <w:sz w:val="24"/>
          <w:szCs w:val="24"/>
        </w:rPr>
        <w:t xml:space="preserve">no se </w:t>
      </w:r>
      <w:r>
        <w:rPr>
          <w:rFonts w:ascii="Times New Roman" w:hAnsi="Times New Roman" w:cs="Times New Roman"/>
          <w:sz w:val="24"/>
          <w:szCs w:val="24"/>
        </w:rPr>
        <w:t>realizaron auditorias en la Institución, ni por la Cámara de Cuentas y por ningún otro órgano externo.</w:t>
      </w:r>
    </w:p>
    <w:p w:rsidR="0060043C" w:rsidRPr="0060043C" w:rsidRDefault="0060043C" w:rsidP="00F3068D">
      <w:pPr>
        <w:ind w:left="720"/>
        <w:rPr>
          <w:rFonts w:ascii="Times New Roman" w:hAnsi="Times New Roman" w:cs="Times New Roman"/>
          <w:b/>
          <w:sz w:val="24"/>
          <w:szCs w:val="24"/>
        </w:rPr>
      </w:pPr>
      <w:r>
        <w:rPr>
          <w:rFonts w:ascii="Times New Roman" w:hAnsi="Times New Roman" w:cs="Times New Roman"/>
          <w:sz w:val="24"/>
          <w:szCs w:val="24"/>
        </w:rPr>
        <w:t>Declaraciones Juradas</w:t>
      </w:r>
    </w:p>
    <w:p w:rsidR="006D7E50" w:rsidRDefault="006D7E50" w:rsidP="00F3068D">
      <w:pPr>
        <w:pStyle w:val="Prrafodelista"/>
        <w:rPr>
          <w:rFonts w:ascii="Times New Roman" w:hAnsi="Times New Roman" w:cs="Times New Roman"/>
          <w:sz w:val="24"/>
          <w:szCs w:val="24"/>
        </w:rPr>
      </w:pPr>
      <w:r>
        <w:rPr>
          <w:rFonts w:ascii="Times New Roman" w:hAnsi="Times New Roman" w:cs="Times New Roman"/>
          <w:sz w:val="24"/>
          <w:szCs w:val="24"/>
        </w:rPr>
        <w:t>14 Declaraciones juradas colgadas</w:t>
      </w:r>
    </w:p>
    <w:p w:rsidR="006D7E50" w:rsidRDefault="006D7E50" w:rsidP="00F3068D">
      <w:pPr>
        <w:pStyle w:val="Prrafodelista"/>
        <w:rPr>
          <w:rFonts w:ascii="Times New Roman" w:hAnsi="Times New Roman" w:cs="Times New Roman"/>
          <w:sz w:val="24"/>
          <w:szCs w:val="24"/>
        </w:rPr>
      </w:pPr>
      <w:r>
        <w:rPr>
          <w:rFonts w:ascii="Times New Roman" w:hAnsi="Times New Roman" w:cs="Times New Roman"/>
          <w:sz w:val="24"/>
          <w:szCs w:val="24"/>
        </w:rPr>
        <w:t xml:space="preserve"> 8 Declaraciones juradas que están en proceso en la Cámara de Cuentas</w:t>
      </w:r>
    </w:p>
    <w:p w:rsidR="006D7E50" w:rsidRDefault="006D7E50" w:rsidP="00F3068D">
      <w:pPr>
        <w:pStyle w:val="Prrafodelista"/>
        <w:rPr>
          <w:rFonts w:ascii="Times New Roman" w:hAnsi="Times New Roman" w:cs="Times New Roman"/>
          <w:sz w:val="24"/>
          <w:szCs w:val="24"/>
        </w:rPr>
      </w:pPr>
    </w:p>
    <w:p w:rsidR="006D7E50" w:rsidRDefault="006D7E50" w:rsidP="00F3068D">
      <w:pPr>
        <w:pStyle w:val="Prrafodelista"/>
        <w:rPr>
          <w:rFonts w:ascii="Times New Roman" w:hAnsi="Times New Roman" w:cs="Times New Roman"/>
          <w:sz w:val="24"/>
          <w:szCs w:val="24"/>
        </w:rPr>
      </w:pPr>
      <w:r>
        <w:rPr>
          <w:rFonts w:ascii="Times New Roman" w:hAnsi="Times New Roman" w:cs="Times New Roman"/>
          <w:sz w:val="24"/>
          <w:szCs w:val="24"/>
        </w:rPr>
        <w:t>Cantidad de funcionarios que deben presentar declaraciones juradas en la institución.</w:t>
      </w:r>
    </w:p>
    <w:p w:rsidR="006D7E50" w:rsidRDefault="006D7E50" w:rsidP="00F3068D">
      <w:pPr>
        <w:pStyle w:val="Prrafodelista"/>
        <w:rPr>
          <w:rFonts w:ascii="Times New Roman" w:hAnsi="Times New Roman" w:cs="Times New Roman"/>
          <w:sz w:val="24"/>
          <w:szCs w:val="24"/>
        </w:rPr>
      </w:pPr>
      <w:r>
        <w:rPr>
          <w:rFonts w:ascii="Times New Roman" w:hAnsi="Times New Roman" w:cs="Times New Roman"/>
          <w:sz w:val="24"/>
          <w:szCs w:val="24"/>
        </w:rPr>
        <w:t>1 Director Ejecutivo</w:t>
      </w:r>
    </w:p>
    <w:p w:rsidR="006D7E50" w:rsidRDefault="006D7E50" w:rsidP="00F3068D">
      <w:pPr>
        <w:pStyle w:val="Prrafodelista"/>
        <w:rPr>
          <w:rFonts w:ascii="Times New Roman" w:hAnsi="Times New Roman" w:cs="Times New Roman"/>
          <w:sz w:val="24"/>
          <w:szCs w:val="24"/>
        </w:rPr>
      </w:pPr>
      <w:r>
        <w:rPr>
          <w:rFonts w:ascii="Times New Roman" w:hAnsi="Times New Roman" w:cs="Times New Roman"/>
          <w:sz w:val="24"/>
          <w:szCs w:val="24"/>
        </w:rPr>
        <w:t xml:space="preserve">   Sub Directores Generales</w:t>
      </w:r>
    </w:p>
    <w:p w:rsidR="006D7E50" w:rsidRDefault="006D7E50" w:rsidP="00F3068D">
      <w:pPr>
        <w:pStyle w:val="Prrafodelista"/>
        <w:rPr>
          <w:rFonts w:ascii="Times New Roman" w:hAnsi="Times New Roman" w:cs="Times New Roman"/>
          <w:sz w:val="24"/>
          <w:szCs w:val="24"/>
        </w:rPr>
      </w:pPr>
      <w:r>
        <w:rPr>
          <w:rFonts w:ascii="Times New Roman" w:hAnsi="Times New Roman" w:cs="Times New Roman"/>
          <w:sz w:val="24"/>
          <w:szCs w:val="24"/>
        </w:rPr>
        <w:t>1 Director Financiero</w:t>
      </w:r>
    </w:p>
    <w:p w:rsidR="006D7E50" w:rsidRDefault="006D7E50" w:rsidP="00F3068D">
      <w:pPr>
        <w:pStyle w:val="Prrafodelista"/>
        <w:rPr>
          <w:rFonts w:ascii="Times New Roman" w:hAnsi="Times New Roman" w:cs="Times New Roman"/>
          <w:sz w:val="24"/>
          <w:szCs w:val="24"/>
        </w:rPr>
      </w:pPr>
      <w:r>
        <w:rPr>
          <w:rFonts w:ascii="Times New Roman" w:hAnsi="Times New Roman" w:cs="Times New Roman"/>
          <w:sz w:val="24"/>
          <w:szCs w:val="24"/>
        </w:rPr>
        <w:t>1 Enc. De Compras y Contrataciones.</w:t>
      </w:r>
    </w:p>
    <w:p w:rsidR="006D7E50" w:rsidRPr="006D7E50" w:rsidRDefault="006D7E50" w:rsidP="00F3068D">
      <w:pPr>
        <w:ind w:left="720"/>
        <w:rPr>
          <w:rFonts w:ascii="Times New Roman" w:hAnsi="Times New Roman" w:cs="Times New Roman"/>
          <w:sz w:val="24"/>
          <w:szCs w:val="24"/>
        </w:rPr>
      </w:pPr>
    </w:p>
    <w:p w:rsidR="002037BB" w:rsidRPr="00A82D8E" w:rsidRDefault="002037BB" w:rsidP="00F3068D">
      <w:pPr>
        <w:ind w:left="720"/>
        <w:rPr>
          <w:rFonts w:ascii="Times New Roman" w:hAnsi="Times New Roman" w:cs="Times New Roman"/>
          <w:b/>
          <w:sz w:val="24"/>
          <w:szCs w:val="24"/>
        </w:rPr>
      </w:pPr>
      <w:r w:rsidRPr="00A82D8E">
        <w:rPr>
          <w:rFonts w:ascii="Times New Roman" w:hAnsi="Times New Roman" w:cs="Times New Roman"/>
          <w:b/>
          <w:sz w:val="24"/>
          <w:szCs w:val="24"/>
        </w:rPr>
        <w:t>3.-Perspectiva de los Usuarios</w:t>
      </w:r>
    </w:p>
    <w:p w:rsidR="002037BB" w:rsidRPr="00A82D8E" w:rsidRDefault="002037BB" w:rsidP="00F3068D">
      <w:pPr>
        <w:ind w:left="720"/>
        <w:rPr>
          <w:rFonts w:ascii="Times New Roman" w:hAnsi="Times New Roman" w:cs="Times New Roman"/>
          <w:sz w:val="24"/>
          <w:szCs w:val="24"/>
        </w:rPr>
      </w:pPr>
      <w:r w:rsidRPr="00A82D8E">
        <w:rPr>
          <w:rFonts w:ascii="Times New Roman" w:hAnsi="Times New Roman" w:cs="Times New Roman"/>
          <w:b/>
          <w:sz w:val="24"/>
          <w:szCs w:val="24"/>
        </w:rPr>
        <w:t xml:space="preserve"> i</w:t>
      </w:r>
      <w:r w:rsidRPr="00A82D8E">
        <w:rPr>
          <w:rFonts w:ascii="Times New Roman" w:hAnsi="Times New Roman" w:cs="Times New Roman"/>
          <w:sz w:val="24"/>
          <w:szCs w:val="24"/>
        </w:rPr>
        <w:t>.- Sistema de Atención Ciudadana</w:t>
      </w:r>
      <w:r w:rsidR="00590437">
        <w:rPr>
          <w:rFonts w:ascii="Times New Roman" w:hAnsi="Times New Roman" w:cs="Times New Roman"/>
          <w:sz w:val="24"/>
          <w:szCs w:val="24"/>
        </w:rPr>
        <w:t xml:space="preserve"> 3-1-1</w:t>
      </w:r>
    </w:p>
    <w:p w:rsidR="002037BB" w:rsidRDefault="00E24051" w:rsidP="00F3068D">
      <w:pPr>
        <w:ind w:left="720"/>
        <w:rPr>
          <w:rFonts w:ascii="Times New Roman" w:hAnsi="Times New Roman" w:cs="Times New Roman"/>
          <w:sz w:val="24"/>
          <w:szCs w:val="24"/>
        </w:rPr>
      </w:pPr>
      <w:r>
        <w:rPr>
          <w:rFonts w:ascii="Times New Roman" w:hAnsi="Times New Roman" w:cs="Times New Roman"/>
          <w:sz w:val="24"/>
          <w:szCs w:val="24"/>
        </w:rPr>
        <w:t>Ii.-Entrada</w:t>
      </w:r>
      <w:r w:rsidR="002037BB" w:rsidRPr="00A82D8E">
        <w:rPr>
          <w:rFonts w:ascii="Times New Roman" w:hAnsi="Times New Roman" w:cs="Times New Roman"/>
          <w:sz w:val="24"/>
          <w:szCs w:val="24"/>
        </w:rPr>
        <w:t xml:space="preserve"> de Servicios en línea, simplificación de trámites, mejora de los servicios públicos</w:t>
      </w:r>
    </w:p>
    <w:p w:rsidR="00EE23E1" w:rsidRPr="00A2082C" w:rsidRDefault="00EE23E1" w:rsidP="00F3068D">
      <w:pPr>
        <w:ind w:left="720"/>
        <w:jc w:val="both"/>
        <w:rPr>
          <w:rFonts w:ascii="Times New Roman" w:hAnsi="Times New Roman" w:cs="Times New Roman"/>
          <w:sz w:val="24"/>
          <w:szCs w:val="24"/>
        </w:rPr>
      </w:pPr>
      <w:r w:rsidRPr="00A2082C">
        <w:rPr>
          <w:rFonts w:ascii="Times New Roman" w:hAnsi="Times New Roman" w:cs="Times New Roman"/>
          <w:sz w:val="24"/>
          <w:szCs w:val="24"/>
          <w:lang w:val="es-ES_tradnl"/>
        </w:rPr>
        <w:t>La incorporación a la plataforma *462, que es un componente clave del Centro de Contacto Gubernamental (CCG)  que funge como medio central de contacto entre el ciudadano y el Estado Dominicano a través de diferentes canales de comunicación a través de *462 se podrá acceder a información y diferentes servicios mediante teléfono, celular, mensaje de texto, aplicaciones móviles o página web *462 impulsará la oferta servicios de una manera ordenada y de fácil acceso, a partir de</w:t>
      </w:r>
      <w:r w:rsidRPr="00EE23E1">
        <w:rPr>
          <w:sz w:val="24"/>
          <w:szCs w:val="24"/>
          <w:lang w:val="es-ES_tradnl"/>
        </w:rPr>
        <w:t xml:space="preserve"> la </w:t>
      </w:r>
      <w:r w:rsidRPr="00A2082C">
        <w:rPr>
          <w:rFonts w:ascii="Times New Roman" w:hAnsi="Times New Roman" w:cs="Times New Roman"/>
          <w:sz w:val="24"/>
          <w:szCs w:val="24"/>
          <w:lang w:val="es-ES_tradnl"/>
        </w:rPr>
        <w:t xml:space="preserve">modernización interna y del uso de diversos canales se brindarán </w:t>
      </w:r>
      <w:r w:rsidRPr="00A2082C">
        <w:rPr>
          <w:rFonts w:ascii="Times New Roman" w:hAnsi="Times New Roman" w:cs="Times New Roman"/>
          <w:sz w:val="24"/>
          <w:szCs w:val="24"/>
          <w:lang w:val="es-ES_tradnl"/>
        </w:rPr>
        <w:lastRenderedPageBreak/>
        <w:t>procesos más eficientes a través de flujos de trabajo transparentes al ciudadano</w:t>
      </w:r>
    </w:p>
    <w:p w:rsidR="00B75E6F" w:rsidRDefault="00B75E6F" w:rsidP="00F3068D">
      <w:pPr>
        <w:ind w:left="720"/>
        <w:rPr>
          <w:rFonts w:ascii="Times New Roman" w:hAnsi="Times New Roman" w:cs="Times New Roman"/>
          <w:sz w:val="24"/>
          <w:szCs w:val="24"/>
        </w:rPr>
      </w:pPr>
    </w:p>
    <w:p w:rsidR="00627DED" w:rsidRPr="00EE23E1" w:rsidRDefault="00627DED" w:rsidP="00F3068D">
      <w:pPr>
        <w:pStyle w:val="Ttulo"/>
        <w:numPr>
          <w:ilvl w:val="0"/>
          <w:numId w:val="30"/>
        </w:numPr>
        <w:ind w:left="720" w:firstLine="0"/>
        <w:jc w:val="both"/>
        <w:rPr>
          <w:rFonts w:ascii="Times New Roman" w:hAnsi="Times New Roman" w:cs="Times New Roman"/>
          <w:i w:val="0"/>
          <w:color w:val="0F243E" w:themeColor="text2" w:themeShade="80"/>
          <w:sz w:val="24"/>
          <w:szCs w:val="24"/>
          <w:lang w:val="es-ES_tradnl"/>
        </w:rPr>
      </w:pPr>
      <w:r w:rsidRPr="00EE23E1">
        <w:rPr>
          <w:rFonts w:ascii="Times New Roman" w:hAnsi="Times New Roman" w:cs="Times New Roman"/>
          <w:i w:val="0"/>
          <w:color w:val="0F243E" w:themeColor="text2" w:themeShade="80"/>
          <w:sz w:val="24"/>
          <w:szCs w:val="24"/>
          <w:lang w:val="es-ES_tradnl"/>
        </w:rPr>
        <w:t>Certificación de Firmas Digitales.</w:t>
      </w:r>
    </w:p>
    <w:p w:rsidR="00627DED" w:rsidRPr="00627DED" w:rsidRDefault="00627DED" w:rsidP="00F3068D">
      <w:pPr>
        <w:pStyle w:val="Prrafodelista"/>
        <w:spacing w:before="120" w:after="120"/>
        <w:jc w:val="both"/>
        <w:rPr>
          <w:rFonts w:ascii="Times New Roman" w:hAnsi="Times New Roman" w:cs="Times New Roman"/>
          <w:b/>
          <w:sz w:val="24"/>
          <w:szCs w:val="24"/>
          <w:lang w:val="es-ES_tradnl"/>
        </w:rPr>
      </w:pPr>
    </w:p>
    <w:p w:rsidR="00627DED" w:rsidRPr="00627DED" w:rsidRDefault="00627DED" w:rsidP="00F3068D">
      <w:pPr>
        <w:spacing w:before="120" w:after="120"/>
        <w:ind w:left="720"/>
        <w:contextualSpacing/>
        <w:jc w:val="both"/>
        <w:rPr>
          <w:rFonts w:ascii="Times New Roman" w:hAnsi="Times New Roman" w:cs="Times New Roman"/>
          <w:sz w:val="24"/>
          <w:szCs w:val="24"/>
          <w:lang w:val="es-ES_tradnl"/>
        </w:rPr>
      </w:pPr>
      <w:r w:rsidRPr="00627DED">
        <w:rPr>
          <w:rFonts w:ascii="Times New Roman" w:hAnsi="Times New Roman" w:cs="Times New Roman"/>
          <w:sz w:val="24"/>
          <w:szCs w:val="24"/>
          <w:lang w:val="es-ES_tradnl"/>
        </w:rPr>
        <w:t xml:space="preserve">Actualmente la Autoridad Portuaria Dominicana se encuentra en el proceso de certificación de firmas digitales,  esta certificación es un  avance que da más  eficiencia  a  los procesos de la institución. La autenticidad de algunos documentos legales y en general, cualquier tipo de documento se determina mediante el uso de la firma manuscrita. Para que los documentos enviados de forma digital tengan la misma validez que un documento firmado a mano se crea la </w:t>
      </w:r>
      <w:r w:rsidRPr="00010BC9">
        <w:rPr>
          <w:rStyle w:val="Textoennegrita"/>
          <w:rFonts w:ascii="Times New Roman" w:hAnsi="Times New Roman" w:cs="Times New Roman"/>
          <w:b w:val="0"/>
          <w:sz w:val="24"/>
          <w:szCs w:val="24"/>
          <w:lang w:val="es-ES_tradnl"/>
        </w:rPr>
        <w:t>firma digital</w:t>
      </w:r>
      <w:r w:rsidRPr="00627DED">
        <w:rPr>
          <w:rFonts w:ascii="Times New Roman" w:hAnsi="Times New Roman" w:cs="Times New Roman"/>
          <w:sz w:val="24"/>
          <w:szCs w:val="24"/>
          <w:lang w:val="es-ES_tradnl"/>
        </w:rPr>
        <w:t xml:space="preserve">. </w:t>
      </w:r>
    </w:p>
    <w:p w:rsidR="00627DED" w:rsidRPr="00627DED" w:rsidRDefault="00627DED" w:rsidP="00F3068D">
      <w:pPr>
        <w:spacing w:before="120" w:after="120"/>
        <w:ind w:left="720"/>
        <w:contextualSpacing/>
        <w:jc w:val="both"/>
        <w:rPr>
          <w:rFonts w:ascii="Times New Roman" w:hAnsi="Times New Roman" w:cs="Times New Roman"/>
          <w:sz w:val="24"/>
          <w:szCs w:val="24"/>
          <w:lang w:val="es-ES_tradnl"/>
        </w:rPr>
      </w:pPr>
    </w:p>
    <w:p w:rsidR="00627DED" w:rsidRPr="00627DED" w:rsidRDefault="00627DED" w:rsidP="00F3068D">
      <w:pPr>
        <w:spacing w:before="120" w:after="120"/>
        <w:ind w:left="720"/>
        <w:contextualSpacing/>
        <w:jc w:val="both"/>
        <w:rPr>
          <w:rFonts w:ascii="Times New Roman" w:hAnsi="Times New Roman" w:cs="Times New Roman"/>
          <w:sz w:val="24"/>
          <w:szCs w:val="24"/>
          <w:lang w:val="es-ES_tradnl"/>
        </w:rPr>
      </w:pPr>
      <w:r w:rsidRPr="00627DED">
        <w:rPr>
          <w:rFonts w:ascii="Times New Roman" w:hAnsi="Times New Roman" w:cs="Times New Roman"/>
          <w:sz w:val="24"/>
          <w:szCs w:val="24"/>
          <w:lang w:val="es-ES_tradnl"/>
        </w:rPr>
        <w:t xml:space="preserve">Las firmas digitales son un método criptográfico que asocia una identidad ya sea de una persona en particular o de un equipo a un mensaje enviado a través de transmisión por la red. Su uso puede ser diferente dependiendo de lo que queramos hacer con la firma ya que tendremos posibilidad de validar que el documento es emitido por nosotros, expresar conformidad con algún documento de tipo legal como podría ser la firma de un contrato laboral e incluso asegurar que no podrá modificarse el contenido del mensaje. La firma digital le permitirá a la Autoridad Portuaria Dominicana como institución prestadora de servicios tener más seguridad a la hora de emitir un documento de manera íntegra a través de la vía electrónica. </w:t>
      </w:r>
    </w:p>
    <w:p w:rsidR="00627DED" w:rsidRPr="00627DED" w:rsidRDefault="00627DED" w:rsidP="00F3068D">
      <w:pPr>
        <w:spacing w:before="120" w:after="120"/>
        <w:ind w:left="720"/>
        <w:contextualSpacing/>
        <w:jc w:val="both"/>
        <w:rPr>
          <w:rFonts w:ascii="Times New Roman" w:hAnsi="Times New Roman" w:cs="Times New Roman"/>
          <w:sz w:val="24"/>
          <w:szCs w:val="24"/>
          <w:lang w:val="es-ES_tradnl"/>
        </w:rPr>
      </w:pPr>
    </w:p>
    <w:p w:rsidR="00627DED" w:rsidRDefault="00627DED" w:rsidP="00F3068D">
      <w:pPr>
        <w:spacing w:before="120" w:after="120"/>
        <w:ind w:left="720"/>
        <w:contextualSpacing/>
        <w:jc w:val="both"/>
        <w:rPr>
          <w:rFonts w:ascii="Times New Roman" w:hAnsi="Times New Roman" w:cs="Times New Roman"/>
          <w:sz w:val="24"/>
          <w:szCs w:val="24"/>
          <w:lang w:val="es-ES_tradnl"/>
        </w:rPr>
      </w:pPr>
      <w:r w:rsidRPr="00627DED">
        <w:rPr>
          <w:rFonts w:ascii="Times New Roman" w:hAnsi="Times New Roman" w:cs="Times New Roman"/>
          <w:sz w:val="24"/>
          <w:szCs w:val="24"/>
          <w:lang w:val="es-ES_tradnl"/>
        </w:rPr>
        <w:t>La firma digital es el resultado de aplicar a un documento, en línea, un procedimiento matemático que requiere datos que exclusivamente conoce la persona que firma, encontrándose ésta bajo su absoluto control. El objetivo primordial de este proyecto, se enmarca  dentro de nuestro plan de fortalecim</w:t>
      </w:r>
      <w:r w:rsidR="0060043C">
        <w:rPr>
          <w:rFonts w:ascii="Times New Roman" w:hAnsi="Times New Roman" w:cs="Times New Roman"/>
          <w:sz w:val="24"/>
          <w:szCs w:val="24"/>
          <w:lang w:val="es-ES_tradnl"/>
        </w:rPr>
        <w:t xml:space="preserve">iento institucional que estamos </w:t>
      </w:r>
      <w:r w:rsidRPr="00627DED">
        <w:rPr>
          <w:rFonts w:ascii="Times New Roman" w:hAnsi="Times New Roman" w:cs="Times New Roman"/>
          <w:sz w:val="24"/>
          <w:szCs w:val="24"/>
          <w:lang w:val="es-ES_tradnl"/>
        </w:rPr>
        <w:t>desarrollando a fin de asegurar la mejora continua de los servicios de gobierno electrónico que ofrecemos a la población dominicana.</w:t>
      </w:r>
    </w:p>
    <w:p w:rsidR="00D512FD" w:rsidRDefault="00D512FD" w:rsidP="00F3068D">
      <w:pPr>
        <w:spacing w:before="120" w:after="120"/>
        <w:ind w:left="720"/>
        <w:contextualSpacing/>
        <w:jc w:val="both"/>
        <w:rPr>
          <w:rFonts w:ascii="Times New Roman" w:hAnsi="Times New Roman" w:cs="Times New Roman"/>
          <w:sz w:val="24"/>
          <w:szCs w:val="24"/>
          <w:lang w:val="es-ES_tradnl"/>
        </w:rPr>
      </w:pPr>
    </w:p>
    <w:p w:rsidR="003F3B5F" w:rsidRDefault="003F3B5F" w:rsidP="00F3068D">
      <w:pPr>
        <w:ind w:left="720"/>
        <w:rPr>
          <w:rFonts w:ascii="Times New Roman" w:hAnsi="Times New Roman" w:cs="Times New Roman"/>
          <w:b/>
          <w:sz w:val="28"/>
          <w:szCs w:val="28"/>
        </w:rPr>
      </w:pPr>
    </w:p>
    <w:p w:rsidR="002037BB" w:rsidRDefault="00B75E6F" w:rsidP="00F3068D">
      <w:pPr>
        <w:ind w:left="720"/>
        <w:rPr>
          <w:rFonts w:ascii="Times New Roman" w:hAnsi="Times New Roman" w:cs="Times New Roman"/>
          <w:b/>
          <w:sz w:val="28"/>
          <w:szCs w:val="28"/>
        </w:rPr>
      </w:pPr>
      <w:r>
        <w:rPr>
          <w:rFonts w:ascii="Times New Roman" w:hAnsi="Times New Roman" w:cs="Times New Roman"/>
          <w:b/>
          <w:sz w:val="28"/>
          <w:szCs w:val="28"/>
        </w:rPr>
        <w:lastRenderedPageBreak/>
        <w:t>c)</w:t>
      </w:r>
      <w:r w:rsidR="002037BB" w:rsidRPr="00B75E6F">
        <w:rPr>
          <w:rFonts w:ascii="Times New Roman" w:hAnsi="Times New Roman" w:cs="Times New Roman"/>
          <w:b/>
          <w:sz w:val="28"/>
          <w:szCs w:val="28"/>
        </w:rPr>
        <w:t xml:space="preserve"> otras acciones desarrolladas</w:t>
      </w:r>
    </w:p>
    <w:p w:rsidR="00777E11" w:rsidRDefault="00777E11" w:rsidP="00F3068D">
      <w:pPr>
        <w:ind w:left="720"/>
        <w:jc w:val="both"/>
        <w:rPr>
          <w:rFonts w:ascii="Times New Roman" w:hAnsi="Times New Roman" w:cs="Times New Roman"/>
        </w:rPr>
      </w:pPr>
      <w:r>
        <w:rPr>
          <w:rFonts w:ascii="Times New Roman" w:hAnsi="Times New Roman" w:cs="Times New Roman"/>
        </w:rPr>
        <w:t xml:space="preserve">Otra de las acciones desarrolladas en la </w:t>
      </w:r>
      <w:r w:rsidR="00977447">
        <w:rPr>
          <w:rFonts w:ascii="Times New Roman" w:hAnsi="Times New Roman" w:cs="Times New Roman"/>
        </w:rPr>
        <w:t>Institución</w:t>
      </w:r>
      <w:r>
        <w:rPr>
          <w:rFonts w:ascii="Times New Roman" w:hAnsi="Times New Roman" w:cs="Times New Roman"/>
        </w:rPr>
        <w:t xml:space="preserve"> durante el a</w:t>
      </w:r>
      <w:r w:rsidR="00010BC9">
        <w:rPr>
          <w:rFonts w:ascii="Times New Roman" w:hAnsi="Times New Roman" w:cs="Times New Roman"/>
        </w:rPr>
        <w:t xml:space="preserve">ño 2018 ha sido el mantener </w:t>
      </w:r>
      <w:r>
        <w:rPr>
          <w:rFonts w:ascii="Times New Roman" w:hAnsi="Times New Roman" w:cs="Times New Roman"/>
        </w:rPr>
        <w:t xml:space="preserve"> en funcionamiento del Centro</w:t>
      </w:r>
      <w:r w:rsidR="00977447">
        <w:rPr>
          <w:rFonts w:ascii="Times New Roman" w:hAnsi="Times New Roman" w:cs="Times New Roman"/>
        </w:rPr>
        <w:t xml:space="preserve"> de Operaciones y Control Marítimo, mejorando la supervisión de las actividades de atraque y desatraque de buques, monitoreo, análisis y seguimiento de las actividades de los buques que llegan a puertos dominicanos, </w:t>
      </w:r>
      <w:r w:rsidR="006C2B54">
        <w:rPr>
          <w:rFonts w:ascii="Times New Roman" w:hAnsi="Times New Roman" w:cs="Times New Roman"/>
        </w:rPr>
        <w:t>principalmente</w:t>
      </w:r>
      <w:r w:rsidR="00977447">
        <w:rPr>
          <w:rFonts w:ascii="Times New Roman" w:hAnsi="Times New Roman" w:cs="Times New Roman"/>
        </w:rPr>
        <w:t xml:space="preserve"> para brindar orientación de manera adecuada a las diferentes agencias navieras de alguna embarcación.</w:t>
      </w:r>
    </w:p>
    <w:p w:rsidR="00977447" w:rsidRDefault="00977447" w:rsidP="00F3068D">
      <w:pPr>
        <w:ind w:left="720"/>
        <w:jc w:val="both"/>
        <w:rPr>
          <w:rFonts w:ascii="Times New Roman" w:hAnsi="Times New Roman" w:cs="Times New Roman"/>
        </w:rPr>
      </w:pPr>
      <w:r>
        <w:rPr>
          <w:rFonts w:ascii="Times New Roman" w:hAnsi="Times New Roman" w:cs="Times New Roman"/>
        </w:rPr>
        <w:t>Todo esto, de acuerdo a los procedimientos de la navegación marítima moderna, logrando mantener obtener importantes logros a nivel de operaciones portuarias como son:</w:t>
      </w:r>
    </w:p>
    <w:p w:rsidR="00E76CCC" w:rsidRDefault="00E76CCC" w:rsidP="00F3068D">
      <w:pPr>
        <w:ind w:left="720"/>
        <w:jc w:val="both"/>
        <w:rPr>
          <w:rFonts w:ascii="Times New Roman" w:hAnsi="Times New Roman" w:cs="Times New Roman"/>
        </w:rPr>
      </w:pPr>
    </w:p>
    <w:p w:rsidR="00977447" w:rsidRDefault="00977447" w:rsidP="00F3068D">
      <w:pPr>
        <w:pStyle w:val="Prrafodelista"/>
        <w:numPr>
          <w:ilvl w:val="0"/>
          <w:numId w:val="26"/>
        </w:numPr>
        <w:jc w:val="both"/>
        <w:rPr>
          <w:rFonts w:ascii="Times New Roman" w:hAnsi="Times New Roman" w:cs="Times New Roman"/>
        </w:rPr>
      </w:pPr>
      <w:r>
        <w:rPr>
          <w:rFonts w:ascii="Times New Roman" w:hAnsi="Times New Roman" w:cs="Times New Roman"/>
        </w:rPr>
        <w:t>Mantener el rol de ente regulador del sistema Portuario Nacional</w:t>
      </w:r>
    </w:p>
    <w:p w:rsidR="00977447" w:rsidRDefault="00977447" w:rsidP="00F3068D">
      <w:pPr>
        <w:pStyle w:val="Prrafodelista"/>
        <w:numPr>
          <w:ilvl w:val="0"/>
          <w:numId w:val="26"/>
        </w:numPr>
        <w:jc w:val="both"/>
        <w:rPr>
          <w:rFonts w:ascii="Times New Roman" w:hAnsi="Times New Roman" w:cs="Times New Roman"/>
        </w:rPr>
      </w:pPr>
      <w:r>
        <w:rPr>
          <w:rFonts w:ascii="Times New Roman" w:hAnsi="Times New Roman" w:cs="Times New Roman"/>
        </w:rPr>
        <w:t>Implementar controles operacionales en los diferentes puertos y terminales portuarias nacionales</w:t>
      </w:r>
    </w:p>
    <w:p w:rsidR="006C2B54" w:rsidRDefault="006C2B54" w:rsidP="00F3068D">
      <w:pPr>
        <w:pStyle w:val="Prrafodelista"/>
        <w:numPr>
          <w:ilvl w:val="0"/>
          <w:numId w:val="26"/>
        </w:numPr>
        <w:jc w:val="both"/>
        <w:rPr>
          <w:rFonts w:ascii="Times New Roman" w:hAnsi="Times New Roman" w:cs="Times New Roman"/>
        </w:rPr>
      </w:pPr>
      <w:r>
        <w:rPr>
          <w:rFonts w:ascii="Times New Roman" w:hAnsi="Times New Roman" w:cs="Times New Roman"/>
        </w:rPr>
        <w:t>Control y regulación del Cuerpo de Pilotos</w:t>
      </w:r>
    </w:p>
    <w:p w:rsidR="006C2B54" w:rsidRDefault="006C2B54" w:rsidP="00F3068D">
      <w:pPr>
        <w:pStyle w:val="Prrafodelista"/>
        <w:numPr>
          <w:ilvl w:val="0"/>
          <w:numId w:val="26"/>
        </w:numPr>
        <w:jc w:val="both"/>
        <w:rPr>
          <w:rFonts w:ascii="Times New Roman" w:hAnsi="Times New Roman" w:cs="Times New Roman"/>
        </w:rPr>
      </w:pPr>
      <w:r>
        <w:rPr>
          <w:rFonts w:ascii="Times New Roman" w:hAnsi="Times New Roman" w:cs="Times New Roman"/>
        </w:rPr>
        <w:t>Reducción de efectos contaminantes generados por operaciones inapropiadas de los buques</w:t>
      </w:r>
    </w:p>
    <w:p w:rsidR="002A2553" w:rsidRPr="00E76CCC" w:rsidRDefault="006C2B54" w:rsidP="00F3068D">
      <w:pPr>
        <w:pStyle w:val="Prrafodelista"/>
        <w:numPr>
          <w:ilvl w:val="0"/>
          <w:numId w:val="26"/>
        </w:numPr>
        <w:jc w:val="both"/>
        <w:rPr>
          <w:rFonts w:ascii="Times New Roman" w:hAnsi="Times New Roman" w:cs="Times New Roman"/>
        </w:rPr>
      </w:pPr>
      <w:r>
        <w:rPr>
          <w:rFonts w:ascii="Times New Roman" w:hAnsi="Times New Roman" w:cs="Times New Roman"/>
        </w:rPr>
        <w:t>Fungir como ente coordinador de las diferentes comisiones portuarias de contingencias</w:t>
      </w:r>
    </w:p>
    <w:p w:rsidR="00FB21DC" w:rsidRPr="005D2EBA" w:rsidRDefault="00FB21DC" w:rsidP="00F3068D">
      <w:pPr>
        <w:ind w:left="720"/>
        <w:rPr>
          <w:rFonts w:ascii="Times New Roman" w:hAnsi="Times New Roman" w:cs="Times New Roman"/>
        </w:rPr>
      </w:pPr>
    </w:p>
    <w:p w:rsidR="009714B4" w:rsidRPr="00627DED" w:rsidRDefault="009714B4" w:rsidP="00F3068D">
      <w:pPr>
        <w:ind w:left="720"/>
        <w:jc w:val="both"/>
        <w:rPr>
          <w:rFonts w:ascii="Times New Roman" w:hAnsi="Times New Roman" w:cs="Times New Roman"/>
          <w:b/>
          <w:sz w:val="28"/>
          <w:szCs w:val="28"/>
          <w:lang w:val="es-ES_tradnl"/>
        </w:rPr>
      </w:pPr>
      <w:r w:rsidRPr="00627DED">
        <w:rPr>
          <w:rFonts w:ascii="Times New Roman" w:hAnsi="Times New Roman" w:cs="Times New Roman"/>
          <w:b/>
          <w:sz w:val="28"/>
          <w:szCs w:val="28"/>
          <w:lang w:val="es-ES_tradnl"/>
        </w:rPr>
        <w:t>2.3 Acuerdos y Convenios</w:t>
      </w:r>
      <w:r w:rsidR="00645651" w:rsidRPr="00627DED">
        <w:rPr>
          <w:rFonts w:ascii="Times New Roman" w:hAnsi="Times New Roman" w:cs="Times New Roman"/>
          <w:b/>
          <w:sz w:val="28"/>
          <w:szCs w:val="28"/>
          <w:lang w:val="es-ES_tradnl"/>
        </w:rPr>
        <w:fldChar w:fldCharType="begin"/>
      </w:r>
      <w:r w:rsidRPr="00627DED">
        <w:rPr>
          <w:rFonts w:ascii="Times New Roman" w:hAnsi="Times New Roman" w:cs="Times New Roman"/>
          <w:b/>
          <w:sz w:val="28"/>
          <w:szCs w:val="28"/>
          <w:lang w:val="es-ES_tradnl"/>
        </w:rPr>
        <w:instrText xml:space="preserve"> XE "ACUERDOS Y CONVENIOS;13" </w:instrText>
      </w:r>
      <w:r w:rsidR="00645651" w:rsidRPr="00627DED">
        <w:rPr>
          <w:rFonts w:ascii="Times New Roman" w:hAnsi="Times New Roman" w:cs="Times New Roman"/>
          <w:b/>
          <w:sz w:val="28"/>
          <w:szCs w:val="28"/>
          <w:lang w:val="es-ES_tradnl"/>
        </w:rPr>
        <w:fldChar w:fldCharType="end"/>
      </w:r>
      <w:r w:rsidR="00645651" w:rsidRPr="00627DED">
        <w:rPr>
          <w:rFonts w:ascii="Times New Roman" w:hAnsi="Times New Roman" w:cs="Times New Roman"/>
          <w:b/>
          <w:sz w:val="28"/>
          <w:szCs w:val="28"/>
          <w:lang w:val="es-ES_tradnl"/>
        </w:rPr>
        <w:fldChar w:fldCharType="begin"/>
      </w:r>
      <w:r w:rsidRPr="00627DED">
        <w:rPr>
          <w:rFonts w:ascii="Times New Roman" w:hAnsi="Times New Roman" w:cs="Times New Roman"/>
          <w:b/>
          <w:sz w:val="28"/>
          <w:szCs w:val="28"/>
          <w:lang w:val="es-ES_tradnl"/>
        </w:rPr>
        <w:instrText xml:space="preserve"> XE "Objetivo;14" </w:instrText>
      </w:r>
      <w:r w:rsidR="00645651" w:rsidRPr="00627DED">
        <w:rPr>
          <w:rFonts w:ascii="Times New Roman" w:hAnsi="Times New Roman" w:cs="Times New Roman"/>
          <w:b/>
          <w:sz w:val="28"/>
          <w:szCs w:val="28"/>
          <w:lang w:val="es-ES_tradnl"/>
        </w:rPr>
        <w:fldChar w:fldCharType="end"/>
      </w:r>
    </w:p>
    <w:p w:rsidR="009714B4" w:rsidRDefault="009714B4" w:rsidP="00F3068D">
      <w:pPr>
        <w:ind w:left="720"/>
        <w:jc w:val="both"/>
        <w:rPr>
          <w:rFonts w:ascii="Times New Roman" w:hAnsi="Times New Roman" w:cs="Times New Roman"/>
          <w:sz w:val="24"/>
          <w:szCs w:val="24"/>
          <w:lang w:val="es-ES_tradnl"/>
        </w:rPr>
      </w:pPr>
      <w:r w:rsidRPr="009714B4">
        <w:rPr>
          <w:rFonts w:ascii="Times New Roman" w:hAnsi="Times New Roman" w:cs="Times New Roman"/>
          <w:sz w:val="24"/>
          <w:szCs w:val="24"/>
          <w:lang w:val="es-ES_tradnl"/>
        </w:rPr>
        <w:t>Dentro de las Operaciones mismas del Sistema Marítimo y Portuario del País, convergen diferentes instituciones públicas y privadas cuyas acciones impactan directa e indirectamente a las actividades de esta Autoridad Portuaria Dominicana; razón por la cual llevamos a cabo una serie de convenios i</w:t>
      </w:r>
      <w:r w:rsidR="00B63D6B">
        <w:rPr>
          <w:rFonts w:ascii="Times New Roman" w:hAnsi="Times New Roman" w:cs="Times New Roman"/>
          <w:sz w:val="24"/>
          <w:szCs w:val="24"/>
          <w:lang w:val="es-ES_tradnl"/>
        </w:rPr>
        <w:t xml:space="preserve">nterinstitucionales que </w:t>
      </w:r>
      <w:r w:rsidR="00627DED">
        <w:rPr>
          <w:rFonts w:ascii="Times New Roman" w:hAnsi="Times New Roman" w:cs="Times New Roman"/>
          <w:sz w:val="24"/>
          <w:szCs w:val="24"/>
          <w:lang w:val="es-ES_tradnl"/>
        </w:rPr>
        <w:t>permiti</w:t>
      </w:r>
      <w:r w:rsidR="00627DED" w:rsidRPr="009714B4">
        <w:rPr>
          <w:rFonts w:ascii="Times New Roman" w:hAnsi="Times New Roman" w:cs="Times New Roman"/>
          <w:sz w:val="24"/>
          <w:szCs w:val="24"/>
          <w:lang w:val="es-ES_tradnl"/>
        </w:rPr>
        <w:t>rán</w:t>
      </w:r>
      <w:r w:rsidRPr="009714B4">
        <w:rPr>
          <w:rFonts w:ascii="Times New Roman" w:hAnsi="Times New Roman" w:cs="Times New Roman"/>
          <w:sz w:val="24"/>
          <w:szCs w:val="24"/>
          <w:lang w:val="es-ES_tradnl"/>
        </w:rPr>
        <w:t xml:space="preserve"> formalizar y viabilizar eficientemente las relaciones entre unos y otros; promoviendo acciones comunes, diálogos e interacciones previas a las tomas de decisiones importantes. Es por ello que se realizan las siguientes acciones: </w:t>
      </w:r>
    </w:p>
    <w:p w:rsidR="00313E24" w:rsidRDefault="00313E24" w:rsidP="00F3068D">
      <w:pPr>
        <w:ind w:left="720"/>
        <w:jc w:val="both"/>
        <w:rPr>
          <w:rFonts w:ascii="Times New Roman" w:hAnsi="Times New Roman" w:cs="Times New Roman"/>
          <w:sz w:val="24"/>
          <w:szCs w:val="24"/>
          <w:lang w:val="es-ES_tradnl"/>
        </w:rPr>
      </w:pPr>
    </w:p>
    <w:p w:rsidR="00313E24" w:rsidRDefault="00313E24" w:rsidP="00F3068D">
      <w:pPr>
        <w:ind w:left="720"/>
        <w:jc w:val="both"/>
        <w:rPr>
          <w:rFonts w:ascii="Times New Roman" w:hAnsi="Times New Roman" w:cs="Times New Roman"/>
          <w:sz w:val="24"/>
          <w:szCs w:val="24"/>
          <w:lang w:val="es-ES_tradnl"/>
        </w:rPr>
      </w:pPr>
    </w:p>
    <w:p w:rsidR="009714B4" w:rsidRPr="009714B4" w:rsidRDefault="009714B4" w:rsidP="00F3068D">
      <w:pPr>
        <w:pStyle w:val="Sinespaciado"/>
        <w:ind w:left="720"/>
        <w:jc w:val="both"/>
        <w:rPr>
          <w:rFonts w:ascii="Times New Roman" w:hAnsi="Times New Roman" w:cs="Times New Roman"/>
          <w:b/>
          <w:color w:val="244061" w:themeColor="accent1" w:themeShade="80"/>
          <w:sz w:val="24"/>
          <w:szCs w:val="24"/>
          <w:lang w:val="es-ES_tradnl"/>
        </w:rPr>
      </w:pPr>
    </w:p>
    <w:p w:rsidR="009714B4" w:rsidRPr="005D2EBA" w:rsidRDefault="009714B4" w:rsidP="00F3068D">
      <w:pPr>
        <w:pStyle w:val="Sinespaciado"/>
        <w:numPr>
          <w:ilvl w:val="0"/>
          <w:numId w:val="23"/>
        </w:numPr>
        <w:ind w:left="720"/>
        <w:jc w:val="both"/>
        <w:rPr>
          <w:rFonts w:ascii="Times New Roman" w:hAnsi="Times New Roman" w:cs="Times New Roman"/>
          <w:b/>
          <w:sz w:val="24"/>
          <w:szCs w:val="24"/>
          <w:lang w:val="es-ES_tradnl"/>
        </w:rPr>
      </w:pPr>
      <w:r w:rsidRPr="005D2EBA">
        <w:rPr>
          <w:rFonts w:ascii="Times New Roman" w:hAnsi="Times New Roman" w:cs="Times New Roman"/>
          <w:b/>
          <w:sz w:val="24"/>
          <w:szCs w:val="24"/>
          <w:lang w:val="es-ES_tradnl"/>
        </w:rPr>
        <w:lastRenderedPageBreak/>
        <w:t>Acuerdo de Colaboración Portuaria Y  DP World Caucedo</w:t>
      </w:r>
    </w:p>
    <w:p w:rsidR="009714B4" w:rsidRPr="009714B4" w:rsidRDefault="009714B4" w:rsidP="00F3068D">
      <w:pPr>
        <w:pStyle w:val="Sinespaciado"/>
        <w:ind w:left="720"/>
        <w:jc w:val="both"/>
        <w:rPr>
          <w:rFonts w:ascii="Times New Roman" w:hAnsi="Times New Roman" w:cs="Times New Roman"/>
          <w:b/>
          <w:color w:val="17365D" w:themeColor="text2" w:themeShade="BF"/>
          <w:sz w:val="24"/>
          <w:szCs w:val="24"/>
          <w:lang w:val="es-ES_tradnl"/>
        </w:rPr>
      </w:pPr>
    </w:p>
    <w:p w:rsidR="009714B4" w:rsidRDefault="009714B4" w:rsidP="00F3068D">
      <w:pPr>
        <w:pStyle w:val="Sinespaciado"/>
        <w:ind w:left="720"/>
        <w:jc w:val="both"/>
        <w:rPr>
          <w:rFonts w:ascii="Times New Roman" w:hAnsi="Times New Roman" w:cs="Times New Roman"/>
          <w:sz w:val="24"/>
          <w:szCs w:val="24"/>
          <w:lang w:val="es-ES_tradnl"/>
        </w:rPr>
      </w:pPr>
      <w:r w:rsidRPr="009714B4">
        <w:rPr>
          <w:rFonts w:ascii="Times New Roman" w:hAnsi="Times New Roman" w:cs="Times New Roman"/>
          <w:sz w:val="24"/>
          <w:szCs w:val="24"/>
          <w:lang w:val="es-ES_tradnl"/>
        </w:rPr>
        <w:t xml:space="preserve">En </w:t>
      </w:r>
      <w:r w:rsidR="00B63D6B">
        <w:rPr>
          <w:rFonts w:ascii="Times New Roman" w:hAnsi="Times New Roman" w:cs="Times New Roman"/>
          <w:sz w:val="24"/>
          <w:szCs w:val="24"/>
          <w:lang w:val="es-ES_tradnl"/>
        </w:rPr>
        <w:t xml:space="preserve">fecha 05 de febrero de 2018 y con </w:t>
      </w:r>
      <w:r w:rsidRPr="009714B4">
        <w:rPr>
          <w:rFonts w:ascii="Times New Roman" w:hAnsi="Times New Roman" w:cs="Times New Roman"/>
          <w:sz w:val="24"/>
          <w:szCs w:val="24"/>
          <w:lang w:val="es-ES_tradnl"/>
        </w:rPr>
        <w:t xml:space="preserve"> miras de fortalecer la gestión po</w:t>
      </w:r>
      <w:r w:rsidR="00B63D6B">
        <w:rPr>
          <w:rFonts w:ascii="Times New Roman" w:hAnsi="Times New Roman" w:cs="Times New Roman"/>
          <w:sz w:val="24"/>
          <w:szCs w:val="24"/>
          <w:lang w:val="es-ES_tradnl"/>
        </w:rPr>
        <w:t>rtuaria medioambiental, se llevó</w:t>
      </w:r>
      <w:r w:rsidRPr="009714B4">
        <w:rPr>
          <w:rFonts w:ascii="Times New Roman" w:hAnsi="Times New Roman" w:cs="Times New Roman"/>
          <w:sz w:val="24"/>
          <w:szCs w:val="24"/>
          <w:lang w:val="es-ES_tradnl"/>
        </w:rPr>
        <w:t xml:space="preserve"> a cabo la Firma de Acuerdo de Cooperación para Trabajar la Automatización de las Operaciones Portuarias y la Eliminación del  Papel, en las Instalaciones de DP World Caucedo. El acuerdo fue rubricado por el </w:t>
      </w:r>
      <w:r w:rsidRPr="009714B4">
        <w:rPr>
          <w:rFonts w:ascii="Times New Roman" w:hAnsi="Times New Roman" w:cs="Times New Roman"/>
          <w:b/>
          <w:sz w:val="24"/>
          <w:szCs w:val="24"/>
          <w:lang w:val="es-ES_tradnl"/>
        </w:rPr>
        <w:t>Lic. Víctor Gómez Casanova</w:t>
      </w:r>
      <w:r w:rsidRPr="009714B4">
        <w:rPr>
          <w:rFonts w:ascii="Times New Roman" w:hAnsi="Times New Roman" w:cs="Times New Roman"/>
          <w:sz w:val="24"/>
          <w:szCs w:val="24"/>
          <w:lang w:val="es-ES_tradnl"/>
        </w:rPr>
        <w:t>, Director Ejecutivo de Autoridad Portuaria Dominicana, y Ramón Badía, Director Comercial de DP World. La actividad contó con la presencia de Elena Salazar,  Vicepresidenta de la Asociación de Navieros de la República Dominicana</w:t>
      </w:r>
    </w:p>
    <w:p w:rsidR="00010BC9" w:rsidRDefault="00010BC9" w:rsidP="00F3068D">
      <w:pPr>
        <w:pStyle w:val="Sinespaciado"/>
        <w:ind w:left="720"/>
        <w:jc w:val="both"/>
        <w:rPr>
          <w:rFonts w:ascii="Times New Roman" w:hAnsi="Times New Roman" w:cs="Times New Roman"/>
          <w:sz w:val="24"/>
          <w:szCs w:val="24"/>
          <w:lang w:val="es-ES_tradnl"/>
        </w:rPr>
      </w:pPr>
    </w:p>
    <w:p w:rsidR="00B63D6B" w:rsidRPr="009714B4" w:rsidRDefault="00B63D6B" w:rsidP="00F3068D">
      <w:pPr>
        <w:pStyle w:val="Sinespaciado"/>
        <w:ind w:left="720"/>
        <w:jc w:val="both"/>
        <w:rPr>
          <w:rFonts w:ascii="Times New Roman" w:hAnsi="Times New Roman" w:cs="Times New Roman"/>
          <w:color w:val="C00000"/>
          <w:sz w:val="24"/>
          <w:szCs w:val="24"/>
          <w:lang w:val="es-ES_tradnl"/>
        </w:rPr>
      </w:pPr>
    </w:p>
    <w:p w:rsidR="009714B4" w:rsidRPr="009714B4" w:rsidRDefault="009714B4" w:rsidP="00F3068D">
      <w:pPr>
        <w:pStyle w:val="Sinespaciado"/>
        <w:numPr>
          <w:ilvl w:val="0"/>
          <w:numId w:val="23"/>
        </w:numPr>
        <w:ind w:left="720"/>
        <w:jc w:val="both"/>
        <w:rPr>
          <w:rFonts w:ascii="Times New Roman" w:hAnsi="Times New Roman" w:cs="Times New Roman"/>
          <w:b/>
          <w:color w:val="17365D" w:themeColor="text2" w:themeShade="BF"/>
          <w:sz w:val="24"/>
          <w:szCs w:val="24"/>
          <w:lang w:val="es-ES_tradnl"/>
        </w:rPr>
      </w:pPr>
      <w:r w:rsidRPr="005D2EBA">
        <w:rPr>
          <w:rFonts w:ascii="Times New Roman" w:hAnsi="Times New Roman" w:cs="Times New Roman"/>
          <w:b/>
          <w:sz w:val="24"/>
          <w:szCs w:val="24"/>
          <w:lang w:val="es-ES_tradnl"/>
        </w:rPr>
        <w:t>Incorporación al Comité de Facilitación de Comercio de la Cámara Americana de Comercio (AMCHAMRD</w:t>
      </w:r>
      <w:r w:rsidRPr="009714B4">
        <w:rPr>
          <w:rFonts w:ascii="Times New Roman" w:hAnsi="Times New Roman" w:cs="Times New Roman"/>
          <w:b/>
          <w:color w:val="17365D" w:themeColor="text2" w:themeShade="BF"/>
          <w:sz w:val="24"/>
          <w:szCs w:val="24"/>
          <w:lang w:val="es-ES_tradnl"/>
        </w:rPr>
        <w:t>)</w:t>
      </w:r>
    </w:p>
    <w:p w:rsidR="009714B4" w:rsidRPr="009714B4" w:rsidRDefault="009714B4" w:rsidP="00F3068D">
      <w:pPr>
        <w:pStyle w:val="Sinespaciado"/>
        <w:ind w:left="720"/>
        <w:jc w:val="both"/>
        <w:rPr>
          <w:rFonts w:ascii="Times New Roman" w:hAnsi="Times New Roman" w:cs="Times New Roman"/>
          <w:b/>
          <w:color w:val="17365D" w:themeColor="text2" w:themeShade="BF"/>
          <w:sz w:val="24"/>
          <w:szCs w:val="24"/>
          <w:lang w:val="es-ES_tradnl"/>
        </w:rPr>
      </w:pPr>
    </w:p>
    <w:p w:rsidR="009714B4" w:rsidRPr="009714B4" w:rsidRDefault="009714B4" w:rsidP="00F3068D">
      <w:pPr>
        <w:pStyle w:val="Sinespaciado"/>
        <w:ind w:left="720"/>
        <w:jc w:val="both"/>
        <w:rPr>
          <w:rFonts w:ascii="Times New Roman" w:hAnsi="Times New Roman" w:cs="Times New Roman"/>
          <w:sz w:val="24"/>
          <w:szCs w:val="24"/>
          <w:lang w:val="es-ES_tradnl"/>
        </w:rPr>
      </w:pPr>
      <w:r w:rsidRPr="009714B4">
        <w:rPr>
          <w:rFonts w:ascii="Times New Roman" w:hAnsi="Times New Roman" w:cs="Times New Roman"/>
          <w:sz w:val="24"/>
          <w:szCs w:val="24"/>
          <w:lang w:val="es-ES_tradnl"/>
        </w:rPr>
        <w:t>El 26 de Abril de 2018 la Autoridad Portuaria Dominicana se incorporó al Comité de Facilitación de Comercio de la Cámara Americana de Comercio (AMCHAMRD). Este comité de trabajo tiene por objetivo promover la adopción de reglas, procesos y flujos de información sencillos, transparentes y efectivos respecto a los procedimientos de comercio internacional para hacer más ágil, seguro y provechoso la relación comercial de nuestro país en toda su cadena logística.</w:t>
      </w:r>
    </w:p>
    <w:p w:rsidR="00BB3DFD" w:rsidRDefault="00BB3DFD" w:rsidP="00F3068D">
      <w:pPr>
        <w:pStyle w:val="Sinespaciado"/>
        <w:ind w:left="720"/>
        <w:jc w:val="both"/>
        <w:rPr>
          <w:rFonts w:ascii="Times New Roman" w:hAnsi="Times New Roman" w:cs="Times New Roman"/>
          <w:b/>
          <w:color w:val="244061" w:themeColor="accent1" w:themeShade="80"/>
          <w:sz w:val="24"/>
          <w:szCs w:val="24"/>
          <w:lang w:val="es-ES_tradnl"/>
        </w:rPr>
      </w:pPr>
    </w:p>
    <w:p w:rsidR="00627DED" w:rsidRDefault="00627DED" w:rsidP="00F3068D">
      <w:pPr>
        <w:pStyle w:val="Sinespaciado"/>
        <w:ind w:left="720"/>
        <w:jc w:val="both"/>
        <w:rPr>
          <w:rFonts w:ascii="Times New Roman" w:hAnsi="Times New Roman" w:cs="Times New Roman"/>
          <w:b/>
          <w:color w:val="244061" w:themeColor="accent1" w:themeShade="80"/>
          <w:sz w:val="24"/>
          <w:szCs w:val="24"/>
          <w:lang w:val="es-ES_tradnl"/>
        </w:rPr>
      </w:pPr>
    </w:p>
    <w:p w:rsidR="009714B4" w:rsidRPr="00627DED" w:rsidRDefault="009714B4" w:rsidP="00F3068D">
      <w:pPr>
        <w:pStyle w:val="Sinespaciado"/>
        <w:ind w:left="720"/>
        <w:jc w:val="both"/>
        <w:rPr>
          <w:rFonts w:ascii="Times New Roman" w:hAnsi="Times New Roman" w:cs="Times New Roman"/>
          <w:b/>
          <w:sz w:val="24"/>
          <w:szCs w:val="24"/>
          <w:lang w:val="es-ES_tradnl"/>
        </w:rPr>
      </w:pPr>
      <w:r w:rsidRPr="00627DED">
        <w:rPr>
          <w:rFonts w:ascii="Times New Roman" w:hAnsi="Times New Roman" w:cs="Times New Roman"/>
          <w:b/>
          <w:sz w:val="24"/>
          <w:szCs w:val="24"/>
          <w:lang w:val="es-ES_tradnl"/>
        </w:rPr>
        <w:t>Acuerdo de Cooperación Interinstitucional PORTUARIA-RD y la Comisión Nacional de Defensa de la Competencia (PROCOMPETENCIA)</w:t>
      </w:r>
    </w:p>
    <w:p w:rsidR="009714B4" w:rsidRPr="00627DED" w:rsidRDefault="009714B4" w:rsidP="00F3068D">
      <w:pPr>
        <w:pStyle w:val="Sinespaciado"/>
        <w:ind w:left="720"/>
        <w:jc w:val="both"/>
        <w:rPr>
          <w:rFonts w:ascii="Times New Roman" w:hAnsi="Times New Roman" w:cs="Times New Roman"/>
          <w:b/>
          <w:sz w:val="24"/>
          <w:szCs w:val="24"/>
          <w:lang w:val="es-ES_tradnl"/>
        </w:rPr>
      </w:pPr>
    </w:p>
    <w:p w:rsidR="0000665E" w:rsidRDefault="0000665E" w:rsidP="00F3068D">
      <w:pPr>
        <w:pStyle w:val="Sinespaciado"/>
        <w:ind w:left="720"/>
        <w:jc w:val="both"/>
        <w:rPr>
          <w:rFonts w:ascii="Times New Roman" w:hAnsi="Times New Roman" w:cs="Times New Roman"/>
          <w:sz w:val="24"/>
          <w:szCs w:val="24"/>
          <w:lang w:val="es-ES_tradnl"/>
        </w:rPr>
      </w:pPr>
    </w:p>
    <w:p w:rsidR="00FB21DC" w:rsidRDefault="009714B4" w:rsidP="00F3068D">
      <w:pPr>
        <w:pStyle w:val="Sinespaciado"/>
        <w:ind w:left="720"/>
        <w:jc w:val="both"/>
        <w:rPr>
          <w:rFonts w:ascii="Times New Roman" w:hAnsi="Times New Roman" w:cs="Times New Roman"/>
          <w:sz w:val="24"/>
          <w:szCs w:val="24"/>
          <w:lang w:val="es-ES_tradnl"/>
        </w:rPr>
      </w:pPr>
      <w:r w:rsidRPr="009714B4">
        <w:rPr>
          <w:rFonts w:ascii="Times New Roman" w:hAnsi="Times New Roman" w:cs="Times New Roman"/>
          <w:sz w:val="24"/>
          <w:szCs w:val="24"/>
          <w:lang w:val="es-ES_tradnl"/>
        </w:rPr>
        <w:t xml:space="preserve">El 28 de  Junio de 2018 la Comisión Nacional de Defensa de la Competencia (Pro Competencia) y la Autoridad Portuaria Dominicana (PORTUARIA) </w:t>
      </w:r>
      <w:r w:rsidR="00B63D6B" w:rsidRPr="009714B4">
        <w:rPr>
          <w:rFonts w:ascii="Times New Roman" w:hAnsi="Times New Roman" w:cs="Times New Roman"/>
          <w:sz w:val="24"/>
          <w:szCs w:val="24"/>
          <w:lang w:val="es-ES_tradnl"/>
        </w:rPr>
        <w:t>pactó</w:t>
      </w:r>
      <w:r w:rsidRPr="009714B4">
        <w:rPr>
          <w:rFonts w:ascii="Times New Roman" w:hAnsi="Times New Roman" w:cs="Times New Roman"/>
          <w:sz w:val="24"/>
          <w:szCs w:val="24"/>
          <w:lang w:val="es-ES_tradnl"/>
        </w:rPr>
        <w:t xml:space="preserve"> una alianza estratégica de colaboración interinstitucional, con el objetivo de fortalecer la aplicación de sus respectivas legislaciones. </w:t>
      </w:r>
    </w:p>
    <w:p w:rsidR="00FB21DC" w:rsidRPr="009714B4" w:rsidRDefault="00FB21DC" w:rsidP="00F3068D">
      <w:pPr>
        <w:pStyle w:val="Sinespaciado"/>
        <w:ind w:left="720"/>
        <w:jc w:val="both"/>
        <w:rPr>
          <w:rFonts w:ascii="Times New Roman" w:hAnsi="Times New Roman" w:cs="Times New Roman"/>
          <w:sz w:val="24"/>
          <w:szCs w:val="24"/>
          <w:lang w:val="es-ES_tradnl"/>
        </w:rPr>
      </w:pPr>
    </w:p>
    <w:p w:rsidR="009714B4" w:rsidRPr="009714B4" w:rsidRDefault="009714B4" w:rsidP="00F3068D">
      <w:pPr>
        <w:pStyle w:val="Sinespaciado"/>
        <w:ind w:left="720"/>
        <w:jc w:val="both"/>
        <w:rPr>
          <w:rFonts w:ascii="Times New Roman" w:hAnsi="Times New Roman" w:cs="Times New Roman"/>
          <w:sz w:val="24"/>
          <w:szCs w:val="24"/>
          <w:lang w:val="es-ES_tradnl"/>
        </w:rPr>
      </w:pPr>
      <w:r w:rsidRPr="009714B4">
        <w:rPr>
          <w:rFonts w:ascii="Times New Roman" w:hAnsi="Times New Roman" w:cs="Times New Roman"/>
          <w:sz w:val="24"/>
          <w:szCs w:val="24"/>
          <w:lang w:val="es-ES_tradnl"/>
        </w:rPr>
        <w:t xml:space="preserve">El convenio, que procura incrementar la eficiencia de los mecanismos de coordinación, interacción y cooperación entre ambas instituciones, fue firmado por Yolanda Martínez, presidenta del Consejo Directivo de Pro Competencia y </w:t>
      </w:r>
      <w:r w:rsidRPr="009714B4">
        <w:rPr>
          <w:rFonts w:ascii="Times New Roman" w:hAnsi="Times New Roman" w:cs="Times New Roman"/>
          <w:b/>
          <w:sz w:val="24"/>
          <w:szCs w:val="24"/>
          <w:lang w:val="es-ES_tradnl"/>
        </w:rPr>
        <w:t>Víctor Gómez Casanova</w:t>
      </w:r>
      <w:r w:rsidRPr="009714B4">
        <w:rPr>
          <w:rFonts w:ascii="Times New Roman" w:hAnsi="Times New Roman" w:cs="Times New Roman"/>
          <w:sz w:val="24"/>
          <w:szCs w:val="24"/>
          <w:lang w:val="es-ES_tradnl"/>
        </w:rPr>
        <w:t xml:space="preserve">, Director Ejecutivo de PORTUARIA. </w:t>
      </w:r>
    </w:p>
    <w:p w:rsidR="009714B4" w:rsidRPr="009714B4" w:rsidRDefault="009714B4" w:rsidP="00F3068D">
      <w:pPr>
        <w:pStyle w:val="Sinespaciado"/>
        <w:ind w:left="720"/>
        <w:jc w:val="both"/>
        <w:rPr>
          <w:rFonts w:ascii="Times New Roman" w:hAnsi="Times New Roman" w:cs="Times New Roman"/>
          <w:sz w:val="24"/>
          <w:szCs w:val="24"/>
          <w:lang w:val="es-ES_tradnl"/>
        </w:rPr>
      </w:pPr>
    </w:p>
    <w:p w:rsidR="009714B4" w:rsidRPr="009714B4" w:rsidRDefault="009714B4" w:rsidP="00F3068D">
      <w:pPr>
        <w:pStyle w:val="Sinespaciado"/>
        <w:ind w:left="720"/>
        <w:jc w:val="both"/>
        <w:rPr>
          <w:rFonts w:ascii="Times New Roman" w:hAnsi="Times New Roman" w:cs="Times New Roman"/>
          <w:sz w:val="24"/>
          <w:szCs w:val="24"/>
          <w:lang w:val="es-ES_tradnl"/>
        </w:rPr>
      </w:pPr>
      <w:r w:rsidRPr="009714B4">
        <w:rPr>
          <w:rFonts w:ascii="Times New Roman" w:hAnsi="Times New Roman" w:cs="Times New Roman"/>
          <w:sz w:val="24"/>
          <w:szCs w:val="24"/>
          <w:lang w:val="es-ES_tradnl"/>
        </w:rPr>
        <w:t>Esta alianza busca fortalecer de interés mutuo e intercambiar consultas sobre aspectos administrativos y/o t</w:t>
      </w:r>
      <w:r w:rsidR="00BB3DFD">
        <w:rPr>
          <w:rFonts w:ascii="Times New Roman" w:hAnsi="Times New Roman" w:cs="Times New Roman"/>
          <w:sz w:val="24"/>
          <w:szCs w:val="24"/>
          <w:lang w:val="es-ES_tradnl"/>
        </w:rPr>
        <w:t xml:space="preserve">écnicos. </w:t>
      </w:r>
      <w:r w:rsidRPr="009714B4">
        <w:rPr>
          <w:rFonts w:ascii="Times New Roman" w:hAnsi="Times New Roman" w:cs="Times New Roman"/>
          <w:sz w:val="24"/>
          <w:szCs w:val="24"/>
          <w:lang w:val="es-ES_tradnl"/>
        </w:rPr>
        <w:t xml:space="preserve">Pro Competencia trabajará </w:t>
      </w:r>
      <w:r w:rsidRPr="009714B4">
        <w:rPr>
          <w:rFonts w:ascii="Times New Roman" w:hAnsi="Times New Roman" w:cs="Times New Roman"/>
          <w:sz w:val="24"/>
          <w:szCs w:val="24"/>
          <w:lang w:val="es-ES_tradnl"/>
        </w:rPr>
        <w:lastRenderedPageBreak/>
        <w:t>también en capacitación en los temas que conciernen a ambas entidades, y que este acuerdo, que sigue a otro un poco más amplio que se había hecho con otras dos instituciones que son el INTRANT y Competitividad, pues va a contribuir a profundizar la colaboración y la comunicación interinstitucional entre Pro Competencia y Portuaria.</w:t>
      </w:r>
    </w:p>
    <w:p w:rsidR="009714B4" w:rsidRPr="009714B4" w:rsidRDefault="009714B4" w:rsidP="00F3068D">
      <w:pPr>
        <w:pStyle w:val="Sinespaciado"/>
        <w:ind w:left="720"/>
        <w:jc w:val="both"/>
        <w:rPr>
          <w:rFonts w:ascii="Times New Roman" w:hAnsi="Times New Roman" w:cs="Times New Roman"/>
          <w:color w:val="C00000"/>
          <w:sz w:val="24"/>
          <w:szCs w:val="24"/>
          <w:lang w:val="es-ES_tradnl"/>
        </w:rPr>
      </w:pPr>
    </w:p>
    <w:p w:rsidR="009714B4" w:rsidRPr="00627DED" w:rsidRDefault="009714B4" w:rsidP="00F3068D">
      <w:pPr>
        <w:pStyle w:val="Sinespaciado"/>
        <w:ind w:left="720"/>
        <w:jc w:val="both"/>
        <w:rPr>
          <w:rFonts w:ascii="Times New Roman" w:hAnsi="Times New Roman" w:cs="Times New Roman"/>
          <w:b/>
          <w:sz w:val="24"/>
          <w:szCs w:val="24"/>
          <w:lang w:val="es-ES_tradnl"/>
        </w:rPr>
      </w:pPr>
      <w:r w:rsidRPr="00627DED">
        <w:rPr>
          <w:rFonts w:ascii="Times New Roman" w:hAnsi="Times New Roman" w:cs="Times New Roman"/>
          <w:b/>
          <w:sz w:val="24"/>
          <w:szCs w:val="24"/>
          <w:lang w:val="es-ES_tradnl"/>
        </w:rPr>
        <w:t>Acuerdo Interinstitucional PORTUARIA-RD y la Asociación Dominicana de Exportadores (ADOEXPO)</w:t>
      </w:r>
    </w:p>
    <w:p w:rsidR="009714B4" w:rsidRPr="009714B4" w:rsidRDefault="009714B4" w:rsidP="00F3068D">
      <w:pPr>
        <w:pStyle w:val="Sinespaciado"/>
        <w:ind w:left="720"/>
        <w:jc w:val="both"/>
        <w:rPr>
          <w:rFonts w:ascii="Times New Roman" w:hAnsi="Times New Roman" w:cs="Times New Roman"/>
          <w:b/>
          <w:color w:val="17365D" w:themeColor="text2" w:themeShade="BF"/>
          <w:sz w:val="24"/>
          <w:szCs w:val="24"/>
          <w:lang w:val="es-ES_tradnl"/>
        </w:rPr>
      </w:pPr>
    </w:p>
    <w:p w:rsidR="009714B4" w:rsidRPr="0060043C" w:rsidRDefault="009714B4" w:rsidP="00F3068D">
      <w:pPr>
        <w:ind w:left="720"/>
        <w:rPr>
          <w:rFonts w:ascii="Times New Roman" w:hAnsi="Times New Roman" w:cs="Times New Roman"/>
          <w:sz w:val="24"/>
          <w:szCs w:val="24"/>
          <w:lang w:val="es-ES_tradnl"/>
        </w:rPr>
      </w:pPr>
      <w:r w:rsidRPr="0060043C">
        <w:rPr>
          <w:rFonts w:ascii="Times New Roman" w:hAnsi="Times New Roman" w:cs="Times New Roman"/>
          <w:sz w:val="24"/>
          <w:szCs w:val="24"/>
          <w:lang w:val="es-ES_tradnl"/>
        </w:rPr>
        <w:t>El director ejecutivo de la Autoridad Portuaria Dominicana y el presidente de la Asociación Dominicana de Exportadores firmaron un acuerdo interinstitucional para impulsar y desarrollar las exportaciones de la República Dominicana a través de los puertos marítimos.</w:t>
      </w:r>
    </w:p>
    <w:p w:rsidR="009714B4" w:rsidRPr="0060043C" w:rsidRDefault="009714B4" w:rsidP="00F3068D">
      <w:pPr>
        <w:ind w:left="720"/>
        <w:rPr>
          <w:rFonts w:ascii="Times New Roman" w:hAnsi="Times New Roman" w:cs="Times New Roman"/>
          <w:sz w:val="24"/>
          <w:szCs w:val="24"/>
          <w:lang w:val="es-ES_tradnl"/>
        </w:rPr>
      </w:pPr>
      <w:r w:rsidRPr="0060043C">
        <w:rPr>
          <w:rFonts w:ascii="Times New Roman" w:hAnsi="Times New Roman" w:cs="Times New Roman"/>
          <w:sz w:val="24"/>
          <w:szCs w:val="24"/>
          <w:lang w:val="es-ES_tradnl"/>
        </w:rPr>
        <w:t>El licenciado Víctor Gómez Casanova, director ejecutivo de la Autoridad Portuaria, y el empresario Álvaro Sousa Sevilla, presidente de ADOPEXPO suscribieron el acuerdo en la sede del primero y exhortaron a lo demás sectores vinculados sumarse a sus esfuerzos.</w:t>
      </w:r>
    </w:p>
    <w:p w:rsidR="00385E59" w:rsidRDefault="00B63D6B" w:rsidP="00F3068D">
      <w:pPr>
        <w:ind w:left="720"/>
        <w:rPr>
          <w:rFonts w:ascii="Times New Roman" w:hAnsi="Times New Roman" w:cs="Times New Roman"/>
          <w:sz w:val="24"/>
          <w:szCs w:val="24"/>
          <w:lang w:val="es-ES_tradnl"/>
        </w:rPr>
      </w:pPr>
      <w:r w:rsidRPr="0060043C">
        <w:rPr>
          <w:rFonts w:ascii="Times New Roman" w:hAnsi="Times New Roman" w:cs="Times New Roman"/>
          <w:sz w:val="24"/>
          <w:szCs w:val="24"/>
          <w:lang w:val="es-ES_tradnl"/>
        </w:rPr>
        <w:t>A</w:t>
      </w:r>
      <w:r w:rsidR="009714B4" w:rsidRPr="0060043C">
        <w:rPr>
          <w:rFonts w:ascii="Times New Roman" w:hAnsi="Times New Roman" w:cs="Times New Roman"/>
          <w:sz w:val="24"/>
          <w:szCs w:val="24"/>
          <w:lang w:val="es-ES_tradnl"/>
        </w:rPr>
        <w:t>seguró que las exportaciones nacionales, que actualmente totalizan más de US$10,000 millones anuales se encaminan a crecer de forma tal que se podría alcanzar un equilibrio  con las importaciones en la balanza comercial.</w:t>
      </w:r>
    </w:p>
    <w:p w:rsidR="00397B95" w:rsidRPr="0060043C" w:rsidRDefault="00397B95" w:rsidP="00F3068D">
      <w:pPr>
        <w:ind w:left="720"/>
        <w:rPr>
          <w:rFonts w:ascii="Times New Roman" w:hAnsi="Times New Roman" w:cs="Times New Roman"/>
          <w:sz w:val="24"/>
          <w:szCs w:val="24"/>
          <w:lang w:val="es-ES_tradnl"/>
        </w:rPr>
      </w:pPr>
    </w:p>
    <w:p w:rsidR="00B40615" w:rsidRDefault="00686C43" w:rsidP="00F3068D">
      <w:pPr>
        <w:pStyle w:val="Default"/>
        <w:spacing w:line="480" w:lineRule="auto"/>
        <w:ind w:left="720"/>
        <w:rPr>
          <w:b/>
          <w:bCs/>
          <w:sz w:val="32"/>
          <w:szCs w:val="32"/>
        </w:rPr>
      </w:pPr>
      <w:r w:rsidRPr="00777E32">
        <w:rPr>
          <w:b/>
          <w:bCs/>
          <w:sz w:val="32"/>
          <w:szCs w:val="32"/>
        </w:rPr>
        <w:t xml:space="preserve">V. </w:t>
      </w:r>
      <w:r w:rsidR="00777E32" w:rsidRPr="00777E32">
        <w:rPr>
          <w:b/>
          <w:bCs/>
          <w:sz w:val="32"/>
          <w:szCs w:val="32"/>
        </w:rPr>
        <w:t>Gestión</w:t>
      </w:r>
      <w:r w:rsidRPr="00777E32">
        <w:rPr>
          <w:b/>
          <w:bCs/>
          <w:sz w:val="32"/>
          <w:szCs w:val="32"/>
        </w:rPr>
        <w:t xml:space="preserve"> Interna</w:t>
      </w:r>
    </w:p>
    <w:p w:rsidR="00385E59" w:rsidRPr="003F3B5F" w:rsidRDefault="00397B95" w:rsidP="00F3068D">
      <w:pPr>
        <w:pStyle w:val="Sinespaciado"/>
        <w:ind w:left="720"/>
        <w:jc w:val="both"/>
        <w:rPr>
          <w:rFonts w:ascii="Times New Roman" w:hAnsi="Times New Roman" w:cs="Times New Roman"/>
          <w:sz w:val="24"/>
          <w:szCs w:val="24"/>
        </w:rPr>
      </w:pPr>
      <w:r w:rsidRPr="003F3B5F">
        <w:rPr>
          <w:rFonts w:ascii="Times New Roman" w:hAnsi="Times New Roman" w:cs="Times New Roman"/>
          <w:sz w:val="24"/>
          <w:szCs w:val="24"/>
        </w:rPr>
        <w:t xml:space="preserve">a) </w:t>
      </w:r>
      <w:r w:rsidR="00385E59" w:rsidRPr="003F3B5F">
        <w:rPr>
          <w:rFonts w:ascii="Times New Roman" w:hAnsi="Times New Roman" w:cs="Times New Roman"/>
          <w:sz w:val="24"/>
          <w:szCs w:val="24"/>
        </w:rPr>
        <w:t>Desempeño Financiero</w:t>
      </w:r>
    </w:p>
    <w:p w:rsidR="00397B95" w:rsidRPr="003F3B5F" w:rsidRDefault="00397B95" w:rsidP="00F3068D">
      <w:pPr>
        <w:pStyle w:val="Sinespaciado"/>
        <w:ind w:left="720"/>
        <w:jc w:val="both"/>
        <w:rPr>
          <w:rFonts w:ascii="Times New Roman" w:hAnsi="Times New Roman" w:cs="Times New Roman"/>
          <w:sz w:val="24"/>
          <w:szCs w:val="24"/>
        </w:rPr>
      </w:pPr>
    </w:p>
    <w:p w:rsidR="00385E59" w:rsidRPr="003F3B5F" w:rsidRDefault="00385E59" w:rsidP="00F3068D">
      <w:pPr>
        <w:ind w:left="720"/>
        <w:jc w:val="both"/>
        <w:rPr>
          <w:rFonts w:ascii="Times New Roman" w:hAnsi="Times New Roman" w:cs="Times New Roman"/>
          <w:sz w:val="24"/>
          <w:szCs w:val="24"/>
        </w:rPr>
      </w:pPr>
      <w:r w:rsidRPr="003F3B5F">
        <w:rPr>
          <w:rFonts w:ascii="Times New Roman" w:hAnsi="Times New Roman" w:cs="Times New Roman"/>
          <w:sz w:val="24"/>
          <w:szCs w:val="24"/>
        </w:rPr>
        <w:t>El presupuesto es una herramienta de trabajo de  la administración financiera,  constituye la base para cumplir con las metas, los proyectos y líneas estratégicas del año. A partir de los recursos disponibles  se les dará cumplimiento a los mismos, se concretaran  los proyectos, servicios y actividades  a lo largo del año.</w:t>
      </w:r>
    </w:p>
    <w:p w:rsidR="00385E59" w:rsidRPr="003F3B5F" w:rsidRDefault="00385E59" w:rsidP="00F3068D">
      <w:pPr>
        <w:ind w:left="720"/>
        <w:jc w:val="both"/>
        <w:rPr>
          <w:rFonts w:ascii="Times New Roman" w:hAnsi="Times New Roman" w:cs="Times New Roman"/>
          <w:sz w:val="24"/>
          <w:szCs w:val="24"/>
        </w:rPr>
      </w:pPr>
      <w:r w:rsidRPr="003F3B5F">
        <w:rPr>
          <w:rFonts w:ascii="Times New Roman" w:hAnsi="Times New Roman" w:cs="Times New Roman"/>
          <w:sz w:val="24"/>
          <w:szCs w:val="24"/>
        </w:rPr>
        <w:t xml:space="preserve">Autoridad Portuaria Dominicana al no recibir fondos del Presupuesto General de la Nación, hace ingentes esfuerzos para cumplir con los compromisos fijos y con las metas pautadas. </w:t>
      </w:r>
    </w:p>
    <w:p w:rsidR="00385E59" w:rsidRPr="003F3B5F" w:rsidRDefault="00385E59" w:rsidP="00F3068D">
      <w:pPr>
        <w:ind w:left="720"/>
        <w:jc w:val="both"/>
        <w:rPr>
          <w:rFonts w:ascii="Times New Roman" w:eastAsia="Times New Roman" w:hAnsi="Times New Roman" w:cs="Times New Roman"/>
          <w:sz w:val="24"/>
          <w:szCs w:val="24"/>
          <w:lang w:eastAsia="es-DO"/>
        </w:rPr>
      </w:pPr>
      <w:r w:rsidRPr="003F3B5F">
        <w:rPr>
          <w:rFonts w:ascii="Times New Roman" w:hAnsi="Times New Roman" w:cs="Times New Roman"/>
          <w:sz w:val="24"/>
          <w:szCs w:val="24"/>
        </w:rPr>
        <w:t>Los ingresos de la institución provienen de la venta de bienes y servicios</w:t>
      </w:r>
      <w:r w:rsidRPr="003F3B5F">
        <w:rPr>
          <w:rFonts w:ascii="Times New Roman" w:eastAsia="Times New Roman" w:hAnsi="Times New Roman" w:cs="Times New Roman"/>
          <w:sz w:val="24"/>
          <w:szCs w:val="24"/>
          <w:lang w:eastAsia="es-DO"/>
        </w:rPr>
        <w:t xml:space="preserve"> establecidos en la Ley 70, y el Reglamento de Prestación de Servicios No. 1673, los alquileres y los arrendamientos de espacios,  </w:t>
      </w:r>
      <w:r w:rsidRPr="003F3B5F">
        <w:rPr>
          <w:rFonts w:ascii="Times New Roman" w:eastAsia="Times New Roman" w:hAnsi="Times New Roman" w:cs="Times New Roman"/>
          <w:sz w:val="24"/>
          <w:szCs w:val="24"/>
          <w:lang w:eastAsia="es-DO"/>
        </w:rPr>
        <w:lastRenderedPageBreak/>
        <w:t>así como por otros servicios extraordinarios que ofrece la Institución, los cuales no son suficientes para hacerle frente a todas las obligaciones heredadas de gestiones anteriores.</w:t>
      </w:r>
    </w:p>
    <w:p w:rsidR="00385E59" w:rsidRPr="003F3B5F" w:rsidRDefault="00385E59" w:rsidP="00F3068D">
      <w:pPr>
        <w:ind w:left="720"/>
        <w:jc w:val="both"/>
        <w:rPr>
          <w:rFonts w:ascii="Times New Roman" w:eastAsia="Times New Roman" w:hAnsi="Times New Roman" w:cs="Times New Roman"/>
          <w:sz w:val="24"/>
          <w:szCs w:val="24"/>
          <w:lang w:eastAsia="es-DO"/>
        </w:rPr>
      </w:pPr>
      <w:r w:rsidRPr="003F3B5F">
        <w:rPr>
          <w:rFonts w:ascii="Times New Roman" w:eastAsia="Times New Roman" w:hAnsi="Times New Roman" w:cs="Times New Roman"/>
          <w:sz w:val="24"/>
          <w:szCs w:val="24"/>
          <w:lang w:eastAsia="es-DO"/>
        </w:rPr>
        <w:t>El presupuesto proyectado para el año 2018, fue de RD$1,200,000,000.00 (Mil Doscientos Millones), y los ingresos devengados en el periodo Enero –Diciembre 2018, alcanzaron la suma de RD$1,055,001,344.00, para el enero-diciembre 2017, se habían proyectado ingresos por el orden de RD$1,195,446.664.00, solo alcanzando una recaudación  de RD$974, 151,525.00.lo que refleja un incremento de 0.9%  en las recaudaciones superiores a igual periodo del año anterior.</w:t>
      </w:r>
    </w:p>
    <w:p w:rsidR="00385E59" w:rsidRPr="003F3B5F" w:rsidRDefault="00385E59" w:rsidP="00F3068D">
      <w:pPr>
        <w:ind w:left="720"/>
        <w:jc w:val="both"/>
        <w:rPr>
          <w:rFonts w:ascii="Times New Roman" w:hAnsi="Times New Roman" w:cs="Times New Roman"/>
          <w:sz w:val="24"/>
          <w:szCs w:val="24"/>
        </w:rPr>
      </w:pPr>
      <w:r w:rsidRPr="003F3B5F">
        <w:rPr>
          <w:rFonts w:ascii="Times New Roman" w:hAnsi="Times New Roman" w:cs="Times New Roman"/>
          <w:sz w:val="24"/>
          <w:szCs w:val="24"/>
        </w:rPr>
        <w:t>La ejecución del gasto en esta Institución, no siempre se corresponde con las estimaciones planificadas, porque estamos dependiendo de la entrada de los ingresos y del cumplimiento de compromisos anteriores que no nos permiten ejecutarlos como se  debe, como ejemplo tenemos los embargos a nuestra cuenta bancaria, por la deuda de las prestaciones laborales pendientes de pagos y con sentencias de la cosa juzgada.</w:t>
      </w:r>
    </w:p>
    <w:p w:rsidR="00385E59" w:rsidRPr="003F3B5F" w:rsidRDefault="00385E59" w:rsidP="00F3068D">
      <w:pPr>
        <w:ind w:left="720"/>
        <w:jc w:val="both"/>
        <w:rPr>
          <w:rFonts w:ascii="Times New Roman" w:hAnsi="Times New Roman" w:cs="Times New Roman"/>
          <w:sz w:val="24"/>
          <w:szCs w:val="24"/>
        </w:rPr>
      </w:pPr>
      <w:r w:rsidRPr="003F3B5F">
        <w:rPr>
          <w:rFonts w:ascii="Times New Roman" w:hAnsi="Times New Roman" w:cs="Times New Roman"/>
          <w:sz w:val="24"/>
          <w:szCs w:val="24"/>
        </w:rPr>
        <w:t>Para el año 2018, la Autoridad Portuaria Dominicana proyectó recaudar la suma de RD$1, 200,000.00, de los cuales solo logramos alcanzar RD$1, 055, 001,344.00  a través  de las ventas de bienes y servicios, arrendamientos y alquileres, de  los cuales se ejecutaron RD$1, 039, 969,599.00</w:t>
      </w:r>
    </w:p>
    <w:p w:rsidR="00385E59" w:rsidRPr="003F3B5F" w:rsidRDefault="00385E59" w:rsidP="00F3068D">
      <w:pPr>
        <w:ind w:left="720"/>
        <w:jc w:val="both"/>
        <w:rPr>
          <w:rFonts w:ascii="Times New Roman" w:hAnsi="Times New Roman" w:cs="Times New Roman"/>
          <w:sz w:val="24"/>
          <w:szCs w:val="24"/>
        </w:rPr>
      </w:pPr>
      <w:r w:rsidRPr="003F3B5F">
        <w:rPr>
          <w:rFonts w:ascii="Times New Roman" w:hAnsi="Times New Roman" w:cs="Times New Roman"/>
          <w:sz w:val="24"/>
          <w:szCs w:val="24"/>
        </w:rPr>
        <w:t>En Autoridad Portuaria se han hecho estimaciones que hacen suponer que para el año 2019, los ingresos pueden mejorar con relación al año 2018, por la entrada en operación de la nueva Terminal de Coastal, Puerto la Cana en San Pedro de Macorís  y la entrada en operación del nuevo Puerto de Punta Catalina, de mantenerse los niveles de crecimiento económico en el país, también hemos estimado que habrá un crecimiento de 7.72 en la entrada de carga al país y de un 10% en el ingreso de contenedores, los cuales representaran nuevos ingresos para la Institución y la ayudaran a mejorar en el cumplimiento de sus obligaciones presentes.</w:t>
      </w:r>
    </w:p>
    <w:p w:rsidR="00385E59" w:rsidRPr="00F31485" w:rsidRDefault="00385E59" w:rsidP="00F3068D">
      <w:pPr>
        <w:ind w:left="720"/>
        <w:jc w:val="both"/>
        <w:rPr>
          <w:rFonts w:ascii="Times New Roman" w:hAnsi="Times New Roman" w:cs="Times New Roman"/>
          <w:sz w:val="24"/>
          <w:szCs w:val="24"/>
        </w:rPr>
      </w:pPr>
      <w:r w:rsidRPr="00F31485">
        <w:rPr>
          <w:rFonts w:ascii="Times New Roman" w:hAnsi="Times New Roman" w:cs="Times New Roman"/>
          <w:sz w:val="24"/>
          <w:szCs w:val="24"/>
        </w:rPr>
        <w:t>Por estas razones hemos estimado que tendremos ingresos por los RD$1, 250, 000,000.00 durante el periodo enero-diciembre.</w:t>
      </w:r>
    </w:p>
    <w:p w:rsidR="00385E59" w:rsidRPr="00FB21DC" w:rsidRDefault="00385E59" w:rsidP="00F3068D">
      <w:pPr>
        <w:ind w:left="720"/>
        <w:jc w:val="both"/>
        <w:rPr>
          <w:b/>
          <w:bCs/>
          <w:sz w:val="32"/>
          <w:szCs w:val="32"/>
        </w:rPr>
      </w:pPr>
    </w:p>
    <w:p w:rsidR="00C00C21" w:rsidRPr="00C00C21" w:rsidRDefault="00C00C21" w:rsidP="00F3068D">
      <w:pPr>
        <w:pStyle w:val="Prrafodelista"/>
        <w:numPr>
          <w:ilvl w:val="0"/>
          <w:numId w:val="1"/>
        </w:numPr>
        <w:jc w:val="both"/>
        <w:rPr>
          <w:rFonts w:ascii="Times New Roman" w:hAnsi="Times New Roman" w:cs="Times New Roman"/>
          <w:b/>
          <w:sz w:val="28"/>
          <w:szCs w:val="28"/>
          <w:lang w:val="es-DO"/>
        </w:rPr>
      </w:pPr>
      <w:r w:rsidRPr="00C00C21">
        <w:rPr>
          <w:rFonts w:ascii="Times New Roman" w:hAnsi="Times New Roman" w:cs="Times New Roman"/>
          <w:b/>
          <w:sz w:val="28"/>
          <w:szCs w:val="28"/>
          <w:lang w:val="es-DO"/>
        </w:rPr>
        <w:t>Contrataciones y Adquisiciones</w:t>
      </w:r>
    </w:p>
    <w:p w:rsidR="00C00C21" w:rsidRDefault="00C00C21" w:rsidP="00F3068D">
      <w:pPr>
        <w:ind w:left="720"/>
        <w:jc w:val="both"/>
        <w:rPr>
          <w:rFonts w:ascii="Times New Roman" w:hAnsi="Times New Roman" w:cs="Times New Roman"/>
          <w:sz w:val="24"/>
          <w:lang w:val="es-DO"/>
        </w:rPr>
      </w:pPr>
      <w:r>
        <w:rPr>
          <w:rFonts w:ascii="Times New Roman" w:hAnsi="Times New Roman" w:cs="Times New Roman"/>
          <w:sz w:val="24"/>
          <w:lang w:val="es-DO"/>
        </w:rPr>
        <w:t>La Autoridad Portuaria Dominicana durante el periodo correspondiente a Enero-Diciembre 2018 realizó un total de 30 procesos de  Ordenes de Compras según las diferentes modalidades para  la  adquisición de bienes establecidos en la Ley 340-06, ascendiendo a un valor de                       RD$ 8,503,755.03 , de igual manera cabe destacar la adquisiciones de servicios a través de órdenes de servicios para un total de RD$ 30,581,090.28 emitidas en 230 procesos administrativos a los fines de responder a las necesidades operativas de la institución.</w:t>
      </w:r>
    </w:p>
    <w:p w:rsidR="00C00C21" w:rsidRDefault="00C00C21" w:rsidP="00F3068D">
      <w:pPr>
        <w:pStyle w:val="text-align-justify"/>
        <w:shd w:val="clear" w:color="auto" w:fill="FFFFFF"/>
        <w:ind w:left="720"/>
        <w:jc w:val="both"/>
        <w:rPr>
          <w:rFonts w:eastAsiaTheme="minorHAnsi"/>
          <w:b/>
          <w:szCs w:val="22"/>
          <w:lang w:val="es-DO"/>
        </w:rPr>
      </w:pPr>
      <w:r>
        <w:rPr>
          <w:rFonts w:eastAsiaTheme="minorHAnsi"/>
          <w:szCs w:val="22"/>
          <w:lang w:val="es-DO"/>
        </w:rPr>
        <w:t>C</w:t>
      </w:r>
      <w:r w:rsidRPr="00234813">
        <w:rPr>
          <w:rFonts w:eastAsiaTheme="minorHAnsi"/>
          <w:szCs w:val="22"/>
          <w:lang w:val="es-DO"/>
        </w:rPr>
        <w:t xml:space="preserve">on el objetivo de convertir el Puerto de Puerto Plata en un Puerto Multipropósito que pueda recibir carga, granos y también Cruceros, Autoridad Portuaria Dominicana convocó </w:t>
      </w:r>
      <w:r>
        <w:rPr>
          <w:rFonts w:eastAsiaTheme="minorHAnsi"/>
          <w:szCs w:val="22"/>
          <w:lang w:val="es-DO"/>
        </w:rPr>
        <w:t xml:space="preserve">en el mes de Marzo del periodo 2018 </w:t>
      </w:r>
      <w:r w:rsidRPr="00234813">
        <w:rPr>
          <w:rFonts w:eastAsiaTheme="minorHAnsi"/>
          <w:szCs w:val="22"/>
          <w:lang w:val="es-DO"/>
        </w:rPr>
        <w:t xml:space="preserve"> a licitación pública</w:t>
      </w:r>
      <w:r>
        <w:rPr>
          <w:rFonts w:eastAsiaTheme="minorHAnsi"/>
          <w:szCs w:val="22"/>
          <w:lang w:val="es-DO"/>
        </w:rPr>
        <w:t xml:space="preserve"> nacional </w:t>
      </w:r>
      <w:r w:rsidRPr="00234813">
        <w:rPr>
          <w:rFonts w:eastAsiaTheme="minorHAnsi"/>
          <w:szCs w:val="22"/>
          <w:lang w:val="es-DO"/>
        </w:rPr>
        <w:t xml:space="preserve"> para invertir en </w:t>
      </w:r>
      <w:r>
        <w:rPr>
          <w:rFonts w:eastAsiaTheme="minorHAnsi"/>
          <w:szCs w:val="22"/>
          <w:lang w:val="es-DO"/>
        </w:rPr>
        <w:t>“</w:t>
      </w:r>
      <w:r w:rsidRPr="00234813">
        <w:rPr>
          <w:rFonts w:eastAsiaTheme="minorHAnsi"/>
          <w:b/>
          <w:szCs w:val="22"/>
          <w:lang w:val="es-DO"/>
        </w:rPr>
        <w:t>La construcción, reconstrucción y desarrollo de una terminal de cruceros y pasajeros en el puerto de puerto plata bajo la modalidad de concesión”.</w:t>
      </w:r>
    </w:p>
    <w:p w:rsidR="00C00C21" w:rsidRDefault="00C00C21" w:rsidP="00F3068D">
      <w:pPr>
        <w:pStyle w:val="text-align-justify"/>
        <w:shd w:val="clear" w:color="auto" w:fill="FFFFFF"/>
        <w:ind w:left="720"/>
        <w:jc w:val="both"/>
        <w:rPr>
          <w:rFonts w:eastAsiaTheme="minorHAnsi"/>
          <w:szCs w:val="22"/>
          <w:lang w:val="es-DO"/>
        </w:rPr>
      </w:pPr>
      <w:r>
        <w:rPr>
          <w:rFonts w:eastAsiaTheme="minorHAnsi"/>
          <w:szCs w:val="22"/>
          <w:lang w:val="es-DO"/>
        </w:rPr>
        <w:t>La misión y visión de</w:t>
      </w:r>
      <w:r w:rsidRPr="00234813">
        <w:rPr>
          <w:rFonts w:eastAsiaTheme="minorHAnsi"/>
          <w:szCs w:val="22"/>
          <w:lang w:val="es-DO"/>
        </w:rPr>
        <w:t xml:space="preserve"> poner en práctica un Plan de Infraestructura Portuaria mediante alianza público privada que desarrolle al máximo la potencialidad y capacidad del Puerto de Puerto Plata, </w:t>
      </w:r>
      <w:r>
        <w:rPr>
          <w:rFonts w:eastAsiaTheme="minorHAnsi"/>
          <w:szCs w:val="22"/>
          <w:lang w:val="es-DO"/>
        </w:rPr>
        <w:t xml:space="preserve">y </w:t>
      </w:r>
      <w:r w:rsidRPr="00234813">
        <w:rPr>
          <w:rFonts w:eastAsiaTheme="minorHAnsi"/>
          <w:szCs w:val="22"/>
          <w:lang w:val="es-DO"/>
        </w:rPr>
        <w:t xml:space="preserve"> con ello propiciar un mayor crecimiento en el flujo de turismo de cruceros</w:t>
      </w:r>
      <w:r>
        <w:rPr>
          <w:rFonts w:eastAsiaTheme="minorHAnsi"/>
          <w:szCs w:val="22"/>
          <w:lang w:val="es-DO"/>
        </w:rPr>
        <w:t xml:space="preserve"> que fomente</w:t>
      </w:r>
      <w:r w:rsidRPr="00234813">
        <w:rPr>
          <w:rFonts w:eastAsiaTheme="minorHAnsi"/>
          <w:szCs w:val="22"/>
          <w:lang w:val="es-DO"/>
        </w:rPr>
        <w:t xml:space="preserve"> la inversión privada</w:t>
      </w:r>
      <w:r>
        <w:rPr>
          <w:rFonts w:eastAsiaTheme="minorHAnsi"/>
          <w:szCs w:val="22"/>
          <w:lang w:val="es-DO"/>
        </w:rPr>
        <w:t xml:space="preserve"> y genere la creación de empleos de calidad en la zona. </w:t>
      </w:r>
    </w:p>
    <w:p w:rsidR="00C00C21" w:rsidRDefault="00C00C21" w:rsidP="00F3068D">
      <w:pPr>
        <w:pStyle w:val="text-align-justify"/>
        <w:shd w:val="clear" w:color="auto" w:fill="FFFFFF"/>
        <w:ind w:left="720"/>
        <w:jc w:val="both"/>
        <w:rPr>
          <w:rFonts w:eastAsiaTheme="minorHAnsi"/>
          <w:szCs w:val="22"/>
          <w:lang w:val="es-DO"/>
        </w:rPr>
      </w:pPr>
      <w:r>
        <w:rPr>
          <w:rFonts w:eastAsiaTheme="minorHAnsi"/>
          <w:szCs w:val="22"/>
          <w:lang w:val="es-DO"/>
        </w:rPr>
        <w:t xml:space="preserve">Este </w:t>
      </w:r>
      <w:r w:rsidRPr="00234813">
        <w:rPr>
          <w:rFonts w:eastAsiaTheme="minorHAnsi"/>
          <w:szCs w:val="22"/>
          <w:lang w:val="es-DO"/>
        </w:rPr>
        <w:t xml:space="preserve"> proyecto es uno de los pilares fundamentales del Gobierno del Presidente Danilo Medina, para cumplir con la meta de alcanzar la llegada de 10 millones de Turistas por año, sumando la llegada de cruceros y </w:t>
      </w:r>
      <w:r>
        <w:rPr>
          <w:rFonts w:eastAsiaTheme="minorHAnsi"/>
          <w:szCs w:val="22"/>
          <w:lang w:val="es-DO"/>
        </w:rPr>
        <w:t>turistas por el Puerto de Puerto Plata</w:t>
      </w:r>
      <w:r w:rsidRPr="00234813">
        <w:rPr>
          <w:rFonts w:eastAsiaTheme="minorHAnsi"/>
          <w:szCs w:val="22"/>
          <w:lang w:val="es-DO"/>
        </w:rPr>
        <w:t>.</w:t>
      </w:r>
    </w:p>
    <w:p w:rsidR="00C00C21" w:rsidRPr="00C00C21" w:rsidRDefault="00C00C21" w:rsidP="00F3068D">
      <w:pPr>
        <w:pStyle w:val="text-align-justify"/>
        <w:shd w:val="clear" w:color="auto" w:fill="FFFFFF"/>
        <w:ind w:left="720"/>
        <w:jc w:val="both"/>
        <w:rPr>
          <w:rFonts w:eastAsiaTheme="minorHAnsi"/>
          <w:szCs w:val="22"/>
          <w:lang w:val="es-DO"/>
        </w:rPr>
      </w:pPr>
      <w:r w:rsidRPr="00234813">
        <w:rPr>
          <w:rFonts w:eastAsiaTheme="minorHAnsi"/>
          <w:szCs w:val="22"/>
          <w:lang w:val="es-DO"/>
        </w:rPr>
        <w:t xml:space="preserve">El pliego de condiciones establece igualmente que el área de la terminal de cruceros que será construida, no podrá ser utilizada ni operada de manera exclusiva por ninguna línea de Cruceros en particular, y las empresas oferentes deberán garantizar un flujo mínimo de 500 mil </w:t>
      </w:r>
      <w:proofErr w:type="spellStart"/>
      <w:r w:rsidRPr="00234813">
        <w:rPr>
          <w:rFonts w:eastAsiaTheme="minorHAnsi"/>
          <w:szCs w:val="22"/>
          <w:lang w:val="es-DO"/>
        </w:rPr>
        <w:t>cruceristas</w:t>
      </w:r>
      <w:proofErr w:type="spellEnd"/>
      <w:r w:rsidRPr="00234813">
        <w:rPr>
          <w:rFonts w:eastAsiaTheme="minorHAnsi"/>
          <w:szCs w:val="22"/>
          <w:lang w:val="es-DO"/>
        </w:rPr>
        <w:t xml:space="preserve"> en el primer año de operaciones.</w:t>
      </w:r>
    </w:p>
    <w:p w:rsidR="00A82D8E" w:rsidRDefault="00A82D8E" w:rsidP="00F3068D">
      <w:pPr>
        <w:pStyle w:val="NormalWeb"/>
        <w:shd w:val="clear" w:color="auto" w:fill="FFFFFF"/>
        <w:spacing w:line="480" w:lineRule="auto"/>
        <w:ind w:left="720"/>
        <w:jc w:val="both"/>
        <w:rPr>
          <w:rFonts w:eastAsiaTheme="minorEastAsia" w:cstheme="minorBidi"/>
          <w:b/>
          <w:sz w:val="28"/>
          <w:szCs w:val="28"/>
        </w:rPr>
      </w:pPr>
      <w:r>
        <w:rPr>
          <w:rFonts w:eastAsiaTheme="minorEastAsia" w:cstheme="minorBidi"/>
          <w:b/>
          <w:sz w:val="28"/>
          <w:szCs w:val="28"/>
        </w:rPr>
        <w:t>VI. Reconocimientos</w:t>
      </w:r>
    </w:p>
    <w:p w:rsidR="0043442E" w:rsidRPr="00C218A2" w:rsidRDefault="0043442E" w:rsidP="00F3068D">
      <w:pPr>
        <w:spacing w:before="100" w:beforeAutospacing="1" w:after="100" w:afterAutospacing="1" w:line="240" w:lineRule="auto"/>
        <w:ind w:left="720"/>
        <w:outlineLvl w:val="0"/>
        <w:rPr>
          <w:rFonts w:ascii="Times New Roman" w:eastAsia="Times New Roman" w:hAnsi="Times New Roman" w:cs="Times New Roman"/>
          <w:b/>
          <w:kern w:val="36"/>
          <w:sz w:val="28"/>
          <w:szCs w:val="24"/>
        </w:rPr>
      </w:pPr>
      <w:r w:rsidRPr="00C218A2">
        <w:rPr>
          <w:rFonts w:ascii="Times New Roman" w:eastAsia="Times New Roman" w:hAnsi="Times New Roman" w:cs="Times New Roman"/>
          <w:b/>
          <w:kern w:val="36"/>
          <w:sz w:val="28"/>
          <w:szCs w:val="24"/>
        </w:rPr>
        <w:t>Autoridad Portuaria recibe el Sello “RD Incluye 20</w:t>
      </w:r>
      <w:r w:rsidR="00536B21" w:rsidRPr="00C218A2">
        <w:rPr>
          <w:rFonts w:ascii="Times New Roman" w:eastAsia="Times New Roman" w:hAnsi="Times New Roman" w:cs="Times New Roman"/>
          <w:b/>
          <w:kern w:val="36"/>
          <w:sz w:val="28"/>
          <w:szCs w:val="24"/>
        </w:rPr>
        <w:t>18</w:t>
      </w:r>
    </w:p>
    <w:p w:rsidR="00AD1790" w:rsidRDefault="0043442E" w:rsidP="00F3068D">
      <w:pPr>
        <w:shd w:val="clear" w:color="auto" w:fill="FFFFFF"/>
        <w:spacing w:after="0" w:line="360" w:lineRule="atLeast"/>
        <w:ind w:left="720"/>
        <w:rPr>
          <w:rFonts w:ascii="Times New Roman" w:eastAsia="Times New Roman" w:hAnsi="Times New Roman" w:cs="Times New Roman"/>
          <w:color w:val="404040"/>
          <w:sz w:val="24"/>
          <w:szCs w:val="24"/>
        </w:rPr>
      </w:pPr>
      <w:r w:rsidRPr="009714B4">
        <w:rPr>
          <w:rFonts w:ascii="Times New Roman" w:eastAsia="Times New Roman" w:hAnsi="Times New Roman" w:cs="Times New Roman"/>
          <w:color w:val="404040"/>
          <w:sz w:val="24"/>
          <w:szCs w:val="24"/>
        </w:rPr>
        <w:lastRenderedPageBreak/>
        <w:t>La entidad fue reconocida por Conadis con la certificación internacional por las mejores prácticas en materia de accesibilidad en las instalaciones portuarias.</w:t>
      </w:r>
    </w:p>
    <w:p w:rsidR="0043442E" w:rsidRPr="009714B4" w:rsidRDefault="0043442E" w:rsidP="00F3068D">
      <w:pPr>
        <w:shd w:val="clear" w:color="auto" w:fill="FFFFFF"/>
        <w:spacing w:after="0" w:line="360" w:lineRule="atLeast"/>
        <w:ind w:left="720"/>
        <w:rPr>
          <w:rFonts w:ascii="Times New Roman" w:eastAsia="Times New Roman" w:hAnsi="Times New Roman" w:cs="Times New Roman"/>
          <w:color w:val="404040"/>
          <w:sz w:val="24"/>
          <w:szCs w:val="24"/>
        </w:rPr>
      </w:pPr>
      <w:r w:rsidRPr="009714B4">
        <w:rPr>
          <w:rFonts w:ascii="Times New Roman" w:eastAsia="Times New Roman" w:hAnsi="Times New Roman" w:cs="Times New Roman"/>
          <w:color w:val="404040"/>
          <w:sz w:val="24"/>
          <w:szCs w:val="24"/>
        </w:rPr>
        <w:t xml:space="preserve"> Autoridad Portuaria Dominican</w:t>
      </w:r>
      <w:r w:rsidR="00AD1790">
        <w:rPr>
          <w:rFonts w:ascii="Times New Roman" w:eastAsia="Times New Roman" w:hAnsi="Times New Roman" w:cs="Times New Roman"/>
          <w:color w:val="404040"/>
          <w:sz w:val="24"/>
          <w:szCs w:val="24"/>
        </w:rPr>
        <w:t xml:space="preserve">a fue certificada </w:t>
      </w:r>
      <w:r w:rsidRPr="009714B4">
        <w:rPr>
          <w:rFonts w:ascii="Times New Roman" w:eastAsia="Times New Roman" w:hAnsi="Times New Roman" w:cs="Times New Roman"/>
          <w:color w:val="404040"/>
          <w:sz w:val="24"/>
          <w:szCs w:val="24"/>
        </w:rPr>
        <w:t xml:space="preserve"> con el Sello de las Buenas Prácticas Inclusivas para las Personas con Discapacidad “RD Incluye 2018”, en los ámbitos de accesibilidad universal y trabajo.</w:t>
      </w:r>
    </w:p>
    <w:p w:rsidR="0043442E" w:rsidRPr="009714B4" w:rsidRDefault="0043442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9714B4">
        <w:rPr>
          <w:rFonts w:ascii="Times New Roman" w:eastAsia="Times New Roman" w:hAnsi="Times New Roman" w:cs="Times New Roman"/>
          <w:color w:val="404040"/>
          <w:sz w:val="24"/>
          <w:szCs w:val="24"/>
        </w:rPr>
        <w:t>Con este sello se reconoce los avances en política de accesibilidad e inclusión que implementa la institución portuaria para garantizar el libre</w:t>
      </w:r>
      <w:r w:rsidR="00A918ED">
        <w:rPr>
          <w:rFonts w:ascii="Times New Roman" w:eastAsia="Times New Roman" w:hAnsi="Times New Roman" w:cs="Times New Roman"/>
          <w:color w:val="404040"/>
          <w:sz w:val="24"/>
          <w:szCs w:val="24"/>
        </w:rPr>
        <w:t xml:space="preserve"> </w:t>
      </w:r>
      <w:r w:rsidR="00A918ED" w:rsidRPr="009714B4">
        <w:rPr>
          <w:rFonts w:ascii="Times New Roman" w:eastAsia="Times New Roman" w:hAnsi="Times New Roman" w:cs="Times New Roman"/>
          <w:color w:val="404040"/>
          <w:sz w:val="24"/>
          <w:szCs w:val="24"/>
        </w:rPr>
        <w:t>acceso</w:t>
      </w:r>
      <w:r w:rsidRPr="009714B4">
        <w:rPr>
          <w:rFonts w:ascii="Times New Roman" w:eastAsia="Times New Roman" w:hAnsi="Times New Roman" w:cs="Times New Roman"/>
          <w:color w:val="404040"/>
          <w:sz w:val="24"/>
          <w:szCs w:val="24"/>
        </w:rPr>
        <w:t xml:space="preserve"> y sin barreras de las personas con discapacidad físico motora en el entorno laboral.</w:t>
      </w:r>
    </w:p>
    <w:p w:rsidR="0043442E" w:rsidRPr="00E422A5" w:rsidRDefault="0043442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E422A5">
        <w:rPr>
          <w:rFonts w:ascii="Times New Roman" w:eastAsia="Times New Roman" w:hAnsi="Times New Roman" w:cs="Times New Roman"/>
          <w:color w:val="404040"/>
          <w:sz w:val="24"/>
          <w:szCs w:val="24"/>
        </w:rPr>
        <w:t>La entrega fue realizada durante la celebración de la segunda versión de entrega del Sello “RD Incluye”, programa creado por el Consejo Nacional de la Discapacidad (Conadis</w:t>
      </w:r>
      <w:r w:rsidR="00A2082C">
        <w:rPr>
          <w:rFonts w:ascii="Times New Roman" w:eastAsia="Times New Roman" w:hAnsi="Times New Roman" w:cs="Times New Roman"/>
          <w:color w:val="404040"/>
          <w:sz w:val="24"/>
          <w:szCs w:val="24"/>
        </w:rPr>
        <w:t xml:space="preserve">) </w:t>
      </w:r>
      <w:r w:rsidRPr="00E422A5">
        <w:rPr>
          <w:rFonts w:ascii="Times New Roman" w:eastAsia="Times New Roman" w:hAnsi="Times New Roman" w:cs="Times New Roman"/>
          <w:color w:val="404040"/>
          <w:sz w:val="24"/>
          <w:szCs w:val="24"/>
        </w:rPr>
        <w:t>con el apoyo de Programa de las Naciones Unidas (PNUD), para promover y reconocer las iniciativas exitosas en su accionar que contribuyen a la inclusión plena de las personas con discapacidad y sus familias, y a la promoción de sus derechos en la sociedad dominicana.</w:t>
      </w:r>
    </w:p>
    <w:p w:rsidR="0043442E" w:rsidRPr="00E422A5" w:rsidRDefault="0043442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E422A5">
        <w:rPr>
          <w:rFonts w:ascii="Times New Roman" w:eastAsia="Times New Roman" w:hAnsi="Times New Roman" w:cs="Times New Roman"/>
          <w:color w:val="404040"/>
          <w:sz w:val="24"/>
          <w:szCs w:val="24"/>
        </w:rPr>
        <w:t>A raíz de recibir la placa de reconocimiento Víctor Gómez Casanova, director ejecutivo de Autoridad Portuaria, destacó los planes que desarrolla la entidad para fomentar el empleo y la inserción en las personas con discapacidad en el contexto de las actividades portuarias, y aseguró asimismo, que la institución seguirá trabajando este y otros temas de interés social, para contribuir con una sociedad más justa y equitativa.</w:t>
      </w:r>
    </w:p>
    <w:p w:rsidR="0043442E" w:rsidRPr="00E422A5" w:rsidRDefault="0043442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E422A5">
        <w:rPr>
          <w:rFonts w:ascii="Times New Roman" w:eastAsia="Times New Roman" w:hAnsi="Times New Roman" w:cs="Times New Roman"/>
          <w:color w:val="404040"/>
          <w:sz w:val="24"/>
          <w:szCs w:val="24"/>
        </w:rPr>
        <w:t>“seguimos adelante derribando paradigmas, que no son más que oportunidades que nos abren muchas puertas y muchos espacios, y estamos muy contentos de ir haciendo camino en un tema tan relevante como lo es l</w:t>
      </w:r>
      <w:r w:rsidR="00A918ED">
        <w:rPr>
          <w:rFonts w:ascii="Times New Roman" w:eastAsia="Times New Roman" w:hAnsi="Times New Roman" w:cs="Times New Roman"/>
          <w:color w:val="404040"/>
          <w:sz w:val="24"/>
          <w:szCs w:val="24"/>
        </w:rPr>
        <w:t>a inclusión”.</w:t>
      </w:r>
    </w:p>
    <w:p w:rsidR="008A2526" w:rsidRPr="00E422A5" w:rsidRDefault="0043442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E422A5">
        <w:rPr>
          <w:rFonts w:ascii="Times New Roman" w:eastAsia="Times New Roman" w:hAnsi="Times New Roman" w:cs="Times New Roman"/>
          <w:color w:val="404040"/>
          <w:sz w:val="24"/>
          <w:szCs w:val="24"/>
        </w:rPr>
        <w:t xml:space="preserve">En la presente edición de 2018 fue reconocida la labor de 53 entidades de los sectores público y privado que como  parte de sus políticas, ejercen acciones y prácticas a favor del desarrollo y la inclusión plena </w:t>
      </w:r>
      <w:r w:rsidRPr="00E422A5">
        <w:rPr>
          <w:rFonts w:ascii="Times New Roman" w:eastAsia="Times New Roman" w:hAnsi="Times New Roman" w:cs="Times New Roman"/>
          <w:color w:val="404040"/>
          <w:sz w:val="24"/>
          <w:szCs w:val="24"/>
        </w:rPr>
        <w:lastRenderedPageBreak/>
        <w:t>de las personas con discapacidad y sus familias en la sociedad dominicana.</w:t>
      </w:r>
    </w:p>
    <w:p w:rsidR="0043442E" w:rsidRPr="00C218A2" w:rsidRDefault="0043442E" w:rsidP="00F3068D">
      <w:pPr>
        <w:spacing w:before="100" w:beforeAutospacing="1" w:after="100" w:afterAutospacing="1" w:line="240" w:lineRule="auto"/>
        <w:ind w:left="720"/>
        <w:outlineLvl w:val="0"/>
        <w:rPr>
          <w:rFonts w:ascii="Times New Roman" w:eastAsia="Times New Roman" w:hAnsi="Times New Roman" w:cs="Times New Roman"/>
          <w:b/>
          <w:kern w:val="36"/>
          <w:sz w:val="28"/>
          <w:szCs w:val="24"/>
        </w:rPr>
      </w:pPr>
      <w:r w:rsidRPr="00C218A2">
        <w:rPr>
          <w:rFonts w:ascii="Times New Roman" w:eastAsia="Times New Roman" w:hAnsi="Times New Roman" w:cs="Times New Roman"/>
          <w:b/>
          <w:kern w:val="36"/>
          <w:sz w:val="28"/>
          <w:szCs w:val="24"/>
        </w:rPr>
        <w:t>República Dominicana recibe premio por innovaciones portuaria</w:t>
      </w:r>
    </w:p>
    <w:p w:rsidR="0043442E" w:rsidRPr="00E422A5" w:rsidRDefault="0043442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E422A5">
        <w:rPr>
          <w:rFonts w:ascii="Times New Roman" w:eastAsia="Times New Roman" w:hAnsi="Times New Roman" w:cs="Times New Roman"/>
          <w:color w:val="404040"/>
          <w:sz w:val="24"/>
          <w:szCs w:val="24"/>
        </w:rPr>
        <w:t xml:space="preserve"> El Puerto de Santo Domingo fue seleccionado por el jurado de los </w:t>
      </w:r>
      <w:proofErr w:type="spellStart"/>
      <w:r w:rsidRPr="00E422A5">
        <w:rPr>
          <w:rFonts w:ascii="Times New Roman" w:eastAsia="Times New Roman" w:hAnsi="Times New Roman" w:cs="Times New Roman"/>
          <w:color w:val="404040"/>
          <w:sz w:val="24"/>
          <w:szCs w:val="24"/>
        </w:rPr>
        <w:t>Seatrade</w:t>
      </w:r>
      <w:proofErr w:type="spellEnd"/>
      <w:r w:rsidRPr="00E422A5">
        <w:rPr>
          <w:rFonts w:ascii="Times New Roman" w:eastAsia="Times New Roman" w:hAnsi="Times New Roman" w:cs="Times New Roman"/>
          <w:color w:val="404040"/>
          <w:sz w:val="24"/>
          <w:szCs w:val="24"/>
        </w:rPr>
        <w:t xml:space="preserve"> </w:t>
      </w:r>
      <w:proofErr w:type="spellStart"/>
      <w:r w:rsidRPr="00E422A5">
        <w:rPr>
          <w:rFonts w:ascii="Times New Roman" w:eastAsia="Times New Roman" w:hAnsi="Times New Roman" w:cs="Times New Roman"/>
          <w:color w:val="404040"/>
          <w:sz w:val="24"/>
          <w:szCs w:val="24"/>
        </w:rPr>
        <w:t>Cruise</w:t>
      </w:r>
      <w:proofErr w:type="spellEnd"/>
      <w:r w:rsidRPr="00E422A5">
        <w:rPr>
          <w:rFonts w:ascii="Times New Roman" w:eastAsia="Times New Roman" w:hAnsi="Times New Roman" w:cs="Times New Roman"/>
          <w:color w:val="404040"/>
          <w:sz w:val="24"/>
          <w:szCs w:val="24"/>
        </w:rPr>
        <w:t xml:space="preserve"> </w:t>
      </w:r>
      <w:proofErr w:type="spellStart"/>
      <w:r w:rsidRPr="00E422A5">
        <w:rPr>
          <w:rFonts w:ascii="Times New Roman" w:eastAsia="Times New Roman" w:hAnsi="Times New Roman" w:cs="Times New Roman"/>
          <w:color w:val="404040"/>
          <w:sz w:val="24"/>
          <w:szCs w:val="24"/>
        </w:rPr>
        <w:t>Awards</w:t>
      </w:r>
      <w:proofErr w:type="spellEnd"/>
      <w:r w:rsidRPr="00E422A5">
        <w:rPr>
          <w:rFonts w:ascii="Times New Roman" w:eastAsia="Times New Roman" w:hAnsi="Times New Roman" w:cs="Times New Roman"/>
          <w:color w:val="404040"/>
          <w:sz w:val="24"/>
          <w:szCs w:val="24"/>
        </w:rPr>
        <w:t xml:space="preserve"> como ganador de la categoría de mejor iniciativa medioambiental, durante la celebración de los premios más prestigios de la industria de cruceros en el mundo, y que en esta edición </w:t>
      </w:r>
      <w:r w:rsidR="00A918ED">
        <w:rPr>
          <w:rFonts w:ascii="Times New Roman" w:eastAsia="Times New Roman" w:hAnsi="Times New Roman" w:cs="Times New Roman"/>
          <w:color w:val="404040"/>
          <w:sz w:val="24"/>
          <w:szCs w:val="24"/>
        </w:rPr>
        <w:t xml:space="preserve">fueron realizados </w:t>
      </w:r>
      <w:r w:rsidRPr="00E422A5">
        <w:rPr>
          <w:rFonts w:ascii="Times New Roman" w:eastAsia="Times New Roman" w:hAnsi="Times New Roman" w:cs="Times New Roman"/>
          <w:color w:val="404040"/>
          <w:sz w:val="24"/>
          <w:szCs w:val="24"/>
        </w:rPr>
        <w:t xml:space="preserve"> en Lisboa, Portugal. </w:t>
      </w:r>
    </w:p>
    <w:p w:rsidR="0043442E" w:rsidRPr="00E422A5" w:rsidRDefault="0043442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E422A5">
        <w:rPr>
          <w:rFonts w:ascii="Times New Roman" w:eastAsia="Times New Roman" w:hAnsi="Times New Roman" w:cs="Times New Roman"/>
          <w:color w:val="404040"/>
          <w:sz w:val="24"/>
          <w:szCs w:val="24"/>
        </w:rPr>
        <w:t xml:space="preserve"> Puerto de Santo Domingo fue nominado en dicha categoría por la instalación de paneles solares en la terminal Don Diego, y disputó el premio con JC </w:t>
      </w:r>
      <w:proofErr w:type="spellStart"/>
      <w:r w:rsidRPr="00E422A5">
        <w:rPr>
          <w:rFonts w:ascii="Times New Roman" w:eastAsia="Times New Roman" w:hAnsi="Times New Roman" w:cs="Times New Roman"/>
          <w:color w:val="404040"/>
          <w:sz w:val="24"/>
          <w:szCs w:val="24"/>
        </w:rPr>
        <w:t>Wet</w:t>
      </w:r>
      <w:proofErr w:type="spellEnd"/>
      <w:r w:rsidRPr="00E422A5">
        <w:rPr>
          <w:rFonts w:ascii="Times New Roman" w:eastAsia="Times New Roman" w:hAnsi="Times New Roman" w:cs="Times New Roman"/>
          <w:color w:val="404040"/>
          <w:sz w:val="24"/>
          <w:szCs w:val="24"/>
        </w:rPr>
        <w:t xml:space="preserve"> </w:t>
      </w:r>
      <w:proofErr w:type="spellStart"/>
      <w:r w:rsidRPr="00E422A5">
        <w:rPr>
          <w:rFonts w:ascii="Times New Roman" w:eastAsia="Times New Roman" w:hAnsi="Times New Roman" w:cs="Times New Roman"/>
          <w:color w:val="404040"/>
          <w:sz w:val="24"/>
          <w:szCs w:val="24"/>
        </w:rPr>
        <w:t>Cleaning</w:t>
      </w:r>
      <w:proofErr w:type="spellEnd"/>
      <w:r w:rsidRPr="00E422A5">
        <w:rPr>
          <w:rFonts w:ascii="Times New Roman" w:eastAsia="Times New Roman" w:hAnsi="Times New Roman" w:cs="Times New Roman"/>
          <w:color w:val="404040"/>
          <w:sz w:val="24"/>
          <w:szCs w:val="24"/>
        </w:rPr>
        <w:t xml:space="preserve"> </w:t>
      </w:r>
      <w:proofErr w:type="spellStart"/>
      <w:r w:rsidRPr="00E422A5">
        <w:rPr>
          <w:rFonts w:ascii="Times New Roman" w:eastAsia="Times New Roman" w:hAnsi="Times New Roman" w:cs="Times New Roman"/>
          <w:color w:val="404040"/>
          <w:sz w:val="24"/>
          <w:szCs w:val="24"/>
        </w:rPr>
        <w:t>Services</w:t>
      </w:r>
      <w:proofErr w:type="spellEnd"/>
      <w:r w:rsidRPr="00E422A5">
        <w:rPr>
          <w:rFonts w:ascii="Times New Roman" w:eastAsia="Times New Roman" w:hAnsi="Times New Roman" w:cs="Times New Roman"/>
          <w:color w:val="404040"/>
          <w:sz w:val="24"/>
          <w:szCs w:val="24"/>
        </w:rPr>
        <w:t xml:space="preserve"> y </w:t>
      </w:r>
      <w:proofErr w:type="spellStart"/>
      <w:r w:rsidRPr="00E422A5">
        <w:rPr>
          <w:rFonts w:ascii="Times New Roman" w:eastAsia="Times New Roman" w:hAnsi="Times New Roman" w:cs="Times New Roman"/>
          <w:color w:val="404040"/>
          <w:sz w:val="24"/>
          <w:szCs w:val="24"/>
        </w:rPr>
        <w:t>Lankhorst</w:t>
      </w:r>
      <w:proofErr w:type="spellEnd"/>
      <w:r w:rsidRPr="00E422A5">
        <w:rPr>
          <w:rFonts w:ascii="Times New Roman" w:eastAsia="Times New Roman" w:hAnsi="Times New Roman" w:cs="Times New Roman"/>
          <w:color w:val="404040"/>
          <w:sz w:val="24"/>
          <w:szCs w:val="24"/>
        </w:rPr>
        <w:t xml:space="preserve"> </w:t>
      </w:r>
      <w:proofErr w:type="spellStart"/>
      <w:r w:rsidRPr="00E422A5">
        <w:rPr>
          <w:rFonts w:ascii="Times New Roman" w:eastAsia="Times New Roman" w:hAnsi="Times New Roman" w:cs="Times New Roman"/>
          <w:color w:val="404040"/>
          <w:sz w:val="24"/>
          <w:szCs w:val="24"/>
        </w:rPr>
        <w:t>Ropes</w:t>
      </w:r>
      <w:proofErr w:type="spellEnd"/>
      <w:r w:rsidRPr="00E422A5">
        <w:rPr>
          <w:rFonts w:ascii="Times New Roman" w:eastAsia="Times New Roman" w:hAnsi="Times New Roman" w:cs="Times New Roman"/>
          <w:color w:val="404040"/>
          <w:sz w:val="24"/>
          <w:szCs w:val="24"/>
        </w:rPr>
        <w:t>, dos empresas suplidoras de la industria marítima. </w:t>
      </w:r>
    </w:p>
    <w:p w:rsidR="0043442E" w:rsidRPr="00E422A5" w:rsidRDefault="0043442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E422A5">
        <w:rPr>
          <w:rFonts w:ascii="Times New Roman" w:eastAsia="Times New Roman" w:hAnsi="Times New Roman" w:cs="Times New Roman"/>
          <w:color w:val="404040"/>
          <w:sz w:val="24"/>
          <w:szCs w:val="24"/>
        </w:rPr>
        <w:t xml:space="preserve">El Presidente de Sans </w:t>
      </w:r>
      <w:proofErr w:type="spellStart"/>
      <w:r w:rsidRPr="00E422A5">
        <w:rPr>
          <w:rFonts w:ascii="Times New Roman" w:eastAsia="Times New Roman" w:hAnsi="Times New Roman" w:cs="Times New Roman"/>
          <w:color w:val="404040"/>
          <w:sz w:val="24"/>
          <w:szCs w:val="24"/>
        </w:rPr>
        <w:t>Souci</w:t>
      </w:r>
      <w:proofErr w:type="spellEnd"/>
      <w:r w:rsidRPr="00E422A5">
        <w:rPr>
          <w:rFonts w:ascii="Times New Roman" w:eastAsia="Times New Roman" w:hAnsi="Times New Roman" w:cs="Times New Roman"/>
          <w:color w:val="404040"/>
          <w:sz w:val="24"/>
          <w:szCs w:val="24"/>
        </w:rPr>
        <w:t xml:space="preserve"> </w:t>
      </w:r>
      <w:proofErr w:type="spellStart"/>
      <w:r w:rsidRPr="00E422A5">
        <w:rPr>
          <w:rFonts w:ascii="Times New Roman" w:eastAsia="Times New Roman" w:hAnsi="Times New Roman" w:cs="Times New Roman"/>
          <w:color w:val="404040"/>
          <w:sz w:val="24"/>
          <w:szCs w:val="24"/>
        </w:rPr>
        <w:t>Ports</w:t>
      </w:r>
      <w:proofErr w:type="spellEnd"/>
      <w:r w:rsidRPr="00E422A5">
        <w:rPr>
          <w:rFonts w:ascii="Times New Roman" w:eastAsia="Times New Roman" w:hAnsi="Times New Roman" w:cs="Times New Roman"/>
          <w:color w:val="404040"/>
          <w:sz w:val="24"/>
          <w:szCs w:val="24"/>
        </w:rPr>
        <w:t xml:space="preserve">, Lisandro </w:t>
      </w:r>
      <w:proofErr w:type="spellStart"/>
      <w:r w:rsidRPr="00E422A5">
        <w:rPr>
          <w:rFonts w:ascii="Times New Roman" w:eastAsia="Times New Roman" w:hAnsi="Times New Roman" w:cs="Times New Roman"/>
          <w:color w:val="404040"/>
          <w:sz w:val="24"/>
          <w:szCs w:val="24"/>
        </w:rPr>
        <w:t>Macarrulla</w:t>
      </w:r>
      <w:proofErr w:type="spellEnd"/>
      <w:r w:rsidRPr="00E422A5">
        <w:rPr>
          <w:rFonts w:ascii="Times New Roman" w:eastAsia="Times New Roman" w:hAnsi="Times New Roman" w:cs="Times New Roman"/>
          <w:color w:val="404040"/>
          <w:sz w:val="24"/>
          <w:szCs w:val="24"/>
        </w:rPr>
        <w:t xml:space="preserve">, resaltó que con este galardón, el Puerto de Santo Domingo se posiciona junto a otros puertos importantes de países como los Emiratos </w:t>
      </w:r>
      <w:proofErr w:type="spellStart"/>
      <w:r w:rsidRPr="00E422A5">
        <w:rPr>
          <w:rFonts w:ascii="Times New Roman" w:eastAsia="Times New Roman" w:hAnsi="Times New Roman" w:cs="Times New Roman"/>
          <w:color w:val="404040"/>
          <w:sz w:val="24"/>
          <w:szCs w:val="24"/>
        </w:rPr>
        <w:t>Arabes</w:t>
      </w:r>
      <w:proofErr w:type="spellEnd"/>
      <w:r w:rsidRPr="00E422A5">
        <w:rPr>
          <w:rFonts w:ascii="Times New Roman" w:eastAsia="Times New Roman" w:hAnsi="Times New Roman" w:cs="Times New Roman"/>
          <w:color w:val="404040"/>
          <w:sz w:val="24"/>
          <w:szCs w:val="24"/>
        </w:rPr>
        <w:t xml:space="preserve"> Unidos, Colombia, Noruega, España, Australia, Irlanda, Canadá, entre otros. </w:t>
      </w:r>
    </w:p>
    <w:p w:rsidR="0043442E" w:rsidRPr="00E422A5" w:rsidRDefault="0043442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E422A5">
        <w:rPr>
          <w:rFonts w:ascii="Times New Roman" w:eastAsia="Times New Roman" w:hAnsi="Times New Roman" w:cs="Times New Roman"/>
          <w:color w:val="404040"/>
          <w:sz w:val="24"/>
          <w:szCs w:val="24"/>
        </w:rPr>
        <w:t xml:space="preserve">“Ser reconocido en una plataforma de premios como los </w:t>
      </w:r>
      <w:proofErr w:type="spellStart"/>
      <w:r w:rsidRPr="00E422A5">
        <w:rPr>
          <w:rFonts w:ascii="Times New Roman" w:eastAsia="Times New Roman" w:hAnsi="Times New Roman" w:cs="Times New Roman"/>
          <w:color w:val="404040"/>
          <w:sz w:val="24"/>
          <w:szCs w:val="24"/>
        </w:rPr>
        <w:t>Seatrade</w:t>
      </w:r>
      <w:proofErr w:type="spellEnd"/>
      <w:r w:rsidRPr="00E422A5">
        <w:rPr>
          <w:rFonts w:ascii="Times New Roman" w:eastAsia="Times New Roman" w:hAnsi="Times New Roman" w:cs="Times New Roman"/>
          <w:color w:val="404040"/>
          <w:sz w:val="24"/>
          <w:szCs w:val="24"/>
        </w:rPr>
        <w:t xml:space="preserve"> </w:t>
      </w:r>
      <w:proofErr w:type="spellStart"/>
      <w:r w:rsidRPr="00E422A5">
        <w:rPr>
          <w:rFonts w:ascii="Times New Roman" w:eastAsia="Times New Roman" w:hAnsi="Times New Roman" w:cs="Times New Roman"/>
          <w:color w:val="404040"/>
          <w:sz w:val="24"/>
          <w:szCs w:val="24"/>
        </w:rPr>
        <w:t>Cruise</w:t>
      </w:r>
      <w:proofErr w:type="spellEnd"/>
      <w:r w:rsidRPr="00E422A5">
        <w:rPr>
          <w:rFonts w:ascii="Times New Roman" w:eastAsia="Times New Roman" w:hAnsi="Times New Roman" w:cs="Times New Roman"/>
          <w:color w:val="404040"/>
          <w:sz w:val="24"/>
          <w:szCs w:val="24"/>
        </w:rPr>
        <w:t xml:space="preserve"> </w:t>
      </w:r>
      <w:proofErr w:type="spellStart"/>
      <w:r w:rsidRPr="00E422A5">
        <w:rPr>
          <w:rFonts w:ascii="Times New Roman" w:eastAsia="Times New Roman" w:hAnsi="Times New Roman" w:cs="Times New Roman"/>
          <w:color w:val="404040"/>
          <w:sz w:val="24"/>
          <w:szCs w:val="24"/>
        </w:rPr>
        <w:t>Awards</w:t>
      </w:r>
      <w:proofErr w:type="spellEnd"/>
      <w:r w:rsidRPr="00E422A5">
        <w:rPr>
          <w:rFonts w:ascii="Times New Roman" w:eastAsia="Times New Roman" w:hAnsi="Times New Roman" w:cs="Times New Roman"/>
          <w:color w:val="404040"/>
          <w:sz w:val="24"/>
          <w:szCs w:val="24"/>
        </w:rPr>
        <w:t xml:space="preserve">, demuestra el potencial que tiene el Puerto de Santo Domingo para continuar innovando en la industria portuaria regional y aportando al crecimiento del turismo en la capital dominicana”, expresó </w:t>
      </w:r>
      <w:proofErr w:type="spellStart"/>
      <w:r w:rsidRPr="00E422A5">
        <w:rPr>
          <w:rFonts w:ascii="Times New Roman" w:eastAsia="Times New Roman" w:hAnsi="Times New Roman" w:cs="Times New Roman"/>
          <w:color w:val="404040"/>
          <w:sz w:val="24"/>
          <w:szCs w:val="24"/>
        </w:rPr>
        <w:t>Macarrulla</w:t>
      </w:r>
      <w:proofErr w:type="spellEnd"/>
      <w:r w:rsidRPr="00E422A5">
        <w:rPr>
          <w:rFonts w:ascii="Times New Roman" w:eastAsia="Times New Roman" w:hAnsi="Times New Roman" w:cs="Times New Roman"/>
          <w:color w:val="404040"/>
          <w:sz w:val="24"/>
          <w:szCs w:val="24"/>
        </w:rPr>
        <w:t>. </w:t>
      </w:r>
    </w:p>
    <w:p w:rsidR="0043442E" w:rsidRPr="00E422A5" w:rsidRDefault="0043442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E422A5">
        <w:rPr>
          <w:rFonts w:ascii="Times New Roman" w:eastAsia="Times New Roman" w:hAnsi="Times New Roman" w:cs="Times New Roman"/>
          <w:color w:val="404040"/>
          <w:sz w:val="24"/>
          <w:szCs w:val="24"/>
        </w:rPr>
        <w:t>De igual manera destacó el trabajo que diariamente realizan los colaboradores de SANS</w:t>
      </w:r>
      <w:r w:rsidR="00FB21DC">
        <w:rPr>
          <w:rFonts w:ascii="Times New Roman" w:eastAsia="Times New Roman" w:hAnsi="Times New Roman" w:cs="Times New Roman"/>
          <w:color w:val="404040"/>
          <w:sz w:val="24"/>
          <w:szCs w:val="24"/>
        </w:rPr>
        <w:t xml:space="preserve"> S</w:t>
      </w:r>
      <w:r w:rsidRPr="00E422A5">
        <w:rPr>
          <w:rFonts w:ascii="Times New Roman" w:eastAsia="Times New Roman" w:hAnsi="Times New Roman" w:cs="Times New Roman"/>
          <w:color w:val="404040"/>
          <w:sz w:val="24"/>
          <w:szCs w:val="24"/>
        </w:rPr>
        <w:t xml:space="preserve">OUCI Puerto de Santo Domingo, así como las autoridades gubernamentales que inciden en la industria portuaria, para que el país pueda proyectarse en escenarios como los </w:t>
      </w:r>
      <w:proofErr w:type="spellStart"/>
      <w:r w:rsidRPr="00E422A5">
        <w:rPr>
          <w:rFonts w:ascii="Times New Roman" w:eastAsia="Times New Roman" w:hAnsi="Times New Roman" w:cs="Times New Roman"/>
          <w:color w:val="404040"/>
          <w:sz w:val="24"/>
          <w:szCs w:val="24"/>
        </w:rPr>
        <w:t>Seatrade</w:t>
      </w:r>
      <w:proofErr w:type="spellEnd"/>
      <w:r w:rsidRPr="00E422A5">
        <w:rPr>
          <w:rFonts w:ascii="Times New Roman" w:eastAsia="Times New Roman" w:hAnsi="Times New Roman" w:cs="Times New Roman"/>
          <w:color w:val="404040"/>
          <w:sz w:val="24"/>
          <w:szCs w:val="24"/>
        </w:rPr>
        <w:t xml:space="preserve"> </w:t>
      </w:r>
      <w:proofErr w:type="spellStart"/>
      <w:r w:rsidRPr="00E422A5">
        <w:rPr>
          <w:rFonts w:ascii="Times New Roman" w:eastAsia="Times New Roman" w:hAnsi="Times New Roman" w:cs="Times New Roman"/>
          <w:color w:val="404040"/>
          <w:sz w:val="24"/>
          <w:szCs w:val="24"/>
        </w:rPr>
        <w:t>Cruise</w:t>
      </w:r>
      <w:proofErr w:type="spellEnd"/>
      <w:r w:rsidRPr="00E422A5">
        <w:rPr>
          <w:rFonts w:ascii="Times New Roman" w:eastAsia="Times New Roman" w:hAnsi="Times New Roman" w:cs="Times New Roman"/>
          <w:color w:val="404040"/>
          <w:sz w:val="24"/>
          <w:szCs w:val="24"/>
        </w:rPr>
        <w:t xml:space="preserve"> </w:t>
      </w:r>
      <w:proofErr w:type="spellStart"/>
      <w:r w:rsidRPr="00E422A5">
        <w:rPr>
          <w:rFonts w:ascii="Times New Roman" w:eastAsia="Times New Roman" w:hAnsi="Times New Roman" w:cs="Times New Roman"/>
          <w:color w:val="404040"/>
          <w:sz w:val="24"/>
          <w:szCs w:val="24"/>
        </w:rPr>
        <w:t>Awards</w:t>
      </w:r>
      <w:proofErr w:type="spellEnd"/>
      <w:r w:rsidRPr="00E422A5">
        <w:rPr>
          <w:rFonts w:ascii="Times New Roman" w:eastAsia="Times New Roman" w:hAnsi="Times New Roman" w:cs="Times New Roman"/>
          <w:color w:val="404040"/>
          <w:sz w:val="24"/>
          <w:szCs w:val="24"/>
        </w:rPr>
        <w:t>. </w:t>
      </w:r>
    </w:p>
    <w:p w:rsidR="0043442E" w:rsidRPr="00E422A5" w:rsidRDefault="0043442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E422A5">
        <w:rPr>
          <w:rFonts w:ascii="Times New Roman" w:eastAsia="Times New Roman" w:hAnsi="Times New Roman" w:cs="Times New Roman"/>
          <w:color w:val="404040"/>
          <w:sz w:val="24"/>
          <w:szCs w:val="24"/>
        </w:rPr>
        <w:t xml:space="preserve">En ese sentido, el Director Ejecutivo de Autoridad Portuaria Dominicana, Víctor Gómez Casanova, saludó esta importante </w:t>
      </w:r>
      <w:r w:rsidRPr="00E422A5">
        <w:rPr>
          <w:rFonts w:ascii="Times New Roman" w:eastAsia="Times New Roman" w:hAnsi="Times New Roman" w:cs="Times New Roman"/>
          <w:color w:val="404040"/>
          <w:sz w:val="24"/>
          <w:szCs w:val="24"/>
        </w:rPr>
        <w:lastRenderedPageBreak/>
        <w:t>distinción que se encamina en un objetivo “Puerto-País” de desarrollar las operaciones portuarias en sana convivencia con el Medio Ambiente. </w:t>
      </w:r>
    </w:p>
    <w:p w:rsidR="00C218A2" w:rsidRPr="00FB21DC" w:rsidRDefault="0043442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E422A5">
        <w:rPr>
          <w:rFonts w:ascii="Times New Roman" w:eastAsia="Times New Roman" w:hAnsi="Times New Roman" w:cs="Times New Roman"/>
          <w:color w:val="404040"/>
          <w:sz w:val="24"/>
          <w:szCs w:val="24"/>
        </w:rPr>
        <w:t>“Desde el Sector Gobierno estamos trabajando para impulsar el fortalecimiento de la gestión portuaria ambiental como parte de los compromisos adquiridos por esta Autoridad Portuaria con la Comisión Centroamericana de Transporte Marítimo (COCATRAM) y el Departamento de Estado de los Estados Unidos, con el DR-CAFTA. De modo que saludamos con enorme satisfacción que en mercados internacionales podamos exhibir logros como este que hoy obtiene SANS</w:t>
      </w:r>
      <w:r w:rsidR="00D24D2A">
        <w:rPr>
          <w:rFonts w:ascii="Times New Roman" w:eastAsia="Times New Roman" w:hAnsi="Times New Roman" w:cs="Times New Roman"/>
          <w:color w:val="404040"/>
          <w:sz w:val="24"/>
          <w:szCs w:val="24"/>
        </w:rPr>
        <w:t xml:space="preserve"> S</w:t>
      </w:r>
      <w:r w:rsidRPr="00E422A5">
        <w:rPr>
          <w:rFonts w:ascii="Times New Roman" w:eastAsia="Times New Roman" w:hAnsi="Times New Roman" w:cs="Times New Roman"/>
          <w:color w:val="404040"/>
          <w:sz w:val="24"/>
          <w:szCs w:val="24"/>
        </w:rPr>
        <w:t>OUCI Puerto de Santo Domingo en materia de Puerto Verde”, expresó Gómez Casanova. </w:t>
      </w:r>
    </w:p>
    <w:p w:rsidR="00A918ED" w:rsidRPr="00C218A2" w:rsidRDefault="0043442E" w:rsidP="00F3068D">
      <w:pPr>
        <w:spacing w:before="100" w:beforeAutospacing="1" w:after="100" w:afterAutospacing="1" w:line="240" w:lineRule="auto"/>
        <w:ind w:left="720"/>
        <w:outlineLvl w:val="0"/>
        <w:rPr>
          <w:rFonts w:ascii="Times New Roman" w:eastAsia="Times New Roman" w:hAnsi="Times New Roman" w:cs="Times New Roman"/>
          <w:b/>
          <w:kern w:val="36"/>
          <w:sz w:val="28"/>
          <w:szCs w:val="24"/>
        </w:rPr>
      </w:pPr>
      <w:r w:rsidRPr="00C218A2">
        <w:rPr>
          <w:rFonts w:ascii="Times New Roman" w:eastAsia="Times New Roman" w:hAnsi="Times New Roman" w:cs="Times New Roman"/>
          <w:b/>
          <w:kern w:val="36"/>
          <w:sz w:val="28"/>
          <w:szCs w:val="24"/>
        </w:rPr>
        <w:t>Certifican cumplimiento de Autoridad Portuaria en transparencia de datos abiertos</w:t>
      </w:r>
    </w:p>
    <w:p w:rsidR="0043442E" w:rsidRPr="00A918ED" w:rsidRDefault="0043442E" w:rsidP="00F3068D">
      <w:pPr>
        <w:spacing w:before="100" w:beforeAutospacing="1" w:after="100" w:afterAutospacing="1" w:line="240" w:lineRule="auto"/>
        <w:ind w:left="720"/>
        <w:jc w:val="both"/>
        <w:outlineLvl w:val="0"/>
        <w:rPr>
          <w:rFonts w:ascii="Times New Roman" w:eastAsia="Times New Roman" w:hAnsi="Times New Roman" w:cs="Times New Roman"/>
          <w:kern w:val="36"/>
          <w:sz w:val="24"/>
          <w:szCs w:val="24"/>
        </w:rPr>
      </w:pPr>
      <w:r w:rsidRPr="00E422A5">
        <w:rPr>
          <w:rFonts w:ascii="Times New Roman" w:eastAsia="Times New Roman" w:hAnsi="Times New Roman" w:cs="Times New Roman"/>
          <w:color w:val="404040"/>
          <w:sz w:val="24"/>
          <w:szCs w:val="24"/>
        </w:rPr>
        <w:t xml:space="preserve"> </w:t>
      </w:r>
      <w:r w:rsidRPr="00C218A2">
        <w:rPr>
          <w:rFonts w:ascii="Times New Roman" w:hAnsi="Times New Roman" w:cs="Times New Roman"/>
          <w:sz w:val="24"/>
          <w:szCs w:val="24"/>
        </w:rPr>
        <w:t>Autoridad Portuaria Dominicana recibió la certificación NORTIC A3, otorgada a las instituciones del Estado que cumplen con la publicación de sus datos en formato abierto para garantizar a la ciudadanía el acceso a la totalidad de las informaciones producidas a</w:t>
      </w:r>
      <w:r w:rsidRPr="00C218A2">
        <w:rPr>
          <w:rFonts w:ascii="Times New Roman" w:eastAsia="Times New Roman" w:hAnsi="Times New Roman" w:cs="Times New Roman"/>
          <w:color w:val="404040"/>
          <w:sz w:val="24"/>
          <w:szCs w:val="24"/>
        </w:rPr>
        <w:t xml:space="preserve"> lo interno de la entidad.</w:t>
      </w:r>
      <w:r w:rsidRPr="00C218A2">
        <w:rPr>
          <w:rFonts w:ascii="Times New Roman" w:eastAsia="Times New Roman" w:hAnsi="Times New Roman" w:cs="Times New Roman"/>
          <w:color w:val="404040"/>
          <w:sz w:val="24"/>
          <w:szCs w:val="24"/>
        </w:rPr>
        <w:br/>
      </w:r>
      <w:r w:rsidRPr="00E422A5">
        <w:rPr>
          <w:rFonts w:ascii="Times New Roman" w:eastAsia="Times New Roman" w:hAnsi="Times New Roman" w:cs="Times New Roman"/>
          <w:color w:val="404040"/>
          <w:sz w:val="24"/>
          <w:szCs w:val="24"/>
        </w:rPr>
        <w:t> </w:t>
      </w:r>
      <w:r w:rsidRPr="00E422A5">
        <w:rPr>
          <w:rFonts w:ascii="Times New Roman" w:eastAsia="Times New Roman" w:hAnsi="Times New Roman" w:cs="Times New Roman"/>
          <w:color w:val="404040"/>
          <w:sz w:val="24"/>
          <w:szCs w:val="24"/>
        </w:rPr>
        <w:br/>
        <w:t>La práctica de publicación de datos en formato reutilizable por parte de la sociedad se ha convertido en un pilar fundamental de la transparencia gubernamental. </w:t>
      </w:r>
    </w:p>
    <w:p w:rsidR="0043442E" w:rsidRPr="00E422A5" w:rsidRDefault="0043442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E422A5">
        <w:rPr>
          <w:rFonts w:ascii="Times New Roman" w:eastAsia="Times New Roman" w:hAnsi="Times New Roman" w:cs="Times New Roman"/>
          <w:color w:val="404040"/>
          <w:sz w:val="24"/>
          <w:szCs w:val="24"/>
        </w:rPr>
        <w:t>Portuaria se encuentra dentro de  las 100 primeras instituciones del Estado Dominicano que cumplen con esta normativa NORTIC A3, otorgada por la Oficina Presidencial de Tecnologías de la Información y Comunicación (OPTIC), y la Dirección General de Ética e Integridad Gubernamental (DIGEIG), quienes certifican el cumplimiento de Autoridad Portuaria en transparencia de datos abiertos.</w:t>
      </w:r>
      <w:r w:rsidRPr="00E422A5">
        <w:rPr>
          <w:rFonts w:ascii="Times New Roman" w:eastAsia="Times New Roman" w:hAnsi="Times New Roman" w:cs="Times New Roman"/>
          <w:color w:val="404040"/>
          <w:sz w:val="24"/>
          <w:szCs w:val="24"/>
        </w:rPr>
        <w:br/>
        <w:t> </w:t>
      </w:r>
      <w:r w:rsidRPr="00E422A5">
        <w:rPr>
          <w:rFonts w:ascii="Times New Roman" w:eastAsia="Times New Roman" w:hAnsi="Times New Roman" w:cs="Times New Roman"/>
          <w:color w:val="404040"/>
          <w:sz w:val="24"/>
          <w:szCs w:val="24"/>
        </w:rPr>
        <w:br/>
        <w:t xml:space="preserve">Al recibir este reconocimiento, el Director Ejecutivo de Autoridad Portuaria, Víctor Gómez Casanova, reafirmó el compromiso de cumplimiento con la transparencia y la rendición de cuentas al </w:t>
      </w:r>
      <w:r w:rsidRPr="00E422A5">
        <w:rPr>
          <w:rFonts w:ascii="Times New Roman" w:eastAsia="Times New Roman" w:hAnsi="Times New Roman" w:cs="Times New Roman"/>
          <w:color w:val="404040"/>
          <w:sz w:val="24"/>
          <w:szCs w:val="24"/>
        </w:rPr>
        <w:lastRenderedPageBreak/>
        <w:t>ciudadano, pues “se corresponde con un estilo de gobierno del Presidente Danilo Medina”. </w:t>
      </w:r>
    </w:p>
    <w:p w:rsidR="0043442E" w:rsidRPr="00E422A5" w:rsidRDefault="0043442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E422A5">
        <w:rPr>
          <w:rFonts w:ascii="Times New Roman" w:eastAsia="Times New Roman" w:hAnsi="Times New Roman" w:cs="Times New Roman"/>
          <w:color w:val="404040"/>
          <w:sz w:val="24"/>
          <w:szCs w:val="24"/>
        </w:rPr>
        <w:t>“Es importante que la ciudadanía conozca todas</w:t>
      </w:r>
      <w:r w:rsidR="006016C3">
        <w:rPr>
          <w:rFonts w:ascii="Times New Roman" w:eastAsia="Times New Roman" w:hAnsi="Times New Roman" w:cs="Times New Roman"/>
          <w:color w:val="404040"/>
          <w:sz w:val="24"/>
          <w:szCs w:val="24"/>
        </w:rPr>
        <w:t xml:space="preserve"> las decisiones y medidas </w:t>
      </w:r>
      <w:r w:rsidRPr="00E422A5">
        <w:rPr>
          <w:rFonts w:ascii="Times New Roman" w:eastAsia="Times New Roman" w:hAnsi="Times New Roman" w:cs="Times New Roman"/>
          <w:color w:val="404040"/>
          <w:sz w:val="24"/>
          <w:szCs w:val="24"/>
        </w:rPr>
        <w:t xml:space="preserve">que asuma la Autoridad Portuaria Dominicana como organismo regulador del Sistema Portuario Nacional y que pueda ser percibida como </w:t>
      </w:r>
      <w:r w:rsidR="006016C3">
        <w:rPr>
          <w:rFonts w:ascii="Times New Roman" w:eastAsia="Times New Roman" w:hAnsi="Times New Roman" w:cs="Times New Roman"/>
          <w:color w:val="404040"/>
          <w:sz w:val="24"/>
          <w:szCs w:val="24"/>
        </w:rPr>
        <w:t xml:space="preserve"> una </w:t>
      </w:r>
      <w:r w:rsidRPr="00E422A5">
        <w:rPr>
          <w:rFonts w:ascii="Times New Roman" w:eastAsia="Times New Roman" w:hAnsi="Times New Roman" w:cs="Times New Roman"/>
          <w:color w:val="404040"/>
          <w:sz w:val="24"/>
          <w:szCs w:val="24"/>
        </w:rPr>
        <w:t>institución que cumple con los estándares que exige el Estado, sobre todo, en un tema tan importante como es la apertura de los datos para la sociedad”, destacó Gómez Casanova. </w:t>
      </w:r>
    </w:p>
    <w:p w:rsidR="00C218A2" w:rsidRPr="00E422A5" w:rsidRDefault="0043442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E422A5">
        <w:rPr>
          <w:rFonts w:ascii="Times New Roman" w:eastAsia="Times New Roman" w:hAnsi="Times New Roman" w:cs="Times New Roman"/>
          <w:color w:val="404040"/>
          <w:sz w:val="24"/>
          <w:szCs w:val="24"/>
        </w:rPr>
        <w:t>De su parte, el director general de la OPTIC, Armando García resaltó el trabajo realizado por Autoridad Portuaria para cumplir con una de las certificaciones más importantes que otorga la institución.</w:t>
      </w:r>
      <w:r w:rsidRPr="00E422A5">
        <w:rPr>
          <w:rFonts w:ascii="Times New Roman" w:eastAsia="Times New Roman" w:hAnsi="Times New Roman" w:cs="Times New Roman"/>
          <w:color w:val="404040"/>
          <w:sz w:val="24"/>
          <w:szCs w:val="24"/>
        </w:rPr>
        <w:br/>
        <w:t> </w:t>
      </w:r>
      <w:r w:rsidRPr="00E422A5">
        <w:rPr>
          <w:rFonts w:ascii="Times New Roman" w:eastAsia="Times New Roman" w:hAnsi="Times New Roman" w:cs="Times New Roman"/>
          <w:color w:val="404040"/>
          <w:sz w:val="24"/>
          <w:szCs w:val="24"/>
        </w:rPr>
        <w:br/>
        <w:t>“El cumplimiento de la norma sobre publicación de datos en formato abierto tiene gran impacto, porque estamos garantizando a la ciudadanía su participación como veedora de las practicas que se realizan en el</w:t>
      </w:r>
      <w:r w:rsidR="00DB5528">
        <w:rPr>
          <w:rFonts w:ascii="Times New Roman" w:eastAsia="Times New Roman" w:hAnsi="Times New Roman" w:cs="Times New Roman"/>
          <w:color w:val="404040"/>
          <w:sz w:val="24"/>
          <w:szCs w:val="24"/>
        </w:rPr>
        <w:t xml:space="preserve"> sector público”.</w:t>
      </w:r>
    </w:p>
    <w:p w:rsidR="0043442E" w:rsidRPr="00C218A2" w:rsidRDefault="00DB5528" w:rsidP="00F3068D">
      <w:pPr>
        <w:spacing w:before="100" w:beforeAutospacing="1" w:after="100" w:afterAutospacing="1" w:line="240" w:lineRule="auto"/>
        <w:ind w:left="720"/>
        <w:outlineLvl w:val="0"/>
        <w:rPr>
          <w:rFonts w:ascii="Times New Roman" w:eastAsia="Times New Roman" w:hAnsi="Times New Roman" w:cs="Times New Roman"/>
          <w:b/>
          <w:kern w:val="36"/>
          <w:sz w:val="28"/>
          <w:szCs w:val="24"/>
        </w:rPr>
      </w:pPr>
      <w:r w:rsidRPr="00C218A2">
        <w:rPr>
          <w:rFonts w:ascii="Times New Roman" w:eastAsia="Times New Roman" w:hAnsi="Times New Roman" w:cs="Times New Roman"/>
          <w:b/>
          <w:kern w:val="36"/>
          <w:sz w:val="28"/>
          <w:szCs w:val="24"/>
        </w:rPr>
        <w:t xml:space="preserve">Autoridad </w:t>
      </w:r>
      <w:r w:rsidR="0043442E" w:rsidRPr="00C218A2">
        <w:rPr>
          <w:rFonts w:ascii="Times New Roman" w:eastAsia="Times New Roman" w:hAnsi="Times New Roman" w:cs="Times New Roman"/>
          <w:b/>
          <w:kern w:val="36"/>
          <w:sz w:val="28"/>
          <w:szCs w:val="24"/>
        </w:rPr>
        <w:t>Portuaria</w:t>
      </w:r>
      <w:r w:rsidRPr="00C218A2">
        <w:rPr>
          <w:rFonts w:ascii="Times New Roman" w:eastAsia="Times New Roman" w:hAnsi="Times New Roman" w:cs="Times New Roman"/>
          <w:b/>
          <w:kern w:val="36"/>
          <w:sz w:val="28"/>
          <w:szCs w:val="24"/>
        </w:rPr>
        <w:t xml:space="preserve"> Dominicana</w:t>
      </w:r>
      <w:r w:rsidR="0043442E" w:rsidRPr="00C218A2">
        <w:rPr>
          <w:rFonts w:ascii="Times New Roman" w:eastAsia="Times New Roman" w:hAnsi="Times New Roman" w:cs="Times New Roman"/>
          <w:b/>
          <w:kern w:val="36"/>
          <w:sz w:val="28"/>
          <w:szCs w:val="24"/>
        </w:rPr>
        <w:t xml:space="preserve"> recibe reconocimiento y es ingresada como Miembro </w:t>
      </w:r>
      <w:proofErr w:type="spellStart"/>
      <w:r w:rsidR="0043442E" w:rsidRPr="00C218A2">
        <w:rPr>
          <w:rFonts w:ascii="Times New Roman" w:eastAsia="Times New Roman" w:hAnsi="Times New Roman" w:cs="Times New Roman"/>
          <w:b/>
          <w:kern w:val="36"/>
          <w:sz w:val="28"/>
          <w:szCs w:val="24"/>
        </w:rPr>
        <w:t>Platinium</w:t>
      </w:r>
      <w:proofErr w:type="spellEnd"/>
      <w:r w:rsidR="0043442E" w:rsidRPr="00C218A2">
        <w:rPr>
          <w:rFonts w:ascii="Times New Roman" w:eastAsia="Times New Roman" w:hAnsi="Times New Roman" w:cs="Times New Roman"/>
          <w:b/>
          <w:kern w:val="36"/>
          <w:sz w:val="28"/>
          <w:szCs w:val="24"/>
        </w:rPr>
        <w:t xml:space="preserve"> de la Asociación de Cruceros de la Florida y El Caribe (FCCA)</w:t>
      </w:r>
    </w:p>
    <w:p w:rsidR="0043442E" w:rsidRPr="00E422A5" w:rsidRDefault="0043442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E422A5">
        <w:rPr>
          <w:rFonts w:ascii="Times New Roman" w:eastAsia="Times New Roman" w:hAnsi="Times New Roman" w:cs="Times New Roman"/>
          <w:color w:val="404040"/>
          <w:sz w:val="24"/>
          <w:szCs w:val="24"/>
        </w:rPr>
        <w:t xml:space="preserve"> La Asociación de Cruceros de la Florida y El Caribe (FCCA) anunció el reconocimiento y la incorporación de Autoridad Portuaria Dominicana como Miembro </w:t>
      </w:r>
      <w:proofErr w:type="spellStart"/>
      <w:r w:rsidRPr="00E422A5">
        <w:rPr>
          <w:rFonts w:ascii="Times New Roman" w:eastAsia="Times New Roman" w:hAnsi="Times New Roman" w:cs="Times New Roman"/>
          <w:color w:val="404040"/>
          <w:sz w:val="24"/>
          <w:szCs w:val="24"/>
        </w:rPr>
        <w:t>Platinium</w:t>
      </w:r>
      <w:proofErr w:type="spellEnd"/>
      <w:r w:rsidRPr="00E422A5">
        <w:rPr>
          <w:rFonts w:ascii="Times New Roman" w:eastAsia="Times New Roman" w:hAnsi="Times New Roman" w:cs="Times New Roman"/>
          <w:color w:val="404040"/>
          <w:sz w:val="24"/>
          <w:szCs w:val="24"/>
        </w:rPr>
        <w:t xml:space="preserve"> de esa </w:t>
      </w:r>
      <w:proofErr w:type="spellStart"/>
      <w:r w:rsidRPr="00E422A5">
        <w:rPr>
          <w:rFonts w:ascii="Times New Roman" w:eastAsia="Times New Roman" w:hAnsi="Times New Roman" w:cs="Times New Roman"/>
          <w:color w:val="404040"/>
          <w:sz w:val="24"/>
          <w:szCs w:val="24"/>
        </w:rPr>
        <w:t>Asociación.Michele</w:t>
      </w:r>
      <w:proofErr w:type="spellEnd"/>
      <w:r w:rsidRPr="00E422A5">
        <w:rPr>
          <w:rFonts w:ascii="Times New Roman" w:eastAsia="Times New Roman" w:hAnsi="Times New Roman" w:cs="Times New Roman"/>
          <w:color w:val="404040"/>
          <w:sz w:val="24"/>
          <w:szCs w:val="24"/>
        </w:rPr>
        <w:t xml:space="preserve"> Paige, Presidenta de FCCA, reconoció el interés y apoyo que Autoridad Portuaria Dominicana ha brindado al desarrollo de la industria de Cruceros en la República Dominicana junto con el Ministerio de Turismo.</w:t>
      </w:r>
    </w:p>
    <w:p w:rsidR="0043442E" w:rsidRPr="00E422A5" w:rsidRDefault="0043442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E422A5">
        <w:rPr>
          <w:rFonts w:ascii="Times New Roman" w:eastAsia="Times New Roman" w:hAnsi="Times New Roman" w:cs="Times New Roman"/>
          <w:color w:val="404040"/>
          <w:sz w:val="24"/>
          <w:szCs w:val="24"/>
        </w:rPr>
        <w:t xml:space="preserve">De su parte, Víctor Gómez Casanova, Director Ejecutivo de Autoridad Portuaria Dominicana, al recibir la distinción dijo </w:t>
      </w:r>
      <w:r w:rsidR="00DB5528" w:rsidRPr="00E422A5">
        <w:rPr>
          <w:rFonts w:ascii="Times New Roman" w:eastAsia="Times New Roman" w:hAnsi="Times New Roman" w:cs="Times New Roman"/>
          <w:color w:val="404040"/>
          <w:sz w:val="24"/>
          <w:szCs w:val="24"/>
        </w:rPr>
        <w:t>que”</w:t>
      </w:r>
      <w:r w:rsidRPr="00E422A5">
        <w:rPr>
          <w:rFonts w:ascii="Times New Roman" w:eastAsia="Times New Roman" w:hAnsi="Times New Roman" w:cs="Times New Roman"/>
          <w:color w:val="404040"/>
          <w:sz w:val="24"/>
          <w:szCs w:val="24"/>
        </w:rPr>
        <w:t xml:space="preserve">recibimos con humildad este reconocimiento en nombre del Presidente Danilo Medina porque ha sido él quien se ha empeñado desde el inicio de su Administración de Gobierno, en el desarrollo de la industria de </w:t>
      </w:r>
      <w:r w:rsidRPr="00E422A5">
        <w:rPr>
          <w:rFonts w:ascii="Times New Roman" w:eastAsia="Times New Roman" w:hAnsi="Times New Roman" w:cs="Times New Roman"/>
          <w:color w:val="404040"/>
          <w:sz w:val="24"/>
          <w:szCs w:val="24"/>
        </w:rPr>
        <w:lastRenderedPageBreak/>
        <w:t>Cruceros en nuestro país, como parte de la meta</w:t>
      </w:r>
      <w:r w:rsidRPr="00467B8B">
        <w:rPr>
          <w:rFonts w:ascii="Arial" w:eastAsia="Times New Roman" w:hAnsi="Arial" w:cs="Arial"/>
          <w:color w:val="404040"/>
          <w:sz w:val="24"/>
          <w:szCs w:val="24"/>
        </w:rPr>
        <w:t xml:space="preserve"> </w:t>
      </w:r>
      <w:r w:rsidRPr="00E422A5">
        <w:rPr>
          <w:rFonts w:ascii="Times New Roman" w:eastAsia="Times New Roman" w:hAnsi="Times New Roman" w:cs="Times New Roman"/>
          <w:color w:val="404040"/>
          <w:sz w:val="24"/>
          <w:szCs w:val="24"/>
        </w:rPr>
        <w:t>presidencial de alcanzar los 10 millones de turistas por año, que fue una de sus principales promesas de campaña”.</w:t>
      </w:r>
    </w:p>
    <w:p w:rsidR="00FB21DC" w:rsidRDefault="0043442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E422A5">
        <w:rPr>
          <w:rFonts w:ascii="Times New Roman" w:eastAsia="Times New Roman" w:hAnsi="Times New Roman" w:cs="Times New Roman"/>
          <w:color w:val="404040"/>
          <w:sz w:val="24"/>
          <w:szCs w:val="24"/>
        </w:rPr>
        <w:t>El Funcionario Portuario aprovechó también para resaltar que en el 2012, a la llegada del Presidente Danilo Medina al Gobierno, se recibieron poco más de 300,000 cruceristas y 5 años después, esa cifra se ha triplicado, ya que el pasado año 2017 se recibieron más de 1</w:t>
      </w:r>
      <w:proofErr w:type="gramStart"/>
      <w:r w:rsidRPr="00E422A5">
        <w:rPr>
          <w:rFonts w:ascii="Times New Roman" w:eastAsia="Times New Roman" w:hAnsi="Times New Roman" w:cs="Times New Roman"/>
          <w:color w:val="404040"/>
          <w:sz w:val="24"/>
          <w:szCs w:val="24"/>
        </w:rPr>
        <w:t>,200,000</w:t>
      </w:r>
      <w:proofErr w:type="gramEnd"/>
      <w:r w:rsidRPr="00E422A5">
        <w:rPr>
          <w:rFonts w:ascii="Times New Roman" w:eastAsia="Times New Roman" w:hAnsi="Times New Roman" w:cs="Times New Roman"/>
          <w:color w:val="404040"/>
          <w:sz w:val="24"/>
          <w:szCs w:val="24"/>
        </w:rPr>
        <w:t xml:space="preserve"> cruceristas y para este año 2018 esperan superar más de 1,500,000 convirtiendo así a la República Dominicana como el país de mayor crecimiento en la recepción de cruceristas en toda el área del Caribe.</w:t>
      </w:r>
    </w:p>
    <w:p w:rsidR="00FB21DC" w:rsidRPr="00A2082C" w:rsidRDefault="00FB21DC" w:rsidP="00A2082C">
      <w:pPr>
        <w:ind w:left="708"/>
        <w:jc w:val="both"/>
        <w:rPr>
          <w:rFonts w:ascii="Times New Roman" w:hAnsi="Times New Roman" w:cs="Times New Roman"/>
          <w:sz w:val="24"/>
          <w:szCs w:val="24"/>
          <w:lang w:val="es-ES_tradnl"/>
        </w:rPr>
      </w:pPr>
    </w:p>
    <w:p w:rsidR="00FB21DC" w:rsidRPr="00A2082C" w:rsidRDefault="004B5B9E" w:rsidP="00A2082C">
      <w:pPr>
        <w:ind w:left="708"/>
        <w:jc w:val="both"/>
        <w:rPr>
          <w:rFonts w:ascii="Times New Roman" w:hAnsi="Times New Roman" w:cs="Times New Roman"/>
          <w:b/>
          <w:sz w:val="24"/>
          <w:szCs w:val="24"/>
          <w:lang w:val="es-ES_tradnl"/>
        </w:rPr>
      </w:pPr>
      <w:r w:rsidRPr="00A2082C">
        <w:rPr>
          <w:rFonts w:ascii="Times New Roman" w:hAnsi="Times New Roman" w:cs="Times New Roman"/>
          <w:b/>
          <w:sz w:val="24"/>
          <w:szCs w:val="24"/>
          <w:lang w:val="es-ES_tradnl"/>
        </w:rPr>
        <w:t>LA OPTI</w:t>
      </w:r>
      <w:r w:rsidR="00A2082C" w:rsidRPr="00A2082C">
        <w:rPr>
          <w:rFonts w:ascii="Times New Roman" w:hAnsi="Times New Roman" w:cs="Times New Roman"/>
          <w:b/>
          <w:sz w:val="24"/>
          <w:szCs w:val="24"/>
          <w:lang w:val="es-ES_tradnl"/>
        </w:rPr>
        <w:t>C Y LA DIGEIG CERTIFICAN AUTORI</w:t>
      </w:r>
      <w:r w:rsidRPr="00A2082C">
        <w:rPr>
          <w:rFonts w:ascii="Times New Roman" w:hAnsi="Times New Roman" w:cs="Times New Roman"/>
          <w:b/>
          <w:sz w:val="24"/>
          <w:szCs w:val="24"/>
          <w:lang w:val="es-ES_tradnl"/>
        </w:rPr>
        <w:t>DAD PORTUARIA</w:t>
      </w:r>
    </w:p>
    <w:p w:rsidR="00FB21DC" w:rsidRPr="00A2082C" w:rsidRDefault="00FB21DC" w:rsidP="00A2082C">
      <w:pPr>
        <w:ind w:left="708"/>
        <w:jc w:val="both"/>
        <w:rPr>
          <w:rFonts w:ascii="Times New Roman" w:hAnsi="Times New Roman" w:cs="Times New Roman"/>
          <w:sz w:val="24"/>
          <w:szCs w:val="24"/>
          <w:lang w:val="es-ES_tradnl"/>
        </w:rPr>
      </w:pPr>
    </w:p>
    <w:p w:rsidR="0024588B" w:rsidRPr="00A2082C" w:rsidRDefault="00554567" w:rsidP="00A2082C">
      <w:pPr>
        <w:ind w:left="708"/>
        <w:jc w:val="both"/>
        <w:rPr>
          <w:rFonts w:ascii="Times New Roman" w:hAnsi="Times New Roman" w:cs="Times New Roman"/>
          <w:sz w:val="24"/>
          <w:szCs w:val="24"/>
          <w:lang w:val="es-ES_tradnl"/>
        </w:rPr>
      </w:pPr>
      <w:r w:rsidRPr="00A2082C">
        <w:rPr>
          <w:rFonts w:ascii="Times New Roman" w:hAnsi="Times New Roman" w:cs="Times New Roman"/>
          <w:sz w:val="24"/>
          <w:szCs w:val="24"/>
          <w:lang w:val="es-ES_tradnl"/>
        </w:rPr>
        <w:t>La Autoridad Portuaria Dominicana fue certificada por la OPTIC y por la DIGEIG con la importante certificación NORTIC A-3, que es la aprobación bajo los estándares establecidos en la norma sobre publicación de datos del Gobierno Dominicano.</w:t>
      </w:r>
    </w:p>
    <w:p w:rsidR="00C06B55" w:rsidRPr="00A2082C" w:rsidRDefault="00C06B55" w:rsidP="00A2082C">
      <w:pPr>
        <w:ind w:left="708"/>
        <w:jc w:val="both"/>
        <w:rPr>
          <w:rFonts w:ascii="Times New Roman" w:hAnsi="Times New Roman" w:cs="Times New Roman"/>
          <w:color w:val="000000" w:themeColor="text1"/>
          <w:sz w:val="24"/>
          <w:szCs w:val="24"/>
          <w:lang w:val="es-ES_tradnl"/>
        </w:rPr>
      </w:pPr>
      <w:r w:rsidRPr="00A2082C">
        <w:rPr>
          <w:rFonts w:ascii="Times New Roman" w:hAnsi="Times New Roman" w:cs="Times New Roman"/>
          <w:color w:val="000000" w:themeColor="text1"/>
          <w:sz w:val="24"/>
          <w:szCs w:val="24"/>
          <w:lang w:val="es-ES_tradnl"/>
        </w:rPr>
        <w:t>Incorporación de la Autoridad Portuaria Dominicana en los Trabajos del Centro de Operaciones de Emergencia (COE)</w:t>
      </w:r>
    </w:p>
    <w:p w:rsidR="00C06B55" w:rsidRPr="00E422A5" w:rsidRDefault="00C06B55" w:rsidP="00A2082C">
      <w:pPr>
        <w:ind w:left="708"/>
        <w:jc w:val="both"/>
        <w:rPr>
          <w:lang w:val="es-ES_tradnl"/>
        </w:rPr>
      </w:pPr>
      <w:r w:rsidRPr="00A2082C">
        <w:rPr>
          <w:rFonts w:ascii="Times New Roman" w:hAnsi="Times New Roman" w:cs="Times New Roman"/>
          <w:color w:val="000000" w:themeColor="text1"/>
          <w:sz w:val="24"/>
          <w:szCs w:val="24"/>
          <w:lang w:val="es-ES_tradnl"/>
        </w:rPr>
        <w:t>De acuerdo a la</w:t>
      </w:r>
      <w:r w:rsidRPr="00A2082C">
        <w:rPr>
          <w:rFonts w:ascii="Times New Roman" w:hAnsi="Times New Roman" w:cs="Times New Roman"/>
          <w:sz w:val="24"/>
          <w:szCs w:val="24"/>
          <w:lang w:val="es-ES_tradnl"/>
        </w:rPr>
        <w:t xml:space="preserve"> Ley 147-02 sobre Gestión de Riesgos la Autoridad Portuaria Dominicana forma parte del Comité de Operaciones de</w:t>
      </w:r>
      <w:r w:rsidRPr="00E422A5">
        <w:rPr>
          <w:lang w:val="es-ES_tradnl"/>
        </w:rPr>
        <w:t xml:space="preserve"> Emergencias (COE); y a nuestra llegada, para dar seguimiento a este compromiso se crea una Comisión Institucional que nos representara en dicho organismo y así fortalecer los Planes de Respuesta  en las Instalaciones Portuarias ante la amenaza de fenómenos Naturales, creándose al mismo tiempo sinergias con los Organismos de Socorro y de Servicios.</w:t>
      </w:r>
    </w:p>
    <w:p w:rsidR="00C06B55" w:rsidRDefault="00C06B55" w:rsidP="00F3068D">
      <w:pPr>
        <w:pStyle w:val="Prrafodelista"/>
        <w:jc w:val="both"/>
        <w:rPr>
          <w:rFonts w:ascii="Times New Roman" w:hAnsi="Times New Roman" w:cs="Times New Roman"/>
          <w:sz w:val="24"/>
          <w:szCs w:val="24"/>
          <w:lang w:val="es-ES_tradnl"/>
        </w:rPr>
      </w:pPr>
      <w:r w:rsidRPr="00E422A5">
        <w:rPr>
          <w:rFonts w:ascii="Times New Roman" w:hAnsi="Times New Roman" w:cs="Times New Roman"/>
          <w:sz w:val="24"/>
          <w:szCs w:val="24"/>
          <w:lang w:val="es-ES_tradnl"/>
        </w:rPr>
        <w:t>Gracias  a esta incorporación  nuestros puertos, funcionarios y relacionados han aunado esfuerzos en pro de tener mejores planes de protección y respuestas ante la llegada de fenómenos naturales a nuestras costas.</w:t>
      </w:r>
    </w:p>
    <w:p w:rsidR="004B5B9E" w:rsidRDefault="004B5B9E" w:rsidP="00F3068D">
      <w:pPr>
        <w:pStyle w:val="Prrafodelista"/>
        <w:jc w:val="both"/>
        <w:rPr>
          <w:rFonts w:ascii="Times New Roman" w:hAnsi="Times New Roman" w:cs="Times New Roman"/>
          <w:sz w:val="24"/>
          <w:szCs w:val="24"/>
          <w:lang w:val="es-ES_tradnl"/>
        </w:rPr>
      </w:pPr>
    </w:p>
    <w:p w:rsidR="004B5B9E" w:rsidRPr="00EE23E1" w:rsidRDefault="00EE23E1" w:rsidP="00F3068D">
      <w:pPr>
        <w:ind w:left="720"/>
        <w:rPr>
          <w:rFonts w:ascii="Times New Roman" w:hAnsi="Times New Roman" w:cs="Times New Roman"/>
          <w:sz w:val="24"/>
          <w:szCs w:val="24"/>
          <w:lang w:val="es-DO"/>
        </w:rPr>
      </w:pPr>
      <w:r w:rsidRPr="00EE23E1">
        <w:rPr>
          <w:rFonts w:ascii="Times New Roman" w:hAnsi="Times New Roman" w:cs="Times New Roman"/>
          <w:sz w:val="24"/>
          <w:szCs w:val="24"/>
          <w:lang w:val="es-DO"/>
        </w:rPr>
        <w:lastRenderedPageBreak/>
        <w:t>Asociación</w:t>
      </w:r>
      <w:r>
        <w:rPr>
          <w:rFonts w:ascii="Times New Roman" w:hAnsi="Times New Roman" w:cs="Times New Roman"/>
          <w:sz w:val="24"/>
          <w:szCs w:val="24"/>
          <w:lang w:val="es-DO"/>
        </w:rPr>
        <w:t xml:space="preserve"> de Navieros reconoce a  Aduanas y A</w:t>
      </w:r>
      <w:r w:rsidRPr="00EE23E1">
        <w:rPr>
          <w:rFonts w:ascii="Times New Roman" w:hAnsi="Times New Roman" w:cs="Times New Roman"/>
          <w:sz w:val="24"/>
          <w:szCs w:val="24"/>
          <w:lang w:val="es-DO"/>
        </w:rPr>
        <w:t>pordom</w:t>
      </w:r>
    </w:p>
    <w:p w:rsidR="004B5B9E" w:rsidRPr="002F1B1C" w:rsidRDefault="004B5B9E" w:rsidP="00F3068D">
      <w:pPr>
        <w:ind w:left="720"/>
        <w:jc w:val="both"/>
        <w:rPr>
          <w:rFonts w:ascii="Times New Roman" w:hAnsi="Times New Roman" w:cs="Times New Roman"/>
          <w:sz w:val="24"/>
          <w:szCs w:val="24"/>
          <w:lang w:val="es-DO"/>
        </w:rPr>
      </w:pPr>
      <w:r w:rsidRPr="002F1B1C">
        <w:rPr>
          <w:rFonts w:ascii="Times New Roman" w:hAnsi="Times New Roman" w:cs="Times New Roman"/>
          <w:sz w:val="24"/>
          <w:szCs w:val="24"/>
          <w:lang w:val="es-DO"/>
        </w:rPr>
        <w:t>Los directores de la Dirección General de Aduanas Enrique Ramírez y de Autoridad Portuaria Dominicana Víctor Gómez Casanova, fueron reconocidos por la Asociación de Navieros de la Republica Dominicana en su tradicional Coctel Navideño.</w:t>
      </w:r>
    </w:p>
    <w:p w:rsidR="004B5B9E" w:rsidRPr="002F1B1C" w:rsidRDefault="004B5B9E" w:rsidP="00F3068D">
      <w:pPr>
        <w:ind w:left="720"/>
        <w:jc w:val="both"/>
        <w:rPr>
          <w:rFonts w:ascii="Times New Roman" w:hAnsi="Times New Roman" w:cs="Times New Roman"/>
          <w:sz w:val="24"/>
          <w:szCs w:val="24"/>
          <w:lang w:val="es-DO"/>
        </w:rPr>
      </w:pPr>
      <w:r w:rsidRPr="002F1B1C">
        <w:rPr>
          <w:rFonts w:ascii="Times New Roman" w:hAnsi="Times New Roman" w:cs="Times New Roman"/>
          <w:sz w:val="24"/>
          <w:szCs w:val="24"/>
          <w:lang w:val="es-DO"/>
        </w:rPr>
        <w:t>El Presidente de la Asociación de Navieros Teddy  Heinsen, destaco los aportes de ambas instituciones, y dijo que tal como lo han hecho cada año, el objetivo de esa actividad es “agradecer a la membrecía el apoyo brindado y reconocer a las instituciones que han colaborado con esa organización para hacer posible el cumplimiento de sus metas</w:t>
      </w:r>
    </w:p>
    <w:p w:rsidR="00397B95" w:rsidRDefault="00397B95" w:rsidP="00F3068D">
      <w:pPr>
        <w:ind w:left="720"/>
        <w:jc w:val="both"/>
        <w:rPr>
          <w:rFonts w:ascii="Times New Roman" w:hAnsi="Times New Roman" w:cs="Times New Roman"/>
          <w:sz w:val="24"/>
          <w:szCs w:val="24"/>
          <w:lang w:val="es-DO"/>
        </w:rPr>
      </w:pPr>
    </w:p>
    <w:p w:rsidR="004B5B9E" w:rsidRPr="002F1B1C" w:rsidRDefault="004B5B9E" w:rsidP="00F3068D">
      <w:pPr>
        <w:ind w:left="720"/>
        <w:jc w:val="both"/>
        <w:rPr>
          <w:rFonts w:ascii="Times New Roman" w:hAnsi="Times New Roman" w:cs="Times New Roman"/>
          <w:sz w:val="24"/>
          <w:szCs w:val="24"/>
          <w:lang w:val="es-DO"/>
        </w:rPr>
      </w:pPr>
      <w:r w:rsidRPr="002F1B1C">
        <w:rPr>
          <w:rFonts w:ascii="Times New Roman" w:hAnsi="Times New Roman" w:cs="Times New Roman"/>
          <w:sz w:val="24"/>
          <w:szCs w:val="24"/>
          <w:lang w:val="es-DO"/>
        </w:rPr>
        <w:t>También presentaron las nuevas cartas náuticas de Aproximación Puerto rio Haina, de parte del Instituto Cartográfico Militar.</w:t>
      </w:r>
    </w:p>
    <w:p w:rsidR="005354A5" w:rsidRDefault="004B5B9E" w:rsidP="00F3068D">
      <w:pPr>
        <w:ind w:left="720"/>
        <w:jc w:val="both"/>
        <w:rPr>
          <w:rFonts w:ascii="Times New Roman" w:hAnsi="Times New Roman" w:cs="Times New Roman"/>
          <w:sz w:val="24"/>
          <w:szCs w:val="24"/>
          <w:lang w:val="es-DO"/>
        </w:rPr>
      </w:pPr>
      <w:r w:rsidRPr="002F1B1C">
        <w:rPr>
          <w:rFonts w:ascii="Times New Roman" w:hAnsi="Times New Roman" w:cs="Times New Roman"/>
          <w:sz w:val="24"/>
          <w:szCs w:val="24"/>
          <w:lang w:val="es-DO"/>
        </w:rPr>
        <w:t>El reconocimiento fue hecho en un ambiente divertido y alusivo a las festividades de la época</w:t>
      </w:r>
    </w:p>
    <w:p w:rsidR="00313E24" w:rsidRDefault="00313E24" w:rsidP="00F3068D">
      <w:pPr>
        <w:ind w:left="720"/>
        <w:jc w:val="both"/>
        <w:rPr>
          <w:rFonts w:ascii="Times New Roman" w:hAnsi="Times New Roman" w:cs="Times New Roman"/>
          <w:sz w:val="24"/>
          <w:szCs w:val="24"/>
          <w:lang w:val="es-DO"/>
        </w:rPr>
      </w:pPr>
    </w:p>
    <w:p w:rsidR="00313E24" w:rsidRPr="00397B95" w:rsidRDefault="00313E24" w:rsidP="00F3068D">
      <w:pPr>
        <w:ind w:left="720"/>
        <w:jc w:val="both"/>
        <w:rPr>
          <w:rFonts w:ascii="Times New Roman" w:hAnsi="Times New Roman" w:cs="Times New Roman"/>
          <w:sz w:val="24"/>
          <w:szCs w:val="24"/>
          <w:lang w:val="es-DO"/>
        </w:rPr>
      </w:pPr>
    </w:p>
    <w:p w:rsidR="00B75E6F" w:rsidRPr="009943F9" w:rsidRDefault="00B75E6F" w:rsidP="00F3068D">
      <w:pPr>
        <w:pStyle w:val="Sinespaciado"/>
        <w:ind w:left="720"/>
        <w:jc w:val="both"/>
        <w:rPr>
          <w:rFonts w:asciiTheme="majorHAnsi" w:hAnsiTheme="majorHAnsi"/>
          <w:sz w:val="24"/>
          <w:lang w:val="es-ES_tradnl"/>
        </w:rPr>
      </w:pPr>
    </w:p>
    <w:p w:rsidR="00AD7F53" w:rsidRPr="00EE23E1" w:rsidRDefault="00AD7F53" w:rsidP="00313E24">
      <w:pPr>
        <w:pStyle w:val="Ttulo"/>
        <w:numPr>
          <w:ilvl w:val="2"/>
          <w:numId w:val="19"/>
        </w:numPr>
        <w:pBdr>
          <w:bottom w:val="single" w:sz="24" w:space="16" w:color="9BBB59" w:themeColor="accent3"/>
        </w:pBdr>
        <w:ind w:left="720" w:firstLine="0"/>
        <w:jc w:val="both"/>
        <w:rPr>
          <w:rFonts w:ascii="Times New Roman" w:hAnsi="Times New Roman" w:cs="Times New Roman"/>
          <w:i w:val="0"/>
          <w:color w:val="auto"/>
          <w:sz w:val="24"/>
          <w:szCs w:val="24"/>
          <w:lang w:val="es-ES_tradnl"/>
        </w:rPr>
      </w:pPr>
      <w:r w:rsidRPr="00EE23E1">
        <w:rPr>
          <w:rFonts w:ascii="Times New Roman" w:hAnsi="Times New Roman" w:cs="Times New Roman"/>
          <w:i w:val="0"/>
          <w:color w:val="auto"/>
          <w:sz w:val="24"/>
          <w:szCs w:val="24"/>
          <w:lang w:val="es-ES_tradnl"/>
        </w:rPr>
        <w:t>Gestión Medioambiental</w:t>
      </w:r>
      <w:r w:rsidR="00645651" w:rsidRPr="00EE23E1">
        <w:rPr>
          <w:rFonts w:ascii="Times New Roman" w:hAnsi="Times New Roman" w:cs="Times New Roman"/>
          <w:i w:val="0"/>
          <w:color w:val="auto"/>
          <w:sz w:val="24"/>
          <w:szCs w:val="24"/>
          <w:lang w:val="es-ES_tradnl"/>
        </w:rPr>
        <w:fldChar w:fldCharType="begin"/>
      </w:r>
      <w:r w:rsidRPr="00EE23E1">
        <w:rPr>
          <w:rFonts w:ascii="Times New Roman" w:hAnsi="Times New Roman" w:cs="Times New Roman"/>
          <w:i w:val="0"/>
          <w:color w:val="auto"/>
          <w:sz w:val="24"/>
          <w:szCs w:val="24"/>
          <w:lang w:val="es-ES_tradnl"/>
        </w:rPr>
        <w:instrText xml:space="preserve"> XE "GESTIÓN MEDIOAMBIENTAL;27" </w:instrText>
      </w:r>
      <w:r w:rsidR="00645651" w:rsidRPr="00EE23E1">
        <w:rPr>
          <w:rFonts w:ascii="Times New Roman" w:hAnsi="Times New Roman" w:cs="Times New Roman"/>
          <w:i w:val="0"/>
          <w:color w:val="auto"/>
          <w:sz w:val="24"/>
          <w:szCs w:val="24"/>
          <w:lang w:val="es-ES_tradnl"/>
        </w:rPr>
        <w:fldChar w:fldCharType="end"/>
      </w:r>
    </w:p>
    <w:p w:rsidR="00313E24" w:rsidRDefault="00313E24" w:rsidP="00F3068D">
      <w:pPr>
        <w:ind w:left="720"/>
        <w:rPr>
          <w:sz w:val="24"/>
          <w:szCs w:val="24"/>
          <w:lang w:val="es-ES_tradnl"/>
        </w:rPr>
      </w:pPr>
    </w:p>
    <w:p w:rsidR="00AD7F53" w:rsidRPr="00397B95" w:rsidRDefault="00AD7F53" w:rsidP="00F3068D">
      <w:pPr>
        <w:ind w:left="720"/>
        <w:rPr>
          <w:sz w:val="24"/>
          <w:szCs w:val="24"/>
          <w:lang w:val="es-ES_tradnl"/>
        </w:rPr>
      </w:pPr>
      <w:r w:rsidRPr="00397B95">
        <w:rPr>
          <w:sz w:val="24"/>
          <w:szCs w:val="24"/>
          <w:lang w:val="es-ES_tradnl"/>
        </w:rPr>
        <w:t xml:space="preserve">Hoy en día no basta con que un puerto sea eficaz y eficiente, sino que debe responder a políticas que conlleven al cuido del medioambiente y de los recursos naturales abarcando reducción de impacto medioambiental, respuestas ante remediaciones y mejor uso de energías, hasta tener la tipificación de </w:t>
      </w:r>
      <w:r w:rsidRPr="00397B95">
        <w:rPr>
          <w:b/>
          <w:sz w:val="24"/>
          <w:szCs w:val="24"/>
          <w:lang w:val="es-ES_tradnl"/>
        </w:rPr>
        <w:t>Puerto Verde.</w:t>
      </w:r>
      <w:r w:rsidRPr="00397B95">
        <w:rPr>
          <w:sz w:val="24"/>
          <w:szCs w:val="24"/>
          <w:lang w:val="es-ES_tradnl"/>
        </w:rPr>
        <w:t xml:space="preserve"> Conscientes de esta realidad llevamos a cabo las siguientes acciones:</w:t>
      </w:r>
    </w:p>
    <w:p w:rsidR="00AD7F53" w:rsidRPr="00E422A5" w:rsidRDefault="00AD7F53" w:rsidP="00F3068D">
      <w:pPr>
        <w:ind w:left="720"/>
        <w:jc w:val="both"/>
        <w:rPr>
          <w:rFonts w:ascii="Times New Roman" w:hAnsi="Times New Roman" w:cs="Times New Roman"/>
          <w:sz w:val="24"/>
          <w:szCs w:val="24"/>
          <w:lang w:val="es-ES_tradnl"/>
        </w:rPr>
      </w:pPr>
    </w:p>
    <w:p w:rsidR="00AD7F53" w:rsidRPr="00EE23E1" w:rsidRDefault="00AD7F53" w:rsidP="00F3068D">
      <w:pPr>
        <w:spacing w:before="100" w:beforeAutospacing="1" w:after="100" w:afterAutospacing="1" w:line="240" w:lineRule="auto"/>
        <w:ind w:left="720"/>
        <w:outlineLvl w:val="0"/>
        <w:rPr>
          <w:rFonts w:ascii="Times New Roman" w:eastAsia="Times New Roman" w:hAnsi="Times New Roman" w:cs="Times New Roman"/>
          <w:kern w:val="36"/>
          <w:sz w:val="24"/>
          <w:szCs w:val="24"/>
        </w:rPr>
      </w:pPr>
      <w:r w:rsidRPr="00EE23E1">
        <w:rPr>
          <w:rFonts w:ascii="Times New Roman" w:eastAsia="Times New Roman" w:hAnsi="Times New Roman" w:cs="Times New Roman"/>
          <w:kern w:val="36"/>
          <w:sz w:val="24"/>
          <w:szCs w:val="24"/>
        </w:rPr>
        <w:t>Autoridad Portuaria fortalece la gestión ambiental en los puertos de RD con organismos internacionales</w:t>
      </w:r>
    </w:p>
    <w:p w:rsidR="00AD7F53" w:rsidRPr="007E50C3" w:rsidRDefault="00AD7F5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lastRenderedPageBreak/>
        <w:t>Autoridad Portuaria Dominicana y la Comisión Centroamericana de Transporte Marítimo (COCATRAM) inauguraron este martes el segundo Seminario Taller “Fortalecimiento de la Gestión Portuaria Ambiental, FOGAP 2018”, evento que se enmarca dentro de las iniciativas contempladas en el acuerdo DR-CAFTA con el Gobierno de los Estados Unidos, con el propósito de impulsar mejores prácticas medioambientales en las instalaciones portuarias y transformar las operaciones de los puertos en la República Dominicana en una actividad amigable con el medio ambiente. </w:t>
      </w:r>
    </w:p>
    <w:p w:rsidR="00AD7F53" w:rsidRPr="007E50C3" w:rsidRDefault="00AD7F5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t>El acto de apertura estuvo encabezado por el Director Ejecutivo de la Autoridad Portuaria Dominicana, Víctor Gómez Casanova; el</w:t>
      </w:r>
      <w:r w:rsidR="00410FBD">
        <w:rPr>
          <w:rFonts w:ascii="Times New Roman" w:eastAsia="Times New Roman" w:hAnsi="Times New Roman" w:cs="Times New Roman"/>
          <w:sz w:val="24"/>
          <w:szCs w:val="24"/>
        </w:rPr>
        <w:t xml:space="preserve"> </w:t>
      </w:r>
      <w:r w:rsidRPr="007E50C3">
        <w:rPr>
          <w:rFonts w:ascii="Times New Roman" w:eastAsia="Times New Roman" w:hAnsi="Times New Roman" w:cs="Times New Roman"/>
          <w:sz w:val="24"/>
          <w:szCs w:val="24"/>
        </w:rPr>
        <w:t>Director de asuntos marítimos y portuarios de la Comisión Centroamericana de Transporte Marítimo (</w:t>
      </w:r>
      <w:proofErr w:type="spellStart"/>
      <w:r w:rsidRPr="007E50C3">
        <w:rPr>
          <w:rFonts w:ascii="Times New Roman" w:eastAsia="Times New Roman" w:hAnsi="Times New Roman" w:cs="Times New Roman"/>
          <w:sz w:val="24"/>
          <w:szCs w:val="24"/>
        </w:rPr>
        <w:t>Cocatram</w:t>
      </w:r>
      <w:proofErr w:type="spellEnd"/>
      <w:r w:rsidRPr="007E50C3">
        <w:rPr>
          <w:rFonts w:ascii="Times New Roman" w:eastAsia="Times New Roman" w:hAnsi="Times New Roman" w:cs="Times New Roman"/>
          <w:sz w:val="24"/>
          <w:szCs w:val="24"/>
        </w:rPr>
        <w:t xml:space="preserve">),José </w:t>
      </w:r>
      <w:proofErr w:type="spellStart"/>
      <w:r w:rsidRPr="007E50C3">
        <w:rPr>
          <w:rFonts w:ascii="Times New Roman" w:eastAsia="Times New Roman" w:hAnsi="Times New Roman" w:cs="Times New Roman"/>
          <w:sz w:val="24"/>
          <w:szCs w:val="24"/>
        </w:rPr>
        <w:t>Dopeso</w:t>
      </w:r>
      <w:proofErr w:type="spellEnd"/>
      <w:r w:rsidRPr="007E50C3">
        <w:rPr>
          <w:rFonts w:ascii="Times New Roman" w:eastAsia="Times New Roman" w:hAnsi="Times New Roman" w:cs="Times New Roman"/>
          <w:sz w:val="24"/>
          <w:szCs w:val="24"/>
        </w:rPr>
        <w:t>; la Vice Ministro de Gestión Ambiental del Ministerio de Medio ambiente y Recursos Naturales, Zoila González; el Contralmirante Julio Ángel Morales, Inspector General de la Armada Dominicana; y Rafael Paz, Director Ejecutivo del Consejo Nacional de Competitividad.</w:t>
      </w:r>
    </w:p>
    <w:p w:rsidR="00AD7F53" w:rsidRPr="007E50C3" w:rsidRDefault="00AD7F5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t>Al dejar iniciadas las mesas de trabajo, Gómez Casanova indicó que este evento se enmarca dentro de un objetivo “Puerto-País” con el cual el gobierno dominicano asume el compromiso de desarrollar las operaciones portuarias en sana convivencia con el Medio Ambiente. </w:t>
      </w:r>
    </w:p>
    <w:p w:rsidR="00AD7F53" w:rsidRPr="007E50C3" w:rsidRDefault="00AD7F5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t>“Desde el Sector Gobierno estamos trabajando para impulsar el fortalecimiento de la gestión portuaria ambiental como parte de los compromisos adquiridos por esta Autoridad Portuaria con la Comisión Centroamericana de Transporte Marítimo (COCATRAM) y el Departamento de Estado de los Estados Unidos, con el DR-CAFTA, expresó el titular de Portuaria. </w:t>
      </w:r>
    </w:p>
    <w:p w:rsidR="00AD7F53" w:rsidRPr="007E50C3" w:rsidRDefault="00AD7F5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t xml:space="preserve">Desde el pasado año, Autoridad Portuaria Dominicana da pasos concretos para establecer en el país el concepto “Puerto </w:t>
      </w:r>
      <w:r w:rsidR="00410FBD" w:rsidRPr="007E50C3">
        <w:rPr>
          <w:rFonts w:ascii="Times New Roman" w:eastAsia="Times New Roman" w:hAnsi="Times New Roman" w:cs="Times New Roman"/>
          <w:sz w:val="24"/>
          <w:szCs w:val="24"/>
        </w:rPr>
        <w:t>Verde”, un</w:t>
      </w:r>
      <w:r w:rsidRPr="007E50C3">
        <w:rPr>
          <w:rFonts w:ascii="Times New Roman" w:eastAsia="Times New Roman" w:hAnsi="Times New Roman" w:cs="Times New Roman"/>
          <w:sz w:val="24"/>
          <w:szCs w:val="24"/>
        </w:rPr>
        <w:t xml:space="preserve"> modelo sostenible a partir del cual los puertos</w:t>
      </w:r>
      <w:r w:rsidR="00410FBD">
        <w:rPr>
          <w:rFonts w:ascii="Times New Roman" w:eastAsia="Times New Roman" w:hAnsi="Times New Roman" w:cs="Times New Roman"/>
          <w:sz w:val="24"/>
          <w:szCs w:val="24"/>
        </w:rPr>
        <w:t xml:space="preserve"> </w:t>
      </w:r>
      <w:r w:rsidRPr="007E50C3">
        <w:rPr>
          <w:rFonts w:ascii="Times New Roman" w:eastAsia="Times New Roman" w:hAnsi="Times New Roman" w:cs="Times New Roman"/>
          <w:sz w:val="24"/>
          <w:szCs w:val="24"/>
        </w:rPr>
        <w:t xml:space="preserve">desempeñan su actividad productiva causando el mínimo impacto al medioambiente, aportando </w:t>
      </w:r>
      <w:r w:rsidRPr="007E50C3">
        <w:rPr>
          <w:rFonts w:ascii="Times New Roman" w:eastAsia="Times New Roman" w:hAnsi="Times New Roman" w:cs="Times New Roman"/>
          <w:sz w:val="24"/>
          <w:szCs w:val="24"/>
        </w:rPr>
        <w:lastRenderedPageBreak/>
        <w:t>medidas de mejora y control de calidad de aire, agua, ruidos y residuos. </w:t>
      </w:r>
    </w:p>
    <w:p w:rsidR="00AD7F53" w:rsidRPr="00EE23E1" w:rsidRDefault="00AD7F5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EE23E1">
        <w:rPr>
          <w:rFonts w:ascii="Times New Roman" w:eastAsia="Times New Roman" w:hAnsi="Times New Roman" w:cs="Times New Roman"/>
          <w:bCs/>
          <w:sz w:val="24"/>
          <w:szCs w:val="24"/>
        </w:rPr>
        <w:t>Sobre FOGAP 2018</w:t>
      </w:r>
    </w:p>
    <w:p w:rsidR="00AD7F53" w:rsidRPr="007E50C3" w:rsidRDefault="00AD7F5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t>Durante cuatro días, del 25 al 28 de Septiembre, en el taller FOGAP 2018 se debatirán temas sobre la protección marina y gestión medioambiental, tales como el Código de Conducta Ambiental Portuaria Libro Verde de Centroamérica, las unidades y sistema de gestión ambiental portuaria, la implementación de la Norma ISO 14000, entre otros. La activid</w:t>
      </w:r>
      <w:r w:rsidR="00410FBD">
        <w:rPr>
          <w:rFonts w:ascii="Times New Roman" w:eastAsia="Times New Roman" w:hAnsi="Times New Roman" w:cs="Times New Roman"/>
          <w:sz w:val="24"/>
          <w:szCs w:val="24"/>
        </w:rPr>
        <w:t>ad se celebra en el Hotel Crown</w:t>
      </w:r>
      <w:r w:rsidRPr="007E50C3">
        <w:rPr>
          <w:rFonts w:ascii="Times New Roman" w:eastAsia="Times New Roman" w:hAnsi="Times New Roman" w:cs="Times New Roman"/>
          <w:sz w:val="24"/>
          <w:szCs w:val="24"/>
        </w:rPr>
        <w:t xml:space="preserve"> Plaza con la participación de más de 50 gerentes y representantes de puertos a nivel nacional y principales ejecutivos Autoridad Portuaria Dominicana. </w:t>
      </w:r>
    </w:p>
    <w:p w:rsidR="007E50C3" w:rsidRPr="007E50C3"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t>El Sistema Portuario Centroamericano experimentó un incremento de más del 150% en el movimiento de carga en los últimos 15 años. Es por esto que la Comisión Centroamericana de Transporte Marítimo (COCATRAM), en conjunto con otras instituciones, identificaron las necesidades para el desarrollo del Sistema de Gestión Ambiental Portuaria, considerando esencial que los puertos establezcan las Unidades de Gestión Ambiental Portuaria para garantizar el monitoreo ambiental en las áreas portuarias. </w:t>
      </w:r>
    </w:p>
    <w:p w:rsidR="00616AEC" w:rsidRDefault="007E50C3" w:rsidP="00F3068D">
      <w:pPr>
        <w:shd w:val="clear" w:color="auto" w:fill="FFFFFF"/>
        <w:spacing w:after="0"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t>Los propósitos del FOGAP en los países centroamericanos este año son: Identificar los niveles de implementación de controles sobre Gestión Ambiental de los puertos de la región; reducir la Contaminación Marina, estableciendo Unidades de Gestión Ambiental;  y la implementar el “Libro Verde” de COCATRAM en los puertos de Centro América.</w:t>
      </w:r>
    </w:p>
    <w:p w:rsidR="00565DF2" w:rsidRDefault="00565DF2" w:rsidP="00F3068D">
      <w:pPr>
        <w:shd w:val="clear" w:color="auto" w:fill="FFFFFF"/>
        <w:spacing w:after="0" w:line="360" w:lineRule="atLeast"/>
        <w:ind w:left="720"/>
        <w:jc w:val="both"/>
        <w:rPr>
          <w:rFonts w:ascii="Times New Roman" w:eastAsia="Times New Roman" w:hAnsi="Times New Roman" w:cs="Times New Roman"/>
          <w:sz w:val="24"/>
          <w:szCs w:val="24"/>
        </w:rPr>
      </w:pPr>
    </w:p>
    <w:p w:rsidR="00565DF2" w:rsidRPr="004B5B9E" w:rsidRDefault="00565DF2" w:rsidP="00F3068D">
      <w:pPr>
        <w:shd w:val="clear" w:color="auto" w:fill="FFFFFF"/>
        <w:spacing w:after="0" w:line="360" w:lineRule="atLeast"/>
        <w:ind w:left="720"/>
        <w:jc w:val="both"/>
        <w:rPr>
          <w:rFonts w:ascii="Times New Roman" w:eastAsia="Times New Roman" w:hAnsi="Times New Roman" w:cs="Times New Roman"/>
          <w:sz w:val="24"/>
          <w:szCs w:val="24"/>
        </w:rPr>
      </w:pPr>
    </w:p>
    <w:p w:rsidR="003F3B5F" w:rsidRDefault="003F3B5F" w:rsidP="00F3068D">
      <w:pPr>
        <w:shd w:val="clear" w:color="auto" w:fill="FFFFFF"/>
        <w:spacing w:before="100" w:beforeAutospacing="1" w:after="100" w:afterAutospacing="1" w:line="360" w:lineRule="atLeast"/>
        <w:ind w:left="720"/>
        <w:rPr>
          <w:rFonts w:ascii="Times New Roman" w:eastAsia="Times New Roman" w:hAnsi="Times New Roman" w:cs="Times New Roman"/>
          <w:color w:val="404040"/>
          <w:sz w:val="28"/>
          <w:szCs w:val="28"/>
          <w:lang w:val="es-ES_tradnl"/>
        </w:rPr>
      </w:pPr>
    </w:p>
    <w:p w:rsidR="003F3B5F" w:rsidRDefault="003F3B5F" w:rsidP="00F3068D">
      <w:pPr>
        <w:shd w:val="clear" w:color="auto" w:fill="FFFFFF"/>
        <w:spacing w:before="100" w:beforeAutospacing="1" w:after="100" w:afterAutospacing="1" w:line="360" w:lineRule="atLeast"/>
        <w:ind w:left="720"/>
        <w:rPr>
          <w:rFonts w:ascii="Times New Roman" w:eastAsia="Times New Roman" w:hAnsi="Times New Roman" w:cs="Times New Roman"/>
          <w:color w:val="404040"/>
          <w:sz w:val="28"/>
          <w:szCs w:val="28"/>
          <w:lang w:val="es-ES_tradnl"/>
        </w:rPr>
      </w:pPr>
    </w:p>
    <w:p w:rsidR="0024588B" w:rsidRPr="00EE23E1" w:rsidRDefault="00EE23E1" w:rsidP="00F3068D">
      <w:pPr>
        <w:shd w:val="clear" w:color="auto" w:fill="FFFFFF"/>
        <w:spacing w:before="100" w:beforeAutospacing="1" w:after="100" w:afterAutospacing="1" w:line="360" w:lineRule="atLeast"/>
        <w:ind w:left="720"/>
        <w:rPr>
          <w:rFonts w:ascii="Times New Roman" w:eastAsia="Times New Roman" w:hAnsi="Times New Roman" w:cs="Times New Roman"/>
          <w:color w:val="404040"/>
          <w:sz w:val="28"/>
          <w:szCs w:val="28"/>
          <w:lang w:val="es-ES_tradnl"/>
        </w:rPr>
      </w:pPr>
      <w:r w:rsidRPr="00EE23E1">
        <w:rPr>
          <w:rFonts w:ascii="Times New Roman" w:eastAsia="Times New Roman" w:hAnsi="Times New Roman" w:cs="Times New Roman"/>
          <w:color w:val="404040"/>
          <w:sz w:val="28"/>
          <w:szCs w:val="28"/>
          <w:lang w:val="es-ES_tradnl"/>
        </w:rPr>
        <w:lastRenderedPageBreak/>
        <w:t>Mejoras</w:t>
      </w:r>
      <w:r>
        <w:rPr>
          <w:rFonts w:ascii="Times New Roman" w:eastAsia="Times New Roman" w:hAnsi="Times New Roman" w:cs="Times New Roman"/>
          <w:color w:val="404040"/>
          <w:sz w:val="28"/>
          <w:szCs w:val="28"/>
          <w:lang w:val="es-ES_tradnl"/>
        </w:rPr>
        <w:t xml:space="preserve"> de I</w:t>
      </w:r>
      <w:r w:rsidRPr="00EE23E1">
        <w:rPr>
          <w:rFonts w:ascii="Times New Roman" w:eastAsia="Times New Roman" w:hAnsi="Times New Roman" w:cs="Times New Roman"/>
          <w:color w:val="404040"/>
          <w:sz w:val="28"/>
          <w:szCs w:val="28"/>
          <w:lang w:val="es-ES_tradnl"/>
        </w:rPr>
        <w:t>nfraestructura</w:t>
      </w:r>
    </w:p>
    <w:p w:rsidR="00410FBD" w:rsidRPr="00EE23E1" w:rsidRDefault="00410FBD" w:rsidP="00F3068D">
      <w:pPr>
        <w:pStyle w:val="Ttulo"/>
        <w:numPr>
          <w:ilvl w:val="0"/>
          <w:numId w:val="28"/>
        </w:numPr>
        <w:ind w:left="720" w:firstLine="0"/>
        <w:jc w:val="both"/>
        <w:rPr>
          <w:rFonts w:ascii="Times New Roman" w:hAnsi="Times New Roman" w:cs="Times New Roman"/>
          <w:i w:val="0"/>
          <w:color w:val="auto"/>
          <w:sz w:val="28"/>
          <w:szCs w:val="28"/>
          <w:lang w:val="es-ES_tradnl"/>
        </w:rPr>
      </w:pPr>
      <w:r w:rsidRPr="00EE23E1">
        <w:rPr>
          <w:rFonts w:ascii="Times New Roman" w:hAnsi="Times New Roman" w:cs="Times New Roman"/>
          <w:i w:val="0"/>
          <w:color w:val="auto"/>
          <w:sz w:val="28"/>
          <w:szCs w:val="28"/>
          <w:lang w:val="es-ES_tradnl"/>
        </w:rPr>
        <w:t>Adecuación, Reconstrucción y Acondicionamiento de la Infraestructura Física de la Institución</w:t>
      </w:r>
    </w:p>
    <w:p w:rsidR="00410FBD" w:rsidRPr="00616AEC" w:rsidRDefault="00410FBD" w:rsidP="00F3068D">
      <w:pPr>
        <w:ind w:left="720"/>
        <w:jc w:val="both"/>
        <w:rPr>
          <w:rFonts w:ascii="Times New Roman" w:hAnsi="Times New Roman" w:cs="Times New Roman"/>
          <w:sz w:val="24"/>
          <w:lang w:val="es-ES_tradnl"/>
        </w:rPr>
      </w:pPr>
    </w:p>
    <w:p w:rsidR="00410FBD" w:rsidRPr="00616AEC" w:rsidRDefault="00410FBD" w:rsidP="00F3068D">
      <w:pPr>
        <w:ind w:left="720"/>
        <w:jc w:val="both"/>
        <w:rPr>
          <w:rFonts w:ascii="Times New Roman" w:hAnsi="Times New Roman" w:cs="Times New Roman"/>
          <w:sz w:val="24"/>
          <w:szCs w:val="24"/>
          <w:lang w:val="es-ES_tradnl"/>
        </w:rPr>
      </w:pPr>
      <w:r w:rsidRPr="00616AEC">
        <w:rPr>
          <w:rFonts w:ascii="Times New Roman" w:hAnsi="Times New Roman" w:cs="Times New Roman"/>
          <w:sz w:val="24"/>
          <w:szCs w:val="24"/>
          <w:lang w:val="es-ES_tradnl"/>
        </w:rPr>
        <w:t>En esta gestión nos hemos enfocado en reacondicionar las estructuras vinculadas al personal y operaciones portuarias, permitiendo con esto eficientizar indicadores operativos, así como convertirnos en una institución inclusiva, a citar:</w:t>
      </w:r>
    </w:p>
    <w:p w:rsidR="00410FBD" w:rsidRDefault="00410FBD" w:rsidP="00F3068D">
      <w:pPr>
        <w:ind w:left="720"/>
        <w:jc w:val="both"/>
        <w:rPr>
          <w:rFonts w:asciiTheme="majorHAnsi" w:hAnsiTheme="majorHAnsi"/>
          <w:lang w:val="es-ES_tradnl"/>
        </w:rPr>
      </w:pPr>
    </w:p>
    <w:p w:rsidR="00410FBD" w:rsidRPr="00616AEC" w:rsidRDefault="00410FBD" w:rsidP="00F3068D">
      <w:pPr>
        <w:ind w:left="720"/>
        <w:rPr>
          <w:rFonts w:ascii="Times New Roman" w:hAnsi="Times New Roman" w:cs="Times New Roman"/>
          <w:sz w:val="24"/>
          <w:szCs w:val="24"/>
          <w:lang w:val="es-ES_tradnl"/>
        </w:rPr>
      </w:pPr>
      <w:r w:rsidRPr="00616AEC">
        <w:rPr>
          <w:rFonts w:ascii="Times New Roman" w:hAnsi="Times New Roman" w:cs="Times New Roman"/>
          <w:sz w:val="24"/>
          <w:szCs w:val="24"/>
          <w:lang w:val="es-ES_tradnl"/>
        </w:rPr>
        <w:t>Construcción de Salón multiuso en la sede Central y se le designo con el nombre Karsten Windeler (Un naviero histórico en el sistema portuario nacional).</w:t>
      </w:r>
    </w:p>
    <w:p w:rsidR="00410FBD" w:rsidRPr="00616AEC" w:rsidRDefault="00410FBD" w:rsidP="00F3068D">
      <w:pPr>
        <w:ind w:left="720"/>
        <w:rPr>
          <w:rFonts w:ascii="Times New Roman" w:hAnsi="Times New Roman" w:cs="Times New Roman"/>
          <w:sz w:val="24"/>
          <w:szCs w:val="24"/>
          <w:lang w:val="es-ES_tradnl"/>
        </w:rPr>
      </w:pPr>
      <w:r w:rsidRPr="00616AEC">
        <w:rPr>
          <w:rFonts w:ascii="Times New Roman" w:hAnsi="Times New Roman" w:cs="Times New Roman"/>
          <w:sz w:val="24"/>
          <w:szCs w:val="24"/>
          <w:lang w:val="es-ES_tradnl"/>
        </w:rPr>
        <w:t>Ordenamiento y señalización de los parqueos para clientes y empleados.</w:t>
      </w:r>
    </w:p>
    <w:p w:rsidR="00410FBD" w:rsidRPr="00616AEC" w:rsidRDefault="00410FBD" w:rsidP="00F3068D">
      <w:pPr>
        <w:ind w:left="720"/>
        <w:rPr>
          <w:rFonts w:ascii="Times New Roman" w:hAnsi="Times New Roman" w:cs="Times New Roman"/>
          <w:sz w:val="24"/>
          <w:szCs w:val="24"/>
          <w:lang w:val="es-ES_tradnl"/>
        </w:rPr>
      </w:pPr>
      <w:r w:rsidRPr="00616AEC">
        <w:rPr>
          <w:rFonts w:ascii="Times New Roman" w:hAnsi="Times New Roman" w:cs="Times New Roman"/>
          <w:sz w:val="24"/>
          <w:szCs w:val="24"/>
          <w:lang w:val="es-ES_tradnl"/>
        </w:rPr>
        <w:t>Construcción de Sala de Lactancia.</w:t>
      </w:r>
    </w:p>
    <w:p w:rsidR="00410FBD" w:rsidRPr="00616AEC" w:rsidRDefault="00410FBD" w:rsidP="00F3068D">
      <w:pPr>
        <w:ind w:left="720"/>
        <w:rPr>
          <w:rFonts w:ascii="Times New Roman" w:hAnsi="Times New Roman" w:cs="Times New Roman"/>
          <w:sz w:val="24"/>
          <w:szCs w:val="24"/>
          <w:lang w:val="es-ES_tradnl"/>
        </w:rPr>
      </w:pPr>
      <w:r w:rsidRPr="00616AEC">
        <w:rPr>
          <w:rFonts w:ascii="Times New Roman" w:hAnsi="Times New Roman" w:cs="Times New Roman"/>
          <w:sz w:val="24"/>
          <w:szCs w:val="24"/>
          <w:lang w:val="es-ES_tradnl"/>
        </w:rPr>
        <w:t>Remozamiento de áreas verdes y de jardinería, acompañadas de colocación de símbolos de la institución, así como adaptándolos a mayores facilidades de acceso y apreciación.</w:t>
      </w:r>
    </w:p>
    <w:p w:rsidR="00410FBD" w:rsidRPr="00616AEC" w:rsidRDefault="00410FBD" w:rsidP="00F3068D">
      <w:pPr>
        <w:ind w:left="720"/>
        <w:rPr>
          <w:rFonts w:ascii="Times New Roman" w:hAnsi="Times New Roman" w:cs="Times New Roman"/>
          <w:sz w:val="24"/>
          <w:szCs w:val="24"/>
          <w:lang w:val="es-ES_tradnl"/>
        </w:rPr>
      </w:pPr>
      <w:r w:rsidRPr="00616AEC">
        <w:rPr>
          <w:rFonts w:ascii="Times New Roman" w:hAnsi="Times New Roman" w:cs="Times New Roman"/>
          <w:sz w:val="24"/>
          <w:szCs w:val="24"/>
          <w:lang w:val="es-ES_tradnl"/>
        </w:rPr>
        <w:t>Remozamiento de varias oficinas gerenciales en puertos comerciales administrados por esta Autoridad Portuaria Dominicana.</w:t>
      </w:r>
    </w:p>
    <w:p w:rsidR="00410FBD" w:rsidRPr="00616AEC" w:rsidRDefault="00410FBD" w:rsidP="00F3068D">
      <w:pPr>
        <w:ind w:left="720"/>
        <w:rPr>
          <w:rFonts w:ascii="Times New Roman" w:hAnsi="Times New Roman" w:cs="Times New Roman"/>
          <w:sz w:val="24"/>
          <w:szCs w:val="24"/>
          <w:lang w:val="es-ES_tradnl"/>
        </w:rPr>
      </w:pPr>
      <w:r w:rsidRPr="00616AEC">
        <w:rPr>
          <w:rFonts w:ascii="Times New Roman" w:hAnsi="Times New Roman" w:cs="Times New Roman"/>
          <w:sz w:val="24"/>
          <w:szCs w:val="24"/>
          <w:lang w:val="es-ES_tradnl"/>
        </w:rPr>
        <w:t xml:space="preserve">Construcción de un muro perimetral en parqueos </w:t>
      </w:r>
    </w:p>
    <w:p w:rsidR="006D0F40" w:rsidRPr="00C00C21" w:rsidRDefault="00410FBD" w:rsidP="00F3068D">
      <w:pPr>
        <w:ind w:left="720"/>
        <w:rPr>
          <w:rFonts w:ascii="Times New Roman" w:hAnsi="Times New Roman" w:cs="Times New Roman"/>
          <w:sz w:val="24"/>
          <w:szCs w:val="24"/>
          <w:lang w:val="es-ES_tradnl"/>
        </w:rPr>
      </w:pPr>
      <w:r w:rsidRPr="00616AEC">
        <w:rPr>
          <w:rFonts w:ascii="Times New Roman" w:hAnsi="Times New Roman" w:cs="Times New Roman"/>
          <w:sz w:val="24"/>
          <w:szCs w:val="24"/>
          <w:lang w:val="es-ES_tradnl"/>
        </w:rPr>
        <w:t>Construcción de acera para acceso peatones al Puerto de Haina Oriental y sede central.</w:t>
      </w:r>
    </w:p>
    <w:p w:rsidR="00A82D8E" w:rsidRDefault="00A82D8E" w:rsidP="00F3068D">
      <w:pPr>
        <w:pStyle w:val="NormalWeb"/>
        <w:shd w:val="clear" w:color="auto" w:fill="FFFFFF"/>
        <w:spacing w:line="480" w:lineRule="auto"/>
        <w:ind w:left="720"/>
        <w:jc w:val="both"/>
        <w:rPr>
          <w:rFonts w:eastAsiaTheme="minorEastAsia" w:cstheme="minorBidi"/>
          <w:b/>
          <w:sz w:val="28"/>
          <w:szCs w:val="28"/>
        </w:rPr>
      </w:pPr>
      <w:r>
        <w:rPr>
          <w:rFonts w:eastAsiaTheme="minorEastAsia" w:cstheme="minorBidi"/>
          <w:b/>
          <w:sz w:val="28"/>
          <w:szCs w:val="28"/>
        </w:rPr>
        <w:t>VII. Proyecciones al Próximo año</w:t>
      </w:r>
    </w:p>
    <w:p w:rsidR="00C06B55" w:rsidRPr="00555478" w:rsidRDefault="007B2570" w:rsidP="00F3068D">
      <w:pPr>
        <w:pStyle w:val="NormalWeb"/>
        <w:shd w:val="clear" w:color="auto" w:fill="FFFFFF"/>
        <w:spacing w:line="480" w:lineRule="auto"/>
        <w:ind w:left="720"/>
        <w:jc w:val="both"/>
        <w:rPr>
          <w:rFonts w:eastAsiaTheme="minorEastAsia" w:cstheme="minorBidi"/>
          <w:b/>
        </w:rPr>
      </w:pPr>
      <w:r>
        <w:rPr>
          <w:rFonts w:eastAsiaTheme="minorEastAsia" w:cstheme="minorBidi"/>
        </w:rPr>
        <w:t>G</w:t>
      </w:r>
      <w:r w:rsidR="00555478" w:rsidRPr="009943F9">
        <w:rPr>
          <w:b/>
          <w:i/>
          <w:sz w:val="28"/>
          <w:szCs w:val="28"/>
          <w:lang w:val="es-ES_tradnl"/>
        </w:rPr>
        <w:t>estión</w:t>
      </w:r>
      <w:r w:rsidR="00C06B55" w:rsidRPr="009943F9">
        <w:rPr>
          <w:b/>
          <w:i/>
          <w:sz w:val="28"/>
          <w:szCs w:val="28"/>
          <w:lang w:val="es-ES_tradnl"/>
        </w:rPr>
        <w:t xml:space="preserve"> de Nuevos Proyectos</w:t>
      </w:r>
      <w:r w:rsidR="00645651" w:rsidRPr="009943F9">
        <w:rPr>
          <w:i/>
          <w:color w:val="0F243E" w:themeColor="text2" w:themeShade="80"/>
          <w:sz w:val="28"/>
          <w:szCs w:val="28"/>
          <w:u w:val="double"/>
          <w:lang w:val="es-ES_tradnl"/>
        </w:rPr>
        <w:fldChar w:fldCharType="begin"/>
      </w:r>
      <w:r w:rsidR="00C06B55" w:rsidRPr="009943F9">
        <w:rPr>
          <w:i/>
          <w:color w:val="0F243E" w:themeColor="text2" w:themeShade="80"/>
          <w:sz w:val="28"/>
          <w:szCs w:val="28"/>
          <w:u w:val="double"/>
          <w:lang w:val="es-ES_tradnl"/>
        </w:rPr>
        <w:instrText xml:space="preserve"> XE "GESTIÓN DE NUEVOS PROYECTOS;15" </w:instrText>
      </w:r>
      <w:r w:rsidR="00645651" w:rsidRPr="009943F9">
        <w:rPr>
          <w:i/>
          <w:color w:val="0F243E" w:themeColor="text2" w:themeShade="80"/>
          <w:sz w:val="28"/>
          <w:szCs w:val="28"/>
          <w:u w:val="double"/>
          <w:lang w:val="es-ES_tradnl"/>
        </w:rPr>
        <w:fldChar w:fldCharType="end"/>
      </w:r>
      <w:r w:rsidR="00645651" w:rsidRPr="009943F9">
        <w:rPr>
          <w:i/>
          <w:color w:val="808080" w:themeColor="background1" w:themeShade="80"/>
          <w:sz w:val="28"/>
          <w:szCs w:val="28"/>
          <w:u w:val="double"/>
          <w:lang w:val="es-ES_tradnl"/>
        </w:rPr>
        <w:fldChar w:fldCharType="begin"/>
      </w:r>
      <w:r w:rsidR="00C06B55" w:rsidRPr="009943F9">
        <w:rPr>
          <w:i/>
          <w:sz w:val="28"/>
          <w:szCs w:val="28"/>
          <w:u w:val="double"/>
          <w:lang w:val="es-ES_tradnl"/>
        </w:rPr>
        <w:instrText xml:space="preserve"> XE "</w:instrText>
      </w:r>
      <w:r w:rsidR="00C06B55" w:rsidRPr="009943F9">
        <w:rPr>
          <w:i/>
          <w:color w:val="808080" w:themeColor="background1" w:themeShade="80"/>
          <w:sz w:val="28"/>
          <w:szCs w:val="28"/>
          <w:u w:val="double"/>
          <w:lang w:val="es-ES_tradnl"/>
        </w:rPr>
        <w:instrText>Objetivo;16</w:instrText>
      </w:r>
      <w:r w:rsidR="00C06B55" w:rsidRPr="009943F9">
        <w:rPr>
          <w:i/>
          <w:sz w:val="28"/>
          <w:szCs w:val="28"/>
          <w:u w:val="double"/>
          <w:lang w:val="es-ES_tradnl"/>
        </w:rPr>
        <w:instrText xml:space="preserve">" </w:instrText>
      </w:r>
      <w:r w:rsidR="00645651" w:rsidRPr="009943F9">
        <w:rPr>
          <w:i/>
          <w:color w:val="808080" w:themeColor="background1" w:themeShade="80"/>
          <w:sz w:val="28"/>
          <w:szCs w:val="28"/>
          <w:u w:val="double"/>
          <w:lang w:val="es-ES_tradnl"/>
        </w:rPr>
        <w:fldChar w:fldCharType="end"/>
      </w:r>
    </w:p>
    <w:p w:rsidR="00C06B55" w:rsidRDefault="00C06B55" w:rsidP="00F3068D">
      <w:pPr>
        <w:ind w:left="720"/>
        <w:jc w:val="both"/>
        <w:rPr>
          <w:rFonts w:ascii="Times New Roman" w:hAnsi="Times New Roman" w:cs="Times New Roman"/>
          <w:sz w:val="24"/>
          <w:szCs w:val="24"/>
          <w:lang w:val="es-ES_tradnl"/>
        </w:rPr>
      </w:pPr>
      <w:r w:rsidRPr="00C06B55">
        <w:rPr>
          <w:rFonts w:ascii="Times New Roman" w:hAnsi="Times New Roman" w:cs="Times New Roman"/>
          <w:sz w:val="24"/>
          <w:szCs w:val="24"/>
          <w:lang w:val="es-ES_tradnl"/>
        </w:rPr>
        <w:lastRenderedPageBreak/>
        <w:t>Dado que la Autoridad Portuaria Dominicana es una institución descentralizada, que financieramente se nutre de las actividades de los puertos del país y dado que las operaciones portuarias en el Mercado Internacional han estado evolucionando hacia la incorporación de nuevos servicios a naves mucho más complejas, de mayor tamaño así como cambio de reglas en la oferta y la demanda regional y mundial, nos vimos precisados a crear una Dirección Comercial que permitiera estructurar, incorporar y dar seguimiento a nuevos negocios; así como, dar atención personalizada a nuestros usuarios, a la vanguardia siempre de las nuevas tendencias en la gestión marítima y portuaria internacional. En tal sentido se propusieron los siguientes proyectos:</w:t>
      </w:r>
    </w:p>
    <w:p w:rsidR="007B2570" w:rsidRPr="00C06B55" w:rsidRDefault="007B2570" w:rsidP="00F3068D">
      <w:pPr>
        <w:ind w:left="720"/>
        <w:jc w:val="both"/>
        <w:rPr>
          <w:rFonts w:ascii="Times New Roman" w:hAnsi="Times New Roman" w:cs="Times New Roman"/>
          <w:sz w:val="24"/>
          <w:szCs w:val="24"/>
          <w:lang w:val="es-ES_tradnl"/>
        </w:rPr>
      </w:pPr>
    </w:p>
    <w:p w:rsidR="00C06B55" w:rsidRPr="007B2570" w:rsidRDefault="00C06B55" w:rsidP="00F3068D">
      <w:pPr>
        <w:pStyle w:val="Ttulo2"/>
        <w:keepNext w:val="0"/>
        <w:keepLines w:val="0"/>
        <w:pBdr>
          <w:bottom w:val="single" w:sz="8" w:space="1" w:color="4F81BD" w:themeColor="accent1"/>
        </w:pBdr>
        <w:spacing w:after="80" w:line="240" w:lineRule="auto"/>
        <w:ind w:left="720"/>
        <w:jc w:val="both"/>
        <w:rPr>
          <w:rStyle w:val="nfasis"/>
          <w:rFonts w:ascii="Times New Roman" w:hAnsi="Times New Roman" w:cs="Times New Roman"/>
          <w:i w:val="0"/>
          <w:color w:val="000000" w:themeColor="text1"/>
          <w:sz w:val="24"/>
          <w:szCs w:val="24"/>
          <w:lang w:val="es-ES_tradnl"/>
        </w:rPr>
      </w:pPr>
      <w:r w:rsidRPr="007B2570">
        <w:rPr>
          <w:rStyle w:val="nfasis"/>
          <w:rFonts w:ascii="Times New Roman" w:hAnsi="Times New Roman" w:cs="Times New Roman"/>
          <w:i w:val="0"/>
          <w:color w:val="000000" w:themeColor="text1"/>
          <w:sz w:val="24"/>
          <w:szCs w:val="24"/>
          <w:lang w:val="es-ES_tradnl"/>
        </w:rPr>
        <w:t>Inclusión del Puerto de Punta Catalina como Puerto Comercial.</w:t>
      </w:r>
    </w:p>
    <w:p w:rsidR="00C06B55" w:rsidRPr="007B2570" w:rsidRDefault="00C06B55" w:rsidP="00F3068D">
      <w:pPr>
        <w:pStyle w:val="Ttulo2"/>
        <w:keepNext w:val="0"/>
        <w:keepLines w:val="0"/>
        <w:pBdr>
          <w:bottom w:val="single" w:sz="8" w:space="1" w:color="4F81BD" w:themeColor="accent1"/>
        </w:pBdr>
        <w:spacing w:after="80" w:line="240" w:lineRule="auto"/>
        <w:ind w:left="720"/>
        <w:jc w:val="both"/>
        <w:rPr>
          <w:rStyle w:val="nfasis"/>
          <w:rFonts w:ascii="Times New Roman" w:hAnsi="Times New Roman" w:cs="Times New Roman"/>
          <w:i w:val="0"/>
          <w:color w:val="000000" w:themeColor="text1"/>
          <w:sz w:val="24"/>
          <w:szCs w:val="24"/>
          <w:lang w:val="es-ES_tradnl"/>
        </w:rPr>
      </w:pPr>
      <w:r w:rsidRPr="007B2570">
        <w:rPr>
          <w:rStyle w:val="nfasis"/>
          <w:rFonts w:ascii="Times New Roman" w:hAnsi="Times New Roman" w:cs="Times New Roman"/>
          <w:i w:val="0"/>
          <w:color w:val="000000" w:themeColor="text1"/>
          <w:sz w:val="24"/>
          <w:szCs w:val="24"/>
          <w:lang w:val="es-ES_tradnl"/>
        </w:rPr>
        <w:t>Evaluación para el Desarrollo y Reconstrucción del Puerto de Manzanillo.</w:t>
      </w:r>
    </w:p>
    <w:p w:rsidR="00C06B55" w:rsidRDefault="00C06B55" w:rsidP="00F3068D">
      <w:pPr>
        <w:pStyle w:val="Ttulo2"/>
        <w:keepNext w:val="0"/>
        <w:keepLines w:val="0"/>
        <w:pBdr>
          <w:bottom w:val="single" w:sz="8" w:space="1" w:color="4F81BD" w:themeColor="accent1"/>
        </w:pBdr>
        <w:spacing w:after="80" w:line="240" w:lineRule="auto"/>
        <w:ind w:left="720"/>
        <w:jc w:val="both"/>
        <w:rPr>
          <w:rStyle w:val="nfasis"/>
          <w:rFonts w:ascii="Times New Roman" w:hAnsi="Times New Roman" w:cs="Times New Roman"/>
          <w:i w:val="0"/>
          <w:color w:val="000000" w:themeColor="text1"/>
          <w:sz w:val="24"/>
          <w:szCs w:val="24"/>
          <w:lang w:val="es-ES_tradnl"/>
        </w:rPr>
      </w:pPr>
      <w:r w:rsidRPr="007B2570">
        <w:rPr>
          <w:rStyle w:val="nfasis"/>
          <w:rFonts w:ascii="Times New Roman" w:hAnsi="Times New Roman" w:cs="Times New Roman"/>
          <w:i w:val="0"/>
          <w:color w:val="000000" w:themeColor="text1"/>
          <w:sz w:val="24"/>
          <w:szCs w:val="24"/>
          <w:lang w:val="es-ES_tradnl"/>
        </w:rPr>
        <w:t>Proceso de Licitación y Adjudicación del Puerto de Puerto Plata.</w:t>
      </w:r>
    </w:p>
    <w:p w:rsidR="00010BC9" w:rsidRPr="00010BC9" w:rsidRDefault="00010BC9" w:rsidP="00F3068D">
      <w:pPr>
        <w:ind w:left="720"/>
        <w:rPr>
          <w:rFonts w:ascii="Times New Roman" w:hAnsi="Times New Roman" w:cs="Times New Roman"/>
          <w:sz w:val="24"/>
          <w:szCs w:val="24"/>
          <w:lang w:val="es-ES_tradnl" w:eastAsia="en-US"/>
        </w:rPr>
      </w:pPr>
      <w:r w:rsidRPr="00010BC9">
        <w:rPr>
          <w:rFonts w:ascii="Times New Roman" w:hAnsi="Times New Roman" w:cs="Times New Roman"/>
          <w:sz w:val="24"/>
          <w:szCs w:val="24"/>
          <w:lang w:val="es-ES_tradnl" w:eastAsia="en-US"/>
        </w:rPr>
        <w:t xml:space="preserve">        Ampliación de las operaciones en el Puerto Multimodal Caucedo</w:t>
      </w:r>
    </w:p>
    <w:p w:rsidR="00DF14EE" w:rsidRPr="00F25218" w:rsidRDefault="00DF14E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Pr>
          <w:rFonts w:ascii="Times New Roman" w:eastAsia="Times New Roman" w:hAnsi="Times New Roman" w:cs="Times New Roman"/>
          <w:color w:val="404040"/>
          <w:sz w:val="24"/>
          <w:szCs w:val="24"/>
        </w:rPr>
        <w:t>En el ámbito del desarrollo de nuevas instalaciones portuarias modernas, la</w:t>
      </w:r>
      <w:r w:rsidRPr="00F25218">
        <w:rPr>
          <w:rFonts w:ascii="Times New Roman" w:eastAsia="Times New Roman" w:hAnsi="Times New Roman" w:cs="Times New Roman"/>
          <w:color w:val="404040"/>
          <w:sz w:val="24"/>
          <w:szCs w:val="24"/>
        </w:rPr>
        <w:t xml:space="preserve"> Autoridad Portuaria Do</w:t>
      </w:r>
      <w:r>
        <w:rPr>
          <w:rFonts w:ascii="Times New Roman" w:eastAsia="Times New Roman" w:hAnsi="Times New Roman" w:cs="Times New Roman"/>
          <w:color w:val="404040"/>
          <w:sz w:val="24"/>
          <w:szCs w:val="24"/>
        </w:rPr>
        <w:t xml:space="preserve">minicana, aseguró </w:t>
      </w:r>
      <w:r w:rsidRPr="00F25218">
        <w:rPr>
          <w:rFonts w:ascii="Times New Roman" w:eastAsia="Times New Roman" w:hAnsi="Times New Roman" w:cs="Times New Roman"/>
          <w:color w:val="404040"/>
          <w:sz w:val="24"/>
          <w:szCs w:val="24"/>
        </w:rPr>
        <w:t xml:space="preserve"> que la República Dominicana se ha convertido en el país con mayor y mejor conectiv</w:t>
      </w:r>
      <w:r>
        <w:rPr>
          <w:rFonts w:ascii="Times New Roman" w:eastAsia="Times New Roman" w:hAnsi="Times New Roman" w:cs="Times New Roman"/>
          <w:color w:val="404040"/>
          <w:sz w:val="24"/>
          <w:szCs w:val="24"/>
        </w:rPr>
        <w:t>idad marítima en toda la región, con la reciente puesta en operación del Puerto La Cana en San Pedro de Macorís.</w:t>
      </w:r>
    </w:p>
    <w:p w:rsidR="00DF14EE" w:rsidRDefault="00DF14E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25218">
        <w:rPr>
          <w:rFonts w:ascii="Times New Roman" w:eastAsia="Times New Roman" w:hAnsi="Times New Roman" w:cs="Times New Roman"/>
          <w:color w:val="404040"/>
          <w:sz w:val="24"/>
          <w:szCs w:val="24"/>
        </w:rPr>
        <w:t>Aseguro que este logro “es una clara y franca demostración de la confianza que genera el clima de estabilidad y seguridad jurídica del Gobierno de la República Dominicana que encabeza nuestro Presidente Danilo Medina</w:t>
      </w:r>
      <w:r>
        <w:rPr>
          <w:rFonts w:ascii="Times New Roman" w:eastAsia="Times New Roman" w:hAnsi="Times New Roman" w:cs="Times New Roman"/>
          <w:color w:val="404040"/>
          <w:sz w:val="24"/>
          <w:szCs w:val="24"/>
        </w:rPr>
        <w:t xml:space="preserve">, </w:t>
      </w:r>
      <w:r w:rsidRPr="00F25218">
        <w:rPr>
          <w:rFonts w:ascii="Times New Roman" w:eastAsia="Times New Roman" w:hAnsi="Times New Roman" w:cs="Times New Roman"/>
          <w:color w:val="404040"/>
          <w:sz w:val="24"/>
          <w:szCs w:val="24"/>
        </w:rPr>
        <w:t xml:space="preserve"> lo que consolida el país con mayor cantidad de Puertos per cápita, en toda la región latinoamericana.</w:t>
      </w:r>
    </w:p>
    <w:p w:rsidR="00DF14EE" w:rsidRPr="00F25218" w:rsidRDefault="00DF14E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Pr>
          <w:rFonts w:ascii="Times New Roman" w:eastAsia="Times New Roman" w:hAnsi="Times New Roman" w:cs="Times New Roman"/>
          <w:color w:val="404040"/>
          <w:sz w:val="24"/>
          <w:szCs w:val="24"/>
        </w:rPr>
        <w:t xml:space="preserve"> </w:t>
      </w:r>
      <w:r w:rsidRPr="00F25218">
        <w:rPr>
          <w:rFonts w:ascii="Times New Roman" w:eastAsia="Times New Roman" w:hAnsi="Times New Roman" w:cs="Times New Roman"/>
          <w:color w:val="404040"/>
          <w:sz w:val="24"/>
          <w:szCs w:val="24"/>
        </w:rPr>
        <w:t xml:space="preserve">“El Puerto La </w:t>
      </w:r>
      <w:r>
        <w:rPr>
          <w:rFonts w:ascii="Times New Roman" w:eastAsia="Times New Roman" w:hAnsi="Times New Roman" w:cs="Times New Roman"/>
          <w:color w:val="404040"/>
          <w:sz w:val="24"/>
          <w:szCs w:val="24"/>
        </w:rPr>
        <w:t>Cana,</w:t>
      </w:r>
      <w:r w:rsidRPr="00F25218">
        <w:rPr>
          <w:rFonts w:ascii="Times New Roman" w:eastAsia="Times New Roman" w:hAnsi="Times New Roman" w:cs="Times New Roman"/>
          <w:color w:val="404040"/>
          <w:sz w:val="24"/>
          <w:szCs w:val="24"/>
        </w:rPr>
        <w:t xml:space="preserve"> fue construido por la Empresa COASTAL Petroleum Group, con una inversión de US$ 125 millones de dólares, unos RD $ 6,250 millones de pesos, realizada en aproximadamente 40 meses, entre junio del año 2015 hasta octubre del 2018”,</w:t>
      </w:r>
    </w:p>
    <w:p w:rsidR="00DF14EE" w:rsidRDefault="00DF14E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25218">
        <w:rPr>
          <w:rFonts w:ascii="Times New Roman" w:eastAsia="Times New Roman" w:hAnsi="Times New Roman" w:cs="Times New Roman"/>
          <w:color w:val="404040"/>
          <w:sz w:val="24"/>
          <w:szCs w:val="24"/>
        </w:rPr>
        <w:lastRenderedPageBreak/>
        <w:t>El Puerto está diseñado sobre pilotes de última generación y construido con las más modernas herramientas de ingeniería portuaria. Tiene un espigón principal con una longitud de 500 metros, y podrá</w:t>
      </w:r>
      <w:r>
        <w:rPr>
          <w:rFonts w:ascii="Times New Roman" w:eastAsia="Times New Roman" w:hAnsi="Times New Roman" w:cs="Times New Roman"/>
          <w:color w:val="404040"/>
          <w:sz w:val="24"/>
          <w:szCs w:val="24"/>
        </w:rPr>
        <w:t>n</w:t>
      </w:r>
      <w:r w:rsidRPr="00F25218">
        <w:rPr>
          <w:rFonts w:ascii="Times New Roman" w:eastAsia="Times New Roman" w:hAnsi="Times New Roman" w:cs="Times New Roman"/>
          <w:color w:val="404040"/>
          <w:sz w:val="24"/>
          <w:szCs w:val="24"/>
        </w:rPr>
        <w:t xml:space="preserve"> atracar dos buques Panamax de hasta 80,000 toneladas y 255 metros de eslora, de manera simultánea, además de embarcaciones tipo barcazas, lo que hace de este puerto, el Puerto más avanzando en su especie, no solamente en el área del Caribe, ni siquiera de Centroamérica, lo que lo que erige como el Puerto número 1 de toda América Latina para operaciones de importación y exportación de productos derivados del petróleo, especialmente GLP, Gasolina, Gasoil, Jet </w:t>
      </w:r>
      <w:proofErr w:type="spellStart"/>
      <w:r w:rsidRPr="00F25218">
        <w:rPr>
          <w:rFonts w:ascii="Times New Roman" w:eastAsia="Times New Roman" w:hAnsi="Times New Roman" w:cs="Times New Roman"/>
          <w:color w:val="404040"/>
          <w:sz w:val="24"/>
          <w:szCs w:val="24"/>
        </w:rPr>
        <w:t>Oil</w:t>
      </w:r>
      <w:proofErr w:type="spellEnd"/>
      <w:r w:rsidRPr="00F25218">
        <w:rPr>
          <w:rFonts w:ascii="Times New Roman" w:eastAsia="Times New Roman" w:hAnsi="Times New Roman" w:cs="Times New Roman"/>
          <w:color w:val="404040"/>
          <w:sz w:val="24"/>
          <w:szCs w:val="24"/>
        </w:rPr>
        <w:t xml:space="preserve"> A1, Propano y Butano refrigerado.</w:t>
      </w:r>
    </w:p>
    <w:p w:rsidR="00DF14EE" w:rsidRPr="001309EF" w:rsidRDefault="00DF14E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1309EF">
        <w:rPr>
          <w:rFonts w:ascii="Times New Roman" w:eastAsia="Times New Roman" w:hAnsi="Times New Roman" w:cs="Times New Roman"/>
          <w:sz w:val="24"/>
          <w:szCs w:val="24"/>
        </w:rPr>
        <w:t>Consta de un seguro y moderno sistema de tuberías, y está preparado a capacidad para futuras descargas de otros productos y tipos de combustibles, siendo un puerto muy versátil, donde se podrán realizar transferencias tanto de buque a tierra, para importación, así como transferencia de tierra a buque, para exportación, además de transferencias de Buque a Buque, con el objetivo de servir al mercado dominicano, importando, básicamente, combustibles blancos, tales como gasolina Premium y regular, diesel regular, jet fuel y GLP, además de exportar también dichos productos hacia diversos países del área del Caribe y Centroamérica.</w:t>
      </w:r>
    </w:p>
    <w:p w:rsidR="00DF14EE" w:rsidRPr="001309EF" w:rsidRDefault="00DF14E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1309EF">
        <w:rPr>
          <w:rFonts w:ascii="Times New Roman" w:eastAsia="Times New Roman" w:hAnsi="Times New Roman" w:cs="Times New Roman"/>
          <w:sz w:val="24"/>
          <w:szCs w:val="24"/>
        </w:rPr>
        <w:t>Otras de las características del Puerto La Cana, es que tiene el más moderno sistema automatizado de atraque no solamente del país, sino de toda la región Latinoamericana, ya que cuenta con pantallas de aproximación de buques, estación meteorológica completa, ganchos de amarre automáticos y con medidores de tensión de cabos, sistema de monitoreo con acceso a PC, Laptops, Tabletas, Beeper, etc.</w:t>
      </w:r>
    </w:p>
    <w:p w:rsidR="00DF14EE" w:rsidRPr="001309EF" w:rsidRDefault="00DF14E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1309EF">
        <w:rPr>
          <w:rFonts w:ascii="Times New Roman" w:eastAsia="Times New Roman" w:hAnsi="Times New Roman" w:cs="Times New Roman"/>
          <w:sz w:val="24"/>
          <w:szCs w:val="24"/>
        </w:rPr>
        <w:t xml:space="preserve">El director ejecutivo de la Autoridad Portuaria Dominicana anuncio que el Puerto La Cana tiene previsto iniciar sus operaciones recibiendo de unos 8 a 10 buques de carga mensualmente, con embarcaciones con capacidad para unos 550,000 Barriles para GLP y unos 600,000 Barriles para combustibles líquidos. Ofrecerá una cantidad inicial de </w:t>
      </w:r>
      <w:r w:rsidRPr="001309EF">
        <w:rPr>
          <w:rFonts w:ascii="Times New Roman" w:eastAsia="Times New Roman" w:hAnsi="Times New Roman" w:cs="Times New Roman"/>
          <w:sz w:val="24"/>
          <w:szCs w:val="24"/>
        </w:rPr>
        <w:lastRenderedPageBreak/>
        <w:t>aproximadamente 100 empleos directos, 80 en el área operativa aquí en el Puerto, 20 en las áreas administrativas y unos 350 empleos indirectos.</w:t>
      </w:r>
    </w:p>
    <w:p w:rsidR="00DF14EE" w:rsidRPr="00397B95" w:rsidRDefault="00DF14EE" w:rsidP="00313E24">
      <w:pPr>
        <w:shd w:val="clear" w:color="auto" w:fill="FFFFFF"/>
        <w:spacing w:after="0" w:line="360" w:lineRule="atLeast"/>
        <w:ind w:left="720"/>
        <w:jc w:val="both"/>
        <w:rPr>
          <w:rFonts w:ascii="Times New Roman" w:eastAsia="Times New Roman" w:hAnsi="Times New Roman" w:cs="Times New Roman"/>
          <w:sz w:val="24"/>
          <w:szCs w:val="24"/>
        </w:rPr>
      </w:pPr>
      <w:r w:rsidRPr="001309EF">
        <w:rPr>
          <w:rFonts w:ascii="Times New Roman" w:eastAsia="Times New Roman" w:hAnsi="Times New Roman" w:cs="Times New Roman"/>
          <w:sz w:val="24"/>
          <w:szCs w:val="24"/>
        </w:rPr>
        <w:t> </w:t>
      </w:r>
      <w:r w:rsidR="00397B95" w:rsidRPr="00397B95">
        <w:rPr>
          <w:rFonts w:ascii="Times New Roman" w:eastAsia="Times New Roman" w:hAnsi="Times New Roman" w:cs="Times New Roman"/>
          <w:sz w:val="24"/>
          <w:szCs w:val="24"/>
        </w:rPr>
        <w:t>Puerto</w:t>
      </w:r>
      <w:r w:rsidR="00397B95">
        <w:rPr>
          <w:rFonts w:ascii="Times New Roman" w:eastAsia="Times New Roman" w:hAnsi="Times New Roman" w:cs="Times New Roman"/>
          <w:sz w:val="24"/>
          <w:szCs w:val="24"/>
        </w:rPr>
        <w:t xml:space="preserve"> </w:t>
      </w:r>
      <w:r w:rsidR="00397B95">
        <w:rPr>
          <w:rFonts w:ascii="Times New Roman" w:eastAsia="Times New Roman" w:hAnsi="Times New Roman" w:cs="Times New Roman"/>
          <w:sz w:val="24"/>
          <w:szCs w:val="24"/>
          <w:lang w:val="es-DO"/>
        </w:rPr>
        <w:t>P</w:t>
      </w:r>
      <w:r w:rsidR="00397B95">
        <w:rPr>
          <w:rFonts w:ascii="Times New Roman" w:eastAsia="Times New Roman" w:hAnsi="Times New Roman" w:cs="Times New Roman"/>
          <w:sz w:val="24"/>
          <w:szCs w:val="24"/>
        </w:rPr>
        <w:t>unta C</w:t>
      </w:r>
      <w:r w:rsidR="00397B95" w:rsidRPr="00397B95">
        <w:rPr>
          <w:rFonts w:ascii="Times New Roman" w:eastAsia="Times New Roman" w:hAnsi="Times New Roman" w:cs="Times New Roman"/>
          <w:sz w:val="24"/>
          <w:szCs w:val="24"/>
        </w:rPr>
        <w:t>atalina</w:t>
      </w:r>
    </w:p>
    <w:p w:rsidR="00565DF2" w:rsidRPr="00C00C21" w:rsidRDefault="00DF14EE"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Autoridad Portuaria Dominicana, el Cuerpo Especializado de Seguridad Portuaria (CESEP) y la  Corporación dominicana de  Empresas eléctricas Estatales (CDEEE), recibieron el primer buque de carga de carga con las primeras 38516 toneladas métricas de Carbón Mineral, que se usaran para la sincronización y pruebas de la primera unidad de la Central Termoeléctrica Punta Catalina, cuyas operaciones iniciaran a partir del próximo año 2019</w:t>
      </w:r>
    </w:p>
    <w:p w:rsidR="00DF14EE" w:rsidRPr="00397B95" w:rsidRDefault="00397B95"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397B95">
        <w:rPr>
          <w:rFonts w:ascii="Times New Roman" w:eastAsia="Times New Roman" w:hAnsi="Times New Roman" w:cs="Times New Roman"/>
          <w:sz w:val="24"/>
          <w:szCs w:val="24"/>
        </w:rPr>
        <w:t>Características del puerto</w:t>
      </w:r>
    </w:p>
    <w:p w:rsidR="00DF14EE" w:rsidRPr="009210FF" w:rsidRDefault="00DF14EE" w:rsidP="00F3068D">
      <w:pPr>
        <w:pStyle w:val="NormalWeb"/>
        <w:shd w:val="clear" w:color="auto" w:fill="FFFFFF"/>
        <w:spacing w:before="0" w:beforeAutospacing="0" w:after="150" w:afterAutospacing="0" w:line="270" w:lineRule="atLeast"/>
        <w:ind w:left="720"/>
        <w:jc w:val="both"/>
        <w:textAlignment w:val="baseline"/>
        <w:rPr>
          <w:color w:val="333333"/>
        </w:rPr>
      </w:pPr>
      <w:r>
        <w:rPr>
          <w:rFonts w:ascii="Georgia" w:hAnsi="Georgia"/>
          <w:color w:val="333333"/>
          <w:sz w:val="21"/>
          <w:szCs w:val="21"/>
        </w:rPr>
        <w:t xml:space="preserve"> </w:t>
      </w:r>
      <w:r w:rsidRPr="009210FF">
        <w:rPr>
          <w:color w:val="333333"/>
        </w:rPr>
        <w:t>Las características exclusivas del muelle, con un dragado de 15 metros y un espigón de 1,600 metros, que es el espigón más largo de todo el Caribe, permitirán la llegada y amarre de barcos autodescargantes Panamax, con una capacidad máxima de 80,000 toneladas. Estas grandes embarcaciones están diseñadas para ajustarse a las dimensiones máximas permitidas para el tránsito por las antiguas esclusas del canal de Panamá.</w:t>
      </w:r>
    </w:p>
    <w:p w:rsidR="004B5B9E" w:rsidRDefault="00DF14EE" w:rsidP="00F3068D">
      <w:pPr>
        <w:pStyle w:val="NormalWeb"/>
        <w:shd w:val="clear" w:color="auto" w:fill="FFFFFF"/>
        <w:spacing w:before="0" w:beforeAutospacing="0" w:after="150" w:afterAutospacing="0" w:line="270" w:lineRule="atLeast"/>
        <w:ind w:left="720"/>
        <w:jc w:val="both"/>
        <w:textAlignment w:val="baseline"/>
        <w:rPr>
          <w:color w:val="333333"/>
        </w:rPr>
      </w:pPr>
      <w:r w:rsidRPr="009210FF">
        <w:rPr>
          <w:color w:val="333333"/>
        </w:rPr>
        <w:t>Una vez entre en funcionamiento la planta, se prevé la llegada de tres buques Panamax cada mes, aumentando la frecuencia en caso de embarcaciones de menor tamaño. La carga de cada barco garantizará el funcionamiento de las dos unidades hidroeléctricas de generación continua.</w:t>
      </w:r>
    </w:p>
    <w:p w:rsidR="00DF14EE" w:rsidRPr="00DF14EE" w:rsidRDefault="00DF14EE" w:rsidP="00F3068D">
      <w:pPr>
        <w:pStyle w:val="NormalWeb"/>
        <w:shd w:val="clear" w:color="auto" w:fill="FFFFFF"/>
        <w:spacing w:before="0" w:beforeAutospacing="0" w:after="150" w:afterAutospacing="0" w:line="270" w:lineRule="atLeast"/>
        <w:ind w:left="720"/>
        <w:jc w:val="both"/>
        <w:textAlignment w:val="baseline"/>
        <w:rPr>
          <w:color w:val="333333"/>
        </w:rPr>
      </w:pPr>
    </w:p>
    <w:p w:rsidR="00C06B55" w:rsidRPr="00397B95" w:rsidRDefault="009A67B8" w:rsidP="00F3068D">
      <w:pPr>
        <w:ind w:left="720"/>
        <w:jc w:val="both"/>
        <w:rPr>
          <w:rFonts w:ascii="Times New Roman" w:hAnsi="Times New Roman" w:cs="Times New Roman"/>
          <w:sz w:val="24"/>
          <w:szCs w:val="24"/>
          <w:lang w:val="es-ES_tradnl"/>
        </w:rPr>
      </w:pPr>
      <w:r w:rsidRPr="00275DC6">
        <w:rPr>
          <w:rFonts w:ascii="Times New Roman" w:hAnsi="Times New Roman" w:cs="Times New Roman"/>
          <w:sz w:val="24"/>
          <w:szCs w:val="24"/>
          <w:lang w:val="es-ES_tradnl"/>
        </w:rPr>
        <w:t xml:space="preserve"> </w:t>
      </w:r>
      <w:r w:rsidRPr="00397B95">
        <w:rPr>
          <w:rFonts w:ascii="Times New Roman" w:hAnsi="Times New Roman" w:cs="Times New Roman"/>
          <w:sz w:val="24"/>
          <w:szCs w:val="24"/>
          <w:lang w:val="es-ES_tradnl"/>
        </w:rPr>
        <w:t>Ampliación de la Terminal de Punta Caucedo</w:t>
      </w:r>
    </w:p>
    <w:p w:rsidR="009A67B8" w:rsidRDefault="009A67B8" w:rsidP="00F3068D">
      <w:pPr>
        <w:ind w:left="720"/>
        <w:jc w:val="both"/>
        <w:rPr>
          <w:rFonts w:ascii="Times New Roman" w:hAnsi="Times New Roman" w:cs="Times New Roman"/>
          <w:sz w:val="24"/>
          <w:szCs w:val="24"/>
          <w:lang w:val="es-ES_tradnl"/>
        </w:rPr>
      </w:pPr>
      <w:r w:rsidRPr="00275DC6">
        <w:rPr>
          <w:rFonts w:ascii="Times New Roman" w:hAnsi="Times New Roman" w:cs="Times New Roman"/>
          <w:sz w:val="24"/>
          <w:szCs w:val="24"/>
          <w:lang w:val="es-ES_tradnl"/>
        </w:rPr>
        <w:t>Para asegurar la viabilidad</w:t>
      </w:r>
      <w:r w:rsidR="00275DC6" w:rsidRPr="00275DC6">
        <w:rPr>
          <w:rFonts w:ascii="Times New Roman" w:hAnsi="Times New Roman" w:cs="Times New Roman"/>
          <w:sz w:val="24"/>
          <w:szCs w:val="24"/>
          <w:lang w:val="es-ES_tradnl"/>
        </w:rPr>
        <w:t xml:space="preserve"> del Plan de ejecución de obras en el Puerto Multimodal Caucedo, cerró una operación que envuelve U$$285 millones de dólares, liderada por dos importantes bancos extranjeros, confiando en la factibilidad  de nuestra economía y en la confianza y respeto al orden jurídico nacional.</w:t>
      </w:r>
    </w:p>
    <w:p w:rsidR="00010BC9" w:rsidRPr="00010BC9" w:rsidRDefault="00010BC9" w:rsidP="00F3068D">
      <w:pPr>
        <w:pStyle w:val="NormalWeb"/>
        <w:shd w:val="clear" w:color="auto" w:fill="FFFFFF"/>
        <w:spacing w:before="0" w:beforeAutospacing="0" w:line="480" w:lineRule="atLeast"/>
        <w:ind w:left="720"/>
        <w:jc w:val="both"/>
        <w:rPr>
          <w:color w:val="000000"/>
        </w:rPr>
      </w:pPr>
      <w:r w:rsidRPr="00010BC9">
        <w:rPr>
          <w:color w:val="000000"/>
        </w:rPr>
        <w:lastRenderedPageBreak/>
        <w:t>La ampliación abarca la construcción de un atracadero de 400 metros de longitud con calado de -17 metros, la ampliación del patio de contenedores y la adquisición de tres nuevas grúas pórtico de las de mayor capacidad disponible en el mercado.</w:t>
      </w:r>
    </w:p>
    <w:p w:rsidR="00010BC9" w:rsidRPr="00010BC9" w:rsidRDefault="00010BC9" w:rsidP="00F3068D">
      <w:pPr>
        <w:pStyle w:val="NormalWeb"/>
        <w:shd w:val="clear" w:color="auto" w:fill="FFFFFF"/>
        <w:spacing w:before="0" w:beforeAutospacing="0" w:line="480" w:lineRule="atLeast"/>
        <w:ind w:left="720"/>
        <w:jc w:val="both"/>
        <w:rPr>
          <w:color w:val="000000"/>
        </w:rPr>
      </w:pPr>
      <w:r w:rsidRPr="00010BC9">
        <w:rPr>
          <w:color w:val="000000"/>
        </w:rPr>
        <w:t xml:space="preserve"> Esta ampliación permitirá que la República Dominicana reciba buques con capacidad de hasta 23,000 Teus, será  el puerto de mayor volumen en el país, lo que sumado al crecimiento que experimenta el Parque Logístico Caucedo, cimenta las bases para convertir al país en HUB logístico del Caribe y plataforma de redistribución ideal de la región.</w:t>
      </w:r>
    </w:p>
    <w:p w:rsidR="00010BC9" w:rsidRPr="00010BC9" w:rsidRDefault="00010BC9" w:rsidP="00F3068D">
      <w:pPr>
        <w:pStyle w:val="NormalWeb"/>
        <w:shd w:val="clear" w:color="auto" w:fill="FFFFFF"/>
        <w:spacing w:before="0" w:beforeAutospacing="0" w:line="480" w:lineRule="atLeast"/>
        <w:ind w:left="720"/>
        <w:jc w:val="both"/>
        <w:rPr>
          <w:color w:val="000000"/>
        </w:rPr>
      </w:pPr>
      <w:r w:rsidRPr="00010BC9">
        <w:rPr>
          <w:color w:val="000000"/>
        </w:rPr>
        <w:t>La ampliación representa un 45% de crecimiento de la capacidad de la terminal, lo que implica que de una capacidad de 1.4 millones de TEUS se aumentará a 2.2 millones de TEUS.</w:t>
      </w:r>
    </w:p>
    <w:p w:rsidR="00010BC9" w:rsidRPr="00D94C63" w:rsidRDefault="00010BC9" w:rsidP="00F3068D">
      <w:pPr>
        <w:pStyle w:val="NormalWeb"/>
        <w:shd w:val="clear" w:color="auto" w:fill="FFFFFF"/>
        <w:spacing w:before="0" w:beforeAutospacing="0" w:line="480" w:lineRule="atLeast"/>
        <w:ind w:left="720"/>
        <w:jc w:val="both"/>
        <w:rPr>
          <w:color w:val="000000"/>
        </w:rPr>
      </w:pPr>
      <w:r w:rsidRPr="00010BC9">
        <w:rPr>
          <w:color w:val="000000"/>
        </w:rPr>
        <w:t xml:space="preserve">La construcción iniciará en enero del 2019 con una duración aproximada de un año. Se prevé que estará en funcionamiento para el primer cuatrimestre del 2020, lo que convertirá a DP </w:t>
      </w:r>
      <w:proofErr w:type="spellStart"/>
      <w:r w:rsidRPr="00010BC9">
        <w:rPr>
          <w:color w:val="000000"/>
        </w:rPr>
        <w:t>World</w:t>
      </w:r>
      <w:proofErr w:type="spellEnd"/>
      <w:r w:rsidRPr="00010BC9">
        <w:rPr>
          <w:color w:val="000000"/>
        </w:rPr>
        <w:t xml:space="preserve"> Caucedo en uno de los puertos de mayor capacidad en la región y el único con la capacidad de manejar barcos de 23,000 TEUS.</w:t>
      </w:r>
    </w:p>
    <w:p w:rsidR="00565DF2" w:rsidRPr="00B27369" w:rsidRDefault="00565DF2" w:rsidP="00F3068D">
      <w:pPr>
        <w:ind w:left="720"/>
        <w:jc w:val="both"/>
        <w:rPr>
          <w:rFonts w:ascii="Times New Roman" w:hAnsi="Times New Roman" w:cs="Times New Roman"/>
          <w:sz w:val="24"/>
          <w:szCs w:val="24"/>
        </w:rPr>
      </w:pPr>
      <w:r w:rsidRPr="00565DF2">
        <w:rPr>
          <w:rFonts w:ascii="Times New Roman" w:hAnsi="Times New Roman" w:cs="Times New Roman"/>
          <w:sz w:val="24"/>
          <w:szCs w:val="24"/>
        </w:rPr>
        <w:t>Estas</w:t>
      </w:r>
      <w:r>
        <w:rPr>
          <w:rFonts w:ascii="Times New Roman" w:hAnsi="Times New Roman" w:cs="Times New Roman"/>
          <w:sz w:val="24"/>
          <w:szCs w:val="24"/>
        </w:rPr>
        <w:t xml:space="preserve"> son</w:t>
      </w:r>
      <w:r w:rsidR="00D94C63">
        <w:rPr>
          <w:rFonts w:ascii="Times New Roman" w:hAnsi="Times New Roman" w:cs="Times New Roman"/>
          <w:sz w:val="24"/>
          <w:szCs w:val="24"/>
        </w:rPr>
        <w:t xml:space="preserve"> parte de</w:t>
      </w:r>
      <w:r>
        <w:rPr>
          <w:rFonts w:ascii="Times New Roman" w:hAnsi="Times New Roman" w:cs="Times New Roman"/>
          <w:sz w:val="24"/>
          <w:szCs w:val="24"/>
        </w:rPr>
        <w:t xml:space="preserve"> las razones que se tiene en</w:t>
      </w:r>
      <w:r w:rsidRPr="00565DF2">
        <w:rPr>
          <w:rFonts w:ascii="Times New Roman" w:hAnsi="Times New Roman" w:cs="Times New Roman"/>
          <w:sz w:val="24"/>
          <w:szCs w:val="24"/>
        </w:rPr>
        <w:t xml:space="preserve"> Autoridad Portuaria Dominicana para</w:t>
      </w:r>
      <w:r>
        <w:rPr>
          <w:rFonts w:ascii="Times New Roman" w:hAnsi="Times New Roman" w:cs="Times New Roman"/>
          <w:sz w:val="24"/>
          <w:szCs w:val="24"/>
        </w:rPr>
        <w:t xml:space="preserve"> considerar que en</w:t>
      </w:r>
      <w:r w:rsidRPr="00565DF2">
        <w:rPr>
          <w:rFonts w:ascii="Times New Roman" w:hAnsi="Times New Roman" w:cs="Times New Roman"/>
          <w:sz w:val="24"/>
          <w:szCs w:val="24"/>
        </w:rPr>
        <w:t xml:space="preserve"> el</w:t>
      </w:r>
      <w:r>
        <w:rPr>
          <w:rFonts w:ascii="Times New Roman" w:hAnsi="Times New Roman" w:cs="Times New Roman"/>
          <w:sz w:val="24"/>
          <w:szCs w:val="24"/>
        </w:rPr>
        <w:t xml:space="preserve"> año 2019 habrá</w:t>
      </w:r>
      <w:r w:rsidRPr="00565DF2">
        <w:rPr>
          <w:rFonts w:ascii="Times New Roman" w:hAnsi="Times New Roman" w:cs="Times New Roman"/>
          <w:sz w:val="24"/>
          <w:szCs w:val="24"/>
        </w:rPr>
        <w:t xml:space="preserve">  </w:t>
      </w:r>
      <w:r>
        <w:rPr>
          <w:rFonts w:ascii="Times New Roman" w:hAnsi="Times New Roman" w:cs="Times New Roman"/>
          <w:sz w:val="24"/>
          <w:szCs w:val="24"/>
        </w:rPr>
        <w:t xml:space="preserve">una mejoría significativa </w:t>
      </w:r>
      <w:r w:rsidRPr="00565DF2">
        <w:rPr>
          <w:rFonts w:ascii="Times New Roman" w:hAnsi="Times New Roman" w:cs="Times New Roman"/>
          <w:sz w:val="24"/>
          <w:szCs w:val="24"/>
        </w:rPr>
        <w:t xml:space="preserve"> en sus ingresos producto de los aspectos  que  hemos señalado anteriormente</w:t>
      </w:r>
      <w:r>
        <w:rPr>
          <w:rFonts w:ascii="Times New Roman" w:hAnsi="Times New Roman" w:cs="Times New Roman"/>
          <w:sz w:val="24"/>
          <w:szCs w:val="24"/>
        </w:rPr>
        <w:t>,</w:t>
      </w:r>
      <w:r w:rsidRPr="00565DF2">
        <w:rPr>
          <w:rFonts w:ascii="Times New Roman" w:hAnsi="Times New Roman" w:cs="Times New Roman"/>
          <w:sz w:val="24"/>
          <w:szCs w:val="24"/>
        </w:rPr>
        <w:t xml:space="preserve"> por lo que aspiramos a lograr  ingresos por el orden de  los RD$1, 250, 000,000.00 durante el periodo enero-diciembre, los cuales han sido considerados ya en la proyección de ingresos y gastos para el próximo ejercicio pre</w:t>
      </w:r>
      <w:r>
        <w:rPr>
          <w:rFonts w:ascii="Times New Roman" w:hAnsi="Times New Roman" w:cs="Times New Roman"/>
          <w:sz w:val="24"/>
          <w:szCs w:val="24"/>
        </w:rPr>
        <w:t xml:space="preserve">supuestal del 2019, siendo muy conservadores por el hecho además que tenemos proyectado una modificación de las tarifas, las cuales datan del año </w:t>
      </w:r>
      <w:r>
        <w:rPr>
          <w:rFonts w:ascii="Times New Roman" w:hAnsi="Times New Roman" w:cs="Times New Roman"/>
          <w:sz w:val="24"/>
          <w:szCs w:val="24"/>
        </w:rPr>
        <w:lastRenderedPageBreak/>
        <w:t>2005, y en dicha modificación se plantea incorporar nuevos elementos y agregar a los ya existentes aspectos mejorados.</w:t>
      </w:r>
    </w:p>
    <w:p w:rsidR="00565DF2" w:rsidRDefault="00565DF2" w:rsidP="00F3068D">
      <w:pPr>
        <w:ind w:left="720"/>
        <w:jc w:val="both"/>
        <w:rPr>
          <w:rFonts w:ascii="Times New Roman" w:hAnsi="Times New Roman" w:cs="Times New Roman"/>
          <w:sz w:val="24"/>
          <w:szCs w:val="24"/>
          <w:lang w:val="es-ES_tradnl"/>
        </w:rPr>
      </w:pPr>
    </w:p>
    <w:p w:rsidR="00185AAB" w:rsidRPr="0074572B" w:rsidRDefault="00185AAB" w:rsidP="00F3068D">
      <w:pPr>
        <w:pStyle w:val="Ttulo"/>
        <w:ind w:left="720"/>
        <w:contextualSpacing/>
        <w:jc w:val="both"/>
        <w:rPr>
          <w:rFonts w:ascii="Times New Roman" w:hAnsi="Times New Roman" w:cs="Times New Roman"/>
          <w:i w:val="0"/>
          <w:color w:val="0F243E" w:themeColor="text2" w:themeShade="80"/>
          <w:sz w:val="24"/>
          <w:szCs w:val="24"/>
          <w:lang w:val="es-ES_tradnl"/>
        </w:rPr>
      </w:pPr>
      <w:r w:rsidRPr="0074572B">
        <w:rPr>
          <w:rFonts w:ascii="Times New Roman" w:hAnsi="Times New Roman" w:cs="Times New Roman"/>
          <w:i w:val="0"/>
          <w:color w:val="0F243E" w:themeColor="text2" w:themeShade="80"/>
          <w:sz w:val="24"/>
          <w:szCs w:val="24"/>
          <w:lang w:val="es-ES_tradnl"/>
        </w:rPr>
        <w:t>Incorporación al *462</w:t>
      </w:r>
    </w:p>
    <w:p w:rsidR="00185AAB" w:rsidRPr="0074572B" w:rsidRDefault="00185AAB" w:rsidP="00F3068D">
      <w:pPr>
        <w:pStyle w:val="Prrafodelista"/>
        <w:spacing w:before="120" w:after="120"/>
        <w:jc w:val="both"/>
        <w:rPr>
          <w:rFonts w:ascii="Times New Roman" w:hAnsi="Times New Roman" w:cs="Times New Roman"/>
          <w:b/>
          <w:sz w:val="24"/>
          <w:szCs w:val="24"/>
          <w:lang w:val="es-ES_tradnl"/>
        </w:rPr>
      </w:pPr>
    </w:p>
    <w:p w:rsidR="00185AAB" w:rsidRPr="0074572B" w:rsidRDefault="00185AAB" w:rsidP="00F3068D">
      <w:pPr>
        <w:ind w:left="720"/>
        <w:jc w:val="both"/>
        <w:rPr>
          <w:rFonts w:ascii="Times New Roman" w:hAnsi="Times New Roman" w:cs="Times New Roman"/>
          <w:sz w:val="24"/>
          <w:szCs w:val="24"/>
          <w:lang w:val="es-ES_tradnl"/>
        </w:rPr>
      </w:pPr>
      <w:r w:rsidRPr="0074572B">
        <w:rPr>
          <w:rFonts w:ascii="Times New Roman" w:hAnsi="Times New Roman" w:cs="Times New Roman"/>
          <w:sz w:val="24"/>
          <w:szCs w:val="24"/>
          <w:lang w:val="es-ES_tradnl"/>
        </w:rPr>
        <w:t xml:space="preserve">La incorporación a la plataforma *462, que es un componente clave del Centro de Contacto Gubernamental (CCG)  que funge como medio central de contacto entre el ciudadano y el Estado Dominicano a través de diferentes canales de comunicación a través de *462 se podrá acceder a información y diferentes servicios mediante teléfono, celular, mensaje de texto, aplicaciones móviles o página web *462 impulsará la oferta servicios de una manera ordenada y de fácil acceso, a partir de la modernización interna y del uso de diversos canales se brindarán procesos más eficientes a través de flujos de trabajo transparentes al ciudadano. </w:t>
      </w:r>
    </w:p>
    <w:p w:rsidR="00B27369" w:rsidRPr="0074572B" w:rsidRDefault="00185AAB" w:rsidP="00F3068D">
      <w:pPr>
        <w:ind w:left="720"/>
        <w:jc w:val="both"/>
        <w:rPr>
          <w:rFonts w:ascii="Times New Roman" w:hAnsi="Times New Roman" w:cs="Times New Roman"/>
          <w:sz w:val="24"/>
          <w:szCs w:val="24"/>
          <w:lang w:val="es-ES_tradnl"/>
        </w:rPr>
      </w:pPr>
      <w:r w:rsidRPr="0074572B">
        <w:rPr>
          <w:rFonts w:ascii="Times New Roman" w:hAnsi="Times New Roman" w:cs="Times New Roman"/>
          <w:sz w:val="24"/>
          <w:szCs w:val="24"/>
          <w:lang w:val="es-ES_tradnl"/>
        </w:rPr>
        <w:t>El  objetivo principal es el de garantizar a través de este - medios la información, servicios y trámites electrónicos de las diferentes dependencias y entidades del Gobierno Dominicano, con el fin de facilitar el acceso de la ciudadanía a los servicios e informaciones públicas, esto a los fines de proveer las vías y condiciones para una mejor interacción entre la ciudadanía y los servicios que le presta el Gobierno.</w:t>
      </w:r>
    </w:p>
    <w:p w:rsidR="00185AAB" w:rsidRPr="00EE23E1" w:rsidRDefault="00185AAB" w:rsidP="00F3068D">
      <w:pPr>
        <w:pStyle w:val="Prrafodelista"/>
        <w:numPr>
          <w:ilvl w:val="0"/>
          <w:numId w:val="21"/>
        </w:numPr>
        <w:tabs>
          <w:tab w:val="left" w:pos="0"/>
        </w:tabs>
        <w:spacing w:after="0" w:line="240" w:lineRule="auto"/>
        <w:jc w:val="both"/>
        <w:rPr>
          <w:rFonts w:ascii="Times New Roman" w:hAnsi="Times New Roman" w:cs="Times New Roman"/>
          <w:color w:val="0F243E" w:themeColor="text2" w:themeShade="80"/>
          <w:sz w:val="24"/>
          <w:szCs w:val="24"/>
          <w:lang w:val="es-ES_tradnl"/>
        </w:rPr>
      </w:pPr>
      <w:r w:rsidRPr="00EE23E1">
        <w:rPr>
          <w:rFonts w:ascii="Times New Roman" w:hAnsi="Times New Roman" w:cs="Times New Roman"/>
          <w:color w:val="0F243E" w:themeColor="text2" w:themeShade="80"/>
          <w:sz w:val="24"/>
          <w:szCs w:val="24"/>
          <w:lang w:val="es-ES_tradnl"/>
        </w:rPr>
        <w:t>Beneficios que ofrece al integrar la Autoridad Portuaria Dominicana al servicio  *462</w:t>
      </w:r>
    </w:p>
    <w:p w:rsidR="00185AAB" w:rsidRPr="00EE23E1" w:rsidRDefault="00185AAB" w:rsidP="00F3068D">
      <w:pPr>
        <w:pStyle w:val="NormalWeb"/>
        <w:shd w:val="clear" w:color="auto" w:fill="FFFFFF"/>
        <w:spacing w:before="0" w:beforeAutospacing="0" w:after="150" w:afterAutospacing="0"/>
        <w:ind w:left="720"/>
        <w:contextualSpacing/>
        <w:jc w:val="both"/>
        <w:rPr>
          <w:color w:val="333333"/>
          <w:lang w:val="es-ES_tradnl"/>
        </w:rPr>
      </w:pPr>
    </w:p>
    <w:p w:rsidR="00185AAB" w:rsidRPr="00185AAB" w:rsidRDefault="00185AAB" w:rsidP="00F3068D">
      <w:pPr>
        <w:numPr>
          <w:ilvl w:val="0"/>
          <w:numId w:val="31"/>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val="es-ES_tradnl"/>
        </w:rPr>
      </w:pPr>
      <w:r w:rsidRPr="00185AAB">
        <w:rPr>
          <w:rFonts w:ascii="Times New Roman" w:eastAsia="Times New Roman" w:hAnsi="Times New Roman" w:cs="Times New Roman"/>
          <w:sz w:val="24"/>
          <w:szCs w:val="24"/>
          <w:lang w:val="es-ES_tradnl"/>
        </w:rPr>
        <w:t>Ofrecer a los ciudadanos las informaciones, consultas y/o trámites de servicios ofrecidos en nuestras oficinas, pero que con este servicio no tendrán que acudir a nuestras instalaciones si no que lo podrán realizar por línea.</w:t>
      </w:r>
    </w:p>
    <w:p w:rsidR="00185AAB" w:rsidRPr="00185AAB" w:rsidRDefault="00185AAB" w:rsidP="00F3068D">
      <w:pPr>
        <w:shd w:val="clear" w:color="auto" w:fill="FFFFFF"/>
        <w:spacing w:before="100" w:beforeAutospacing="1" w:after="100" w:afterAutospacing="1"/>
        <w:ind w:left="720"/>
        <w:contextualSpacing/>
        <w:jc w:val="both"/>
        <w:rPr>
          <w:rFonts w:ascii="Times New Roman" w:eastAsia="Times New Roman" w:hAnsi="Times New Roman" w:cs="Times New Roman"/>
          <w:sz w:val="24"/>
          <w:szCs w:val="24"/>
          <w:lang w:val="es-ES_tradnl"/>
        </w:rPr>
      </w:pPr>
    </w:p>
    <w:p w:rsidR="00185AAB" w:rsidRPr="00185AAB" w:rsidRDefault="00185AAB" w:rsidP="00F3068D">
      <w:pPr>
        <w:numPr>
          <w:ilvl w:val="0"/>
          <w:numId w:val="31"/>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val="es-ES_tradnl"/>
        </w:rPr>
      </w:pPr>
      <w:r w:rsidRPr="00185AAB">
        <w:rPr>
          <w:rFonts w:ascii="Times New Roman" w:eastAsia="Times New Roman" w:hAnsi="Times New Roman" w:cs="Times New Roman"/>
          <w:sz w:val="24"/>
          <w:szCs w:val="24"/>
          <w:lang w:val="es-ES_tradnl"/>
        </w:rPr>
        <w:t>Permitir a todo ciudadano acceder a más y mejores servicios  de la institución.</w:t>
      </w:r>
    </w:p>
    <w:p w:rsidR="00185AAB" w:rsidRPr="00185AAB" w:rsidRDefault="00185AAB" w:rsidP="00F3068D">
      <w:pPr>
        <w:shd w:val="clear" w:color="auto" w:fill="FFFFFF"/>
        <w:spacing w:before="100" w:beforeAutospacing="1" w:after="100" w:afterAutospacing="1"/>
        <w:ind w:left="720"/>
        <w:contextualSpacing/>
        <w:jc w:val="both"/>
        <w:rPr>
          <w:rFonts w:ascii="Times New Roman" w:eastAsia="Times New Roman" w:hAnsi="Times New Roman" w:cs="Times New Roman"/>
          <w:sz w:val="24"/>
          <w:szCs w:val="24"/>
          <w:lang w:val="es-ES_tradnl"/>
        </w:rPr>
      </w:pPr>
    </w:p>
    <w:p w:rsidR="00185AAB" w:rsidRPr="00185AAB" w:rsidRDefault="00185AAB" w:rsidP="00F3068D">
      <w:pPr>
        <w:numPr>
          <w:ilvl w:val="0"/>
          <w:numId w:val="31"/>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val="es-ES_tradnl"/>
        </w:rPr>
      </w:pPr>
      <w:r w:rsidRPr="00185AAB">
        <w:rPr>
          <w:rFonts w:ascii="Times New Roman" w:eastAsia="Times New Roman" w:hAnsi="Times New Roman" w:cs="Times New Roman"/>
          <w:sz w:val="24"/>
          <w:szCs w:val="24"/>
          <w:lang w:val="es-ES_tradnl"/>
        </w:rPr>
        <w:t xml:space="preserve"> Atención ubicación  y funcionamiento ininterrumpido en un horario de 8:00 a.m. a 5:00 p.m. y tiempos de respuesta con alto grado de </w:t>
      </w:r>
      <w:r w:rsidRPr="00185AAB">
        <w:rPr>
          <w:rFonts w:ascii="Times New Roman" w:eastAsia="Times New Roman" w:hAnsi="Times New Roman" w:cs="Times New Roman"/>
          <w:sz w:val="24"/>
          <w:szCs w:val="24"/>
          <w:lang w:val="es-ES_tradnl"/>
        </w:rPr>
        <w:lastRenderedPageBreak/>
        <w:t>satisfacción en la atención orientada a que el centro de llamadas mantenga una disponibilidad del 98% del servicio.</w:t>
      </w:r>
    </w:p>
    <w:p w:rsidR="00185AAB" w:rsidRPr="00185AAB" w:rsidRDefault="00185AAB" w:rsidP="00F3068D">
      <w:pPr>
        <w:shd w:val="clear" w:color="auto" w:fill="FFFFFF"/>
        <w:spacing w:before="100" w:beforeAutospacing="1" w:after="100" w:afterAutospacing="1"/>
        <w:ind w:left="720"/>
        <w:contextualSpacing/>
        <w:jc w:val="both"/>
        <w:rPr>
          <w:rFonts w:ascii="Times New Roman" w:eastAsia="Times New Roman" w:hAnsi="Times New Roman" w:cs="Times New Roman"/>
          <w:sz w:val="24"/>
          <w:szCs w:val="24"/>
          <w:lang w:val="es-ES_tradnl"/>
        </w:rPr>
      </w:pPr>
    </w:p>
    <w:p w:rsidR="00185AAB" w:rsidRPr="00185AAB" w:rsidRDefault="00185AAB" w:rsidP="00F3068D">
      <w:pPr>
        <w:numPr>
          <w:ilvl w:val="0"/>
          <w:numId w:val="31"/>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val="es-ES_tradnl"/>
        </w:rPr>
      </w:pPr>
      <w:r w:rsidRPr="00185AAB">
        <w:rPr>
          <w:rFonts w:ascii="Times New Roman" w:eastAsia="Times New Roman" w:hAnsi="Times New Roman" w:cs="Times New Roman"/>
          <w:sz w:val="24"/>
          <w:szCs w:val="24"/>
          <w:lang w:val="es-ES_tradnl"/>
        </w:rPr>
        <w:t>Totalmente gratis desde cualquier punto del país.</w:t>
      </w:r>
    </w:p>
    <w:p w:rsidR="00185AAB" w:rsidRPr="00185AAB" w:rsidRDefault="00185AAB" w:rsidP="00F3068D">
      <w:pPr>
        <w:shd w:val="clear" w:color="auto" w:fill="FFFFFF"/>
        <w:spacing w:before="100" w:beforeAutospacing="1" w:after="100" w:afterAutospacing="1"/>
        <w:ind w:left="720"/>
        <w:contextualSpacing/>
        <w:jc w:val="both"/>
        <w:rPr>
          <w:rFonts w:ascii="Times New Roman" w:eastAsia="Times New Roman" w:hAnsi="Times New Roman" w:cs="Times New Roman"/>
          <w:sz w:val="24"/>
          <w:szCs w:val="24"/>
          <w:lang w:val="es-ES_tradnl"/>
        </w:rPr>
      </w:pPr>
    </w:p>
    <w:p w:rsidR="00185AAB" w:rsidRPr="00185AAB" w:rsidRDefault="00185AAB" w:rsidP="00F3068D">
      <w:pPr>
        <w:numPr>
          <w:ilvl w:val="0"/>
          <w:numId w:val="31"/>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val="es-ES_tradnl"/>
        </w:rPr>
      </w:pPr>
      <w:r w:rsidRPr="00185AAB">
        <w:rPr>
          <w:rFonts w:ascii="Times New Roman" w:eastAsia="Times New Roman" w:hAnsi="Times New Roman" w:cs="Times New Roman"/>
          <w:sz w:val="24"/>
          <w:szCs w:val="24"/>
          <w:lang w:val="es-ES_tradnl"/>
        </w:rPr>
        <w:t>Disponible para ciudadanos dominicanos y extranjeros.</w:t>
      </w:r>
    </w:p>
    <w:p w:rsidR="00185AAB" w:rsidRPr="00185AAB" w:rsidRDefault="00185AAB" w:rsidP="00F3068D">
      <w:pPr>
        <w:shd w:val="clear" w:color="auto" w:fill="FFFFFF"/>
        <w:spacing w:before="100" w:beforeAutospacing="1" w:after="100" w:afterAutospacing="1"/>
        <w:ind w:left="720"/>
        <w:contextualSpacing/>
        <w:jc w:val="both"/>
        <w:rPr>
          <w:rFonts w:ascii="Times New Roman" w:eastAsia="Times New Roman" w:hAnsi="Times New Roman" w:cs="Times New Roman"/>
          <w:sz w:val="24"/>
          <w:szCs w:val="24"/>
          <w:lang w:val="es-ES_tradnl"/>
        </w:rPr>
      </w:pPr>
    </w:p>
    <w:p w:rsidR="00185AAB" w:rsidRPr="00565DF2" w:rsidRDefault="00185AAB" w:rsidP="00F3068D">
      <w:pPr>
        <w:numPr>
          <w:ilvl w:val="0"/>
          <w:numId w:val="31"/>
        </w:num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val="es-ES_tradnl"/>
        </w:rPr>
      </w:pPr>
      <w:r w:rsidRPr="00185AAB">
        <w:rPr>
          <w:rFonts w:ascii="Times New Roman" w:eastAsia="Times New Roman" w:hAnsi="Times New Roman" w:cs="Times New Roman"/>
          <w:sz w:val="24"/>
          <w:szCs w:val="24"/>
          <w:lang w:val="es-ES_tradnl"/>
        </w:rPr>
        <w:t>Se reducirán  los tiempos de espera y pasos que un ciudadano debe seguir para obtener información y realizar trámites.</w:t>
      </w:r>
    </w:p>
    <w:p w:rsidR="00313E24" w:rsidRDefault="00313E24" w:rsidP="00F3068D">
      <w:pPr>
        <w:spacing w:before="100" w:beforeAutospacing="1" w:after="100" w:afterAutospacing="1" w:line="240" w:lineRule="auto"/>
        <w:ind w:left="720"/>
        <w:outlineLvl w:val="0"/>
        <w:rPr>
          <w:rFonts w:ascii="Times New Roman" w:eastAsia="Times New Roman" w:hAnsi="Times New Roman" w:cs="Times New Roman"/>
          <w:kern w:val="36"/>
          <w:sz w:val="28"/>
          <w:szCs w:val="28"/>
        </w:rPr>
      </w:pPr>
    </w:p>
    <w:p w:rsidR="00410FBD" w:rsidRPr="0074572B" w:rsidRDefault="00410FBD" w:rsidP="00F3068D">
      <w:pPr>
        <w:spacing w:before="100" w:beforeAutospacing="1" w:after="100" w:afterAutospacing="1" w:line="240" w:lineRule="auto"/>
        <w:ind w:left="720"/>
        <w:outlineLvl w:val="0"/>
        <w:rPr>
          <w:rFonts w:ascii="Times New Roman" w:eastAsia="Times New Roman" w:hAnsi="Times New Roman" w:cs="Times New Roman"/>
          <w:b/>
          <w:kern w:val="36"/>
          <w:sz w:val="28"/>
          <w:szCs w:val="28"/>
        </w:rPr>
      </w:pPr>
      <w:r w:rsidRPr="0074572B">
        <w:rPr>
          <w:rFonts w:ascii="Times New Roman" w:eastAsia="Times New Roman" w:hAnsi="Times New Roman" w:cs="Times New Roman"/>
          <w:b/>
          <w:kern w:val="36"/>
          <w:sz w:val="28"/>
          <w:szCs w:val="28"/>
        </w:rPr>
        <w:t>Actores de industria marítima y portuaria analizan desafíos de RD para fomentar comercio y competitividad</w:t>
      </w:r>
    </w:p>
    <w:p w:rsidR="00410FBD" w:rsidRPr="00410FBD" w:rsidRDefault="00410FBD" w:rsidP="00F3068D">
      <w:pPr>
        <w:shd w:val="clear" w:color="auto" w:fill="FFFFFF"/>
        <w:spacing w:after="0" w:line="360" w:lineRule="atLeast"/>
        <w:ind w:left="720"/>
        <w:rPr>
          <w:rFonts w:ascii="Times New Roman" w:eastAsia="Times New Roman" w:hAnsi="Times New Roman" w:cs="Times New Roman"/>
          <w:sz w:val="24"/>
          <w:szCs w:val="24"/>
        </w:rPr>
      </w:pPr>
    </w:p>
    <w:p w:rsidR="00410FBD" w:rsidRPr="00410FBD" w:rsidRDefault="00410FBD" w:rsidP="00F3068D">
      <w:pPr>
        <w:shd w:val="clear" w:color="auto" w:fill="FFFFFF"/>
        <w:spacing w:after="100" w:line="360" w:lineRule="atLeast"/>
        <w:ind w:left="720"/>
        <w:jc w:val="both"/>
        <w:rPr>
          <w:rFonts w:ascii="Times New Roman" w:eastAsia="Times New Roman" w:hAnsi="Times New Roman" w:cs="Times New Roman"/>
          <w:sz w:val="24"/>
          <w:szCs w:val="24"/>
        </w:rPr>
      </w:pPr>
      <w:r w:rsidRPr="00410FBD">
        <w:rPr>
          <w:rFonts w:ascii="Times New Roman" w:eastAsia="Times New Roman" w:hAnsi="Times New Roman" w:cs="Times New Roman"/>
          <w:sz w:val="24"/>
          <w:szCs w:val="24"/>
        </w:rPr>
        <w:t>•    Afirman que uno de los retos es dotarse de una infraestructura portuaria de calidad Concluye con éxito la XL Reunión Portuaria del Istmo Centroamericano, REPICA, donde los actores y representantes de la industria marítima y portuaria de Centroamérica y República Dominicana abordaron los nuevos desafíos hacia los cuales deben avanzar para fomentar el comercio internacional y hacer que el país sea competitivo. </w:t>
      </w:r>
      <w:r w:rsidRPr="00410FBD">
        <w:rPr>
          <w:rFonts w:ascii="Times New Roman" w:eastAsia="Times New Roman" w:hAnsi="Times New Roman" w:cs="Times New Roman"/>
          <w:sz w:val="24"/>
          <w:szCs w:val="24"/>
        </w:rPr>
        <w:br/>
        <w:t>Organizada por la Autoridad Portuaria Dominicana y la Comisión Centroamericana de Transporte Marítimo (COCATRAM), Repica representa un foro de análisis, una plataforma de reflexión sobre las mejoras que deben implementarse en el país para garantizar la eficiencia de una actividad comercial que tiene un gran impacto en nuestra economía.</w:t>
      </w:r>
    </w:p>
    <w:p w:rsidR="00410FBD" w:rsidRPr="00410FBD" w:rsidRDefault="00410FBD"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410FBD">
        <w:rPr>
          <w:rFonts w:ascii="Times New Roman" w:eastAsia="Times New Roman" w:hAnsi="Times New Roman" w:cs="Times New Roman"/>
          <w:sz w:val="24"/>
          <w:szCs w:val="24"/>
        </w:rPr>
        <w:t>En este escenario, el Director Ejecutivo de Autoridad Portuaria Dominicana, Víctor Gómez Casanova, definió como una alta prioridad para la República Dominicana la conectividad marítima a fin de lograr la integración con los mercados de los países centroamericanos. </w:t>
      </w:r>
    </w:p>
    <w:p w:rsidR="00410FBD" w:rsidRPr="00410FBD" w:rsidRDefault="00410FBD"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410FBD">
        <w:rPr>
          <w:rFonts w:ascii="Times New Roman" w:eastAsia="Times New Roman" w:hAnsi="Times New Roman" w:cs="Times New Roman"/>
          <w:sz w:val="24"/>
          <w:szCs w:val="24"/>
        </w:rPr>
        <w:t xml:space="preserve">”De todos los países que conforman Centroamérica y formamos parte del SICA, República Dominicana es el único que no tiene conexión terrestre. Por esto, se hace tan importante para nosotros la conectividad </w:t>
      </w:r>
      <w:r w:rsidRPr="00410FBD">
        <w:rPr>
          <w:rFonts w:ascii="Times New Roman" w:eastAsia="Times New Roman" w:hAnsi="Times New Roman" w:cs="Times New Roman"/>
          <w:sz w:val="24"/>
          <w:szCs w:val="24"/>
        </w:rPr>
        <w:lastRenderedPageBreak/>
        <w:t>marítima con los países de Centroamérica, para integrar nuestros mercados”, explicó el funcionario. </w:t>
      </w:r>
    </w:p>
    <w:p w:rsidR="00410FBD" w:rsidRPr="00410FBD" w:rsidRDefault="00410FBD"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410FBD">
        <w:rPr>
          <w:rFonts w:ascii="Times New Roman" w:eastAsia="Times New Roman" w:hAnsi="Times New Roman" w:cs="Times New Roman"/>
          <w:sz w:val="24"/>
          <w:szCs w:val="24"/>
        </w:rPr>
        <w:t>Sobre esa línea, el empresario y pasado presidente de la Asociación Dominicana de Exportadores (ADOEXPO), Sadalá Khoury, aseguró que uno de los retos que el país tiene por delante para propiciar el incremento de las exportaciones es dotarse de una infraestructura portuaria moderna y de calidad que garantice mejores cuotas de efectividad, y una participación equitativa en condiciones con nuestro competidores internacionales.</w:t>
      </w:r>
    </w:p>
    <w:p w:rsidR="00410FBD" w:rsidRPr="00410FBD" w:rsidRDefault="00410FBD"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410FBD">
        <w:rPr>
          <w:rFonts w:ascii="Times New Roman" w:eastAsia="Times New Roman" w:hAnsi="Times New Roman" w:cs="Times New Roman"/>
          <w:sz w:val="24"/>
          <w:szCs w:val="24"/>
        </w:rPr>
        <w:t>Al intervenir en el panel “Importancia del sector portuario como eje del desarrollo exportador”, Khoury puntualizó que los puertos que puedan ofrecer una logística portuaria con capacidad de mover productos de manera más ágil y eficiente para satisfacer la creciente demanda de sus servicios, estarán mejor posicionados frente al éxito internacional. </w:t>
      </w:r>
    </w:p>
    <w:p w:rsidR="00410FBD" w:rsidRPr="00410FBD" w:rsidRDefault="00410FBD"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410FBD">
        <w:rPr>
          <w:rFonts w:ascii="Times New Roman" w:eastAsia="Times New Roman" w:hAnsi="Times New Roman" w:cs="Times New Roman"/>
          <w:sz w:val="24"/>
          <w:szCs w:val="24"/>
        </w:rPr>
        <w:t>“Las exportaciones se realizan en su gran mayoría a través de los puertos y por tanto la evolución del tráfico portuario está relacionada con el rápido crecimiento económico de un país; por ende, el nivel de movilización de carga que posean los puertos determinará la participación de cada país en el comercio internacional”, enfatizó.</w:t>
      </w:r>
    </w:p>
    <w:p w:rsidR="00410FBD" w:rsidRPr="00410FBD" w:rsidRDefault="00410FBD"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410FBD">
        <w:rPr>
          <w:rFonts w:ascii="Times New Roman" w:eastAsia="Times New Roman" w:hAnsi="Times New Roman" w:cs="Times New Roman"/>
          <w:sz w:val="24"/>
          <w:szCs w:val="24"/>
        </w:rPr>
        <w:t>Entre tanto Salvador Figueroa, presidente de la Asociación de Centros Logísticos (Asologic), destacó el rol esencial que juega la logística en los puertos para el avance social y económico de los países. Señaló que Republica Dominicana reúne todas las condiciones estratégicas para constituirse en un centro logístico del Caribe con capacidad de abastecer y abastecerse. “La Republica Dominicana tiene la plataforma idónea para hacer negocios y alianzas estratégicas </w:t>
      </w:r>
      <w:r w:rsidRPr="00410FBD">
        <w:rPr>
          <w:rFonts w:ascii="Times New Roman" w:eastAsia="Times New Roman" w:hAnsi="Times New Roman" w:cs="Times New Roman"/>
          <w:sz w:val="24"/>
          <w:szCs w:val="24"/>
        </w:rPr>
        <w:br/>
        <w:t>Sobre Repica 2018, República Dominicana</w:t>
      </w:r>
      <w:r w:rsidRPr="00410FBD">
        <w:rPr>
          <w:rFonts w:ascii="Times New Roman" w:eastAsia="Times New Roman" w:hAnsi="Times New Roman" w:cs="Times New Roman"/>
          <w:sz w:val="24"/>
          <w:szCs w:val="24"/>
        </w:rPr>
        <w:br/>
        <w:t xml:space="preserve">Del 24 al 27 de julio, más de 200 representantes del sector marítimo y portuario de Centroamérica se reunieron en República Dominicana durante la XL Reunión Portuaria del Istmo Centroamericano, REPICA, </w:t>
      </w:r>
      <w:r w:rsidRPr="00410FBD">
        <w:rPr>
          <w:rFonts w:ascii="Times New Roman" w:eastAsia="Times New Roman" w:hAnsi="Times New Roman" w:cs="Times New Roman"/>
          <w:sz w:val="24"/>
          <w:szCs w:val="24"/>
        </w:rPr>
        <w:lastRenderedPageBreak/>
        <w:t>para debatir la importancia del sector portuario como eje para el desarrollo de las exportaciones; y otros los temas que impactan al sector en la región y las estrategias de desarrollo para su fomento. </w:t>
      </w:r>
    </w:p>
    <w:p w:rsidR="00410FBD" w:rsidRPr="00410FBD" w:rsidRDefault="00410FBD"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410FBD">
        <w:rPr>
          <w:rFonts w:ascii="Times New Roman" w:eastAsia="Times New Roman" w:hAnsi="Times New Roman" w:cs="Times New Roman"/>
          <w:sz w:val="24"/>
          <w:szCs w:val="24"/>
        </w:rPr>
        <w:t xml:space="preserve">Los principales actores de la industria marítima y portuaria de </w:t>
      </w:r>
      <w:proofErr w:type="spellStart"/>
      <w:r w:rsidRPr="00410FBD">
        <w:rPr>
          <w:rFonts w:ascii="Times New Roman" w:eastAsia="Times New Roman" w:hAnsi="Times New Roman" w:cs="Times New Roman"/>
          <w:sz w:val="24"/>
          <w:szCs w:val="24"/>
        </w:rPr>
        <w:t>Belize</w:t>
      </w:r>
      <w:proofErr w:type="spellEnd"/>
      <w:r w:rsidRPr="00410FBD">
        <w:rPr>
          <w:rFonts w:ascii="Times New Roman" w:eastAsia="Times New Roman" w:hAnsi="Times New Roman" w:cs="Times New Roman"/>
          <w:sz w:val="24"/>
          <w:szCs w:val="24"/>
        </w:rPr>
        <w:t>, Guatemala, El Salvador, Honduras, Nicaragua, Costa Rica, Panamá y República Dominicana debatieron sobre los principales temas que impactan en el desarrollo de la región centroamericana; como la Industria de Cruceros, la Gestión Ambiental Portuaria, el Cambio Climático, el Impacto del cumplimiento del Convenio MARPOL en los puertos, Manejo de Emergencias, Gestión de Calidad, Seguridad y Protección Portuaria, Transporte Marítimo de Corta Distancia, Transporte Terrestre y su Impacto en la Cadena de Suministro, entre otros temas.  </w:t>
      </w:r>
    </w:p>
    <w:p w:rsidR="004C0CE9" w:rsidRPr="00C00C21" w:rsidRDefault="00410FBD" w:rsidP="00F3068D">
      <w:pPr>
        <w:shd w:val="clear" w:color="auto" w:fill="FFFFFF"/>
        <w:spacing w:after="0" w:line="360" w:lineRule="atLeast"/>
        <w:ind w:left="720"/>
        <w:jc w:val="both"/>
        <w:rPr>
          <w:rFonts w:ascii="Times New Roman" w:eastAsia="Times New Roman" w:hAnsi="Times New Roman" w:cs="Times New Roman"/>
          <w:sz w:val="24"/>
          <w:szCs w:val="24"/>
        </w:rPr>
      </w:pPr>
      <w:r w:rsidRPr="00410FBD">
        <w:rPr>
          <w:rFonts w:ascii="Times New Roman" w:eastAsia="Times New Roman" w:hAnsi="Times New Roman" w:cs="Times New Roman"/>
          <w:sz w:val="24"/>
          <w:szCs w:val="24"/>
        </w:rPr>
        <w:t>REPICA es el único evento que reúne a las empresas y autoridades portuarias de Centroamérica y República Dominicana, lo que constituye un valioso intercambio de experiencias y conocimientos entre los actores, fortaleciendo lazos institucionales que contribuyen al proceso de integración de la región y la puesta en marcha de planes de innovación y modernización.  </w:t>
      </w:r>
    </w:p>
    <w:p w:rsidR="007B2570" w:rsidRPr="009943F9" w:rsidRDefault="007B2570" w:rsidP="00F3068D">
      <w:pPr>
        <w:ind w:left="720"/>
        <w:rPr>
          <w:rFonts w:asciiTheme="majorHAnsi" w:hAnsiTheme="majorHAnsi"/>
          <w:lang w:val="es-ES_tradnl"/>
        </w:rPr>
      </w:pPr>
    </w:p>
    <w:p w:rsidR="00C06B55" w:rsidRPr="00EE23E1" w:rsidRDefault="00C06B55" w:rsidP="00F3068D">
      <w:pPr>
        <w:pStyle w:val="Ttulo"/>
        <w:numPr>
          <w:ilvl w:val="2"/>
          <w:numId w:val="19"/>
        </w:numPr>
        <w:ind w:left="720" w:firstLine="0"/>
        <w:jc w:val="both"/>
        <w:rPr>
          <w:rFonts w:ascii="Times New Roman" w:hAnsi="Times New Roman" w:cs="Times New Roman"/>
          <w:i w:val="0"/>
          <w:color w:val="auto"/>
          <w:sz w:val="24"/>
          <w:szCs w:val="24"/>
          <w:lang w:val="es-ES_tradnl"/>
        </w:rPr>
      </w:pPr>
      <w:r w:rsidRPr="00EE23E1">
        <w:rPr>
          <w:rFonts w:ascii="Times New Roman" w:hAnsi="Times New Roman" w:cs="Times New Roman"/>
          <w:i w:val="0"/>
          <w:color w:val="auto"/>
          <w:sz w:val="24"/>
          <w:szCs w:val="24"/>
          <w:lang w:val="es-ES_tradnl"/>
        </w:rPr>
        <w:t>Relación Puerto-Ciudad</w:t>
      </w:r>
      <w:r w:rsidR="00645651" w:rsidRPr="00EE23E1">
        <w:rPr>
          <w:rFonts w:ascii="Times New Roman" w:hAnsi="Times New Roman" w:cs="Times New Roman"/>
          <w:i w:val="0"/>
          <w:color w:val="auto"/>
          <w:sz w:val="24"/>
          <w:szCs w:val="24"/>
          <w:lang w:val="es-ES_tradnl"/>
        </w:rPr>
        <w:fldChar w:fldCharType="begin"/>
      </w:r>
      <w:r w:rsidRPr="00EE23E1">
        <w:rPr>
          <w:rFonts w:ascii="Times New Roman" w:hAnsi="Times New Roman" w:cs="Times New Roman"/>
          <w:i w:val="0"/>
          <w:color w:val="auto"/>
          <w:sz w:val="24"/>
          <w:szCs w:val="24"/>
          <w:lang w:val="es-ES_tradnl"/>
        </w:rPr>
        <w:instrText xml:space="preserve"> XE "RELACIÓN PUERTO-CIUDAD;25" </w:instrText>
      </w:r>
      <w:r w:rsidR="00645651" w:rsidRPr="00EE23E1">
        <w:rPr>
          <w:rFonts w:ascii="Times New Roman" w:hAnsi="Times New Roman" w:cs="Times New Roman"/>
          <w:i w:val="0"/>
          <w:color w:val="auto"/>
          <w:sz w:val="24"/>
          <w:szCs w:val="24"/>
          <w:lang w:val="es-ES_tradnl"/>
        </w:rPr>
        <w:fldChar w:fldCharType="end"/>
      </w:r>
      <w:r w:rsidR="00645651" w:rsidRPr="00EE23E1">
        <w:rPr>
          <w:rFonts w:ascii="Times New Roman" w:hAnsi="Times New Roman" w:cs="Times New Roman"/>
          <w:color w:val="0F243E" w:themeColor="text2" w:themeShade="80"/>
          <w:sz w:val="24"/>
          <w:szCs w:val="24"/>
          <w:u w:val="single"/>
          <w:lang w:val="es-ES_tradnl"/>
        </w:rPr>
        <w:fldChar w:fldCharType="begin"/>
      </w:r>
      <w:r w:rsidRPr="00EE23E1">
        <w:rPr>
          <w:rFonts w:ascii="Times New Roman" w:hAnsi="Times New Roman" w:cs="Times New Roman"/>
          <w:color w:val="0F243E" w:themeColor="text2" w:themeShade="80"/>
          <w:sz w:val="24"/>
          <w:szCs w:val="24"/>
          <w:u w:val="single"/>
          <w:lang w:val="es-ES_tradnl"/>
        </w:rPr>
        <w:instrText xml:space="preserve"> XE "Objetivo;26" </w:instrText>
      </w:r>
      <w:r w:rsidR="00645651" w:rsidRPr="00EE23E1">
        <w:rPr>
          <w:rFonts w:ascii="Times New Roman" w:hAnsi="Times New Roman" w:cs="Times New Roman"/>
          <w:color w:val="0F243E" w:themeColor="text2" w:themeShade="80"/>
          <w:sz w:val="24"/>
          <w:szCs w:val="24"/>
          <w:u w:val="single"/>
          <w:lang w:val="es-ES_tradnl"/>
        </w:rPr>
        <w:fldChar w:fldCharType="end"/>
      </w:r>
    </w:p>
    <w:p w:rsidR="00C06B55" w:rsidRPr="00E422A5" w:rsidRDefault="00C06B55" w:rsidP="00F3068D">
      <w:pPr>
        <w:ind w:left="720"/>
        <w:jc w:val="both"/>
        <w:rPr>
          <w:rFonts w:ascii="Times New Roman" w:hAnsi="Times New Roman" w:cs="Times New Roman"/>
          <w:sz w:val="24"/>
          <w:szCs w:val="24"/>
          <w:lang w:val="es-ES_tradnl"/>
        </w:rPr>
      </w:pPr>
      <w:r w:rsidRPr="00E422A5">
        <w:rPr>
          <w:rFonts w:ascii="Times New Roman" w:hAnsi="Times New Roman" w:cs="Times New Roman"/>
          <w:sz w:val="24"/>
          <w:szCs w:val="24"/>
          <w:lang w:val="es-ES_tradnl"/>
        </w:rPr>
        <w:t xml:space="preserve">El transporte marítimo se enfoca en una nueva etapa de modificación en la estructura de sus servicios, lo que impacta grandemente y obliga  a los puertos a reestructurar su marco de acción que va desde aspectos logísticos,  almacenaje, uso de las </w:t>
      </w:r>
      <w:proofErr w:type="spellStart"/>
      <w:r w:rsidRPr="00E422A5">
        <w:rPr>
          <w:rFonts w:ascii="Times New Roman" w:hAnsi="Times New Roman" w:cs="Times New Roman"/>
          <w:b/>
          <w:sz w:val="24"/>
          <w:szCs w:val="24"/>
          <w:lang w:val="es-ES_tradnl"/>
        </w:rPr>
        <w:t>TICs</w:t>
      </w:r>
      <w:proofErr w:type="spellEnd"/>
      <w:r w:rsidRPr="00E422A5">
        <w:rPr>
          <w:rFonts w:ascii="Times New Roman" w:hAnsi="Times New Roman" w:cs="Times New Roman"/>
          <w:b/>
          <w:sz w:val="24"/>
          <w:szCs w:val="24"/>
          <w:lang w:val="es-ES_tradnl"/>
        </w:rPr>
        <w:t>,</w:t>
      </w:r>
      <w:r w:rsidRPr="00E422A5">
        <w:rPr>
          <w:rFonts w:ascii="Times New Roman" w:hAnsi="Times New Roman" w:cs="Times New Roman"/>
          <w:sz w:val="24"/>
          <w:szCs w:val="24"/>
          <w:lang w:val="es-ES_tradnl"/>
        </w:rPr>
        <w:t xml:space="preserve"> hasta la incorporación y vinculación de los estamentos sociales a la actividad portuaria como tal. </w:t>
      </w:r>
    </w:p>
    <w:p w:rsidR="00AD7F53" w:rsidRDefault="00C06B55" w:rsidP="00F3068D">
      <w:pPr>
        <w:ind w:left="720"/>
        <w:jc w:val="both"/>
        <w:rPr>
          <w:rFonts w:ascii="Times New Roman" w:hAnsi="Times New Roman" w:cs="Times New Roman"/>
          <w:sz w:val="24"/>
          <w:szCs w:val="24"/>
          <w:lang w:val="es-ES_tradnl"/>
        </w:rPr>
      </w:pPr>
      <w:r w:rsidRPr="00E422A5">
        <w:rPr>
          <w:rFonts w:ascii="Times New Roman" w:hAnsi="Times New Roman" w:cs="Times New Roman"/>
          <w:sz w:val="24"/>
          <w:szCs w:val="24"/>
          <w:lang w:val="es-ES_tradnl"/>
        </w:rPr>
        <w:t>Es por ello que hoy en día es imposible concebir una instalación portuaria ajena a las actividades propias de las ciudades circundantes, sus actores principales y la sociedad en sentido general. Razón por la cual Autoridad Portuaria Dominicana ha incursionado en los siguientes aspectos:</w:t>
      </w:r>
    </w:p>
    <w:p w:rsidR="007E50C3" w:rsidRDefault="00C06B55" w:rsidP="00F3068D">
      <w:pPr>
        <w:ind w:left="720"/>
        <w:jc w:val="both"/>
        <w:rPr>
          <w:rFonts w:ascii="Times New Roman" w:hAnsi="Times New Roman" w:cs="Times New Roman"/>
          <w:sz w:val="24"/>
          <w:szCs w:val="24"/>
          <w:lang w:val="es-ES_tradnl"/>
        </w:rPr>
      </w:pPr>
      <w:r w:rsidRPr="00EE23E1">
        <w:rPr>
          <w:rFonts w:ascii="Times New Roman" w:hAnsi="Times New Roman" w:cs="Times New Roman"/>
          <w:sz w:val="24"/>
          <w:szCs w:val="24"/>
          <w:lang w:val="es-ES_tradnl"/>
        </w:rPr>
        <w:lastRenderedPageBreak/>
        <w:t>Conferencia: ‘‘Gobernanza para el Desarrollo de la Ciudad Portuaria’</w:t>
      </w:r>
      <w:r w:rsidRPr="00E422A5">
        <w:rPr>
          <w:rFonts w:ascii="Times New Roman" w:hAnsi="Times New Roman" w:cs="Times New Roman"/>
          <w:b/>
          <w:sz w:val="24"/>
          <w:szCs w:val="24"/>
          <w:lang w:val="es-ES_tradnl"/>
        </w:rPr>
        <w:t>’</w:t>
      </w:r>
      <w:r w:rsidRPr="00E422A5">
        <w:rPr>
          <w:rFonts w:ascii="Times New Roman" w:hAnsi="Times New Roman" w:cs="Times New Roman"/>
          <w:sz w:val="24"/>
          <w:szCs w:val="24"/>
          <w:lang w:val="es-ES_tradnl"/>
        </w:rPr>
        <w:t xml:space="preserve">, llevada a cabo el 03 de Marzo de 2018, Salón </w:t>
      </w:r>
      <w:proofErr w:type="spellStart"/>
      <w:r w:rsidRPr="00E422A5">
        <w:rPr>
          <w:rFonts w:ascii="Times New Roman" w:hAnsi="Times New Roman" w:cs="Times New Roman"/>
          <w:sz w:val="24"/>
          <w:szCs w:val="24"/>
          <w:lang w:val="es-ES_tradnl"/>
        </w:rPr>
        <w:t>Main</w:t>
      </w:r>
      <w:proofErr w:type="spellEnd"/>
      <w:r w:rsidRPr="00E422A5">
        <w:rPr>
          <w:rFonts w:ascii="Times New Roman" w:hAnsi="Times New Roman" w:cs="Times New Roman"/>
          <w:sz w:val="24"/>
          <w:szCs w:val="24"/>
          <w:lang w:val="es-ES_tradnl"/>
        </w:rPr>
        <w:t xml:space="preserve"> Bar, a bordo del </w:t>
      </w:r>
      <w:proofErr w:type="spellStart"/>
      <w:r w:rsidRPr="00E422A5">
        <w:rPr>
          <w:rFonts w:ascii="Times New Roman" w:hAnsi="Times New Roman" w:cs="Times New Roman"/>
          <w:sz w:val="24"/>
          <w:szCs w:val="24"/>
          <w:lang w:val="es-ES_tradnl"/>
        </w:rPr>
        <w:t>Ferry</w:t>
      </w:r>
      <w:proofErr w:type="spellEnd"/>
      <w:r w:rsidRPr="00E422A5">
        <w:rPr>
          <w:rFonts w:ascii="Times New Roman" w:hAnsi="Times New Roman" w:cs="Times New Roman"/>
          <w:sz w:val="24"/>
          <w:szCs w:val="24"/>
          <w:lang w:val="es-ES_tradnl"/>
        </w:rPr>
        <w:t xml:space="preserve"> del Caribe, con la disertación de nuestro Director Ejecutivo el Lic. Víctor Gómez Casanova, quien destacó que la ciudad portuaria no es solo un simple concepto o denominación, implica apertura de compuertas de nuevas tecnologías para el desarrollo en esta era globalizada y de desarrollo sostenible e innovaciones para el comercio.</w:t>
      </w:r>
    </w:p>
    <w:p w:rsidR="007E50C3" w:rsidRPr="00EE23E1" w:rsidRDefault="007E50C3" w:rsidP="00F3068D">
      <w:pPr>
        <w:spacing w:before="100" w:beforeAutospacing="1" w:after="100" w:afterAutospacing="1" w:line="240" w:lineRule="auto"/>
        <w:ind w:left="720"/>
        <w:jc w:val="both"/>
        <w:outlineLvl w:val="0"/>
        <w:rPr>
          <w:rFonts w:ascii="Times New Roman" w:eastAsia="Times New Roman" w:hAnsi="Times New Roman" w:cs="Times New Roman"/>
          <w:kern w:val="36"/>
          <w:sz w:val="28"/>
          <w:szCs w:val="28"/>
        </w:rPr>
      </w:pPr>
      <w:r w:rsidRPr="00EE23E1">
        <w:rPr>
          <w:rFonts w:ascii="Times New Roman" w:eastAsia="Times New Roman" w:hAnsi="Times New Roman" w:cs="Times New Roman"/>
          <w:kern w:val="36"/>
          <w:sz w:val="28"/>
          <w:szCs w:val="28"/>
        </w:rPr>
        <w:t>Diputados y Director de Autoridad Portuaria se reúnen en Puerto Plata con trabajadores portuarios y comunidad</w:t>
      </w:r>
    </w:p>
    <w:p w:rsidR="007E50C3" w:rsidRPr="007E50C3"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t>El encuentro tuvo  como objetivo aclarar dudas y cuestionamientos sobre el desarrollo del proyecto de construcción y desarrollo de terminal de cruceros y reconstrucción del muelle de carga, que generará  6,500 empleos directos y 12 mil empleos indirectos.</w:t>
      </w:r>
    </w:p>
    <w:p w:rsidR="007E50C3" w:rsidRPr="007E50C3"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t>Reveló que el puerto no será privatizado, y que ningún trabajador portuario será despedido</w:t>
      </w:r>
    </w:p>
    <w:p w:rsidR="007E50C3" w:rsidRPr="007E50C3"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t>Puerto Plata. A instancia de la Comisión de Asuntos Marítimos de la Cámara de Diputados de la República Dominicana, el Director Ejecutivo de Autoridad Portuaria Dominicana, Víctor Gómez Casanova, regresó a Puerto Plata para sostener un encuentro con el sector de trabajadores pesqueros y portuarios y representantes de organismos comunitarios, con el propósito de conversar de manera abierta y participativa todo lo relativo al proceso Licitación del Puerto de Puerto Plata. </w:t>
      </w:r>
    </w:p>
    <w:p w:rsidR="007E50C3" w:rsidRPr="007E50C3"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t>Junto a Gómez Casanova, encabezaron el encuentro el Diputado Ramón Toribio, presidente de la Comisión de Asuntos Marítimos de la Cámara de Diputados; el Senador de la Provincia de Puerto Plata, José Ignacio Paliza, los diputados de Puerto Plata, Ginette Bournigal y  </w:t>
      </w:r>
      <w:r w:rsidR="00410FBD" w:rsidRPr="007E50C3">
        <w:rPr>
          <w:rFonts w:ascii="Times New Roman" w:eastAsia="Times New Roman" w:hAnsi="Times New Roman" w:cs="Times New Roman"/>
          <w:sz w:val="24"/>
          <w:szCs w:val="24"/>
        </w:rPr>
        <w:t>Félix</w:t>
      </w:r>
      <w:r w:rsidRPr="007E50C3">
        <w:rPr>
          <w:rFonts w:ascii="Times New Roman" w:eastAsia="Times New Roman" w:hAnsi="Times New Roman" w:cs="Times New Roman"/>
          <w:sz w:val="24"/>
          <w:szCs w:val="24"/>
        </w:rPr>
        <w:t xml:space="preserve"> Castillo; el  Diputado por la provincia La Altagracia, Ruddy Hidalgo; el Director de Logística de Autoridad Portuaria, Amín Vásquez, y el gerente del Puerto de Puerto Plata, Ramón Emilio Batista. </w:t>
      </w:r>
    </w:p>
    <w:p w:rsidR="007E50C3" w:rsidRPr="007E50C3"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lastRenderedPageBreak/>
        <w:t>Se trata de la séptima visita que el titular de Portuaria realiza a la Novia del Atlántico para intercambiar impresiones con todos los sectores sobre la construcción y desarrollo de una terminal de cruceros y la reconstrucción del muelle de carga que actualmente opera en condiciones deplorables.</w:t>
      </w:r>
    </w:p>
    <w:p w:rsidR="007E50C3" w:rsidRPr="007E50C3"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t>Gómez Casanova valoró positivamente el interés que ha mostrado la comunidad de Puerto Plata en el desarrollo de este proyecto que aportará un dinamismo económico importante en toda la región; más de 72 millones de dólares de ingreso directo, y generará más de 6 mil nuevos empleos formales.</w:t>
      </w:r>
    </w:p>
    <w:p w:rsidR="007E50C3" w:rsidRPr="007E50C3"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t>“El objetivo es que haya una comunicación permanente y una complicidad entre las autoridades y ustedes, porque es un tema que nos conviene a todos”, puntualizó Gómez Casanova al tiempo que aseguró que ningún trabajador portuario será desvinculado con la entrada en funcionamiento de la concesión, cuya licitación ganó una empresa de inversionistas mexicanos. </w:t>
      </w:r>
    </w:p>
    <w:p w:rsidR="007E50C3" w:rsidRPr="007E50C3"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t>Por instrucción del Presidente Danilo Medina, Autoridad Portuaria Dominicana inició en abril del presente año el proceso de licitación pública para la ampliación y reconstrucción de este Puerto con el objetivo de convertirlo en un Puerto Multipropósito que reciba carga, respetando los derechos ya adquiridos por las empresas que ya operan en el puerto, y también reciba cruceros sin exclusividad con líneas operadoras. </w:t>
      </w:r>
    </w:p>
    <w:p w:rsidR="007E50C3" w:rsidRPr="007E50C3"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t>En Julio de este año, el Comité de Compras y Contrataciones de Autoridad Portuaria Dominicana concesionó al Consorcio Puerto Plata Port Investments-Promociones Turísticas Mahahual el proyecto de “Construcción, reconstrucción y desarrollo de una terminal de cruceros y pasajeros para el Puerto de Puerto Plata” conforme a lo establecido en la Ley No.340-06 sobre Compras y Contrataciones Públicas.</w:t>
      </w:r>
    </w:p>
    <w:p w:rsidR="007E50C3" w:rsidRPr="007E50C3"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t xml:space="preserve">Esta empresa, que demostró vasta experiencia en materia de administración y construcción de puertos en México, por </w:t>
      </w:r>
      <w:r w:rsidR="00EF0F7D" w:rsidRPr="007E50C3">
        <w:rPr>
          <w:rFonts w:ascii="Times New Roman" w:eastAsia="Times New Roman" w:hAnsi="Times New Roman" w:cs="Times New Roman"/>
          <w:sz w:val="24"/>
          <w:szCs w:val="24"/>
        </w:rPr>
        <w:t>Costa maya</w:t>
      </w:r>
      <w:r w:rsidRPr="007E50C3">
        <w:rPr>
          <w:rFonts w:ascii="Times New Roman" w:eastAsia="Times New Roman" w:hAnsi="Times New Roman" w:cs="Times New Roman"/>
          <w:sz w:val="24"/>
          <w:szCs w:val="24"/>
        </w:rPr>
        <w:t xml:space="preserve">, </w:t>
      </w:r>
      <w:r w:rsidR="00EF0F7D" w:rsidRPr="007E50C3">
        <w:rPr>
          <w:rFonts w:ascii="Times New Roman" w:eastAsia="Times New Roman" w:hAnsi="Times New Roman" w:cs="Times New Roman"/>
          <w:sz w:val="24"/>
          <w:szCs w:val="24"/>
        </w:rPr>
        <w:lastRenderedPageBreak/>
        <w:t>Cozumel</w:t>
      </w:r>
      <w:r w:rsidRPr="007E50C3">
        <w:rPr>
          <w:rFonts w:ascii="Times New Roman" w:eastAsia="Times New Roman" w:hAnsi="Times New Roman" w:cs="Times New Roman"/>
          <w:sz w:val="24"/>
          <w:szCs w:val="24"/>
        </w:rPr>
        <w:t xml:space="preserve">, Playa del Carmen, y en Honduras, </w:t>
      </w:r>
      <w:r w:rsidR="00EF0F7D" w:rsidRPr="007E50C3">
        <w:rPr>
          <w:rFonts w:ascii="Times New Roman" w:eastAsia="Times New Roman" w:hAnsi="Times New Roman" w:cs="Times New Roman"/>
          <w:sz w:val="24"/>
          <w:szCs w:val="24"/>
        </w:rPr>
        <w:t>tiene</w:t>
      </w:r>
      <w:r w:rsidRPr="007E50C3">
        <w:rPr>
          <w:rFonts w:ascii="Times New Roman" w:eastAsia="Times New Roman" w:hAnsi="Times New Roman" w:cs="Times New Roman"/>
          <w:sz w:val="24"/>
          <w:szCs w:val="24"/>
        </w:rPr>
        <w:t xml:space="preserve"> el compromiso de que antes de finalizar el 2019, Puerto Plata recibirá el primer crucero y más de 600 mil cruceristas en el primer año de operación.</w:t>
      </w:r>
    </w:p>
    <w:p w:rsidR="007E50C3" w:rsidRPr="007E50C3"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t>“Según las estadísticas del Banco Central el promedio de gastos de cada turista al desembarcar del crucero oscilan entre 80 y 120 dólares, lo que representa la inyección de más de 3 mil millones de pesos a la economía nacional. Sin dudas, va a traer muchas riquezas para toda la provincia de Puerto Plata, a toda la región del Cibao y al país de manera en general”, citó el funcionario.</w:t>
      </w:r>
    </w:p>
    <w:p w:rsidR="007E50C3" w:rsidRPr="007E50C3"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t xml:space="preserve">En el transcurso del encuentro, Gómez Casanova aclaró dudas y cuestionamientos sobre desarrollo del proyecto que plantea la construcción de tres importantes obras: la ampliación del actual espigón para que sirva como muelle de atraque de cruceros de manera </w:t>
      </w:r>
      <w:r w:rsidR="00EF0F7D" w:rsidRPr="007E50C3">
        <w:rPr>
          <w:rFonts w:ascii="Times New Roman" w:eastAsia="Times New Roman" w:hAnsi="Times New Roman" w:cs="Times New Roman"/>
          <w:sz w:val="24"/>
          <w:szCs w:val="24"/>
        </w:rPr>
        <w:t>simultánea</w:t>
      </w:r>
      <w:r w:rsidRPr="007E50C3">
        <w:rPr>
          <w:rFonts w:ascii="Times New Roman" w:eastAsia="Times New Roman" w:hAnsi="Times New Roman" w:cs="Times New Roman"/>
          <w:sz w:val="24"/>
          <w:szCs w:val="24"/>
        </w:rPr>
        <w:t>; la reconstrucción del muelle de carga y ampliación del espigón para la reservación de buques de carga;  y la construcción de un muelle pesquero para que todas las embarcaciones que se dedican a la pesca puedan realizar sus actividades en un muelle independiente.</w:t>
      </w:r>
    </w:p>
    <w:p w:rsidR="007E50C3"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t> “Este puerto no será privatizado, será para los puertoplateños. Tampoco será despedido ningún trabajador portuario, todo lo contrario, se abrirán más fuentes de empleo porque  las operaciones del puerto se van a multiplicar. Estamos hablando de la creación de más de 6,500 empleos directos y unos 12 mil empleos indirectos”, enfatizó finalmente Gómez Casanova.</w:t>
      </w:r>
    </w:p>
    <w:p w:rsidR="00C00C21" w:rsidRDefault="00C00C21"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p>
    <w:p w:rsidR="009F73D5" w:rsidRDefault="009F73D5"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p>
    <w:p w:rsidR="00EE23E1" w:rsidRDefault="00EE23E1"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p>
    <w:p w:rsidR="007E50C3" w:rsidRPr="00313E24" w:rsidRDefault="007E50C3" w:rsidP="00F3068D">
      <w:pPr>
        <w:spacing w:before="100" w:beforeAutospacing="1" w:after="100" w:afterAutospacing="1" w:line="240" w:lineRule="auto"/>
        <w:ind w:left="720"/>
        <w:jc w:val="both"/>
        <w:outlineLvl w:val="0"/>
        <w:rPr>
          <w:rFonts w:ascii="Times New Roman" w:eastAsia="Times New Roman" w:hAnsi="Times New Roman" w:cs="Times New Roman"/>
          <w:kern w:val="36"/>
          <w:sz w:val="24"/>
          <w:szCs w:val="24"/>
        </w:rPr>
      </w:pPr>
      <w:r w:rsidRPr="00313E24">
        <w:rPr>
          <w:rFonts w:ascii="Times New Roman" w:eastAsia="Times New Roman" w:hAnsi="Times New Roman" w:cs="Times New Roman"/>
          <w:kern w:val="36"/>
          <w:sz w:val="24"/>
          <w:szCs w:val="24"/>
        </w:rPr>
        <w:t>Autoridad Portuaria da la bienvenida al buque hospital chino “Arca de la Paz”</w:t>
      </w:r>
    </w:p>
    <w:p w:rsidR="007E50C3" w:rsidRPr="00EE23E1"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EE23E1">
        <w:rPr>
          <w:rFonts w:ascii="Times New Roman" w:eastAsia="Times New Roman" w:hAnsi="Times New Roman" w:cs="Times New Roman"/>
          <w:bCs/>
          <w:sz w:val="24"/>
          <w:szCs w:val="24"/>
        </w:rPr>
        <w:lastRenderedPageBreak/>
        <w:t>Más de 4 mil personas recibirán asistencia médica durante los ocho días de estancia del buque en puerto dominicano. </w:t>
      </w:r>
    </w:p>
    <w:p w:rsidR="007E50C3" w:rsidRPr="007E50C3" w:rsidRDefault="009F73D5"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Arribó </w:t>
      </w:r>
      <w:r w:rsidR="007E50C3" w:rsidRPr="007E50C3">
        <w:rPr>
          <w:rFonts w:ascii="Times New Roman" w:eastAsia="Times New Roman" w:hAnsi="Times New Roman" w:cs="Times New Roman"/>
          <w:sz w:val="24"/>
          <w:szCs w:val="24"/>
        </w:rPr>
        <w:t>a la terminal Don Diego del puerto Santo Domingo, el Buque-Hospital de la República Popular China "Arca de la Paz", el cual ofrecerá asistencia médica gratuita al país como parte de la Misión Armonía 2018.</w:t>
      </w:r>
    </w:p>
    <w:p w:rsidR="007E50C3" w:rsidRPr="007E50C3"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t>El comité de recibimiento a los Comandantes Contraalmirantes Guan Bailin y Qin Wei, del Buque Hospital, estuvo encabezado por el Director Ejecutivo de Autoridad Portuaria, Víctor Gómez Casanova, diplomáticos de la Embajada de China, de la Armada Dominicana, funcionarios del Ministerio de Salud Pública, entre otras instituciones.</w:t>
      </w:r>
    </w:p>
    <w:p w:rsidR="007E50C3" w:rsidRPr="007E50C3"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t>Este moderno buque hospital de la nación asiática permanecerá en las costas nacionales hasta el 8 de noviembre y está previsto que provea servicios sanitarios a alrededor de 4,200 personas.</w:t>
      </w:r>
    </w:p>
    <w:p w:rsidR="007E50C3" w:rsidRPr="009F73D5"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7E50C3">
        <w:rPr>
          <w:rFonts w:ascii="Times New Roman" w:eastAsia="Times New Roman" w:hAnsi="Times New Roman" w:cs="Times New Roman"/>
          <w:sz w:val="24"/>
          <w:szCs w:val="24"/>
        </w:rPr>
        <w:t>Tanto el titular de Autoridad Portuaria Dominicana, como los representantes de las entidades anfitrionas y el embajador de la República China, destacaron por separado la relevancia de esta primera visita que resulta del establecimiento de las relaciones diplomáticas entre la República Popular China y la República Dominicana. </w:t>
      </w:r>
    </w:p>
    <w:p w:rsidR="007E50C3" w:rsidRPr="009F73D5"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9F73D5">
        <w:rPr>
          <w:rFonts w:ascii="Times New Roman" w:eastAsia="Times New Roman" w:hAnsi="Times New Roman" w:cs="Times New Roman"/>
          <w:sz w:val="24"/>
          <w:szCs w:val="24"/>
        </w:rPr>
        <w:t>“Arca de la Paz” opera desde finales de 2008 y fue diseñado y construido con el objetivo de ser usado para prestar asistencia médica. Desde entonces ha visitado un total de 37 países, prestando servicios médicos a más de 180 mil personas a nivel internacional, en el marco de una gira a cinco naciones de la Región.</w:t>
      </w:r>
    </w:p>
    <w:p w:rsidR="007E50C3" w:rsidRPr="00AB5313" w:rsidRDefault="007E50C3" w:rsidP="00F3068D">
      <w:pPr>
        <w:shd w:val="clear" w:color="auto" w:fill="FFFFFF"/>
        <w:spacing w:before="100" w:beforeAutospacing="1" w:after="100" w:afterAutospacing="1" w:line="360" w:lineRule="atLeast"/>
        <w:ind w:left="720"/>
        <w:jc w:val="both"/>
        <w:rPr>
          <w:rFonts w:ascii="Arial" w:eastAsia="Times New Roman" w:hAnsi="Arial" w:cs="Arial"/>
          <w:color w:val="548DD4" w:themeColor="text2" w:themeTint="99"/>
          <w:sz w:val="24"/>
          <w:szCs w:val="24"/>
        </w:rPr>
      </w:pPr>
      <w:r w:rsidRPr="009F73D5">
        <w:rPr>
          <w:rFonts w:ascii="Times New Roman" w:eastAsia="Times New Roman" w:hAnsi="Times New Roman" w:cs="Times New Roman"/>
          <w:sz w:val="24"/>
          <w:szCs w:val="24"/>
        </w:rPr>
        <w:t>Dentro de la agenda de trabajo está previsto, además del operativo médico a personas necesitadas, visitas de reconocimiento a diversos hospitales e intercambio de saberes médicos</w:t>
      </w:r>
      <w:r w:rsidRPr="00AB5313">
        <w:rPr>
          <w:rFonts w:ascii="Arial" w:eastAsia="Times New Roman" w:hAnsi="Arial" w:cs="Arial"/>
          <w:color w:val="548DD4" w:themeColor="text2" w:themeTint="99"/>
          <w:sz w:val="24"/>
          <w:szCs w:val="24"/>
        </w:rPr>
        <w:t>.</w:t>
      </w:r>
    </w:p>
    <w:p w:rsidR="00EF0F7D"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9F73D5">
        <w:rPr>
          <w:rFonts w:ascii="Times New Roman" w:eastAsia="Times New Roman" w:hAnsi="Times New Roman" w:cs="Times New Roman"/>
          <w:sz w:val="24"/>
          <w:szCs w:val="24"/>
        </w:rPr>
        <w:t xml:space="preserve">La embarcación está dotado con un helicóptero ambulancia, 300 camas clínicas, 20 puestos en la unidad de cuidados intensivos y ocho salas de </w:t>
      </w:r>
      <w:r w:rsidRPr="009F73D5">
        <w:rPr>
          <w:rFonts w:ascii="Times New Roman" w:eastAsia="Times New Roman" w:hAnsi="Times New Roman" w:cs="Times New Roman"/>
          <w:sz w:val="24"/>
          <w:szCs w:val="24"/>
        </w:rPr>
        <w:lastRenderedPageBreak/>
        <w:t>cirugía en las que se pueden realizar hasta 40 operaciones complejas al día.</w:t>
      </w:r>
    </w:p>
    <w:p w:rsidR="007E50C3" w:rsidRPr="009F73D5"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9F73D5">
        <w:rPr>
          <w:rFonts w:ascii="Times New Roman" w:eastAsia="Times New Roman" w:hAnsi="Times New Roman" w:cs="Times New Roman"/>
          <w:sz w:val="24"/>
          <w:szCs w:val="24"/>
        </w:rPr>
        <w:t>Cuenta con una tripulación de unas 440 personas, de las que unos 120 son médicos y personal de enfermería. Tienen unos 178 metros de largo, 24 metros de ancho y 35,5 metros de alto.</w:t>
      </w:r>
    </w:p>
    <w:p w:rsidR="007E50C3" w:rsidRPr="009F73D5"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9F73D5">
        <w:rPr>
          <w:rFonts w:ascii="Times New Roman" w:eastAsia="Times New Roman" w:hAnsi="Times New Roman" w:cs="Times New Roman"/>
          <w:sz w:val="24"/>
          <w:szCs w:val="24"/>
        </w:rPr>
        <w:t>Para el operativo de recepción de esta embarcación china, se ha coordinado un trabajo en equipo encabezado por el Ministerio de Salud Pública y Asistencia Social, e integrado por la Armada de la República Dominicana y la propia Autoridad Portuaria Dominicana. </w:t>
      </w:r>
    </w:p>
    <w:p w:rsidR="007E50C3" w:rsidRPr="009F73D5"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9F73D5">
        <w:rPr>
          <w:rFonts w:ascii="Times New Roman" w:eastAsia="Times New Roman" w:hAnsi="Times New Roman" w:cs="Times New Roman"/>
          <w:sz w:val="24"/>
          <w:szCs w:val="24"/>
        </w:rPr>
        <w:t>La gira Misión Armonía 2018 se inició en junio pasado, la cual incluye entre sus puertos de destino además de nuestro país, a Colombia, Ecuador, Chile, Papua Nueva Guinea, Vanuatu, Fiji, Tonga, Granada, Dominica y Antigua y Barbuda.</w:t>
      </w:r>
    </w:p>
    <w:p w:rsidR="007E50C3" w:rsidRPr="009F73D5"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9F73D5">
        <w:rPr>
          <w:rFonts w:ascii="Times New Roman" w:eastAsia="Times New Roman" w:hAnsi="Times New Roman" w:cs="Times New Roman"/>
          <w:sz w:val="24"/>
          <w:szCs w:val="24"/>
        </w:rPr>
        <w:t>Entre los países ya visitados, sobresalen algunos de África y Asia como Yibuti, Kenia, Tanzania, Seychelles y Bangladesh.</w:t>
      </w:r>
    </w:p>
    <w:p w:rsidR="007E50C3" w:rsidRPr="009F73D5"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9F73D5">
        <w:rPr>
          <w:rFonts w:ascii="Times New Roman" w:eastAsia="Times New Roman" w:hAnsi="Times New Roman" w:cs="Times New Roman"/>
          <w:sz w:val="24"/>
          <w:szCs w:val="24"/>
        </w:rPr>
        <w:t>En América Latina y el Caribe realizaron un recorrido por Cuba, Costa Rica, Jamaica y Trinidad y Tobago. También ha ofrecido asistencia médica en Venezuela, México, Barbados, Granada y Perú. Otros lugares que ha visitado son Tonga, Malasia, Australia, la Polinesia Francesa, Sierra Leona, Gabón, la República del Congo, Angola, Mozambique, Tanzania y Timor del Este.</w:t>
      </w:r>
    </w:p>
    <w:p w:rsidR="0057553C" w:rsidRDefault="007E50C3"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9F73D5">
        <w:rPr>
          <w:rFonts w:ascii="Times New Roman" w:eastAsia="Times New Roman" w:hAnsi="Times New Roman" w:cs="Times New Roman"/>
          <w:sz w:val="24"/>
          <w:szCs w:val="24"/>
        </w:rPr>
        <w:t>La Embajada de la República Popular China en República Dominicana fue instalada el pasado 21 de junio luego del anuncio en Beijing del establecimiento de las relaciones diplomáticas entre ambas naciones.</w:t>
      </w:r>
    </w:p>
    <w:p w:rsidR="00555478" w:rsidRPr="00313E24" w:rsidRDefault="005342D9" w:rsidP="00F3068D">
      <w:pPr>
        <w:spacing w:before="100" w:beforeAutospacing="1" w:after="100" w:afterAutospacing="1" w:line="240" w:lineRule="auto"/>
        <w:ind w:left="720"/>
        <w:jc w:val="both"/>
        <w:outlineLvl w:val="0"/>
        <w:rPr>
          <w:rFonts w:ascii="Times New Roman" w:eastAsia="Times New Roman" w:hAnsi="Times New Roman" w:cs="Times New Roman"/>
          <w:color w:val="404040"/>
          <w:sz w:val="24"/>
          <w:szCs w:val="24"/>
        </w:rPr>
      </w:pPr>
      <w:r w:rsidRPr="00313E24">
        <w:rPr>
          <w:rFonts w:ascii="Times New Roman" w:eastAsia="Times New Roman" w:hAnsi="Times New Roman" w:cs="Times New Roman"/>
          <w:kern w:val="36"/>
          <w:sz w:val="24"/>
          <w:szCs w:val="24"/>
        </w:rPr>
        <w:t>Se realizan importantes esfuerzos para mejorar la conectividad marítima del país</w:t>
      </w:r>
      <w:r w:rsidRPr="00313E24">
        <w:rPr>
          <w:rFonts w:ascii="Times New Roman" w:eastAsia="Times New Roman" w:hAnsi="Times New Roman" w:cs="Times New Roman"/>
          <w:color w:val="404040"/>
          <w:sz w:val="24"/>
          <w:szCs w:val="24"/>
        </w:rPr>
        <w:t>-</w:t>
      </w:r>
    </w:p>
    <w:p w:rsidR="005342D9" w:rsidRPr="00313E24" w:rsidRDefault="005342D9" w:rsidP="003F3B5F">
      <w:pPr>
        <w:spacing w:before="100" w:beforeAutospacing="1" w:after="100" w:afterAutospacing="1" w:line="240" w:lineRule="auto"/>
        <w:ind w:left="720"/>
        <w:jc w:val="both"/>
        <w:outlineLvl w:val="0"/>
        <w:rPr>
          <w:rFonts w:ascii="Times New Roman" w:eastAsia="Times New Roman" w:hAnsi="Times New Roman" w:cs="Times New Roman"/>
          <w:b/>
          <w:kern w:val="36"/>
          <w:sz w:val="24"/>
          <w:szCs w:val="24"/>
        </w:rPr>
      </w:pPr>
      <w:r w:rsidRPr="00313E24">
        <w:rPr>
          <w:rFonts w:ascii="Times New Roman" w:eastAsia="Times New Roman" w:hAnsi="Times New Roman" w:cs="Times New Roman"/>
          <w:color w:val="404040"/>
          <w:sz w:val="24"/>
          <w:szCs w:val="24"/>
        </w:rPr>
        <w:t xml:space="preserve"> El Director Ejecutivo de  Autoridad Portuaria Dominicana, Víctor Gómez Casanova, aseguró que se realizan importantes esfuerzos para mejorar la conectividad marítima de nuestro país y reveló  que se </w:t>
      </w:r>
      <w:r w:rsidRPr="00313E24">
        <w:rPr>
          <w:rFonts w:ascii="Times New Roman" w:eastAsia="Times New Roman" w:hAnsi="Times New Roman" w:cs="Times New Roman"/>
          <w:color w:val="404040"/>
          <w:sz w:val="24"/>
          <w:szCs w:val="24"/>
        </w:rPr>
        <w:lastRenderedPageBreak/>
        <w:t>registra un importante aumento en el movimiento de carga y de embarcaciones a los puertos dominicanos.</w:t>
      </w:r>
    </w:p>
    <w:p w:rsidR="005342D9" w:rsidRPr="00313E24"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313E24">
        <w:rPr>
          <w:rFonts w:ascii="Times New Roman" w:eastAsia="Times New Roman" w:hAnsi="Times New Roman" w:cs="Times New Roman"/>
          <w:color w:val="404040"/>
          <w:sz w:val="24"/>
          <w:szCs w:val="24"/>
        </w:rPr>
        <w:t>El funcionario ofreció estas declara</w:t>
      </w:r>
      <w:r w:rsidR="0057553C" w:rsidRPr="00313E24">
        <w:rPr>
          <w:rFonts w:ascii="Times New Roman" w:eastAsia="Times New Roman" w:hAnsi="Times New Roman" w:cs="Times New Roman"/>
          <w:color w:val="404040"/>
          <w:sz w:val="24"/>
          <w:szCs w:val="24"/>
        </w:rPr>
        <w:t xml:space="preserve">ciones al participar </w:t>
      </w:r>
      <w:r w:rsidRPr="00313E24">
        <w:rPr>
          <w:rFonts w:ascii="Times New Roman" w:eastAsia="Times New Roman" w:hAnsi="Times New Roman" w:cs="Times New Roman"/>
          <w:color w:val="404040"/>
          <w:sz w:val="24"/>
          <w:szCs w:val="24"/>
        </w:rPr>
        <w:t xml:space="preserve"> en un encuentro de prensa en el Palacio Nacional junto a la Asociación de Navieros de la República Dominicana (ANRD) y de la Asociación de Exportadores Dominicanos (ADOEXPO), donde se ofrecieron importantes informaciones del sector Marítimo y Portuario de nuestro país, sobre el Índice de Conectividad Marítima presentado por la Conferencia de las Naciones Unidas sobre Comercio y Desarrollo (UNCTAD) y el Ranking de Puertos presentado por la Comisión Económica para América Latina y el Caribe (CEPAL).</w:t>
      </w:r>
    </w:p>
    <w:p w:rsidR="005342D9" w:rsidRPr="00313E24"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313E24">
        <w:rPr>
          <w:rFonts w:ascii="Times New Roman" w:eastAsia="Times New Roman" w:hAnsi="Times New Roman" w:cs="Times New Roman"/>
          <w:color w:val="404040"/>
          <w:sz w:val="24"/>
          <w:szCs w:val="24"/>
        </w:rPr>
        <w:t>“Los puertos dominicanos no escapan a la tendencia global del crecimiento de la flota mundial de embarcaciones. “Lo que esto quiere decir, -puntualizó- es que embarcaciones más grandes y con mayores volúmenes de cargas se están movilizando por nuestros puertos y esto representa mayores recaudaciones para nuestra economía nacional”.</w:t>
      </w:r>
    </w:p>
    <w:p w:rsidR="005342D9" w:rsidRPr="00313E24"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313E24">
        <w:rPr>
          <w:rFonts w:ascii="Times New Roman" w:eastAsia="Times New Roman" w:hAnsi="Times New Roman" w:cs="Times New Roman"/>
          <w:color w:val="404040"/>
          <w:sz w:val="24"/>
          <w:szCs w:val="24"/>
        </w:rPr>
        <w:t> “Y todo esto ha sido posible, gracias al apoyo ofrecido por el Presidente Danilo Medina y el Canciller Miguel Vargas a nuestra gestión como Director Ejecutivo de Autoridad Portuaria Dominicana. Y</w:t>
      </w:r>
      <w:r w:rsidR="0057553C" w:rsidRPr="00313E24">
        <w:rPr>
          <w:rFonts w:ascii="Times New Roman" w:eastAsia="Times New Roman" w:hAnsi="Times New Roman" w:cs="Times New Roman"/>
          <w:color w:val="404040"/>
          <w:sz w:val="24"/>
          <w:szCs w:val="24"/>
        </w:rPr>
        <w:t xml:space="preserve"> </w:t>
      </w:r>
      <w:r w:rsidRPr="00313E24">
        <w:rPr>
          <w:rFonts w:ascii="Times New Roman" w:eastAsia="Times New Roman" w:hAnsi="Times New Roman" w:cs="Times New Roman"/>
          <w:color w:val="404040"/>
          <w:sz w:val="24"/>
          <w:szCs w:val="24"/>
        </w:rPr>
        <w:t>a</w:t>
      </w:r>
      <w:r w:rsidR="0057553C" w:rsidRPr="00313E24">
        <w:rPr>
          <w:rFonts w:ascii="Times New Roman" w:eastAsia="Times New Roman" w:hAnsi="Times New Roman" w:cs="Times New Roman"/>
          <w:color w:val="404040"/>
          <w:sz w:val="24"/>
          <w:szCs w:val="24"/>
        </w:rPr>
        <w:t xml:space="preserve"> </w:t>
      </w:r>
      <w:r w:rsidRPr="00313E24">
        <w:rPr>
          <w:rFonts w:ascii="Times New Roman" w:eastAsia="Times New Roman" w:hAnsi="Times New Roman" w:cs="Times New Roman"/>
          <w:color w:val="404040"/>
          <w:sz w:val="24"/>
          <w:szCs w:val="24"/>
        </w:rPr>
        <w:t>que el Presidente Medina y el Canciller Varga sean empeñado en resaltar una diplomacia comercial y de promover nuestro comercio exterior junto al apoyo y a la iniciativa del sector privado, de instituciones como el CONEP, la Asociación de Industria de la República Dominicana, y muy especialmente la Asociación de Navieros y la Asociación Dominicana de Exportadores (ADOEXPO)”, precisó Gómez Casanova.</w:t>
      </w:r>
    </w:p>
    <w:p w:rsidR="005342D9" w:rsidRPr="00313E24"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313E24">
        <w:rPr>
          <w:rFonts w:ascii="Times New Roman" w:eastAsia="Times New Roman" w:hAnsi="Times New Roman" w:cs="Times New Roman"/>
          <w:color w:val="404040"/>
          <w:sz w:val="24"/>
          <w:szCs w:val="24"/>
        </w:rPr>
        <w:t xml:space="preserve">Los navieros expresaron que con las medidas tomadas por las autoridades “se fortalece nuestro compromiso como país de seguir dando los pasos necesarios para consolidarnos como Hub Logístico del Caribe, así como el fomento de las operaciones para las empresas de exportación de productos dominicanos, lo cual debe mantenerse en </w:t>
      </w:r>
      <w:r w:rsidRPr="00313E24">
        <w:rPr>
          <w:rFonts w:ascii="Times New Roman" w:eastAsia="Times New Roman" w:hAnsi="Times New Roman" w:cs="Times New Roman"/>
          <w:color w:val="404040"/>
          <w:sz w:val="24"/>
          <w:szCs w:val="24"/>
        </w:rPr>
        <w:lastRenderedPageBreak/>
        <w:t>vías de desarrollo sobre la base del consenso y las alianzas entre el sector público y privado”.</w:t>
      </w:r>
    </w:p>
    <w:p w:rsidR="005342D9" w:rsidRPr="003F3B5F"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313E24">
        <w:rPr>
          <w:rFonts w:ascii="Times New Roman" w:eastAsia="Times New Roman" w:hAnsi="Times New Roman" w:cs="Times New Roman"/>
          <w:color w:val="404040"/>
          <w:sz w:val="24"/>
          <w:szCs w:val="24"/>
        </w:rPr>
        <w:t xml:space="preserve">Según el Informe Estadísticas de Autoridad Portuaria Dominicana, de enero – septiembre 2018 el tráfico de embarcaciones fue de 3,722. Los buques de carga fueron 2,283, representando el 61% del total de las embarcaciones que hicieron atraque en puertos dominicanos seguidos por las embarcaciones tipo tanqueros </w:t>
      </w:r>
      <w:r w:rsidRPr="003F3B5F">
        <w:rPr>
          <w:rFonts w:ascii="Times New Roman" w:eastAsia="Times New Roman" w:hAnsi="Times New Roman" w:cs="Times New Roman"/>
          <w:color w:val="404040"/>
          <w:sz w:val="24"/>
          <w:szCs w:val="24"/>
        </w:rPr>
        <w:t>que totalizaron 437, representando un 11.74% y 236 Cruceros e igual cantidad de Barcos Graneleros, para un 8.67% cada uno.</w:t>
      </w:r>
    </w:p>
    <w:p w:rsidR="005342D9" w:rsidRPr="0074572B"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74572B">
        <w:rPr>
          <w:rFonts w:ascii="Times New Roman" w:eastAsia="Times New Roman" w:hAnsi="Times New Roman" w:cs="Times New Roman"/>
          <w:color w:val="404040"/>
          <w:sz w:val="24"/>
          <w:szCs w:val="24"/>
        </w:rPr>
        <w:t>Al pasar balance al movimiento de carga registrado, durante el periodo enero – septiembre 2018 se arrojan resultados muy positivos en las tres modalidades de movilización: importación, exportación, y tránsito.</w:t>
      </w:r>
    </w:p>
    <w:p w:rsidR="005342D9" w:rsidRPr="0074572B"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74572B">
        <w:rPr>
          <w:rFonts w:ascii="Times New Roman" w:eastAsia="Times New Roman" w:hAnsi="Times New Roman" w:cs="Times New Roman"/>
          <w:color w:val="404040"/>
          <w:sz w:val="24"/>
          <w:szCs w:val="24"/>
        </w:rPr>
        <w:t>“Las importaciones pasaron de 13</w:t>
      </w:r>
      <w:proofErr w:type="gramStart"/>
      <w:r w:rsidRPr="0074572B">
        <w:rPr>
          <w:rFonts w:ascii="Times New Roman" w:eastAsia="Times New Roman" w:hAnsi="Times New Roman" w:cs="Times New Roman"/>
          <w:color w:val="404040"/>
          <w:sz w:val="24"/>
          <w:szCs w:val="24"/>
        </w:rPr>
        <w:t>,090,827</w:t>
      </w:r>
      <w:proofErr w:type="gramEnd"/>
      <w:r w:rsidRPr="0074572B">
        <w:rPr>
          <w:rFonts w:ascii="Times New Roman" w:eastAsia="Times New Roman" w:hAnsi="Times New Roman" w:cs="Times New Roman"/>
          <w:color w:val="404040"/>
          <w:sz w:val="24"/>
          <w:szCs w:val="24"/>
        </w:rPr>
        <w:t xml:space="preserve"> toneladas métricas en el periodo de los meses anteriormente citados en el año 2017 a 13,606,581 toneladas métricas en el presente año, esto equivale a un crecimiento de 3.94%”.</w:t>
      </w:r>
    </w:p>
    <w:p w:rsidR="005342D9" w:rsidRPr="0074572B"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74572B">
        <w:rPr>
          <w:rFonts w:ascii="Times New Roman" w:eastAsia="Times New Roman" w:hAnsi="Times New Roman" w:cs="Times New Roman"/>
          <w:color w:val="404040"/>
          <w:sz w:val="24"/>
          <w:szCs w:val="24"/>
        </w:rPr>
        <w:t>El año 2018, fue declarado por el Presidente Danilo Medina como el “Año del Fomento a las Exportaciones”, acompañado de una serie de políticas gubernamentales de apoyo y promoción al aparato productor dominicano, lo que ya está rindiendo frutos palpables a través de nuestros puertos.</w:t>
      </w:r>
    </w:p>
    <w:p w:rsidR="005342D9" w:rsidRPr="0074572B"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74572B">
        <w:rPr>
          <w:rFonts w:ascii="Times New Roman" w:eastAsia="Times New Roman" w:hAnsi="Times New Roman" w:cs="Times New Roman"/>
          <w:color w:val="404040"/>
          <w:sz w:val="24"/>
          <w:szCs w:val="24"/>
        </w:rPr>
        <w:t>“Las exportaciones crecieron de 2.417.263 toneladas métricas en el período de enero - septiembre de 2017 a 2.658.547 toneladas métricas en el mismo período de 2018. Siendo este crecimiento de un 9.98% durante los primeros nueve meses de este año, en comparación con el 2017”, dijo.</w:t>
      </w:r>
    </w:p>
    <w:p w:rsidR="005342D9" w:rsidRPr="0074572B"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74572B">
        <w:rPr>
          <w:rFonts w:ascii="Times New Roman" w:eastAsia="Times New Roman" w:hAnsi="Times New Roman" w:cs="Times New Roman"/>
          <w:color w:val="404040"/>
          <w:sz w:val="24"/>
          <w:szCs w:val="24"/>
        </w:rPr>
        <w:t>Otro renglón que presenta valores muy positivos, es la carga en condición de tránsito, ya que pasamos de manejar 4</w:t>
      </w:r>
      <w:proofErr w:type="gramStart"/>
      <w:r w:rsidRPr="0074572B">
        <w:rPr>
          <w:rFonts w:ascii="Times New Roman" w:eastAsia="Times New Roman" w:hAnsi="Times New Roman" w:cs="Times New Roman"/>
          <w:color w:val="404040"/>
          <w:sz w:val="24"/>
          <w:szCs w:val="24"/>
        </w:rPr>
        <w:t>,733,075</w:t>
      </w:r>
      <w:proofErr w:type="gramEnd"/>
      <w:r w:rsidRPr="0074572B">
        <w:rPr>
          <w:rFonts w:ascii="Times New Roman" w:eastAsia="Times New Roman" w:hAnsi="Times New Roman" w:cs="Times New Roman"/>
          <w:color w:val="404040"/>
          <w:sz w:val="24"/>
          <w:szCs w:val="24"/>
        </w:rPr>
        <w:t xml:space="preserve"> toneladas métricas entre los meses enero - septiembre del año 2017 a 5,537,833 toneladas métricas en el mismo período del año 2018, lo que representa </w:t>
      </w:r>
      <w:r w:rsidRPr="0074572B">
        <w:rPr>
          <w:rFonts w:ascii="Times New Roman" w:eastAsia="Times New Roman" w:hAnsi="Times New Roman" w:cs="Times New Roman"/>
          <w:color w:val="404040"/>
          <w:sz w:val="24"/>
          <w:szCs w:val="24"/>
        </w:rPr>
        <w:lastRenderedPageBreak/>
        <w:t>un crecimiento de más de 800 mil toneladas métricas de carga en nuestros puertos.</w:t>
      </w:r>
    </w:p>
    <w:p w:rsidR="005342D9" w:rsidRPr="0074572B"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74572B">
        <w:rPr>
          <w:rFonts w:ascii="Times New Roman" w:eastAsia="Times New Roman" w:hAnsi="Times New Roman" w:cs="Times New Roman"/>
          <w:color w:val="404040"/>
          <w:sz w:val="24"/>
          <w:szCs w:val="24"/>
        </w:rPr>
        <w:t>Estos datos confirman lo expuesto por el Índice de -Conectividad Marítima de la Conferencia de las Naciones Unidas sobre Comercio y Desarrollo (UNCTAD), donde destaca que nuestro país se afianza y mejora sus condiciones para consolidarse como HUB logístico regional, siendo un intermediario marítimo que facilita el flujo de mercancías e insumos que requieran las empresas, dinamizando así el comercio entre las naciones.</w:t>
      </w:r>
    </w:p>
    <w:p w:rsidR="005342D9" w:rsidRPr="0074572B"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74572B">
        <w:rPr>
          <w:rFonts w:ascii="Times New Roman" w:eastAsia="Times New Roman" w:hAnsi="Times New Roman" w:cs="Times New Roman"/>
          <w:color w:val="404040"/>
          <w:sz w:val="24"/>
          <w:szCs w:val="24"/>
        </w:rPr>
        <w:t>Sobre el movimiento de contenedores, Gómez Casanova reveló que durante los primeros nueve meses del presente año 2018 totalizaron 1</w:t>
      </w:r>
      <w:proofErr w:type="gramStart"/>
      <w:r w:rsidRPr="0074572B">
        <w:rPr>
          <w:rFonts w:ascii="Times New Roman" w:eastAsia="Times New Roman" w:hAnsi="Times New Roman" w:cs="Times New Roman"/>
          <w:color w:val="404040"/>
          <w:sz w:val="24"/>
          <w:szCs w:val="24"/>
        </w:rPr>
        <w:t>,525,796</w:t>
      </w:r>
      <w:proofErr w:type="gramEnd"/>
      <w:r w:rsidRPr="0074572B">
        <w:rPr>
          <w:rFonts w:ascii="Times New Roman" w:eastAsia="Times New Roman" w:hAnsi="Times New Roman" w:cs="Times New Roman"/>
          <w:color w:val="404040"/>
          <w:sz w:val="24"/>
          <w:szCs w:val="24"/>
        </w:rPr>
        <w:t xml:space="preserve"> TEUS, versus 1,387,087 TEUS durante el 2017, lo que representa un crecimiento de 10%.</w:t>
      </w:r>
    </w:p>
    <w:p w:rsidR="005342D9" w:rsidRPr="00313E24"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313E24">
        <w:rPr>
          <w:rFonts w:ascii="Times New Roman" w:eastAsia="Times New Roman" w:hAnsi="Times New Roman" w:cs="Times New Roman"/>
          <w:sz w:val="24"/>
          <w:szCs w:val="24"/>
        </w:rPr>
        <w:t>Por otro lado, República Dominicana registró en el 2017 un importante avance en el ranking de puertos de Latinoamérica y el Caribe, donde el Puerto Multimodal Caucedo pasó de ocupar la posición 15 a la posición 11, siendo República Dominicana el país que más avanzó en dicho ranking, de toda la región Latinoamericana y el Caribe.</w:t>
      </w:r>
    </w:p>
    <w:p w:rsidR="005342D9" w:rsidRPr="00313E24"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313E24">
        <w:rPr>
          <w:rFonts w:ascii="Times New Roman" w:eastAsia="Times New Roman" w:hAnsi="Times New Roman" w:cs="Times New Roman"/>
          <w:sz w:val="24"/>
          <w:szCs w:val="24"/>
        </w:rPr>
        <w:t>“Para este año 2018 mantenemos una proyección de movimientos superior a los 2.000.000 de TEUS, esto ocurre por primera vez en la República Dominicana”, indicó Gómez Casanova.</w:t>
      </w:r>
    </w:p>
    <w:p w:rsidR="00D24D2A" w:rsidRPr="00313E24"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sz w:val="24"/>
          <w:szCs w:val="24"/>
        </w:rPr>
      </w:pPr>
      <w:r w:rsidRPr="00313E24">
        <w:rPr>
          <w:rFonts w:ascii="Times New Roman" w:eastAsia="Times New Roman" w:hAnsi="Times New Roman" w:cs="Times New Roman"/>
          <w:sz w:val="24"/>
          <w:szCs w:val="24"/>
        </w:rPr>
        <w:t>El funcionario portuario también se refirió al movimiento de cruceristas y pasajeros por los puertos y terminales especializadas de los mismos, totalizó 704,844 pasajeros, durante el período enero - septiembre 2018. Al finalizar este año se espera la llegada a nuestros puertos de más de 1 millón de cruceristas y pasajeros.</w:t>
      </w:r>
    </w:p>
    <w:p w:rsidR="005342D9" w:rsidRPr="00313E24"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313E24">
        <w:rPr>
          <w:rFonts w:ascii="Times New Roman" w:eastAsia="Times New Roman" w:hAnsi="Times New Roman" w:cs="Times New Roman"/>
          <w:color w:val="404040"/>
          <w:sz w:val="24"/>
          <w:szCs w:val="24"/>
        </w:rPr>
        <w:t>Sobre el acceso al Mercado de la República Popular CHINA</w:t>
      </w:r>
    </w:p>
    <w:p w:rsidR="005342D9" w:rsidRPr="00313E24"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313E24">
        <w:rPr>
          <w:rFonts w:ascii="Times New Roman" w:eastAsia="Times New Roman" w:hAnsi="Times New Roman" w:cs="Times New Roman"/>
          <w:color w:val="404040"/>
          <w:sz w:val="24"/>
          <w:szCs w:val="24"/>
        </w:rPr>
        <w:t xml:space="preserve">Durante su presentación, el funcionario portuario destacó las sinergias entre el sector público y el sector privado respecto a los extraordinarios </w:t>
      </w:r>
      <w:r w:rsidRPr="00313E24">
        <w:rPr>
          <w:rFonts w:ascii="Times New Roman" w:eastAsia="Times New Roman" w:hAnsi="Times New Roman" w:cs="Times New Roman"/>
          <w:color w:val="404040"/>
          <w:sz w:val="24"/>
          <w:szCs w:val="24"/>
        </w:rPr>
        <w:lastRenderedPageBreak/>
        <w:t>acuerdos comerciales que se han logrado con la República Popular China, a partir de la reciente visita del Presidente Danilo Medina y su comitiva, gracias a la firma de 18 Memorándums de Entendimientos entre nuestro país y el gigante asiático, entre los cuales hay uno con el tema fitosanitario y otro sobre el tabaco.</w:t>
      </w:r>
    </w:p>
    <w:p w:rsidR="005342D9" w:rsidRPr="00313E24"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313E24">
        <w:rPr>
          <w:rFonts w:ascii="Times New Roman" w:eastAsia="Times New Roman" w:hAnsi="Times New Roman" w:cs="Times New Roman"/>
          <w:color w:val="404040"/>
          <w:sz w:val="24"/>
          <w:szCs w:val="24"/>
        </w:rPr>
        <w:t>Sobre el primero, se plantea que ahora las barreras no son arancelarias sino fitosanitarias. De ahí la importancia del acuerdo comercial con China para poder aprovechar el acceso de nuestros productos a ese importante mercado.</w:t>
      </w:r>
    </w:p>
    <w:p w:rsidR="005342D9" w:rsidRPr="00313E24"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313E24">
        <w:rPr>
          <w:rFonts w:ascii="Times New Roman" w:eastAsia="Times New Roman" w:hAnsi="Times New Roman" w:cs="Times New Roman"/>
          <w:color w:val="404040"/>
          <w:sz w:val="24"/>
          <w:szCs w:val="24"/>
        </w:rPr>
        <w:t>El reciente informe del Índice de Conectividad Marítima presentado por la UNCTAD, coloca nuestro país en la posición número 6 del ranking regional de toda Latinoamérica y El Caribe, superando a Brasil, Argentina, Uruguay y Bahamas.</w:t>
      </w:r>
    </w:p>
    <w:p w:rsidR="005342D9" w:rsidRPr="004C7F45"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4C7F45">
        <w:rPr>
          <w:rFonts w:ascii="Times New Roman" w:eastAsia="Times New Roman" w:hAnsi="Times New Roman" w:cs="Times New Roman"/>
          <w:color w:val="404040"/>
          <w:sz w:val="24"/>
          <w:szCs w:val="24"/>
        </w:rPr>
        <w:t>Estos resultados llegan en momentos en que el Gobierno Dominicano ha concentrado esfuerzos para mejorar la competitividad, tanto en el mercado nacional como internacional, fomentando las exportaciones.</w:t>
      </w:r>
    </w:p>
    <w:p w:rsidR="005342D9" w:rsidRPr="004C7F45"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4C7F45">
        <w:rPr>
          <w:rFonts w:ascii="Times New Roman" w:eastAsia="Times New Roman" w:hAnsi="Times New Roman" w:cs="Times New Roman"/>
          <w:color w:val="404040"/>
          <w:sz w:val="24"/>
          <w:szCs w:val="24"/>
        </w:rPr>
        <w:t>El pasado mes de octubre, mediante el Decreto 384-18 el Presidente Danilo Medina dispuso una serie de medidas para promover el fomento de las exportaciones dominicanas, y potenciar la capacidad logística de nuestro país hacia el comercio exterior desde el Consejo Nacional de Competitividad, incluyendo la extensión del horario de servicios en los Puertos.</w:t>
      </w:r>
    </w:p>
    <w:p w:rsidR="005342D9" w:rsidRPr="004C7F45"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4C7F45">
        <w:rPr>
          <w:rFonts w:ascii="Times New Roman" w:eastAsia="Times New Roman" w:hAnsi="Times New Roman" w:cs="Times New Roman"/>
          <w:color w:val="404040"/>
          <w:sz w:val="24"/>
          <w:szCs w:val="24"/>
        </w:rPr>
        <w:t>Se instruyó a las instituciones reguladoras del comercio exterior, facultades para permitir permisos, autorizaciones y no objeciones, y que realizan inspecciones en zonas primarias aduaneras relacionadas con la exportación, importación, tránsito y logística, a extender su horario de atención al público de 7 de la mañana hasta las 10 de la noche, para lo cual se podrá autorizar el despacho y recepción de mercancías en los puertos, aeropuertos y pasos fronterizos, para agilizar el comercio exterior.</w:t>
      </w:r>
    </w:p>
    <w:p w:rsidR="005342D9" w:rsidRPr="004C7F45"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4C7F45">
        <w:rPr>
          <w:rFonts w:ascii="Times New Roman" w:eastAsia="Times New Roman" w:hAnsi="Times New Roman" w:cs="Times New Roman"/>
          <w:color w:val="404040"/>
          <w:sz w:val="24"/>
          <w:szCs w:val="24"/>
        </w:rPr>
        <w:lastRenderedPageBreak/>
        <w:t>El Índice de Conectividad Marítima que realiza la UNCTAD, busca medir la capacidad que tienen las naciones de integrarse al comercio mundial a gran escala, con el objetivo de maximizar las oportunidades comerciales, de inversión y desarrollo de los países en vías de desarrollo, así como la asistencia en sus esfuerzos para integrarse en la economía mundial.</w:t>
      </w:r>
    </w:p>
    <w:p w:rsidR="005342D9" w:rsidRPr="004C7F45"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4C7F45">
        <w:rPr>
          <w:rFonts w:ascii="Times New Roman" w:eastAsia="Times New Roman" w:hAnsi="Times New Roman" w:cs="Times New Roman"/>
          <w:color w:val="404040"/>
          <w:sz w:val="24"/>
          <w:szCs w:val="24"/>
        </w:rPr>
        <w:t>Este estudio se realiza evaluando a 176 países en base a 5 componentes, entre los cuales figuran el número de buques, la capacidad total de transporte de contenedores de esos buques, número de compañías de transporte marítimo, promedio máximo de los buques y número de servicios.</w:t>
      </w:r>
    </w:p>
    <w:p w:rsidR="005342D9" w:rsidRPr="004C7F45"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4C7F45">
        <w:rPr>
          <w:rFonts w:ascii="Times New Roman" w:eastAsia="Times New Roman" w:hAnsi="Times New Roman" w:cs="Times New Roman"/>
          <w:color w:val="404040"/>
          <w:sz w:val="24"/>
          <w:szCs w:val="24"/>
        </w:rPr>
        <w:t>Para la edición 2018 de este informe de la UNCTAD, República Dominicana mejora su puntuación y posicionamiento en el mercado global y regional, siendo el número 45 de 176 economías evaluadas y el número 6 en toda Latinoamérica y el Caribe, aumentando 4 posiciones con relación al estudio anterior.</w:t>
      </w:r>
    </w:p>
    <w:p w:rsidR="005342D9" w:rsidRPr="00EE23E1"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4C7F45">
        <w:rPr>
          <w:rFonts w:ascii="Times New Roman" w:eastAsia="Times New Roman" w:hAnsi="Times New Roman" w:cs="Times New Roman"/>
          <w:color w:val="404040"/>
          <w:sz w:val="24"/>
          <w:szCs w:val="24"/>
        </w:rPr>
        <w:t>En sentido general, los resultados arrojan que el país muestra una progresiva tendencia al alza de conectividad marítima, convirtiéndose en una economía más competitiva en cuanto a la facilitación comercial, gracias a su economía de escala y mayor cobertura de la demanda de los mercados ex</w:t>
      </w:r>
    </w:p>
    <w:p w:rsidR="005342D9" w:rsidRPr="00EE23E1" w:rsidRDefault="005342D9" w:rsidP="00F3068D">
      <w:pPr>
        <w:spacing w:before="100" w:beforeAutospacing="1" w:after="100" w:afterAutospacing="1" w:line="240" w:lineRule="auto"/>
        <w:ind w:left="720"/>
        <w:outlineLvl w:val="0"/>
        <w:rPr>
          <w:rFonts w:ascii="Times New Roman" w:eastAsia="Times New Roman" w:hAnsi="Times New Roman" w:cs="Times New Roman"/>
          <w:kern w:val="36"/>
          <w:sz w:val="24"/>
          <w:szCs w:val="24"/>
        </w:rPr>
      </w:pPr>
      <w:r w:rsidRPr="00EE23E1">
        <w:rPr>
          <w:rFonts w:ascii="Times New Roman" w:eastAsia="Times New Roman" w:hAnsi="Times New Roman" w:cs="Times New Roman"/>
          <w:kern w:val="36"/>
          <w:sz w:val="24"/>
          <w:szCs w:val="24"/>
        </w:rPr>
        <w:t>Cocatram sugiere alianza público privada para desarrollar puertos</w:t>
      </w:r>
    </w:p>
    <w:p w:rsidR="005342D9" w:rsidRPr="00FF234E" w:rsidRDefault="005342D9" w:rsidP="00F3068D">
      <w:pPr>
        <w:shd w:val="clear" w:color="auto" w:fill="FFFFFF"/>
        <w:spacing w:after="100" w:line="360" w:lineRule="atLeast"/>
        <w:ind w:left="720"/>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    El presidente pro tempore de la entidad regional dice que el país requiere de una inversión de unos US$55 mil millones para desarrollar proyectos</w:t>
      </w:r>
    </w:p>
    <w:p w:rsidR="005342D9" w:rsidRPr="00FF234E"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 xml:space="preserve"> La Comisión Centroamericana de Transporte Marítimo (COCATRAM) planteo la necesidad de que los sectores público y privado impulsen una estrategia para desarrollar y modernizar sus instalaciones portuarias y aprovechar al máximo la expansión y diversificación del comercio internacional.  </w:t>
      </w:r>
    </w:p>
    <w:p w:rsidR="005342D9" w:rsidRPr="00FF234E"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lastRenderedPageBreak/>
        <w:t xml:space="preserve">El presidente pro tempore de la entidad regional, </w:t>
      </w:r>
      <w:proofErr w:type="spellStart"/>
      <w:r w:rsidRPr="00FF234E">
        <w:rPr>
          <w:rFonts w:ascii="Times New Roman" w:eastAsia="Times New Roman" w:hAnsi="Times New Roman" w:cs="Times New Roman"/>
          <w:color w:val="404040"/>
          <w:sz w:val="24"/>
          <w:szCs w:val="24"/>
        </w:rPr>
        <w:t>Denys</w:t>
      </w:r>
      <w:proofErr w:type="spellEnd"/>
      <w:r w:rsidRPr="00FF234E">
        <w:rPr>
          <w:rFonts w:ascii="Times New Roman" w:eastAsia="Times New Roman" w:hAnsi="Times New Roman" w:cs="Times New Roman"/>
          <w:color w:val="404040"/>
          <w:sz w:val="24"/>
          <w:szCs w:val="24"/>
        </w:rPr>
        <w:t xml:space="preserve"> Hurtado, dijo que Republica Dominicana requiere de una inversión de unos US$55 mil millones para esos proyectos, pero que el retorno de esos recursos está garantizado.</w:t>
      </w:r>
    </w:p>
    <w:p w:rsidR="005342D9" w:rsidRPr="00FF234E"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La afirmación forma parte de las sugerencias emanadas de la Cuadragésima Reunión Portuaria del Istmo Centroamericano (Repica), celebrada en el país del 24 al 27 de julio de los corrientes, para debatir los temas que impactan al sector portuario en la región y las estrategias de desarrollo para impulsar las exportaciones.</w:t>
      </w:r>
    </w:p>
    <w:p w:rsidR="005342D9" w:rsidRPr="00FF234E"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Hurtado, enfatizó en que las nuevas tendencias del comercio marítimo mundial requieren avanzar en los procesos de modernización de los puertos centroamericanos.</w:t>
      </w:r>
    </w:p>
    <w:p w:rsidR="005342D9"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Manifestó que el crecimiento sostenido del comercio mundial se destaca por la importancia de los puertos como enlaces estratégicos entre los orígenes y los destinos de las cargas, factores claves del desarrollo económicos de los países.</w:t>
      </w:r>
    </w:p>
    <w:p w:rsidR="005342D9" w:rsidRPr="00FF234E"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En la ceremonia, el director de la Autoridad Portuaria Dominicana, Víctor Gómez Casanova, definió como una alta prioridad para República Dominicana la conectividad marítima a fin de lograr la integración con los mercados de los países centroamericanos.</w:t>
      </w:r>
    </w:p>
    <w:p w:rsidR="005342D9" w:rsidRPr="00FF234E"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“Todos los países que conforman Centroamérica y de los que formamos parte del Sistema de la Integración Centroamericana (</w:t>
      </w:r>
      <w:proofErr w:type="spellStart"/>
      <w:r w:rsidRPr="00FF234E">
        <w:rPr>
          <w:rFonts w:ascii="Times New Roman" w:eastAsia="Times New Roman" w:hAnsi="Times New Roman" w:cs="Times New Roman"/>
          <w:color w:val="404040"/>
          <w:sz w:val="24"/>
          <w:szCs w:val="24"/>
        </w:rPr>
        <w:t>Sica</w:t>
      </w:r>
      <w:proofErr w:type="spellEnd"/>
      <w:r w:rsidRPr="00FF234E">
        <w:rPr>
          <w:rFonts w:ascii="Times New Roman" w:eastAsia="Times New Roman" w:hAnsi="Times New Roman" w:cs="Times New Roman"/>
          <w:color w:val="404040"/>
          <w:sz w:val="24"/>
          <w:szCs w:val="24"/>
        </w:rPr>
        <w:t>), la República Dominicana es el único que no tiene conexión terrestre. Por eso, se hace tan importante para nosotros la conectividad marítima con los países de Centroamérica, para integrar nuestros mercados”, expuso el funcionario.</w:t>
      </w:r>
    </w:p>
    <w:p w:rsidR="005342D9" w:rsidRPr="00FF234E"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Gómez Casanova recordó que el 2018 ha sido declarado por el presidente Danilo Medina como el año de las exportaciones, y que es oportuna para el país la celebración de ese cónclave, donde participan representantes de ocho naciones.</w:t>
      </w:r>
    </w:p>
    <w:p w:rsidR="004C7F45" w:rsidRDefault="004C7F45"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p>
    <w:p w:rsidR="005342D9" w:rsidRPr="00FF234E"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“Para el fomento de las exportaciones es indispensable el desarrollo de nuestra conectividad marítima y el fortalecimiento de nuestras relaciones portuarias”, apuntó el director Portuaria.</w:t>
      </w:r>
    </w:p>
    <w:p w:rsidR="005342D9" w:rsidRPr="00FF234E"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De su lado, el viceministro de Relaciones Exteriores, Hugo Rivera, destacó los retos para la República Dominica en materia de comercio internacional y el rol fundamental que juega el sector portuario para que República Dominicana alcance esa meta como nación.</w:t>
      </w:r>
    </w:p>
    <w:p w:rsidR="005342D9" w:rsidRPr="00FF234E"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 xml:space="preserve">“República Dominicana lleva un proceso de integración con Centroamérica a través del </w:t>
      </w:r>
      <w:proofErr w:type="spellStart"/>
      <w:r w:rsidRPr="00FF234E">
        <w:rPr>
          <w:rFonts w:ascii="Times New Roman" w:eastAsia="Times New Roman" w:hAnsi="Times New Roman" w:cs="Times New Roman"/>
          <w:color w:val="404040"/>
          <w:sz w:val="24"/>
          <w:szCs w:val="24"/>
        </w:rPr>
        <w:t>Sica</w:t>
      </w:r>
      <w:proofErr w:type="spellEnd"/>
      <w:r w:rsidRPr="00FF234E">
        <w:rPr>
          <w:rFonts w:ascii="Times New Roman" w:eastAsia="Times New Roman" w:hAnsi="Times New Roman" w:cs="Times New Roman"/>
          <w:color w:val="404040"/>
          <w:sz w:val="24"/>
          <w:szCs w:val="24"/>
        </w:rPr>
        <w:t xml:space="preserve"> y la vía marítima es una de las más importantes para lograrlo. Nuestro país tiene todas las condiciones para convertirse en el </w:t>
      </w:r>
      <w:proofErr w:type="spellStart"/>
      <w:r w:rsidRPr="00FF234E">
        <w:rPr>
          <w:rFonts w:ascii="Times New Roman" w:eastAsia="Times New Roman" w:hAnsi="Times New Roman" w:cs="Times New Roman"/>
          <w:color w:val="404040"/>
          <w:sz w:val="24"/>
          <w:szCs w:val="24"/>
        </w:rPr>
        <w:t>hub</w:t>
      </w:r>
      <w:proofErr w:type="spellEnd"/>
      <w:r w:rsidRPr="00FF234E">
        <w:rPr>
          <w:rFonts w:ascii="Times New Roman" w:eastAsia="Times New Roman" w:hAnsi="Times New Roman" w:cs="Times New Roman"/>
          <w:color w:val="404040"/>
          <w:sz w:val="24"/>
          <w:szCs w:val="24"/>
        </w:rPr>
        <w:t xml:space="preserve"> de la región para carga y descargo”, puntualizó Rivera.</w:t>
      </w:r>
    </w:p>
    <w:p w:rsidR="005342D9" w:rsidRPr="00FF234E"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Durante cuatro días, la Reunión Portuaria Istmo Centroamericano, más de 200 representantes del sector marítimo y portuario de Centroamérica estarán reunidos en el país, como anfitrión, para debatir la importancia del sector portuario como eje para el desarrollo de las exportaciones, entre otros tópicos de igual relevancia que impactan el sector en la región y las estrategias de desarrollo para su fomento.</w:t>
      </w:r>
    </w:p>
    <w:p w:rsidR="005342D9" w:rsidRPr="00EE23E1"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Además de República Dominicana, participan representantes de Belice, Guatemala, El Salvador, Honduras, Nicaragua, Costa Rica y Panamá.</w:t>
      </w:r>
      <w:r w:rsidRPr="00FF234E">
        <w:rPr>
          <w:rFonts w:ascii="Times New Roman" w:eastAsia="Times New Roman" w:hAnsi="Times New Roman" w:cs="Times New Roman"/>
          <w:color w:val="404040"/>
          <w:sz w:val="24"/>
          <w:szCs w:val="24"/>
        </w:rPr>
        <w:br/>
        <w:t>Panel </w:t>
      </w:r>
      <w:r w:rsidRPr="00EE23E1">
        <w:rPr>
          <w:rFonts w:ascii="Times New Roman" w:eastAsia="Times New Roman" w:hAnsi="Times New Roman" w:cs="Times New Roman"/>
          <w:bCs/>
          <w:color w:val="404040"/>
          <w:sz w:val="24"/>
          <w:szCs w:val="24"/>
        </w:rPr>
        <w:t>Sobre Repica 2018, República Dominicana</w:t>
      </w:r>
    </w:p>
    <w:p w:rsidR="005342D9" w:rsidRPr="00FF234E"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Del 24 al 27 de julio, más de 200 representantes del sector marítimo y portuario de Centroamérica se reunieron en República Dominicana durante la XL Reunión Portuaria del Istmo Centroamericano, REPICA, para debatir la importancia del sector portuario como eje para el desarrollo de las exportaciones; y otros los temas que impactan al sector en la región y las estrategias de desarrollo para su fomento. </w:t>
      </w:r>
    </w:p>
    <w:p w:rsidR="005342D9" w:rsidRPr="00FF234E"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lastRenderedPageBreak/>
        <w:t xml:space="preserve">Los principales actores de la industria marítima y portuaria de </w:t>
      </w:r>
      <w:proofErr w:type="spellStart"/>
      <w:r w:rsidRPr="00FF234E">
        <w:rPr>
          <w:rFonts w:ascii="Times New Roman" w:eastAsia="Times New Roman" w:hAnsi="Times New Roman" w:cs="Times New Roman"/>
          <w:color w:val="404040"/>
          <w:sz w:val="24"/>
          <w:szCs w:val="24"/>
        </w:rPr>
        <w:t>Belize</w:t>
      </w:r>
      <w:proofErr w:type="spellEnd"/>
      <w:r w:rsidRPr="00FF234E">
        <w:rPr>
          <w:rFonts w:ascii="Times New Roman" w:eastAsia="Times New Roman" w:hAnsi="Times New Roman" w:cs="Times New Roman"/>
          <w:color w:val="404040"/>
          <w:sz w:val="24"/>
          <w:szCs w:val="24"/>
        </w:rPr>
        <w:t>, Guatemala, El Salvador, Honduras, Nicaragua, Costa Rica, Panamá y República Dominicana debatieron sobre los principales temas que impactan en el desarrollo de la región centroamericana; como la Industria de Cruceros, la Gestión Ambiental Portuaria, el Cambio Climático, el Impacto del cumplimiento del Convenio MARPOL en los puertos, Manejo de Emergencias, Gestión de Calidad, Seguridad y Protección Portuaria, Transporte Marítimo de Corta Distancia, Transporte Terrestre y su Impacto en la Cadena de Suministro, entre otros temas.  </w:t>
      </w:r>
    </w:p>
    <w:p w:rsidR="005342D9" w:rsidRPr="00FF234E" w:rsidRDefault="005342D9" w:rsidP="00F3068D">
      <w:pPr>
        <w:shd w:val="clear" w:color="auto" w:fill="FFFFFF"/>
        <w:spacing w:after="0"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REPICA es el único evento que reúne a las empresas y autoridades portuarias de Centroamérica y República Dominicana, lo que constituye un valioso intercambio de experiencias y conocimientos entre los actores, fortaleciendo lazos institucionales que contribuyen al proceso de integración de la región y la puesta en marcha de planes de innovación y modernización.  </w:t>
      </w:r>
    </w:p>
    <w:p w:rsidR="00E55FE0" w:rsidRPr="008B1D9A" w:rsidRDefault="005342D9" w:rsidP="00F3068D">
      <w:pPr>
        <w:spacing w:before="100" w:beforeAutospacing="1" w:after="100" w:afterAutospacing="1" w:line="240" w:lineRule="auto"/>
        <w:ind w:left="720"/>
        <w:jc w:val="both"/>
        <w:outlineLvl w:val="0"/>
        <w:rPr>
          <w:rFonts w:ascii="Times New Roman" w:eastAsia="Times New Roman" w:hAnsi="Times New Roman" w:cs="Times New Roman"/>
          <w:b/>
          <w:kern w:val="36"/>
          <w:sz w:val="28"/>
          <w:szCs w:val="28"/>
        </w:rPr>
      </w:pPr>
      <w:r w:rsidRPr="008B1D9A">
        <w:rPr>
          <w:rFonts w:ascii="Times New Roman" w:eastAsia="Times New Roman" w:hAnsi="Times New Roman" w:cs="Times New Roman"/>
          <w:b/>
          <w:kern w:val="36"/>
          <w:sz w:val="28"/>
          <w:szCs w:val="28"/>
        </w:rPr>
        <w:t>RD y Centroamérica buscan crear una gran región más competitiva</w:t>
      </w:r>
    </w:p>
    <w:p w:rsidR="005342D9" w:rsidRPr="00FF234E" w:rsidRDefault="005342D9" w:rsidP="00F3068D">
      <w:pPr>
        <w:spacing w:before="100" w:beforeAutospacing="1" w:after="100" w:afterAutospacing="1" w:line="240" w:lineRule="auto"/>
        <w:ind w:left="720"/>
        <w:outlineLvl w:val="0"/>
        <w:rPr>
          <w:rFonts w:ascii="Times New Roman" w:eastAsia="Times New Roman" w:hAnsi="Times New Roman" w:cs="Times New Roman"/>
          <w:kern w:val="36"/>
          <w:sz w:val="24"/>
          <w:szCs w:val="24"/>
        </w:rPr>
      </w:pPr>
      <w:r w:rsidRPr="00FF234E">
        <w:rPr>
          <w:rFonts w:ascii="Times New Roman" w:eastAsia="Times New Roman" w:hAnsi="Times New Roman" w:cs="Times New Roman"/>
          <w:color w:val="404040"/>
          <w:sz w:val="24"/>
          <w:szCs w:val="24"/>
        </w:rPr>
        <w:t xml:space="preserve"> La Comisión Centroamericana d</w:t>
      </w:r>
      <w:r w:rsidR="003F6CF0">
        <w:rPr>
          <w:rFonts w:ascii="Times New Roman" w:eastAsia="Times New Roman" w:hAnsi="Times New Roman" w:cs="Times New Roman"/>
          <w:color w:val="404040"/>
          <w:sz w:val="24"/>
          <w:szCs w:val="24"/>
        </w:rPr>
        <w:t xml:space="preserve">e Transporte Marítimo </w:t>
      </w:r>
      <w:r w:rsidRPr="00FF234E">
        <w:rPr>
          <w:rFonts w:ascii="Times New Roman" w:eastAsia="Times New Roman" w:hAnsi="Times New Roman" w:cs="Times New Roman"/>
          <w:color w:val="404040"/>
          <w:sz w:val="24"/>
          <w:szCs w:val="24"/>
        </w:rPr>
        <w:t xml:space="preserve"> propuso a la República Dominicana conformar junto a otros siete países una gran región más integrada y competitiva, que articule sus diferentes modos de transporte y movilización de  su población, productos y cadena de suministros de manera efectiva.</w:t>
      </w:r>
    </w:p>
    <w:p w:rsidR="005342D9" w:rsidRPr="00FF234E"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Roberto Salazar, Director Regional de Transporte, Infraestructura y Logística de esa entidad regional, así como del Sistema de Integración Económica Centroamericano  (SIECA), dijo que esa integración permitiría optimizar la inversión en infraestructura (complementaria); incrementar y diversificar el comercio que potencia la complementariedad y la transformación productiva regional (cadenas de valor), además de promover un desarrollo territorial sostenible.</w:t>
      </w:r>
    </w:p>
    <w:p w:rsidR="005342D9" w:rsidRPr="00FF234E"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 xml:space="preserve">La propuesta, planteada en el marco de la sesión de clausura de la Cuadragésima Reunión Portuaria del Istmo Centroamericano (Repica), </w:t>
      </w:r>
      <w:r w:rsidRPr="00FF234E">
        <w:rPr>
          <w:rFonts w:ascii="Times New Roman" w:eastAsia="Times New Roman" w:hAnsi="Times New Roman" w:cs="Times New Roman"/>
          <w:color w:val="404040"/>
          <w:sz w:val="24"/>
          <w:szCs w:val="24"/>
        </w:rPr>
        <w:lastRenderedPageBreak/>
        <w:t>celebrada en el país del 24 al 27 de julio de los corrientes, incluiría a Panamá, Belice, Guatemala, Costa Rica, Honduras, Nicaragua y El Salvador, y en todos los casos las cuantiosas inversiones que se requieran deberán ser asumidas por los sectores público y privado y la cooperación internacional, que ya está disponible.</w:t>
      </w:r>
    </w:p>
    <w:p w:rsidR="005342D9" w:rsidRPr="00FF234E"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Informó que la Comisión Centroamericana de Transporte Marítimo (COCATRAM) desarrolló un mapa actualizado de las rutas marítimas fundamentales que existen en el Gran Caribe, que permitiría a exportadores, importadores, vendedores o compradores saber cuándo, cómo, y con quién trasladar mercancías.</w:t>
      </w:r>
      <w:r w:rsidRPr="00FF234E">
        <w:rPr>
          <w:rFonts w:ascii="Times New Roman" w:eastAsia="Times New Roman" w:hAnsi="Times New Roman" w:cs="Times New Roman"/>
          <w:color w:val="404040"/>
          <w:sz w:val="24"/>
          <w:szCs w:val="24"/>
        </w:rPr>
        <w:br/>
        <w:t>Además, dijo, de incrementar el comercio marítimo interregional y facilitar sus conexiones exteriores, el mapa también permite identificar zonas en la región del Caribe que no cuenten con servicios marítimos para una mejor planeación.</w:t>
      </w:r>
      <w:r w:rsidRPr="00FF234E">
        <w:rPr>
          <w:rFonts w:ascii="Times New Roman" w:eastAsia="Times New Roman" w:hAnsi="Times New Roman" w:cs="Times New Roman"/>
          <w:color w:val="404040"/>
          <w:sz w:val="24"/>
          <w:szCs w:val="24"/>
        </w:rPr>
        <w:br/>
        <w:t>Planteó, asimismo, la propuesta de que República Dominicana y Centroamérica establezcan una plataforma logística regional que contribuya al mejoramiento de la competitividad del comercio exterior, e instaure un desarrollo socio-económico a favor de los sectores productivos y el recurso humano de la región. </w:t>
      </w:r>
    </w:p>
    <w:p w:rsidR="005342D9" w:rsidRPr="00EE23E1"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EE23E1">
        <w:rPr>
          <w:rFonts w:ascii="Times New Roman" w:eastAsia="Times New Roman" w:hAnsi="Times New Roman" w:cs="Times New Roman"/>
          <w:kern w:val="36"/>
          <w:sz w:val="24"/>
          <w:szCs w:val="24"/>
        </w:rPr>
        <w:t>Autoridad Portuaria entregará al Presidente Medina propuesta concertada de Estrategia Portuaria y Marítima</w:t>
      </w:r>
    </w:p>
    <w:p w:rsidR="005342D9" w:rsidRPr="00FF234E"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El Director Ejecutivo de la Autoridad Portuaria Dominicana anuncio que entregará al Presidente Danilo Medina las propuestas que empresarios y funcionarios del Gobierno acordaron para la aplicación de una Estrategia Nacional Marítima y Portuaria para los próximos diez años.</w:t>
      </w:r>
    </w:p>
    <w:p w:rsidR="003F6CF0"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El funcionario así lo anunció ante más de 200 representantes del sector marítimo y portuario de Centroamérica reunidos en República Dominicana durante la XL Reunión Portuaria del Istmo Centroamericano, REPICA. </w:t>
      </w:r>
      <w:r w:rsidRPr="00FF234E">
        <w:rPr>
          <w:rFonts w:ascii="Times New Roman" w:eastAsia="Times New Roman" w:hAnsi="Times New Roman" w:cs="Times New Roman"/>
          <w:color w:val="404040"/>
          <w:sz w:val="24"/>
          <w:szCs w:val="24"/>
        </w:rPr>
        <w:br/>
        <w:t> </w:t>
      </w:r>
      <w:r w:rsidRPr="00FF234E">
        <w:rPr>
          <w:rFonts w:ascii="Times New Roman" w:eastAsia="Times New Roman" w:hAnsi="Times New Roman" w:cs="Times New Roman"/>
          <w:color w:val="404040"/>
          <w:sz w:val="24"/>
          <w:szCs w:val="24"/>
        </w:rPr>
        <w:br/>
      </w:r>
      <w:r w:rsidRPr="00FF234E">
        <w:rPr>
          <w:rFonts w:ascii="Times New Roman" w:eastAsia="Times New Roman" w:hAnsi="Times New Roman" w:cs="Times New Roman"/>
          <w:color w:val="404040"/>
          <w:sz w:val="24"/>
          <w:szCs w:val="24"/>
        </w:rPr>
        <w:lastRenderedPageBreak/>
        <w:t>Estas recomendaciones, indicó Gómez Casanova, fueron el resultado de una jornada del Diálogo hacia la Estrategia Nacional Marítima y Portuaria en la que fueron plasmados los planteamientos de los diferentes grupos de interés representados en 11 mesas de trabajo que arrojarán las bases para un plan que abarcará hasta 2030.</w:t>
      </w:r>
    </w:p>
    <w:p w:rsidR="005342D9" w:rsidRPr="00FF234E"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 xml:space="preserve">Recordó que durante esta jornada, el director ejecutivo de la Comisión Centroamericana de Transporte Marítimo, Otto </w:t>
      </w:r>
      <w:proofErr w:type="spellStart"/>
      <w:r w:rsidRPr="00FF234E">
        <w:rPr>
          <w:rFonts w:ascii="Times New Roman" w:eastAsia="Times New Roman" w:hAnsi="Times New Roman" w:cs="Times New Roman"/>
          <w:color w:val="404040"/>
          <w:sz w:val="24"/>
          <w:szCs w:val="24"/>
        </w:rPr>
        <w:t>Noack</w:t>
      </w:r>
      <w:proofErr w:type="spellEnd"/>
      <w:r w:rsidRPr="00FF234E">
        <w:rPr>
          <w:rFonts w:ascii="Times New Roman" w:eastAsia="Times New Roman" w:hAnsi="Times New Roman" w:cs="Times New Roman"/>
          <w:color w:val="404040"/>
          <w:sz w:val="24"/>
          <w:szCs w:val="24"/>
        </w:rPr>
        <w:t>, presentó un reporte de cómo se ubica República Dominicana en la Región del Caribe y ponderó que rara vez coexisten personalidades tan diversas como el Gobierno, los navieros, los transportistas, especialistas en seguridad, medioambiente y comunidades cercanas a los puertos.</w:t>
      </w:r>
    </w:p>
    <w:p w:rsidR="005342D9" w:rsidRPr="00FF234E"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El titular de Autoridad Portuaria insistió en que la República Dominicana debe desarrollar la Estrategia Nacional de Desarrollo para aprovechar las nuevas oportunidades de comercio internacional en que se está involucrando el país y las posibilidades de nuevas inversiones en esos sectores.</w:t>
      </w:r>
    </w:p>
    <w:p w:rsidR="008B1D9A"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 xml:space="preserve">Destacó que como parte de ese dialogo las empresas navieras mostraron su disposición de colaborar con las autoridades en la </w:t>
      </w:r>
    </w:p>
    <w:p w:rsidR="005342D9" w:rsidRPr="00FF234E" w:rsidRDefault="008B1D9A"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Búsqueda</w:t>
      </w:r>
      <w:r w:rsidR="005342D9" w:rsidRPr="00FF234E">
        <w:rPr>
          <w:rFonts w:ascii="Times New Roman" w:eastAsia="Times New Roman" w:hAnsi="Times New Roman" w:cs="Times New Roman"/>
          <w:color w:val="404040"/>
          <w:sz w:val="24"/>
          <w:szCs w:val="24"/>
        </w:rPr>
        <w:t xml:space="preserve"> de soluciones a problemas comunes, como el mantenimiento de las vías de acceso, la reparación de estructuras, la seguridad portuaria y la logística.</w:t>
      </w:r>
    </w:p>
    <w:p w:rsidR="005342D9" w:rsidRPr="00FF234E"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Expuso que entregara al mandatario un compendio con los datos de las mesas de trabajo como parte de una Estrategia Nacional Marítima y Portuaria.</w:t>
      </w:r>
    </w:p>
    <w:p w:rsidR="005342D9" w:rsidRPr="00FF234E"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Las mesas de trabajo que componen la convocatoria son: Marco Legal y Regulatorio, Gestión del Talento Humano Marítimo y Portuario, Infraestructura Marítima y Portuaria y Logística y Tecnología Marítima y Portuaria, Protección Portuaria y Seguridad Marítima.</w:t>
      </w:r>
    </w:p>
    <w:p w:rsidR="003F6CF0" w:rsidRDefault="005342D9"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lastRenderedPageBreak/>
        <w:t>También República Dominicana en el Contexto Internacional Marítimo y Portuario, Retos y Oportunidades Comerciales del Sector Marítimo y Portuario, Protección y Gestión Medioambiental, Relación de las Comunidades y Puertos, Empoderamiento de la Cultura Marítima y Portuaria y Perspectivas del Entorno Marítimo Nacional.</w:t>
      </w:r>
    </w:p>
    <w:p w:rsidR="00E001CC" w:rsidRPr="00EE23E1" w:rsidRDefault="00E001CC"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EE23E1">
        <w:rPr>
          <w:rFonts w:ascii="Times New Roman" w:eastAsia="Times New Roman" w:hAnsi="Times New Roman" w:cs="Times New Roman"/>
          <w:color w:val="404040"/>
          <w:sz w:val="24"/>
          <w:szCs w:val="24"/>
        </w:rPr>
        <w:t>Presidencia Pro Témpore, bajo la coordinación del Ministerio de Relaciones Exteriores y el Canciller Miguel Vargas Maldonado.</w:t>
      </w:r>
    </w:p>
    <w:p w:rsidR="00E001CC" w:rsidRPr="00FF234E" w:rsidRDefault="00E001CC"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El encuentro de prensa fue celebrado en el Centro de Convenciones del Ministerio de Relaciones Exteriores y estuvo encabezado por el Vice Ministro de Asuntos Económicos y Cooperación Internacional del MIREX, Hugo Rivera; el Director Ejecutivo de Autoridad Portuaria Dominicana, Víctor Gómez Casanova; y el Director de Asuntos Marítimos y Portuarios de la Comisión Centroamericana de Transporte Marítimo (COCATRAM), José Dopeso.</w:t>
      </w:r>
    </w:p>
    <w:p w:rsidR="00E001CC" w:rsidRPr="00FF234E" w:rsidRDefault="00E001CC"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El titular de Autoridad Portuaria destacó la importancia estratégica que tiene para República Dominicana la celebración de esta cuadragésima edición de la Reunión Portuaria del Istmo Centroamericano, REPICA; siendo la importancia del sector portuario en el crecimiento de las exportaciones el eje central de los temas de debate.</w:t>
      </w:r>
    </w:p>
    <w:p w:rsidR="00E001CC" w:rsidRPr="00FF234E" w:rsidRDefault="00E001CC"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Gómez Casanova indicó que “en la medida en que conocemos en detalle las necesidades comerciales de los países centroamericanos, podremos contactar a través de nuestros puertos a clientes potenciales para llevar sus productos a estos destinos a un precio de flete más competitivo; y directamente, de puerto a puerto, fortalecer el Acuerdo de Libre Comercio DR CAFTA entre nuestro país, los países centroamericanos y Estados Unidos”.</w:t>
      </w:r>
    </w:p>
    <w:p w:rsidR="00E001CC" w:rsidRPr="00FF234E" w:rsidRDefault="00E001CC"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Sobre las posibilidades de desarrollo del comercio marítimo a partir del ingreso de nuestro país a la Comisión Centroamericana de Transporte Marítimo (COCATRAM), el Vice Ministro del MIREX, destacó los múltiples beneficios a futuro para nuestra nación.</w:t>
      </w:r>
    </w:p>
    <w:p w:rsidR="00E001CC" w:rsidRPr="00FF234E" w:rsidRDefault="00E001CC"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lastRenderedPageBreak/>
        <w:t>“República Dominicana podrá cosechar relaciones de comercio y de generación de empleos. Entendemos que nuestra participación en la Cocatram será de gran provecho para esta integración y nos llena de orgullo que en la reunión próxima seamos la Sede; fruto de la Presidencia Pro Témpore que recientemente la República Dominicana entregó a Belice”, dijo el funcionario Hugo Rivera.</w:t>
      </w:r>
    </w:p>
    <w:p w:rsidR="00E001CC" w:rsidRPr="00FF234E" w:rsidRDefault="00E001CC"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 xml:space="preserve">Mientras, el representante de COCATRAM dijo que en esta de REPICA los principales actores de la industria marítima y portuaria de </w:t>
      </w:r>
      <w:proofErr w:type="spellStart"/>
      <w:r w:rsidRPr="00FF234E">
        <w:rPr>
          <w:rFonts w:ascii="Times New Roman" w:eastAsia="Times New Roman" w:hAnsi="Times New Roman" w:cs="Times New Roman"/>
          <w:color w:val="404040"/>
          <w:sz w:val="24"/>
          <w:szCs w:val="24"/>
        </w:rPr>
        <w:t>Belize</w:t>
      </w:r>
      <w:proofErr w:type="spellEnd"/>
      <w:r w:rsidRPr="00FF234E">
        <w:rPr>
          <w:rFonts w:ascii="Times New Roman" w:eastAsia="Times New Roman" w:hAnsi="Times New Roman" w:cs="Times New Roman"/>
          <w:color w:val="404040"/>
          <w:sz w:val="24"/>
          <w:szCs w:val="24"/>
        </w:rPr>
        <w:t>, Guatemala, El Salvador, Honduras, Nicaragua, Costa Rica, Panamá y República Dominicana debatirán sobre los temas que impactan en el desarrollo regional.</w:t>
      </w:r>
    </w:p>
    <w:p w:rsidR="00E001CC" w:rsidRPr="00FF234E" w:rsidRDefault="00E001CC"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 xml:space="preserve">“En estos cuatro días, los países participantes debatirán y analizarán tópicos como las Cadenas de Suministro, la Evolución de la Inversión Privada en el Sector Portuario, Estrategia Marítima y Portuaria, Transporte Marítimo de Corta Distancia, Fortalecimiento de la Gestión Ambiental Portuaria, la Relación Puerto Ciudad, la Industria de Cruceros y Seguridad y Protección Portuaria, entre otros”, detalló José </w:t>
      </w:r>
      <w:proofErr w:type="spellStart"/>
      <w:r w:rsidRPr="00FF234E">
        <w:rPr>
          <w:rFonts w:ascii="Times New Roman" w:eastAsia="Times New Roman" w:hAnsi="Times New Roman" w:cs="Times New Roman"/>
          <w:color w:val="404040"/>
          <w:sz w:val="24"/>
          <w:szCs w:val="24"/>
        </w:rPr>
        <w:t>Dopeso</w:t>
      </w:r>
      <w:proofErr w:type="spellEnd"/>
      <w:r w:rsidRPr="00FF234E">
        <w:rPr>
          <w:rFonts w:ascii="Times New Roman" w:eastAsia="Times New Roman" w:hAnsi="Times New Roman" w:cs="Times New Roman"/>
          <w:color w:val="404040"/>
          <w:sz w:val="24"/>
          <w:szCs w:val="24"/>
        </w:rPr>
        <w:t>.</w:t>
      </w:r>
    </w:p>
    <w:p w:rsidR="00E001CC" w:rsidRDefault="00E001CC"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r w:rsidRPr="00FF234E">
        <w:rPr>
          <w:rFonts w:ascii="Times New Roman" w:eastAsia="Times New Roman" w:hAnsi="Times New Roman" w:cs="Times New Roman"/>
          <w:color w:val="404040"/>
          <w:sz w:val="24"/>
          <w:szCs w:val="24"/>
        </w:rPr>
        <w:t>REPICA es el único evento que reúne a las empresas y autoridades portuarias de Centroamérica y República Dominicana, lo que constituye un valioso intercambio de experiencias y conocimientos entre los actores, fortaleciendo lazos institucionales que contribuyen al proceso de integración de la región y la puesta en marcha de planes de innovación y modernización.  Asimismo, este cónclave brinda un espacio de exposición y negocios, donde las empresas relacionadas pueden presentar sus servicios y productos.</w:t>
      </w:r>
    </w:p>
    <w:p w:rsidR="005476FB" w:rsidRDefault="005476FB"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p>
    <w:p w:rsidR="005476FB" w:rsidRDefault="005476FB"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p>
    <w:p w:rsidR="008B1D9A" w:rsidRPr="00FF234E" w:rsidRDefault="008B1D9A" w:rsidP="00F3068D">
      <w:pPr>
        <w:shd w:val="clear" w:color="auto" w:fill="FFFFFF"/>
        <w:spacing w:before="100" w:beforeAutospacing="1" w:after="100" w:afterAutospacing="1" w:line="360" w:lineRule="atLeast"/>
        <w:ind w:left="720"/>
        <w:jc w:val="both"/>
        <w:rPr>
          <w:rFonts w:ascii="Times New Roman" w:eastAsia="Times New Roman" w:hAnsi="Times New Roman" w:cs="Times New Roman"/>
          <w:color w:val="404040"/>
          <w:sz w:val="24"/>
          <w:szCs w:val="24"/>
        </w:rPr>
      </w:pPr>
    </w:p>
    <w:p w:rsidR="005476FB" w:rsidRDefault="00A82D8E" w:rsidP="00F3068D">
      <w:pPr>
        <w:pStyle w:val="NormalWeb"/>
        <w:numPr>
          <w:ilvl w:val="0"/>
          <w:numId w:val="4"/>
        </w:numPr>
        <w:shd w:val="clear" w:color="auto" w:fill="FFFFFF"/>
        <w:spacing w:line="480" w:lineRule="auto"/>
        <w:jc w:val="both"/>
        <w:rPr>
          <w:rFonts w:eastAsiaTheme="minorEastAsia" w:cstheme="minorBidi"/>
          <w:b/>
          <w:sz w:val="28"/>
          <w:szCs w:val="28"/>
        </w:rPr>
      </w:pPr>
      <w:r w:rsidRPr="005476FB">
        <w:rPr>
          <w:rFonts w:eastAsiaTheme="minorEastAsia" w:cstheme="minorBidi"/>
          <w:b/>
          <w:sz w:val="28"/>
          <w:szCs w:val="28"/>
        </w:rPr>
        <w:lastRenderedPageBreak/>
        <w:t>Anexos</w:t>
      </w:r>
    </w:p>
    <w:p w:rsidR="00AE1B39" w:rsidRDefault="00AE1B39" w:rsidP="00AE1B39">
      <w:pPr>
        <w:pStyle w:val="NormalWeb"/>
        <w:shd w:val="clear" w:color="auto" w:fill="FFFFFF"/>
        <w:spacing w:line="480" w:lineRule="auto"/>
        <w:ind w:left="720"/>
        <w:jc w:val="both"/>
        <w:rPr>
          <w:rFonts w:eastAsiaTheme="minorEastAsia" w:cstheme="minorBidi"/>
          <w:b/>
          <w:sz w:val="28"/>
          <w:szCs w:val="28"/>
        </w:rPr>
      </w:pPr>
    </w:p>
    <w:p w:rsidR="00935D73" w:rsidRDefault="00935D73" w:rsidP="00F3068D">
      <w:pPr>
        <w:pStyle w:val="NormalWeb"/>
        <w:numPr>
          <w:ilvl w:val="0"/>
          <w:numId w:val="4"/>
        </w:numPr>
        <w:shd w:val="clear" w:color="auto" w:fill="FFFFFF"/>
        <w:spacing w:line="480" w:lineRule="auto"/>
        <w:jc w:val="both"/>
        <w:rPr>
          <w:rFonts w:eastAsiaTheme="minorEastAsia" w:cstheme="minorBidi"/>
          <w:b/>
          <w:sz w:val="28"/>
          <w:szCs w:val="28"/>
        </w:rPr>
      </w:pPr>
      <w:r w:rsidRPr="005476FB">
        <w:rPr>
          <w:rFonts w:eastAsiaTheme="minorEastAsia" w:cstheme="minorBidi"/>
          <w:b/>
          <w:sz w:val="28"/>
          <w:szCs w:val="28"/>
        </w:rPr>
        <w:t>ESTADISTICAS</w:t>
      </w:r>
    </w:p>
    <w:p w:rsidR="00AE1B39" w:rsidRDefault="00AE1B39" w:rsidP="00AE1B39">
      <w:pPr>
        <w:pStyle w:val="Prrafodelista"/>
        <w:rPr>
          <w:b/>
          <w:sz w:val="28"/>
          <w:szCs w:val="28"/>
        </w:rPr>
      </w:pPr>
    </w:p>
    <w:p w:rsidR="00AE1B39" w:rsidRPr="005476FB" w:rsidRDefault="00AE1B39" w:rsidP="00AE1B39">
      <w:pPr>
        <w:pStyle w:val="NormalWeb"/>
        <w:shd w:val="clear" w:color="auto" w:fill="FFFFFF"/>
        <w:spacing w:line="480" w:lineRule="auto"/>
        <w:ind w:left="720"/>
        <w:jc w:val="both"/>
        <w:rPr>
          <w:rFonts w:eastAsiaTheme="minorEastAsia" w:cstheme="minorBidi"/>
          <w:b/>
          <w:sz w:val="28"/>
          <w:szCs w:val="28"/>
        </w:rPr>
      </w:pPr>
    </w:p>
    <w:p w:rsidR="002B41B9" w:rsidRPr="00935D73" w:rsidRDefault="002B41B9" w:rsidP="00F3068D">
      <w:pPr>
        <w:shd w:val="clear" w:color="auto" w:fill="4F81BD" w:themeFill="accent1"/>
        <w:spacing w:line="0" w:lineRule="atLeast"/>
        <w:ind w:left="720"/>
        <w:rPr>
          <w:rFonts w:ascii="Arial Black" w:eastAsia="Arial Black" w:hAnsi="Arial Black"/>
          <w:b/>
          <w:color w:val="FFFFFF"/>
          <w:sz w:val="24"/>
        </w:rPr>
      </w:pPr>
      <w:r>
        <w:rPr>
          <w:rFonts w:ascii="Arial Black" w:eastAsia="Arial Black" w:hAnsi="Arial Black"/>
          <w:b/>
          <w:color w:val="FFFFFF"/>
          <w:sz w:val="24"/>
        </w:rPr>
        <w:t xml:space="preserve">EMBARCACIONES </w:t>
      </w:r>
    </w:p>
    <w:p w:rsidR="002B41B9" w:rsidRDefault="002B41B9" w:rsidP="00F3068D">
      <w:pPr>
        <w:shd w:val="clear" w:color="auto" w:fill="FFFFFF"/>
        <w:spacing w:before="100" w:beforeAutospacing="1" w:after="100" w:afterAutospacing="1" w:line="360" w:lineRule="atLeast"/>
        <w:ind w:left="720"/>
        <w:jc w:val="both"/>
        <w:rPr>
          <w:rFonts w:ascii="Times New Roman" w:eastAsia="Times New Roman" w:hAnsi="Times New Roman"/>
          <w:sz w:val="24"/>
        </w:rPr>
      </w:pPr>
      <w:r w:rsidRPr="00A20200">
        <w:rPr>
          <w:rFonts w:ascii="Times New Roman" w:eastAsia="Times New Roman" w:hAnsi="Times New Roman"/>
          <w:sz w:val="24"/>
        </w:rPr>
        <w:t>República Dominicana recibió en 201</w:t>
      </w:r>
      <w:r>
        <w:rPr>
          <w:rFonts w:ascii="Times New Roman" w:eastAsia="Times New Roman" w:hAnsi="Times New Roman"/>
          <w:sz w:val="24"/>
        </w:rPr>
        <w:t>8</w:t>
      </w:r>
      <w:r w:rsidRPr="00A20200">
        <w:rPr>
          <w:rFonts w:ascii="Times New Roman" w:eastAsia="Times New Roman" w:hAnsi="Times New Roman"/>
          <w:sz w:val="24"/>
        </w:rPr>
        <w:t>, por los diferentes puertos y terminales especializadas del Sistema Portuario Nacional un total 5,</w:t>
      </w:r>
      <w:r>
        <w:rPr>
          <w:rFonts w:ascii="Times New Roman" w:eastAsia="Times New Roman" w:hAnsi="Times New Roman"/>
          <w:sz w:val="24"/>
        </w:rPr>
        <w:t>088</w:t>
      </w:r>
      <w:r w:rsidRPr="00A20200">
        <w:rPr>
          <w:rFonts w:ascii="Times New Roman" w:eastAsia="Times New Roman" w:hAnsi="Times New Roman"/>
          <w:sz w:val="24"/>
        </w:rPr>
        <w:t xml:space="preserve"> embarcaciones, experimentando un</w:t>
      </w:r>
      <w:r>
        <w:rPr>
          <w:rFonts w:ascii="Times New Roman" w:eastAsia="Times New Roman" w:hAnsi="Times New Roman"/>
          <w:sz w:val="24"/>
        </w:rPr>
        <w:t>a</w:t>
      </w:r>
      <w:r w:rsidRPr="00A20200">
        <w:rPr>
          <w:rFonts w:ascii="Times New Roman" w:eastAsia="Times New Roman" w:hAnsi="Times New Roman"/>
          <w:sz w:val="24"/>
        </w:rPr>
        <w:t xml:space="preserve"> </w:t>
      </w:r>
      <w:r>
        <w:rPr>
          <w:rFonts w:ascii="Times New Roman" w:eastAsia="Times New Roman" w:hAnsi="Times New Roman"/>
          <w:sz w:val="24"/>
        </w:rPr>
        <w:t>disminución</w:t>
      </w:r>
      <w:r w:rsidRPr="00A20200">
        <w:rPr>
          <w:rFonts w:ascii="Times New Roman" w:eastAsia="Times New Roman" w:hAnsi="Times New Roman"/>
          <w:sz w:val="24"/>
        </w:rPr>
        <w:t xml:space="preserve"> </w:t>
      </w:r>
      <w:r>
        <w:rPr>
          <w:rFonts w:ascii="Times New Roman" w:eastAsia="Times New Roman" w:hAnsi="Times New Roman"/>
          <w:sz w:val="24"/>
        </w:rPr>
        <w:t>(-3.29%)</w:t>
      </w:r>
      <w:r w:rsidRPr="00A20200">
        <w:rPr>
          <w:rFonts w:ascii="Times New Roman" w:eastAsia="Times New Roman" w:hAnsi="Times New Roman"/>
          <w:sz w:val="24"/>
        </w:rPr>
        <w:t xml:space="preserve"> con respecto al año 201</w:t>
      </w:r>
      <w:r>
        <w:rPr>
          <w:rFonts w:ascii="Times New Roman" w:eastAsia="Times New Roman" w:hAnsi="Times New Roman"/>
          <w:sz w:val="24"/>
        </w:rPr>
        <w:t>7</w:t>
      </w:r>
      <w:r w:rsidRPr="00A20200">
        <w:rPr>
          <w:rFonts w:ascii="Times New Roman" w:eastAsia="Times New Roman" w:hAnsi="Times New Roman"/>
          <w:sz w:val="24"/>
        </w:rPr>
        <w:t xml:space="preserve"> en que se registraron 5,205 embarcaciones. </w:t>
      </w:r>
      <w:r w:rsidRPr="00364017">
        <w:rPr>
          <w:rFonts w:ascii="Times New Roman" w:eastAsia="Times New Roman" w:hAnsi="Times New Roman"/>
          <w:sz w:val="24"/>
        </w:rPr>
        <w:t xml:space="preserve">2018 el tráfico de embarcaciones fue de 3,722. </w:t>
      </w:r>
    </w:p>
    <w:p w:rsidR="002B41B9" w:rsidRDefault="002B41B9" w:rsidP="00F3068D">
      <w:pPr>
        <w:shd w:val="clear" w:color="auto" w:fill="FFFFFF"/>
        <w:spacing w:before="100" w:beforeAutospacing="1" w:after="100" w:afterAutospacing="1" w:line="360" w:lineRule="atLeast"/>
        <w:ind w:left="720" w:firstLine="708"/>
        <w:jc w:val="both"/>
        <w:rPr>
          <w:rFonts w:ascii="Times New Roman" w:eastAsia="Times New Roman" w:hAnsi="Times New Roman"/>
          <w:sz w:val="24"/>
        </w:rPr>
      </w:pPr>
      <w:r w:rsidRPr="00364017">
        <w:rPr>
          <w:rFonts w:ascii="Times New Roman" w:eastAsia="Times New Roman" w:hAnsi="Times New Roman"/>
          <w:sz w:val="24"/>
        </w:rPr>
        <w:t xml:space="preserve">Los buques </w:t>
      </w:r>
      <w:r>
        <w:rPr>
          <w:rFonts w:ascii="Times New Roman" w:eastAsia="Times New Roman" w:hAnsi="Times New Roman"/>
          <w:sz w:val="24"/>
        </w:rPr>
        <w:t>tipo cargueros</w:t>
      </w:r>
      <w:r w:rsidRPr="00364017">
        <w:rPr>
          <w:rFonts w:ascii="Times New Roman" w:eastAsia="Times New Roman" w:hAnsi="Times New Roman"/>
          <w:sz w:val="24"/>
        </w:rPr>
        <w:t xml:space="preserve"> fueron </w:t>
      </w:r>
      <w:r>
        <w:rPr>
          <w:rFonts w:ascii="Times New Roman" w:eastAsia="Times New Roman" w:hAnsi="Times New Roman"/>
          <w:sz w:val="24"/>
        </w:rPr>
        <w:t>3</w:t>
      </w:r>
      <w:r w:rsidRPr="00364017">
        <w:rPr>
          <w:rFonts w:ascii="Times New Roman" w:eastAsia="Times New Roman" w:hAnsi="Times New Roman"/>
          <w:sz w:val="24"/>
        </w:rPr>
        <w:t>,</w:t>
      </w:r>
      <w:r>
        <w:rPr>
          <w:rFonts w:ascii="Times New Roman" w:eastAsia="Times New Roman" w:hAnsi="Times New Roman"/>
          <w:sz w:val="24"/>
        </w:rPr>
        <w:t>130</w:t>
      </w:r>
      <w:r w:rsidRPr="00364017">
        <w:rPr>
          <w:rFonts w:ascii="Times New Roman" w:eastAsia="Times New Roman" w:hAnsi="Times New Roman"/>
          <w:sz w:val="24"/>
        </w:rPr>
        <w:t xml:space="preserve"> representando el 6</w:t>
      </w:r>
      <w:r>
        <w:rPr>
          <w:rFonts w:ascii="Times New Roman" w:eastAsia="Times New Roman" w:hAnsi="Times New Roman"/>
          <w:sz w:val="24"/>
        </w:rPr>
        <w:t>2</w:t>
      </w:r>
      <w:r w:rsidRPr="00364017">
        <w:rPr>
          <w:rFonts w:ascii="Times New Roman" w:eastAsia="Times New Roman" w:hAnsi="Times New Roman"/>
          <w:sz w:val="24"/>
        </w:rPr>
        <w:t xml:space="preserve">% del total de las embarcaciones que hicieron atraque en puertos dominicanos seguidos por las embarcaciones tipo tanqueros que totalizaron </w:t>
      </w:r>
      <w:r>
        <w:rPr>
          <w:rFonts w:ascii="Times New Roman" w:eastAsia="Times New Roman" w:hAnsi="Times New Roman"/>
          <w:sz w:val="24"/>
        </w:rPr>
        <w:t>619</w:t>
      </w:r>
      <w:r w:rsidRPr="00364017">
        <w:rPr>
          <w:rFonts w:ascii="Times New Roman" w:eastAsia="Times New Roman" w:hAnsi="Times New Roman"/>
          <w:sz w:val="24"/>
        </w:rPr>
        <w:t xml:space="preserve">, representando un </w:t>
      </w:r>
      <w:r>
        <w:rPr>
          <w:rFonts w:ascii="Times New Roman" w:eastAsia="Times New Roman" w:hAnsi="Times New Roman"/>
          <w:sz w:val="24"/>
        </w:rPr>
        <w:t xml:space="preserve">12%, </w:t>
      </w:r>
      <w:r w:rsidRPr="00364017">
        <w:rPr>
          <w:rFonts w:ascii="Times New Roman" w:eastAsia="Times New Roman" w:hAnsi="Times New Roman"/>
          <w:sz w:val="24"/>
        </w:rPr>
        <w:t xml:space="preserve"> </w:t>
      </w:r>
      <w:r>
        <w:rPr>
          <w:rFonts w:ascii="Times New Roman" w:eastAsia="Times New Roman" w:hAnsi="Times New Roman"/>
          <w:sz w:val="24"/>
        </w:rPr>
        <w:t>327</w:t>
      </w:r>
      <w:r w:rsidRPr="00364017">
        <w:rPr>
          <w:rFonts w:ascii="Times New Roman" w:eastAsia="Times New Roman" w:hAnsi="Times New Roman"/>
          <w:sz w:val="24"/>
        </w:rPr>
        <w:t xml:space="preserve"> Cruceros representando </w:t>
      </w:r>
      <w:r>
        <w:rPr>
          <w:rFonts w:ascii="Times New Roman" w:eastAsia="Times New Roman" w:hAnsi="Times New Roman"/>
          <w:sz w:val="24"/>
        </w:rPr>
        <w:t xml:space="preserve">un 6% y por último los </w:t>
      </w:r>
      <w:r w:rsidRPr="00364017">
        <w:rPr>
          <w:rFonts w:ascii="Times New Roman" w:eastAsia="Times New Roman" w:hAnsi="Times New Roman"/>
          <w:sz w:val="24"/>
        </w:rPr>
        <w:t>Graneleros</w:t>
      </w:r>
      <w:r>
        <w:rPr>
          <w:rFonts w:ascii="Times New Roman" w:eastAsia="Times New Roman" w:hAnsi="Times New Roman"/>
          <w:sz w:val="24"/>
        </w:rPr>
        <w:t xml:space="preserve"> con 335 buques para un 6.58%</w:t>
      </w:r>
      <w:r w:rsidRPr="00364017">
        <w:rPr>
          <w:rFonts w:ascii="Times New Roman" w:eastAsia="Times New Roman" w:hAnsi="Times New Roman"/>
          <w:sz w:val="24"/>
        </w:rPr>
        <w:t>% cada uno.</w:t>
      </w:r>
    </w:p>
    <w:p w:rsidR="005476FB" w:rsidRDefault="005476FB" w:rsidP="00F3068D">
      <w:pPr>
        <w:shd w:val="clear" w:color="auto" w:fill="FFFFFF"/>
        <w:spacing w:before="100" w:beforeAutospacing="1" w:after="100" w:afterAutospacing="1" w:line="360" w:lineRule="atLeast"/>
        <w:ind w:left="720" w:firstLine="708"/>
        <w:jc w:val="both"/>
        <w:rPr>
          <w:rFonts w:ascii="Times New Roman" w:eastAsia="Times New Roman" w:hAnsi="Times New Roman"/>
          <w:sz w:val="24"/>
        </w:rPr>
      </w:pPr>
    </w:p>
    <w:p w:rsidR="005476FB" w:rsidRDefault="005476FB" w:rsidP="00F3068D">
      <w:pPr>
        <w:shd w:val="clear" w:color="auto" w:fill="FFFFFF"/>
        <w:spacing w:before="100" w:beforeAutospacing="1" w:after="100" w:afterAutospacing="1" w:line="360" w:lineRule="atLeast"/>
        <w:ind w:left="720" w:firstLine="708"/>
        <w:jc w:val="both"/>
        <w:rPr>
          <w:rFonts w:ascii="Times New Roman" w:eastAsia="Times New Roman" w:hAnsi="Times New Roman"/>
          <w:sz w:val="24"/>
        </w:rPr>
      </w:pPr>
    </w:p>
    <w:p w:rsidR="005476FB" w:rsidRDefault="005476FB" w:rsidP="00F3068D">
      <w:pPr>
        <w:shd w:val="clear" w:color="auto" w:fill="FFFFFF"/>
        <w:spacing w:before="100" w:beforeAutospacing="1" w:after="100" w:afterAutospacing="1" w:line="360" w:lineRule="atLeast"/>
        <w:ind w:left="720" w:firstLine="708"/>
        <w:jc w:val="both"/>
        <w:rPr>
          <w:rFonts w:ascii="Times New Roman" w:eastAsia="Times New Roman" w:hAnsi="Times New Roman"/>
          <w:sz w:val="24"/>
        </w:rPr>
      </w:pPr>
    </w:p>
    <w:p w:rsidR="005476FB" w:rsidRDefault="005476FB" w:rsidP="00F3068D">
      <w:pPr>
        <w:shd w:val="clear" w:color="auto" w:fill="FFFFFF"/>
        <w:spacing w:before="100" w:beforeAutospacing="1" w:after="100" w:afterAutospacing="1" w:line="360" w:lineRule="atLeast"/>
        <w:ind w:left="720" w:firstLine="708"/>
        <w:jc w:val="both"/>
        <w:rPr>
          <w:rFonts w:ascii="Times New Roman" w:eastAsia="Times New Roman" w:hAnsi="Times New Roman"/>
          <w:sz w:val="24"/>
        </w:rPr>
      </w:pPr>
    </w:p>
    <w:p w:rsidR="005476FB" w:rsidRDefault="005476FB" w:rsidP="00F3068D">
      <w:pPr>
        <w:shd w:val="clear" w:color="auto" w:fill="FFFFFF"/>
        <w:spacing w:before="100" w:beforeAutospacing="1" w:after="100" w:afterAutospacing="1" w:line="360" w:lineRule="atLeast"/>
        <w:ind w:left="720" w:firstLine="708"/>
        <w:jc w:val="both"/>
        <w:rPr>
          <w:rFonts w:ascii="Times New Roman" w:eastAsia="Times New Roman" w:hAnsi="Times New Roman"/>
          <w:sz w:val="24"/>
        </w:rPr>
      </w:pPr>
    </w:p>
    <w:p w:rsidR="005476FB" w:rsidRDefault="005476FB" w:rsidP="00F3068D">
      <w:pPr>
        <w:shd w:val="clear" w:color="auto" w:fill="FFFFFF"/>
        <w:spacing w:before="100" w:beforeAutospacing="1" w:after="100" w:afterAutospacing="1" w:line="360" w:lineRule="atLeast"/>
        <w:ind w:left="720" w:firstLine="708"/>
        <w:jc w:val="both"/>
        <w:rPr>
          <w:rFonts w:ascii="Times New Roman" w:eastAsia="Times New Roman" w:hAnsi="Times New Roman"/>
          <w:sz w:val="24"/>
        </w:rPr>
      </w:pPr>
    </w:p>
    <w:p w:rsidR="008B1D9A" w:rsidRPr="00364017" w:rsidRDefault="008B1D9A" w:rsidP="00F3068D">
      <w:pPr>
        <w:shd w:val="clear" w:color="auto" w:fill="FFFFFF"/>
        <w:spacing w:before="100" w:beforeAutospacing="1" w:after="100" w:afterAutospacing="1" w:line="360" w:lineRule="atLeast"/>
        <w:ind w:left="720" w:firstLine="708"/>
        <w:jc w:val="both"/>
        <w:rPr>
          <w:rFonts w:ascii="Times New Roman" w:eastAsia="Times New Roman" w:hAnsi="Times New Roman"/>
          <w:sz w:val="24"/>
        </w:rPr>
      </w:pPr>
    </w:p>
    <w:tbl>
      <w:tblPr>
        <w:tblW w:w="10379" w:type="dxa"/>
        <w:jc w:val="center"/>
        <w:tblInd w:w="55" w:type="dxa"/>
        <w:tblCellMar>
          <w:left w:w="70" w:type="dxa"/>
          <w:right w:w="70" w:type="dxa"/>
        </w:tblCellMar>
        <w:tblLook w:val="04A0"/>
      </w:tblPr>
      <w:tblGrid>
        <w:gridCol w:w="2781"/>
        <w:gridCol w:w="1706"/>
        <w:gridCol w:w="1759"/>
        <w:gridCol w:w="2010"/>
        <w:gridCol w:w="2316"/>
      </w:tblGrid>
      <w:tr w:rsidR="002B41B9" w:rsidRPr="008248B1" w:rsidTr="005476FB">
        <w:trPr>
          <w:trHeight w:val="243"/>
          <w:jc w:val="center"/>
        </w:trPr>
        <w:tc>
          <w:tcPr>
            <w:tcW w:w="2669" w:type="dxa"/>
            <w:tcBorders>
              <w:top w:val="single" w:sz="8" w:space="0" w:color="auto"/>
              <w:left w:val="single" w:sz="8" w:space="0" w:color="auto"/>
              <w:bottom w:val="nil"/>
              <w:right w:val="single" w:sz="8" w:space="0" w:color="auto"/>
            </w:tcBorders>
            <w:shd w:val="clear" w:color="auto" w:fill="4F81BD" w:themeFill="accent1"/>
            <w:noWrap/>
            <w:vAlign w:val="bottom"/>
            <w:hideMark/>
          </w:tcPr>
          <w:p w:rsidR="002B41B9" w:rsidRPr="008248B1" w:rsidRDefault="002B41B9" w:rsidP="00F3068D">
            <w:pPr>
              <w:spacing w:line="240" w:lineRule="auto"/>
              <w:ind w:left="720"/>
              <w:jc w:val="center"/>
              <w:rPr>
                <w:rFonts w:ascii="Cambria" w:eastAsia="Times New Roman" w:hAnsi="Cambria" w:cs="Times New Roman"/>
                <w:b/>
                <w:bCs/>
                <w:color w:val="000000"/>
                <w:sz w:val="24"/>
                <w:szCs w:val="24"/>
                <w:lang w:eastAsia="es-DO"/>
              </w:rPr>
            </w:pPr>
            <w:r w:rsidRPr="008248B1">
              <w:rPr>
                <w:rFonts w:ascii="Cambria" w:eastAsia="Times New Roman" w:hAnsi="Cambria" w:cs="Times New Roman"/>
                <w:b/>
                <w:bCs/>
                <w:color w:val="000000"/>
                <w:sz w:val="24"/>
                <w:szCs w:val="24"/>
                <w:lang w:eastAsia="es-DO"/>
              </w:rPr>
              <w:t>EMBARCACIONES</w:t>
            </w:r>
          </w:p>
        </w:tc>
        <w:tc>
          <w:tcPr>
            <w:tcW w:w="1706" w:type="dxa"/>
            <w:tcBorders>
              <w:top w:val="single" w:sz="8" w:space="0" w:color="auto"/>
              <w:left w:val="nil"/>
              <w:bottom w:val="nil"/>
              <w:right w:val="single" w:sz="8" w:space="0" w:color="auto"/>
            </w:tcBorders>
            <w:shd w:val="clear" w:color="auto" w:fill="4F81BD" w:themeFill="accent1"/>
            <w:noWrap/>
            <w:vAlign w:val="bottom"/>
            <w:hideMark/>
          </w:tcPr>
          <w:p w:rsidR="002B41B9" w:rsidRPr="008248B1" w:rsidRDefault="002B41B9" w:rsidP="00F3068D">
            <w:pPr>
              <w:spacing w:line="240" w:lineRule="auto"/>
              <w:ind w:left="720"/>
              <w:jc w:val="center"/>
              <w:rPr>
                <w:rFonts w:ascii="Cambria" w:eastAsia="Times New Roman" w:hAnsi="Cambria" w:cs="Times New Roman"/>
                <w:b/>
                <w:bCs/>
                <w:color w:val="000000"/>
                <w:sz w:val="24"/>
                <w:szCs w:val="24"/>
                <w:lang w:eastAsia="es-DO"/>
              </w:rPr>
            </w:pPr>
            <w:r w:rsidRPr="008248B1">
              <w:rPr>
                <w:rFonts w:ascii="Cambria" w:eastAsia="Times New Roman" w:hAnsi="Cambria" w:cs="Times New Roman"/>
                <w:b/>
                <w:bCs/>
                <w:color w:val="000000"/>
                <w:sz w:val="24"/>
                <w:szCs w:val="24"/>
                <w:lang w:eastAsia="es-DO"/>
              </w:rPr>
              <w:t>2017</w:t>
            </w:r>
          </w:p>
        </w:tc>
        <w:tc>
          <w:tcPr>
            <w:tcW w:w="1759" w:type="dxa"/>
            <w:tcBorders>
              <w:top w:val="single" w:sz="8" w:space="0" w:color="auto"/>
              <w:left w:val="nil"/>
              <w:bottom w:val="nil"/>
              <w:right w:val="single" w:sz="8" w:space="0" w:color="auto"/>
            </w:tcBorders>
            <w:shd w:val="clear" w:color="auto" w:fill="4F81BD" w:themeFill="accent1"/>
            <w:noWrap/>
            <w:vAlign w:val="bottom"/>
            <w:hideMark/>
          </w:tcPr>
          <w:p w:rsidR="002B41B9" w:rsidRPr="008248B1" w:rsidRDefault="002B41B9" w:rsidP="00F3068D">
            <w:pPr>
              <w:spacing w:line="240" w:lineRule="auto"/>
              <w:ind w:left="720"/>
              <w:jc w:val="center"/>
              <w:rPr>
                <w:rFonts w:ascii="Cambria" w:eastAsia="Times New Roman" w:hAnsi="Cambria" w:cs="Times New Roman"/>
                <w:b/>
                <w:bCs/>
                <w:color w:val="000000"/>
                <w:sz w:val="24"/>
                <w:szCs w:val="24"/>
                <w:lang w:eastAsia="es-DO"/>
              </w:rPr>
            </w:pPr>
            <w:r w:rsidRPr="008248B1">
              <w:rPr>
                <w:rFonts w:ascii="Cambria" w:eastAsia="Times New Roman" w:hAnsi="Cambria" w:cs="Times New Roman"/>
                <w:b/>
                <w:bCs/>
                <w:color w:val="000000"/>
                <w:sz w:val="24"/>
                <w:szCs w:val="24"/>
                <w:lang w:eastAsia="es-DO"/>
              </w:rPr>
              <w:t>2018</w:t>
            </w:r>
          </w:p>
        </w:tc>
        <w:tc>
          <w:tcPr>
            <w:tcW w:w="1929" w:type="dxa"/>
            <w:tcBorders>
              <w:top w:val="single" w:sz="8" w:space="0" w:color="auto"/>
              <w:left w:val="nil"/>
              <w:bottom w:val="nil"/>
              <w:right w:val="single" w:sz="8" w:space="0" w:color="auto"/>
            </w:tcBorders>
            <w:shd w:val="clear" w:color="auto" w:fill="4F81BD" w:themeFill="accent1"/>
            <w:noWrap/>
            <w:vAlign w:val="bottom"/>
            <w:hideMark/>
          </w:tcPr>
          <w:p w:rsidR="002B41B9" w:rsidRPr="008248B1" w:rsidRDefault="002B41B9" w:rsidP="00F3068D">
            <w:pPr>
              <w:spacing w:line="240" w:lineRule="auto"/>
              <w:ind w:left="720"/>
              <w:jc w:val="center"/>
              <w:rPr>
                <w:rFonts w:ascii="Cambria" w:eastAsia="Times New Roman" w:hAnsi="Cambria" w:cs="Times New Roman"/>
                <w:b/>
                <w:bCs/>
                <w:color w:val="000000"/>
                <w:sz w:val="24"/>
                <w:szCs w:val="24"/>
                <w:lang w:eastAsia="es-DO"/>
              </w:rPr>
            </w:pPr>
            <w:r w:rsidRPr="008248B1">
              <w:rPr>
                <w:rFonts w:ascii="Cambria" w:eastAsia="Times New Roman" w:hAnsi="Cambria" w:cs="Times New Roman"/>
                <w:b/>
                <w:bCs/>
                <w:color w:val="000000"/>
                <w:sz w:val="24"/>
                <w:szCs w:val="24"/>
                <w:lang w:eastAsia="es-DO"/>
              </w:rPr>
              <w:t>Diferencia</w:t>
            </w:r>
          </w:p>
        </w:tc>
        <w:tc>
          <w:tcPr>
            <w:tcW w:w="2316" w:type="dxa"/>
            <w:tcBorders>
              <w:top w:val="single" w:sz="8" w:space="0" w:color="auto"/>
              <w:left w:val="nil"/>
              <w:bottom w:val="nil"/>
              <w:right w:val="single" w:sz="8" w:space="0" w:color="auto"/>
            </w:tcBorders>
            <w:shd w:val="clear" w:color="auto" w:fill="4F81BD" w:themeFill="accent1"/>
            <w:noWrap/>
            <w:vAlign w:val="bottom"/>
            <w:hideMark/>
          </w:tcPr>
          <w:p w:rsidR="002B41B9" w:rsidRPr="008248B1" w:rsidRDefault="002B41B9" w:rsidP="00F3068D">
            <w:pPr>
              <w:spacing w:line="240" w:lineRule="auto"/>
              <w:ind w:left="720"/>
              <w:jc w:val="center"/>
              <w:rPr>
                <w:rFonts w:ascii="Cambria" w:eastAsia="Times New Roman" w:hAnsi="Cambria" w:cs="Times New Roman"/>
                <w:b/>
                <w:bCs/>
                <w:color w:val="000000"/>
                <w:sz w:val="24"/>
                <w:szCs w:val="24"/>
                <w:lang w:eastAsia="es-DO"/>
              </w:rPr>
            </w:pPr>
            <w:r w:rsidRPr="008248B1">
              <w:rPr>
                <w:rFonts w:ascii="Cambria" w:eastAsia="Times New Roman" w:hAnsi="Cambria" w:cs="Times New Roman"/>
                <w:b/>
                <w:bCs/>
                <w:color w:val="000000"/>
                <w:sz w:val="24"/>
                <w:szCs w:val="24"/>
                <w:lang w:eastAsia="es-DO"/>
              </w:rPr>
              <w:t>Valor Porcentual</w:t>
            </w:r>
          </w:p>
        </w:tc>
      </w:tr>
      <w:tr w:rsidR="002B41B9" w:rsidRPr="008248B1" w:rsidTr="005476FB">
        <w:trPr>
          <w:trHeight w:val="219"/>
          <w:jc w:val="center"/>
        </w:trPr>
        <w:tc>
          <w:tcPr>
            <w:tcW w:w="266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Cargueros</w:t>
            </w:r>
          </w:p>
        </w:tc>
        <w:tc>
          <w:tcPr>
            <w:tcW w:w="1706" w:type="dxa"/>
            <w:tcBorders>
              <w:top w:val="single" w:sz="8" w:space="0" w:color="auto"/>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3,230</w:t>
            </w:r>
          </w:p>
        </w:tc>
        <w:tc>
          <w:tcPr>
            <w:tcW w:w="1759" w:type="dxa"/>
            <w:tcBorders>
              <w:top w:val="single" w:sz="8" w:space="0" w:color="auto"/>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3,130</w:t>
            </w:r>
          </w:p>
        </w:tc>
        <w:tc>
          <w:tcPr>
            <w:tcW w:w="1929" w:type="dxa"/>
            <w:tcBorders>
              <w:top w:val="single" w:sz="8" w:space="0" w:color="auto"/>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-100</w:t>
            </w:r>
          </w:p>
        </w:tc>
        <w:tc>
          <w:tcPr>
            <w:tcW w:w="2316" w:type="dxa"/>
            <w:tcBorders>
              <w:top w:val="single" w:sz="8" w:space="0" w:color="auto"/>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-3.10%</w:t>
            </w:r>
          </w:p>
        </w:tc>
      </w:tr>
      <w:tr w:rsidR="002B41B9" w:rsidRPr="008248B1" w:rsidTr="005476FB">
        <w:trPr>
          <w:trHeight w:val="243"/>
          <w:jc w:val="center"/>
        </w:trPr>
        <w:tc>
          <w:tcPr>
            <w:tcW w:w="2669" w:type="dxa"/>
            <w:tcBorders>
              <w:top w:val="nil"/>
              <w:left w:val="single" w:sz="8" w:space="0" w:color="auto"/>
              <w:bottom w:val="single" w:sz="8" w:space="0" w:color="auto"/>
              <w:right w:val="single" w:sz="8" w:space="0" w:color="auto"/>
            </w:tcBorders>
            <w:shd w:val="clear" w:color="auto" w:fill="auto"/>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Graneleros</w:t>
            </w:r>
          </w:p>
        </w:tc>
        <w:tc>
          <w:tcPr>
            <w:tcW w:w="1706"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339</w:t>
            </w:r>
          </w:p>
        </w:tc>
        <w:tc>
          <w:tcPr>
            <w:tcW w:w="1759"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335</w:t>
            </w:r>
          </w:p>
        </w:tc>
        <w:tc>
          <w:tcPr>
            <w:tcW w:w="1929"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-4</w:t>
            </w:r>
          </w:p>
        </w:tc>
        <w:tc>
          <w:tcPr>
            <w:tcW w:w="2316"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-1.18%</w:t>
            </w:r>
          </w:p>
        </w:tc>
      </w:tr>
      <w:tr w:rsidR="002B41B9" w:rsidRPr="008248B1" w:rsidTr="005476FB">
        <w:trPr>
          <w:trHeight w:val="243"/>
          <w:jc w:val="center"/>
        </w:trPr>
        <w:tc>
          <w:tcPr>
            <w:tcW w:w="2669" w:type="dxa"/>
            <w:tcBorders>
              <w:top w:val="nil"/>
              <w:left w:val="single" w:sz="8" w:space="0" w:color="auto"/>
              <w:bottom w:val="single" w:sz="8" w:space="0" w:color="auto"/>
              <w:right w:val="single" w:sz="8" w:space="0" w:color="auto"/>
            </w:tcBorders>
            <w:shd w:val="clear" w:color="auto" w:fill="auto"/>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Tanqueros</w:t>
            </w:r>
          </w:p>
        </w:tc>
        <w:tc>
          <w:tcPr>
            <w:tcW w:w="1706"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629</w:t>
            </w:r>
          </w:p>
        </w:tc>
        <w:tc>
          <w:tcPr>
            <w:tcW w:w="1759"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619</w:t>
            </w:r>
          </w:p>
        </w:tc>
        <w:tc>
          <w:tcPr>
            <w:tcW w:w="1929"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-10</w:t>
            </w:r>
          </w:p>
        </w:tc>
        <w:tc>
          <w:tcPr>
            <w:tcW w:w="2316"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-1.59%</w:t>
            </w:r>
          </w:p>
        </w:tc>
      </w:tr>
      <w:tr w:rsidR="002B41B9" w:rsidRPr="008248B1" w:rsidTr="005476FB">
        <w:trPr>
          <w:trHeight w:val="243"/>
          <w:jc w:val="center"/>
        </w:trPr>
        <w:tc>
          <w:tcPr>
            <w:tcW w:w="2669" w:type="dxa"/>
            <w:tcBorders>
              <w:top w:val="nil"/>
              <w:left w:val="single" w:sz="8" w:space="0" w:color="auto"/>
              <w:bottom w:val="single" w:sz="8" w:space="0" w:color="auto"/>
              <w:right w:val="single" w:sz="8" w:space="0" w:color="auto"/>
            </w:tcBorders>
            <w:shd w:val="clear" w:color="auto" w:fill="auto"/>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Cruceros</w:t>
            </w:r>
          </w:p>
        </w:tc>
        <w:tc>
          <w:tcPr>
            <w:tcW w:w="1706"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401</w:t>
            </w:r>
          </w:p>
        </w:tc>
        <w:tc>
          <w:tcPr>
            <w:tcW w:w="1759"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327</w:t>
            </w:r>
          </w:p>
        </w:tc>
        <w:tc>
          <w:tcPr>
            <w:tcW w:w="1929"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-74</w:t>
            </w:r>
          </w:p>
        </w:tc>
        <w:tc>
          <w:tcPr>
            <w:tcW w:w="2316"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-18.45%</w:t>
            </w:r>
          </w:p>
        </w:tc>
      </w:tr>
      <w:tr w:rsidR="002B41B9" w:rsidRPr="008248B1" w:rsidTr="005476FB">
        <w:trPr>
          <w:trHeight w:val="243"/>
          <w:jc w:val="center"/>
        </w:trPr>
        <w:tc>
          <w:tcPr>
            <w:tcW w:w="2669" w:type="dxa"/>
            <w:tcBorders>
              <w:top w:val="nil"/>
              <w:left w:val="single" w:sz="8" w:space="0" w:color="auto"/>
              <w:bottom w:val="single" w:sz="8" w:space="0" w:color="auto"/>
              <w:right w:val="single" w:sz="8" w:space="0" w:color="auto"/>
            </w:tcBorders>
            <w:shd w:val="clear" w:color="auto" w:fill="auto"/>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Pesqueros</w:t>
            </w:r>
          </w:p>
        </w:tc>
        <w:tc>
          <w:tcPr>
            <w:tcW w:w="1706"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7</w:t>
            </w:r>
          </w:p>
        </w:tc>
        <w:tc>
          <w:tcPr>
            <w:tcW w:w="1759"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8</w:t>
            </w:r>
          </w:p>
        </w:tc>
        <w:tc>
          <w:tcPr>
            <w:tcW w:w="1929"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1</w:t>
            </w:r>
          </w:p>
        </w:tc>
        <w:tc>
          <w:tcPr>
            <w:tcW w:w="2316"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14.29%</w:t>
            </w:r>
          </w:p>
        </w:tc>
      </w:tr>
      <w:tr w:rsidR="002B41B9" w:rsidRPr="008248B1" w:rsidTr="005476FB">
        <w:trPr>
          <w:trHeight w:val="243"/>
          <w:jc w:val="center"/>
        </w:trPr>
        <w:tc>
          <w:tcPr>
            <w:tcW w:w="2669" w:type="dxa"/>
            <w:tcBorders>
              <w:top w:val="nil"/>
              <w:left w:val="single" w:sz="8" w:space="0" w:color="auto"/>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Remolcadores</w:t>
            </w:r>
          </w:p>
        </w:tc>
        <w:tc>
          <w:tcPr>
            <w:tcW w:w="1706"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168</w:t>
            </w:r>
          </w:p>
        </w:tc>
        <w:tc>
          <w:tcPr>
            <w:tcW w:w="1759"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133</w:t>
            </w:r>
          </w:p>
        </w:tc>
        <w:tc>
          <w:tcPr>
            <w:tcW w:w="1929"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-35</w:t>
            </w:r>
          </w:p>
        </w:tc>
        <w:tc>
          <w:tcPr>
            <w:tcW w:w="2316"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-20.83%</w:t>
            </w:r>
          </w:p>
        </w:tc>
      </w:tr>
      <w:tr w:rsidR="002B41B9" w:rsidRPr="008248B1" w:rsidTr="005476FB">
        <w:trPr>
          <w:trHeight w:val="243"/>
          <w:jc w:val="center"/>
        </w:trPr>
        <w:tc>
          <w:tcPr>
            <w:tcW w:w="2669" w:type="dxa"/>
            <w:tcBorders>
              <w:top w:val="nil"/>
              <w:left w:val="single" w:sz="8" w:space="0" w:color="auto"/>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Barcazas</w:t>
            </w:r>
          </w:p>
        </w:tc>
        <w:tc>
          <w:tcPr>
            <w:tcW w:w="1706"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140</w:t>
            </w:r>
          </w:p>
        </w:tc>
        <w:tc>
          <w:tcPr>
            <w:tcW w:w="1759"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122</w:t>
            </w:r>
          </w:p>
        </w:tc>
        <w:tc>
          <w:tcPr>
            <w:tcW w:w="1929"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-18</w:t>
            </w:r>
          </w:p>
        </w:tc>
        <w:tc>
          <w:tcPr>
            <w:tcW w:w="2316"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-12.86%</w:t>
            </w:r>
          </w:p>
        </w:tc>
      </w:tr>
      <w:tr w:rsidR="002B41B9" w:rsidRPr="008248B1" w:rsidTr="005476FB">
        <w:trPr>
          <w:trHeight w:val="243"/>
          <w:jc w:val="center"/>
        </w:trPr>
        <w:tc>
          <w:tcPr>
            <w:tcW w:w="2669" w:type="dxa"/>
            <w:tcBorders>
              <w:top w:val="nil"/>
              <w:left w:val="single" w:sz="8" w:space="0" w:color="auto"/>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Yates</w:t>
            </w:r>
          </w:p>
        </w:tc>
        <w:tc>
          <w:tcPr>
            <w:tcW w:w="1706"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244</w:t>
            </w:r>
          </w:p>
        </w:tc>
        <w:tc>
          <w:tcPr>
            <w:tcW w:w="1759"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223</w:t>
            </w:r>
          </w:p>
        </w:tc>
        <w:tc>
          <w:tcPr>
            <w:tcW w:w="1929"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-21</w:t>
            </w:r>
          </w:p>
        </w:tc>
        <w:tc>
          <w:tcPr>
            <w:tcW w:w="2316"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-8.61%</w:t>
            </w:r>
          </w:p>
        </w:tc>
      </w:tr>
      <w:tr w:rsidR="002B41B9" w:rsidRPr="008248B1" w:rsidTr="005476FB">
        <w:trPr>
          <w:trHeight w:val="243"/>
          <w:jc w:val="center"/>
        </w:trPr>
        <w:tc>
          <w:tcPr>
            <w:tcW w:w="2669" w:type="dxa"/>
            <w:tcBorders>
              <w:top w:val="nil"/>
              <w:left w:val="single" w:sz="8" w:space="0" w:color="auto"/>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Otros</w:t>
            </w:r>
          </w:p>
        </w:tc>
        <w:tc>
          <w:tcPr>
            <w:tcW w:w="1706"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31</w:t>
            </w:r>
          </w:p>
        </w:tc>
        <w:tc>
          <w:tcPr>
            <w:tcW w:w="1759"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34</w:t>
            </w:r>
          </w:p>
        </w:tc>
        <w:tc>
          <w:tcPr>
            <w:tcW w:w="1929"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3</w:t>
            </w:r>
          </w:p>
        </w:tc>
        <w:tc>
          <w:tcPr>
            <w:tcW w:w="2316"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9.68%</w:t>
            </w:r>
          </w:p>
        </w:tc>
      </w:tr>
      <w:tr w:rsidR="002B41B9" w:rsidRPr="008248B1" w:rsidTr="005476FB">
        <w:trPr>
          <w:trHeight w:val="243"/>
          <w:jc w:val="center"/>
        </w:trPr>
        <w:tc>
          <w:tcPr>
            <w:tcW w:w="2669" w:type="dxa"/>
            <w:tcBorders>
              <w:top w:val="nil"/>
              <w:left w:val="single" w:sz="8" w:space="0" w:color="auto"/>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proofErr w:type="spellStart"/>
            <w:r w:rsidRPr="008248B1">
              <w:rPr>
                <w:rFonts w:ascii="Cambria" w:eastAsia="Times New Roman" w:hAnsi="Cambria" w:cs="Times New Roman"/>
                <w:color w:val="000000"/>
                <w:sz w:val="24"/>
                <w:szCs w:val="24"/>
                <w:lang w:eastAsia="es-DO"/>
              </w:rPr>
              <w:t>Ferry</w:t>
            </w:r>
            <w:proofErr w:type="spellEnd"/>
          </w:p>
        </w:tc>
        <w:tc>
          <w:tcPr>
            <w:tcW w:w="1706"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72</w:t>
            </w:r>
          </w:p>
        </w:tc>
        <w:tc>
          <w:tcPr>
            <w:tcW w:w="1759"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157</w:t>
            </w:r>
          </w:p>
        </w:tc>
        <w:tc>
          <w:tcPr>
            <w:tcW w:w="1929"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85</w:t>
            </w:r>
          </w:p>
        </w:tc>
        <w:tc>
          <w:tcPr>
            <w:tcW w:w="2316"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color w:val="000000"/>
                <w:sz w:val="24"/>
                <w:szCs w:val="24"/>
                <w:lang w:eastAsia="es-DO"/>
              </w:rPr>
            </w:pPr>
            <w:r w:rsidRPr="008248B1">
              <w:rPr>
                <w:rFonts w:ascii="Cambria" w:eastAsia="Times New Roman" w:hAnsi="Cambria" w:cs="Times New Roman"/>
                <w:color w:val="000000"/>
                <w:sz w:val="24"/>
                <w:szCs w:val="24"/>
                <w:lang w:eastAsia="es-DO"/>
              </w:rPr>
              <w:t>118.06%</w:t>
            </w:r>
          </w:p>
        </w:tc>
      </w:tr>
      <w:tr w:rsidR="002B41B9" w:rsidRPr="008248B1" w:rsidTr="005476FB">
        <w:trPr>
          <w:trHeight w:val="243"/>
          <w:jc w:val="center"/>
        </w:trPr>
        <w:tc>
          <w:tcPr>
            <w:tcW w:w="2669" w:type="dxa"/>
            <w:tcBorders>
              <w:top w:val="nil"/>
              <w:left w:val="single" w:sz="8" w:space="0" w:color="auto"/>
              <w:bottom w:val="single" w:sz="8" w:space="0" w:color="auto"/>
              <w:right w:val="nil"/>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b/>
                <w:bCs/>
                <w:color w:val="000000"/>
                <w:sz w:val="24"/>
                <w:szCs w:val="24"/>
                <w:lang w:eastAsia="es-DO"/>
              </w:rPr>
            </w:pPr>
            <w:r w:rsidRPr="008248B1">
              <w:rPr>
                <w:rFonts w:ascii="Cambria" w:eastAsia="Times New Roman" w:hAnsi="Cambria" w:cs="Times New Roman"/>
                <w:b/>
                <w:bCs/>
                <w:color w:val="000000"/>
                <w:sz w:val="24"/>
                <w:szCs w:val="24"/>
                <w:lang w:eastAsia="es-DO"/>
              </w:rPr>
              <w:t>Total</w:t>
            </w:r>
          </w:p>
        </w:tc>
        <w:tc>
          <w:tcPr>
            <w:tcW w:w="1706" w:type="dxa"/>
            <w:tcBorders>
              <w:top w:val="nil"/>
              <w:left w:val="single" w:sz="8" w:space="0" w:color="auto"/>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b/>
                <w:bCs/>
                <w:color w:val="000000"/>
                <w:sz w:val="24"/>
                <w:szCs w:val="24"/>
                <w:lang w:eastAsia="es-DO"/>
              </w:rPr>
            </w:pPr>
            <w:r w:rsidRPr="008248B1">
              <w:rPr>
                <w:rFonts w:ascii="Cambria" w:eastAsia="Times New Roman" w:hAnsi="Cambria" w:cs="Times New Roman"/>
                <w:b/>
                <w:bCs/>
                <w:color w:val="000000"/>
                <w:sz w:val="24"/>
                <w:szCs w:val="24"/>
                <w:lang w:eastAsia="es-DO"/>
              </w:rPr>
              <w:t>5,261</w:t>
            </w:r>
          </w:p>
        </w:tc>
        <w:tc>
          <w:tcPr>
            <w:tcW w:w="1759"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b/>
                <w:bCs/>
                <w:color w:val="000000"/>
                <w:sz w:val="24"/>
                <w:szCs w:val="24"/>
                <w:lang w:eastAsia="es-DO"/>
              </w:rPr>
            </w:pPr>
            <w:r w:rsidRPr="008248B1">
              <w:rPr>
                <w:rFonts w:ascii="Cambria" w:eastAsia="Times New Roman" w:hAnsi="Cambria" w:cs="Times New Roman"/>
                <w:b/>
                <w:bCs/>
                <w:color w:val="000000"/>
                <w:sz w:val="24"/>
                <w:szCs w:val="24"/>
                <w:lang w:eastAsia="es-DO"/>
              </w:rPr>
              <w:t>5,088</w:t>
            </w:r>
          </w:p>
        </w:tc>
        <w:tc>
          <w:tcPr>
            <w:tcW w:w="1929"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b/>
                <w:bCs/>
                <w:color w:val="000000"/>
                <w:sz w:val="24"/>
                <w:szCs w:val="24"/>
                <w:lang w:eastAsia="es-DO"/>
              </w:rPr>
            </w:pPr>
            <w:r w:rsidRPr="008248B1">
              <w:rPr>
                <w:rFonts w:ascii="Cambria" w:eastAsia="Times New Roman" w:hAnsi="Cambria" w:cs="Times New Roman"/>
                <w:b/>
                <w:bCs/>
                <w:color w:val="000000"/>
                <w:sz w:val="24"/>
                <w:szCs w:val="24"/>
                <w:lang w:eastAsia="es-DO"/>
              </w:rPr>
              <w:t>-173</w:t>
            </w:r>
          </w:p>
        </w:tc>
        <w:tc>
          <w:tcPr>
            <w:tcW w:w="2316" w:type="dxa"/>
            <w:tcBorders>
              <w:top w:val="nil"/>
              <w:left w:val="nil"/>
              <w:bottom w:val="single" w:sz="8" w:space="0" w:color="auto"/>
              <w:right w:val="single" w:sz="8" w:space="0" w:color="auto"/>
            </w:tcBorders>
            <w:shd w:val="clear" w:color="auto" w:fill="auto"/>
            <w:noWrap/>
            <w:vAlign w:val="bottom"/>
            <w:hideMark/>
          </w:tcPr>
          <w:p w:rsidR="002B41B9" w:rsidRPr="008248B1" w:rsidRDefault="002B41B9" w:rsidP="00F3068D">
            <w:pPr>
              <w:spacing w:line="240" w:lineRule="auto"/>
              <w:ind w:left="720"/>
              <w:jc w:val="center"/>
              <w:rPr>
                <w:rFonts w:ascii="Cambria" w:eastAsia="Times New Roman" w:hAnsi="Cambria" w:cs="Times New Roman"/>
                <w:b/>
                <w:bCs/>
                <w:color w:val="000000"/>
                <w:sz w:val="24"/>
                <w:szCs w:val="24"/>
                <w:lang w:eastAsia="es-DO"/>
              </w:rPr>
            </w:pPr>
            <w:r w:rsidRPr="008248B1">
              <w:rPr>
                <w:rFonts w:ascii="Cambria" w:eastAsia="Times New Roman" w:hAnsi="Cambria" w:cs="Times New Roman"/>
                <w:b/>
                <w:bCs/>
                <w:color w:val="000000"/>
                <w:sz w:val="24"/>
                <w:szCs w:val="24"/>
                <w:lang w:eastAsia="es-DO"/>
              </w:rPr>
              <w:t>-3.29%</w:t>
            </w:r>
          </w:p>
        </w:tc>
      </w:tr>
    </w:tbl>
    <w:p w:rsidR="002B41B9" w:rsidRDefault="002B41B9" w:rsidP="00F3068D">
      <w:pPr>
        <w:spacing w:line="0" w:lineRule="atLeast"/>
        <w:ind w:left="720"/>
        <w:jc w:val="center"/>
        <w:rPr>
          <w:sz w:val="16"/>
        </w:rPr>
      </w:pPr>
    </w:p>
    <w:p w:rsidR="002B41B9" w:rsidRDefault="002B41B9" w:rsidP="00F3068D">
      <w:pPr>
        <w:spacing w:line="0" w:lineRule="atLeast"/>
        <w:ind w:left="720"/>
        <w:jc w:val="center"/>
        <w:rPr>
          <w:sz w:val="16"/>
        </w:rPr>
      </w:pPr>
    </w:p>
    <w:p w:rsidR="002B41B9" w:rsidRDefault="002B41B9" w:rsidP="00F3068D">
      <w:pPr>
        <w:spacing w:line="0" w:lineRule="atLeast"/>
        <w:ind w:left="720"/>
        <w:jc w:val="center"/>
        <w:rPr>
          <w:sz w:val="16"/>
        </w:rPr>
      </w:pPr>
    </w:p>
    <w:p w:rsidR="002B41B9" w:rsidRDefault="002B41B9" w:rsidP="00F3068D">
      <w:pPr>
        <w:spacing w:line="0" w:lineRule="atLeast"/>
        <w:ind w:left="720"/>
        <w:jc w:val="center"/>
        <w:rPr>
          <w:sz w:val="16"/>
        </w:rPr>
      </w:pPr>
    </w:p>
    <w:p w:rsidR="002B41B9" w:rsidRDefault="002B41B9" w:rsidP="00F3068D">
      <w:pPr>
        <w:spacing w:line="0" w:lineRule="atLeast"/>
        <w:ind w:left="720"/>
        <w:jc w:val="center"/>
        <w:rPr>
          <w:sz w:val="16"/>
        </w:rPr>
      </w:pPr>
    </w:p>
    <w:p w:rsidR="002B41B9" w:rsidRDefault="002B41B9" w:rsidP="00F3068D">
      <w:pPr>
        <w:spacing w:line="0" w:lineRule="atLeast"/>
        <w:ind w:left="720"/>
        <w:jc w:val="center"/>
        <w:rPr>
          <w:sz w:val="16"/>
        </w:rPr>
      </w:pPr>
    </w:p>
    <w:p w:rsidR="002B41B9" w:rsidRDefault="002B41B9" w:rsidP="00F3068D">
      <w:pPr>
        <w:spacing w:line="0" w:lineRule="atLeast"/>
        <w:ind w:left="720"/>
        <w:jc w:val="center"/>
        <w:rPr>
          <w:sz w:val="16"/>
        </w:rPr>
      </w:pPr>
    </w:p>
    <w:p w:rsidR="002B41B9" w:rsidRDefault="002B41B9" w:rsidP="00F3068D">
      <w:pPr>
        <w:spacing w:line="0" w:lineRule="atLeast"/>
        <w:ind w:left="720"/>
        <w:jc w:val="center"/>
        <w:rPr>
          <w:sz w:val="16"/>
        </w:rPr>
      </w:pPr>
    </w:p>
    <w:p w:rsidR="002B41B9" w:rsidRDefault="002B41B9" w:rsidP="00F3068D">
      <w:pPr>
        <w:spacing w:line="0" w:lineRule="atLeast"/>
        <w:ind w:left="720"/>
        <w:jc w:val="center"/>
        <w:rPr>
          <w:sz w:val="16"/>
        </w:rPr>
      </w:pPr>
      <w:r w:rsidRPr="008248B1">
        <w:rPr>
          <w:noProof/>
          <w:sz w:val="16"/>
        </w:rPr>
        <w:lastRenderedPageBreak/>
        <w:drawing>
          <wp:inline distT="0" distB="0" distL="0" distR="0">
            <wp:extent cx="4000500" cy="3200400"/>
            <wp:effectExtent l="19050" t="0" r="1905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B41B9" w:rsidRDefault="002B41B9" w:rsidP="00F3068D">
      <w:pPr>
        <w:spacing w:line="0" w:lineRule="atLeast"/>
        <w:ind w:left="720"/>
        <w:jc w:val="center"/>
        <w:rPr>
          <w:sz w:val="16"/>
        </w:rPr>
      </w:pPr>
    </w:p>
    <w:p w:rsidR="002B41B9" w:rsidRDefault="002B41B9" w:rsidP="00F3068D">
      <w:pPr>
        <w:spacing w:line="0" w:lineRule="atLeast"/>
        <w:ind w:left="720"/>
        <w:jc w:val="center"/>
        <w:rPr>
          <w:sz w:val="16"/>
        </w:rPr>
      </w:pPr>
    </w:p>
    <w:p w:rsidR="002B41B9" w:rsidRDefault="002B41B9" w:rsidP="00F3068D">
      <w:pPr>
        <w:spacing w:line="0" w:lineRule="atLeast"/>
        <w:ind w:left="720"/>
        <w:jc w:val="center"/>
        <w:rPr>
          <w:sz w:val="16"/>
        </w:rPr>
      </w:pPr>
    </w:p>
    <w:p w:rsidR="002B41B9" w:rsidRDefault="002B41B9" w:rsidP="00F3068D">
      <w:pPr>
        <w:spacing w:line="0" w:lineRule="atLeast"/>
        <w:ind w:left="720"/>
        <w:jc w:val="center"/>
        <w:rPr>
          <w:sz w:val="16"/>
        </w:rPr>
      </w:pPr>
    </w:p>
    <w:p w:rsidR="002B41B9" w:rsidRDefault="002B41B9" w:rsidP="00F3068D">
      <w:pPr>
        <w:spacing w:line="0" w:lineRule="atLeast"/>
        <w:ind w:left="720"/>
        <w:jc w:val="center"/>
        <w:rPr>
          <w:sz w:val="16"/>
        </w:rPr>
      </w:pPr>
    </w:p>
    <w:p w:rsidR="002B41B9" w:rsidRDefault="002B41B9" w:rsidP="00F3068D">
      <w:pPr>
        <w:spacing w:line="0" w:lineRule="atLeast"/>
        <w:ind w:left="720"/>
        <w:jc w:val="center"/>
        <w:rPr>
          <w:sz w:val="16"/>
        </w:rPr>
      </w:pPr>
    </w:p>
    <w:p w:rsidR="002B41B9" w:rsidRDefault="002B41B9" w:rsidP="00F3068D">
      <w:pPr>
        <w:spacing w:line="0" w:lineRule="atLeast"/>
        <w:ind w:left="720"/>
        <w:jc w:val="center"/>
        <w:rPr>
          <w:sz w:val="16"/>
        </w:rPr>
      </w:pPr>
    </w:p>
    <w:p w:rsidR="002B41B9" w:rsidRDefault="002B41B9" w:rsidP="00F3068D">
      <w:pPr>
        <w:spacing w:line="0" w:lineRule="atLeast"/>
        <w:ind w:left="720"/>
        <w:jc w:val="center"/>
        <w:rPr>
          <w:sz w:val="16"/>
        </w:rPr>
      </w:pPr>
    </w:p>
    <w:p w:rsidR="002B41B9" w:rsidRDefault="002B41B9" w:rsidP="00F3068D">
      <w:pPr>
        <w:spacing w:line="0" w:lineRule="atLeast"/>
        <w:ind w:left="720"/>
        <w:jc w:val="center"/>
        <w:rPr>
          <w:sz w:val="16"/>
        </w:rPr>
      </w:pPr>
    </w:p>
    <w:p w:rsidR="002B41B9" w:rsidRDefault="002B41B9" w:rsidP="00F3068D">
      <w:pPr>
        <w:spacing w:line="0" w:lineRule="atLeast"/>
        <w:ind w:left="720"/>
        <w:jc w:val="center"/>
        <w:rPr>
          <w:sz w:val="16"/>
        </w:rPr>
      </w:pPr>
    </w:p>
    <w:p w:rsidR="002B41B9" w:rsidRDefault="002B41B9" w:rsidP="00F3068D">
      <w:pPr>
        <w:spacing w:line="0" w:lineRule="atLeast"/>
        <w:ind w:left="720"/>
        <w:jc w:val="center"/>
        <w:rPr>
          <w:sz w:val="16"/>
        </w:rPr>
      </w:pPr>
    </w:p>
    <w:p w:rsidR="008B1D9A" w:rsidRDefault="008B1D9A" w:rsidP="00F3068D">
      <w:pPr>
        <w:spacing w:line="0" w:lineRule="atLeast"/>
        <w:ind w:left="720"/>
        <w:jc w:val="center"/>
        <w:rPr>
          <w:sz w:val="16"/>
        </w:rPr>
      </w:pPr>
    </w:p>
    <w:p w:rsidR="008B1D9A" w:rsidRDefault="008B1D9A" w:rsidP="00F3068D">
      <w:pPr>
        <w:spacing w:line="0" w:lineRule="atLeast"/>
        <w:ind w:left="720"/>
        <w:jc w:val="center"/>
        <w:rPr>
          <w:sz w:val="16"/>
        </w:rPr>
      </w:pPr>
    </w:p>
    <w:p w:rsidR="008B1D9A" w:rsidRDefault="008B1D9A" w:rsidP="00F3068D">
      <w:pPr>
        <w:spacing w:line="0" w:lineRule="atLeast"/>
        <w:ind w:left="720"/>
        <w:jc w:val="center"/>
        <w:rPr>
          <w:sz w:val="16"/>
        </w:rPr>
      </w:pPr>
    </w:p>
    <w:p w:rsidR="008B1D9A" w:rsidRDefault="008B1D9A" w:rsidP="00F3068D">
      <w:pPr>
        <w:spacing w:line="0" w:lineRule="atLeast"/>
        <w:ind w:left="720"/>
        <w:jc w:val="center"/>
        <w:rPr>
          <w:sz w:val="16"/>
        </w:rPr>
      </w:pPr>
    </w:p>
    <w:p w:rsidR="008B1D9A" w:rsidRDefault="008B1D9A" w:rsidP="00F3068D">
      <w:pPr>
        <w:spacing w:line="0" w:lineRule="atLeast"/>
        <w:ind w:left="720"/>
        <w:jc w:val="center"/>
        <w:rPr>
          <w:sz w:val="16"/>
        </w:rPr>
      </w:pPr>
    </w:p>
    <w:p w:rsidR="008B1D9A" w:rsidRDefault="008B1D9A" w:rsidP="00F3068D">
      <w:pPr>
        <w:spacing w:line="0" w:lineRule="atLeast"/>
        <w:ind w:left="720"/>
        <w:jc w:val="center"/>
        <w:rPr>
          <w:sz w:val="16"/>
        </w:rPr>
      </w:pPr>
    </w:p>
    <w:p w:rsidR="002B41B9" w:rsidRDefault="002B41B9" w:rsidP="00F3068D">
      <w:pPr>
        <w:spacing w:line="0" w:lineRule="atLeast"/>
        <w:ind w:left="720"/>
        <w:jc w:val="center"/>
        <w:rPr>
          <w:sz w:val="16"/>
        </w:rPr>
      </w:pPr>
    </w:p>
    <w:p w:rsidR="002B41B9" w:rsidRDefault="002B41B9" w:rsidP="00F3068D">
      <w:pPr>
        <w:spacing w:line="0" w:lineRule="atLeast"/>
        <w:ind w:left="720"/>
        <w:rPr>
          <w:sz w:val="16"/>
        </w:rPr>
      </w:pPr>
    </w:p>
    <w:p w:rsidR="002B41B9" w:rsidRDefault="002B41B9" w:rsidP="00F3068D">
      <w:pPr>
        <w:spacing w:line="0" w:lineRule="atLeast"/>
        <w:ind w:left="720"/>
        <w:jc w:val="center"/>
        <w:rPr>
          <w:sz w:val="16"/>
        </w:rPr>
      </w:pPr>
    </w:p>
    <w:p w:rsidR="002B41B9" w:rsidRDefault="002B41B9" w:rsidP="00F3068D">
      <w:pPr>
        <w:shd w:val="clear" w:color="auto" w:fill="95B3D7" w:themeFill="accent1" w:themeFillTint="99"/>
        <w:spacing w:line="0" w:lineRule="atLeast"/>
        <w:ind w:left="720"/>
        <w:rPr>
          <w:rFonts w:ascii="Arial Black" w:eastAsia="Arial Black" w:hAnsi="Arial Black"/>
          <w:b/>
          <w:color w:val="FFFFFF"/>
          <w:sz w:val="24"/>
        </w:rPr>
      </w:pPr>
      <w:r>
        <w:rPr>
          <w:rFonts w:ascii="Arial Black" w:eastAsia="Arial Black" w:hAnsi="Arial Black"/>
          <w:b/>
          <w:color w:val="FFFFFF"/>
          <w:sz w:val="24"/>
        </w:rPr>
        <w:t>CARGAS</w:t>
      </w:r>
    </w:p>
    <w:p w:rsidR="002B41B9" w:rsidRDefault="002B41B9" w:rsidP="00F3068D">
      <w:pPr>
        <w:shd w:val="clear" w:color="auto" w:fill="FFFFFF"/>
        <w:spacing w:before="100" w:beforeAutospacing="1" w:after="100" w:afterAutospacing="1" w:line="360" w:lineRule="atLeast"/>
        <w:ind w:left="720"/>
        <w:jc w:val="both"/>
        <w:rPr>
          <w:rFonts w:ascii="Arial" w:eastAsia="Times New Roman" w:hAnsi="Arial" w:cs="Arial"/>
          <w:color w:val="404040"/>
          <w:sz w:val="24"/>
          <w:szCs w:val="24"/>
        </w:rPr>
      </w:pPr>
    </w:p>
    <w:p w:rsidR="002B41B9" w:rsidRPr="002B41B9" w:rsidRDefault="002B41B9" w:rsidP="00F3068D">
      <w:pPr>
        <w:shd w:val="clear" w:color="auto" w:fill="FFFFFF"/>
        <w:spacing w:before="100" w:beforeAutospacing="1" w:after="100" w:afterAutospacing="1" w:line="360" w:lineRule="atLeast"/>
        <w:ind w:left="720"/>
        <w:jc w:val="both"/>
        <w:rPr>
          <w:rFonts w:ascii="Arial" w:eastAsia="Times New Roman" w:hAnsi="Arial" w:cs="Arial"/>
          <w:b/>
          <w:color w:val="404040"/>
          <w:sz w:val="24"/>
          <w:szCs w:val="24"/>
        </w:rPr>
      </w:pPr>
    </w:p>
    <w:tbl>
      <w:tblPr>
        <w:tblW w:w="11014" w:type="dxa"/>
        <w:jc w:val="center"/>
        <w:tblInd w:w="65" w:type="dxa"/>
        <w:tblCellMar>
          <w:left w:w="70" w:type="dxa"/>
          <w:right w:w="70" w:type="dxa"/>
        </w:tblCellMar>
        <w:tblLook w:val="04A0"/>
      </w:tblPr>
      <w:tblGrid>
        <w:gridCol w:w="2864"/>
        <w:gridCol w:w="2283"/>
        <w:gridCol w:w="1962"/>
        <w:gridCol w:w="1942"/>
        <w:gridCol w:w="2243"/>
      </w:tblGrid>
      <w:tr w:rsidR="002B41B9" w:rsidRPr="008248B1" w:rsidTr="002B41B9">
        <w:trPr>
          <w:trHeight w:val="190"/>
          <w:jc w:val="center"/>
        </w:trPr>
        <w:tc>
          <w:tcPr>
            <w:tcW w:w="286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lang w:eastAsia="es-DO"/>
              </w:rPr>
            </w:pPr>
            <w:r w:rsidRPr="007D5872">
              <w:rPr>
                <w:rFonts w:ascii="Arial" w:eastAsia="Times New Roman" w:hAnsi="Arial" w:cs="Arial"/>
                <w:b/>
                <w:bCs/>
                <w:lang w:eastAsia="es-DO"/>
              </w:rPr>
              <w:t>IMPORTACION</w:t>
            </w:r>
          </w:p>
        </w:tc>
        <w:tc>
          <w:tcPr>
            <w:tcW w:w="2283" w:type="dxa"/>
            <w:tcBorders>
              <w:top w:val="single" w:sz="4" w:space="0" w:color="auto"/>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lang w:eastAsia="es-DO"/>
              </w:rPr>
            </w:pPr>
            <w:r w:rsidRPr="007D5872">
              <w:rPr>
                <w:rFonts w:ascii="Arial" w:eastAsia="Times New Roman" w:hAnsi="Arial" w:cs="Arial"/>
                <w:b/>
                <w:bCs/>
                <w:lang w:eastAsia="es-DO"/>
              </w:rPr>
              <w:t>2017</w:t>
            </w:r>
          </w:p>
        </w:tc>
        <w:tc>
          <w:tcPr>
            <w:tcW w:w="1682" w:type="dxa"/>
            <w:tcBorders>
              <w:top w:val="single" w:sz="4" w:space="0" w:color="auto"/>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lang w:eastAsia="es-DO"/>
              </w:rPr>
            </w:pPr>
            <w:r w:rsidRPr="007D5872">
              <w:rPr>
                <w:rFonts w:ascii="Arial" w:eastAsia="Times New Roman" w:hAnsi="Arial" w:cs="Arial"/>
                <w:b/>
                <w:bCs/>
                <w:lang w:eastAsia="es-DO"/>
              </w:rPr>
              <w:t>2018</w:t>
            </w:r>
          </w:p>
        </w:tc>
        <w:tc>
          <w:tcPr>
            <w:tcW w:w="1942" w:type="dxa"/>
            <w:tcBorders>
              <w:top w:val="single" w:sz="4" w:space="0" w:color="auto"/>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lang w:eastAsia="es-DO"/>
              </w:rPr>
            </w:pPr>
            <w:r w:rsidRPr="007D5872">
              <w:rPr>
                <w:rFonts w:ascii="Arial" w:eastAsia="Times New Roman" w:hAnsi="Arial" w:cs="Arial"/>
                <w:b/>
                <w:bCs/>
                <w:lang w:eastAsia="es-DO"/>
              </w:rPr>
              <w:t>Diferencia</w:t>
            </w:r>
          </w:p>
        </w:tc>
        <w:tc>
          <w:tcPr>
            <w:tcW w:w="2243" w:type="dxa"/>
            <w:tcBorders>
              <w:top w:val="single" w:sz="4" w:space="0" w:color="auto"/>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lang w:eastAsia="es-DO"/>
              </w:rPr>
            </w:pPr>
            <w:r w:rsidRPr="007D5872">
              <w:rPr>
                <w:rFonts w:ascii="Arial" w:eastAsia="Times New Roman" w:hAnsi="Arial" w:cs="Arial"/>
                <w:b/>
                <w:bCs/>
                <w:lang w:eastAsia="es-DO"/>
              </w:rPr>
              <w:t>Valor Porcentual</w:t>
            </w:r>
          </w:p>
        </w:tc>
      </w:tr>
      <w:tr w:rsidR="002B41B9" w:rsidRPr="008248B1" w:rsidTr="002B41B9">
        <w:trPr>
          <w:trHeight w:val="190"/>
          <w:jc w:val="center"/>
        </w:trPr>
        <w:tc>
          <w:tcPr>
            <w:tcW w:w="2864"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Carga Gral. Suelta</w:t>
            </w:r>
          </w:p>
        </w:tc>
        <w:tc>
          <w:tcPr>
            <w:tcW w:w="228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1,227,478</w:t>
            </w:r>
          </w:p>
        </w:tc>
        <w:tc>
          <w:tcPr>
            <w:tcW w:w="16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1,399,315</w:t>
            </w:r>
          </w:p>
        </w:tc>
        <w:tc>
          <w:tcPr>
            <w:tcW w:w="194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171,837</w:t>
            </w:r>
          </w:p>
        </w:tc>
        <w:tc>
          <w:tcPr>
            <w:tcW w:w="224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14.00%</w:t>
            </w:r>
          </w:p>
        </w:tc>
      </w:tr>
      <w:tr w:rsidR="002B41B9" w:rsidRPr="008248B1" w:rsidTr="002B41B9">
        <w:trPr>
          <w:trHeight w:val="190"/>
          <w:jc w:val="center"/>
        </w:trPr>
        <w:tc>
          <w:tcPr>
            <w:tcW w:w="2864"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Carga Gral. Cont.</w:t>
            </w:r>
          </w:p>
        </w:tc>
        <w:tc>
          <w:tcPr>
            <w:tcW w:w="228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4,486,089</w:t>
            </w:r>
          </w:p>
        </w:tc>
        <w:tc>
          <w:tcPr>
            <w:tcW w:w="16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4,673,428</w:t>
            </w:r>
          </w:p>
        </w:tc>
        <w:tc>
          <w:tcPr>
            <w:tcW w:w="194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187,339</w:t>
            </w:r>
          </w:p>
        </w:tc>
        <w:tc>
          <w:tcPr>
            <w:tcW w:w="224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4.18%</w:t>
            </w:r>
          </w:p>
        </w:tc>
      </w:tr>
      <w:tr w:rsidR="002B41B9" w:rsidRPr="008248B1" w:rsidTr="002B41B9">
        <w:trPr>
          <w:trHeight w:val="190"/>
          <w:jc w:val="center"/>
        </w:trPr>
        <w:tc>
          <w:tcPr>
            <w:tcW w:w="2864"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Carga Granel Solida</w:t>
            </w:r>
          </w:p>
        </w:tc>
        <w:tc>
          <w:tcPr>
            <w:tcW w:w="228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4,369,011</w:t>
            </w:r>
          </w:p>
        </w:tc>
        <w:tc>
          <w:tcPr>
            <w:tcW w:w="16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4,632,864</w:t>
            </w:r>
          </w:p>
        </w:tc>
        <w:tc>
          <w:tcPr>
            <w:tcW w:w="194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263,853</w:t>
            </w:r>
          </w:p>
        </w:tc>
        <w:tc>
          <w:tcPr>
            <w:tcW w:w="224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6.04%</w:t>
            </w:r>
          </w:p>
        </w:tc>
      </w:tr>
      <w:tr w:rsidR="002B41B9" w:rsidRPr="008248B1" w:rsidTr="002B41B9">
        <w:trPr>
          <w:trHeight w:val="190"/>
          <w:jc w:val="center"/>
        </w:trPr>
        <w:tc>
          <w:tcPr>
            <w:tcW w:w="2864"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Carga Granel Liquida</w:t>
            </w:r>
          </w:p>
        </w:tc>
        <w:tc>
          <w:tcPr>
            <w:tcW w:w="228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7,340,258</w:t>
            </w:r>
          </w:p>
        </w:tc>
        <w:tc>
          <w:tcPr>
            <w:tcW w:w="16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7,307,035</w:t>
            </w:r>
          </w:p>
        </w:tc>
        <w:tc>
          <w:tcPr>
            <w:tcW w:w="194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-33,223</w:t>
            </w:r>
          </w:p>
        </w:tc>
        <w:tc>
          <w:tcPr>
            <w:tcW w:w="224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-0.45%</w:t>
            </w:r>
          </w:p>
        </w:tc>
      </w:tr>
      <w:tr w:rsidR="002B41B9" w:rsidRPr="008248B1" w:rsidTr="002B41B9">
        <w:trPr>
          <w:trHeight w:val="190"/>
          <w:jc w:val="center"/>
        </w:trPr>
        <w:tc>
          <w:tcPr>
            <w:tcW w:w="2864"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lang w:eastAsia="es-DO"/>
              </w:rPr>
            </w:pPr>
            <w:r w:rsidRPr="007D5872">
              <w:rPr>
                <w:rFonts w:ascii="Arial" w:eastAsia="Times New Roman" w:hAnsi="Arial" w:cs="Arial"/>
                <w:b/>
                <w:lang w:eastAsia="es-DO"/>
              </w:rPr>
              <w:t>Total Importación</w:t>
            </w:r>
          </w:p>
        </w:tc>
        <w:tc>
          <w:tcPr>
            <w:tcW w:w="228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lang w:eastAsia="es-DO"/>
              </w:rPr>
            </w:pPr>
            <w:r w:rsidRPr="007D5872">
              <w:rPr>
                <w:rFonts w:ascii="Arial" w:eastAsia="Times New Roman" w:hAnsi="Arial" w:cs="Arial"/>
                <w:b/>
                <w:lang w:eastAsia="es-DO"/>
              </w:rPr>
              <w:t>17,422,836</w:t>
            </w:r>
          </w:p>
        </w:tc>
        <w:tc>
          <w:tcPr>
            <w:tcW w:w="16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lang w:eastAsia="es-DO"/>
              </w:rPr>
            </w:pPr>
            <w:r w:rsidRPr="007D5872">
              <w:rPr>
                <w:rFonts w:ascii="Arial" w:eastAsia="Times New Roman" w:hAnsi="Arial" w:cs="Arial"/>
                <w:b/>
                <w:lang w:eastAsia="es-DO"/>
              </w:rPr>
              <w:t>18,012,642</w:t>
            </w:r>
          </w:p>
        </w:tc>
        <w:tc>
          <w:tcPr>
            <w:tcW w:w="194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lang w:eastAsia="es-DO"/>
              </w:rPr>
            </w:pPr>
            <w:r w:rsidRPr="007D5872">
              <w:rPr>
                <w:rFonts w:ascii="Arial" w:eastAsia="Times New Roman" w:hAnsi="Arial" w:cs="Arial"/>
                <w:b/>
                <w:lang w:eastAsia="es-DO"/>
              </w:rPr>
              <w:t>589,806</w:t>
            </w:r>
          </w:p>
        </w:tc>
        <w:tc>
          <w:tcPr>
            <w:tcW w:w="224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lang w:eastAsia="es-DO"/>
              </w:rPr>
            </w:pPr>
            <w:r w:rsidRPr="007D5872">
              <w:rPr>
                <w:rFonts w:ascii="Arial" w:eastAsia="Times New Roman" w:hAnsi="Arial" w:cs="Arial"/>
                <w:b/>
                <w:lang w:eastAsia="es-DO"/>
              </w:rPr>
              <w:t>3.39%</w:t>
            </w:r>
          </w:p>
        </w:tc>
      </w:tr>
      <w:tr w:rsidR="002B41B9" w:rsidRPr="008248B1" w:rsidTr="002B41B9">
        <w:trPr>
          <w:trHeight w:val="190"/>
          <w:jc w:val="center"/>
        </w:trPr>
        <w:tc>
          <w:tcPr>
            <w:tcW w:w="2864"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p>
        </w:tc>
        <w:tc>
          <w:tcPr>
            <w:tcW w:w="228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p>
        </w:tc>
        <w:tc>
          <w:tcPr>
            <w:tcW w:w="16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p>
        </w:tc>
        <w:tc>
          <w:tcPr>
            <w:tcW w:w="194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p>
        </w:tc>
        <w:tc>
          <w:tcPr>
            <w:tcW w:w="224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p>
        </w:tc>
      </w:tr>
      <w:tr w:rsidR="002B41B9" w:rsidRPr="008248B1" w:rsidTr="002B41B9">
        <w:trPr>
          <w:trHeight w:val="190"/>
          <w:jc w:val="center"/>
        </w:trPr>
        <w:tc>
          <w:tcPr>
            <w:tcW w:w="2864"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lang w:eastAsia="es-DO"/>
              </w:rPr>
            </w:pPr>
            <w:r w:rsidRPr="007D5872">
              <w:rPr>
                <w:rFonts w:ascii="Arial" w:eastAsia="Times New Roman" w:hAnsi="Arial" w:cs="Arial"/>
                <w:b/>
                <w:bCs/>
                <w:lang w:eastAsia="es-DO"/>
              </w:rPr>
              <w:t>EXPORTACION</w:t>
            </w:r>
          </w:p>
        </w:tc>
        <w:tc>
          <w:tcPr>
            <w:tcW w:w="228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lang w:eastAsia="es-DO"/>
              </w:rPr>
            </w:pPr>
            <w:r w:rsidRPr="007D5872">
              <w:rPr>
                <w:rFonts w:ascii="Arial" w:eastAsia="Times New Roman" w:hAnsi="Arial" w:cs="Arial"/>
                <w:b/>
                <w:bCs/>
                <w:lang w:eastAsia="es-DO"/>
              </w:rPr>
              <w:t>2017</w:t>
            </w:r>
          </w:p>
        </w:tc>
        <w:tc>
          <w:tcPr>
            <w:tcW w:w="16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lang w:eastAsia="es-DO"/>
              </w:rPr>
            </w:pPr>
            <w:r w:rsidRPr="007D5872">
              <w:rPr>
                <w:rFonts w:ascii="Arial" w:eastAsia="Times New Roman" w:hAnsi="Arial" w:cs="Arial"/>
                <w:b/>
                <w:bCs/>
                <w:lang w:eastAsia="es-DO"/>
              </w:rPr>
              <w:t>2018</w:t>
            </w:r>
          </w:p>
        </w:tc>
        <w:tc>
          <w:tcPr>
            <w:tcW w:w="194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lang w:eastAsia="es-DO"/>
              </w:rPr>
            </w:pPr>
            <w:r w:rsidRPr="007D5872">
              <w:rPr>
                <w:rFonts w:ascii="Arial" w:eastAsia="Times New Roman" w:hAnsi="Arial" w:cs="Arial"/>
                <w:b/>
                <w:bCs/>
                <w:lang w:eastAsia="es-DO"/>
              </w:rPr>
              <w:t>Diferencia</w:t>
            </w:r>
          </w:p>
        </w:tc>
        <w:tc>
          <w:tcPr>
            <w:tcW w:w="224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lang w:eastAsia="es-DO"/>
              </w:rPr>
            </w:pPr>
            <w:r w:rsidRPr="007D5872">
              <w:rPr>
                <w:rFonts w:ascii="Arial" w:eastAsia="Times New Roman" w:hAnsi="Arial" w:cs="Arial"/>
                <w:b/>
                <w:bCs/>
                <w:lang w:eastAsia="es-DO"/>
              </w:rPr>
              <w:t>Valor Porcentual</w:t>
            </w:r>
          </w:p>
        </w:tc>
      </w:tr>
      <w:tr w:rsidR="002B41B9" w:rsidRPr="008248B1" w:rsidTr="002B41B9">
        <w:trPr>
          <w:trHeight w:val="190"/>
          <w:jc w:val="center"/>
        </w:trPr>
        <w:tc>
          <w:tcPr>
            <w:tcW w:w="2864"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Carga Gral. Suelta</w:t>
            </w:r>
          </w:p>
        </w:tc>
        <w:tc>
          <w:tcPr>
            <w:tcW w:w="228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609,519</w:t>
            </w:r>
          </w:p>
        </w:tc>
        <w:tc>
          <w:tcPr>
            <w:tcW w:w="16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657,783</w:t>
            </w:r>
          </w:p>
        </w:tc>
        <w:tc>
          <w:tcPr>
            <w:tcW w:w="194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48,264</w:t>
            </w:r>
          </w:p>
        </w:tc>
        <w:tc>
          <w:tcPr>
            <w:tcW w:w="224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7.92%</w:t>
            </w:r>
          </w:p>
        </w:tc>
      </w:tr>
      <w:tr w:rsidR="002B41B9" w:rsidRPr="008248B1" w:rsidTr="002B41B9">
        <w:trPr>
          <w:trHeight w:val="190"/>
          <w:jc w:val="center"/>
        </w:trPr>
        <w:tc>
          <w:tcPr>
            <w:tcW w:w="2864"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Carga Gral. Cont.</w:t>
            </w:r>
          </w:p>
        </w:tc>
        <w:tc>
          <w:tcPr>
            <w:tcW w:w="228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1,738,928</w:t>
            </w:r>
          </w:p>
        </w:tc>
        <w:tc>
          <w:tcPr>
            <w:tcW w:w="16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1,913,586</w:t>
            </w:r>
          </w:p>
        </w:tc>
        <w:tc>
          <w:tcPr>
            <w:tcW w:w="194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174,658</w:t>
            </w:r>
          </w:p>
        </w:tc>
        <w:tc>
          <w:tcPr>
            <w:tcW w:w="224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10.04%</w:t>
            </w:r>
          </w:p>
        </w:tc>
      </w:tr>
      <w:tr w:rsidR="002B41B9" w:rsidRPr="008248B1" w:rsidTr="002B41B9">
        <w:trPr>
          <w:trHeight w:val="190"/>
          <w:jc w:val="center"/>
        </w:trPr>
        <w:tc>
          <w:tcPr>
            <w:tcW w:w="2864"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Carga Granel Solida</w:t>
            </w:r>
          </w:p>
        </w:tc>
        <w:tc>
          <w:tcPr>
            <w:tcW w:w="228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667,844</w:t>
            </w:r>
          </w:p>
        </w:tc>
        <w:tc>
          <w:tcPr>
            <w:tcW w:w="16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675,033</w:t>
            </w:r>
          </w:p>
        </w:tc>
        <w:tc>
          <w:tcPr>
            <w:tcW w:w="194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7,189</w:t>
            </w:r>
          </w:p>
        </w:tc>
        <w:tc>
          <w:tcPr>
            <w:tcW w:w="224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1.08%</w:t>
            </w:r>
          </w:p>
        </w:tc>
      </w:tr>
      <w:tr w:rsidR="002B41B9" w:rsidRPr="008248B1" w:rsidTr="002B41B9">
        <w:trPr>
          <w:trHeight w:val="190"/>
          <w:jc w:val="center"/>
        </w:trPr>
        <w:tc>
          <w:tcPr>
            <w:tcW w:w="2864"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Carga Granel Liquida</w:t>
            </w:r>
          </w:p>
        </w:tc>
        <w:tc>
          <w:tcPr>
            <w:tcW w:w="228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221,177</w:t>
            </w:r>
          </w:p>
        </w:tc>
        <w:tc>
          <w:tcPr>
            <w:tcW w:w="16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301,883</w:t>
            </w:r>
          </w:p>
        </w:tc>
        <w:tc>
          <w:tcPr>
            <w:tcW w:w="194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80,706</w:t>
            </w:r>
          </w:p>
        </w:tc>
        <w:tc>
          <w:tcPr>
            <w:tcW w:w="224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36.49%</w:t>
            </w:r>
          </w:p>
        </w:tc>
      </w:tr>
      <w:tr w:rsidR="002B41B9" w:rsidRPr="008248B1" w:rsidTr="002B41B9">
        <w:trPr>
          <w:trHeight w:val="190"/>
          <w:jc w:val="center"/>
        </w:trPr>
        <w:tc>
          <w:tcPr>
            <w:tcW w:w="2864"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lang w:eastAsia="es-DO"/>
              </w:rPr>
            </w:pPr>
            <w:r w:rsidRPr="007D5872">
              <w:rPr>
                <w:rFonts w:ascii="Arial" w:eastAsia="Times New Roman" w:hAnsi="Arial" w:cs="Arial"/>
                <w:b/>
                <w:lang w:eastAsia="es-DO"/>
              </w:rPr>
              <w:t>Total Exportación</w:t>
            </w:r>
          </w:p>
        </w:tc>
        <w:tc>
          <w:tcPr>
            <w:tcW w:w="228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lang w:eastAsia="es-DO"/>
              </w:rPr>
            </w:pPr>
            <w:r w:rsidRPr="007D5872">
              <w:rPr>
                <w:rFonts w:ascii="Arial" w:eastAsia="Times New Roman" w:hAnsi="Arial" w:cs="Arial"/>
                <w:b/>
                <w:lang w:eastAsia="es-DO"/>
              </w:rPr>
              <w:t>3,237,468</w:t>
            </w:r>
          </w:p>
        </w:tc>
        <w:tc>
          <w:tcPr>
            <w:tcW w:w="16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lang w:eastAsia="es-DO"/>
              </w:rPr>
            </w:pPr>
            <w:r w:rsidRPr="007D5872">
              <w:rPr>
                <w:rFonts w:ascii="Arial" w:eastAsia="Times New Roman" w:hAnsi="Arial" w:cs="Arial"/>
                <w:b/>
                <w:lang w:eastAsia="es-DO"/>
              </w:rPr>
              <w:t>3,548,285</w:t>
            </w:r>
          </w:p>
        </w:tc>
        <w:tc>
          <w:tcPr>
            <w:tcW w:w="194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lang w:eastAsia="es-DO"/>
              </w:rPr>
            </w:pPr>
            <w:r w:rsidRPr="007D5872">
              <w:rPr>
                <w:rFonts w:ascii="Arial" w:eastAsia="Times New Roman" w:hAnsi="Arial" w:cs="Arial"/>
                <w:b/>
                <w:lang w:eastAsia="es-DO"/>
              </w:rPr>
              <w:t>310,817</w:t>
            </w:r>
          </w:p>
        </w:tc>
        <w:tc>
          <w:tcPr>
            <w:tcW w:w="224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lang w:eastAsia="es-DO"/>
              </w:rPr>
            </w:pPr>
            <w:r w:rsidRPr="007D5872">
              <w:rPr>
                <w:rFonts w:ascii="Arial" w:eastAsia="Times New Roman" w:hAnsi="Arial" w:cs="Arial"/>
                <w:b/>
                <w:lang w:eastAsia="es-DO"/>
              </w:rPr>
              <w:t>9.60%</w:t>
            </w:r>
          </w:p>
        </w:tc>
      </w:tr>
      <w:tr w:rsidR="002B41B9" w:rsidRPr="008248B1" w:rsidTr="002B41B9">
        <w:trPr>
          <w:trHeight w:val="190"/>
          <w:jc w:val="center"/>
        </w:trPr>
        <w:tc>
          <w:tcPr>
            <w:tcW w:w="2864"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p>
        </w:tc>
        <w:tc>
          <w:tcPr>
            <w:tcW w:w="228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p>
        </w:tc>
        <w:tc>
          <w:tcPr>
            <w:tcW w:w="16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p>
        </w:tc>
        <w:tc>
          <w:tcPr>
            <w:tcW w:w="194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p>
        </w:tc>
        <w:tc>
          <w:tcPr>
            <w:tcW w:w="224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p>
        </w:tc>
      </w:tr>
      <w:tr w:rsidR="002B41B9" w:rsidRPr="008248B1" w:rsidTr="002B41B9">
        <w:trPr>
          <w:trHeight w:val="190"/>
          <w:jc w:val="center"/>
        </w:trPr>
        <w:tc>
          <w:tcPr>
            <w:tcW w:w="2864"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lang w:eastAsia="es-DO"/>
              </w:rPr>
            </w:pPr>
            <w:r w:rsidRPr="007D5872">
              <w:rPr>
                <w:rFonts w:ascii="Arial" w:eastAsia="Times New Roman" w:hAnsi="Arial" w:cs="Arial"/>
                <w:b/>
                <w:bCs/>
                <w:lang w:eastAsia="es-DO"/>
              </w:rPr>
              <w:t>TRANSITO</w:t>
            </w:r>
          </w:p>
        </w:tc>
        <w:tc>
          <w:tcPr>
            <w:tcW w:w="228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lang w:eastAsia="es-DO"/>
              </w:rPr>
            </w:pPr>
            <w:r w:rsidRPr="007D5872">
              <w:rPr>
                <w:rFonts w:ascii="Arial" w:eastAsia="Times New Roman" w:hAnsi="Arial" w:cs="Arial"/>
                <w:b/>
                <w:bCs/>
                <w:lang w:eastAsia="es-DO"/>
              </w:rPr>
              <w:t>2017</w:t>
            </w:r>
          </w:p>
        </w:tc>
        <w:tc>
          <w:tcPr>
            <w:tcW w:w="16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lang w:eastAsia="es-DO"/>
              </w:rPr>
            </w:pPr>
            <w:r w:rsidRPr="007D5872">
              <w:rPr>
                <w:rFonts w:ascii="Arial" w:eastAsia="Times New Roman" w:hAnsi="Arial" w:cs="Arial"/>
                <w:b/>
                <w:bCs/>
                <w:lang w:eastAsia="es-DO"/>
              </w:rPr>
              <w:t>2018</w:t>
            </w:r>
          </w:p>
        </w:tc>
        <w:tc>
          <w:tcPr>
            <w:tcW w:w="194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lang w:eastAsia="es-DO"/>
              </w:rPr>
            </w:pPr>
            <w:r w:rsidRPr="007D5872">
              <w:rPr>
                <w:rFonts w:ascii="Arial" w:eastAsia="Times New Roman" w:hAnsi="Arial" w:cs="Arial"/>
                <w:b/>
                <w:bCs/>
                <w:lang w:eastAsia="es-DO"/>
              </w:rPr>
              <w:t>Diferencia</w:t>
            </w:r>
          </w:p>
        </w:tc>
        <w:tc>
          <w:tcPr>
            <w:tcW w:w="224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lang w:eastAsia="es-DO"/>
              </w:rPr>
            </w:pPr>
            <w:r w:rsidRPr="007D5872">
              <w:rPr>
                <w:rFonts w:ascii="Arial" w:eastAsia="Times New Roman" w:hAnsi="Arial" w:cs="Arial"/>
                <w:b/>
                <w:bCs/>
                <w:lang w:eastAsia="es-DO"/>
              </w:rPr>
              <w:t>Valor Porcentual</w:t>
            </w:r>
          </w:p>
        </w:tc>
      </w:tr>
      <w:tr w:rsidR="002B41B9" w:rsidRPr="008248B1" w:rsidTr="002B41B9">
        <w:trPr>
          <w:trHeight w:val="190"/>
          <w:jc w:val="center"/>
        </w:trPr>
        <w:tc>
          <w:tcPr>
            <w:tcW w:w="2864"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Entrada</w:t>
            </w:r>
          </w:p>
        </w:tc>
        <w:tc>
          <w:tcPr>
            <w:tcW w:w="228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3,280,559</w:t>
            </w:r>
          </w:p>
        </w:tc>
        <w:tc>
          <w:tcPr>
            <w:tcW w:w="16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3,685,175</w:t>
            </w:r>
          </w:p>
        </w:tc>
        <w:tc>
          <w:tcPr>
            <w:tcW w:w="194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404,616</w:t>
            </w:r>
          </w:p>
        </w:tc>
        <w:tc>
          <w:tcPr>
            <w:tcW w:w="224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12.33%</w:t>
            </w:r>
          </w:p>
        </w:tc>
      </w:tr>
      <w:tr w:rsidR="002B41B9" w:rsidRPr="008248B1" w:rsidTr="002B41B9">
        <w:trPr>
          <w:trHeight w:val="190"/>
          <w:jc w:val="center"/>
        </w:trPr>
        <w:tc>
          <w:tcPr>
            <w:tcW w:w="2864"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Salida</w:t>
            </w:r>
          </w:p>
        </w:tc>
        <w:tc>
          <w:tcPr>
            <w:tcW w:w="228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3,397,008</w:t>
            </w:r>
          </w:p>
        </w:tc>
        <w:tc>
          <w:tcPr>
            <w:tcW w:w="16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3,580,370</w:t>
            </w:r>
          </w:p>
        </w:tc>
        <w:tc>
          <w:tcPr>
            <w:tcW w:w="194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183,362</w:t>
            </w:r>
          </w:p>
        </w:tc>
        <w:tc>
          <w:tcPr>
            <w:tcW w:w="224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r w:rsidRPr="007D5872">
              <w:rPr>
                <w:rFonts w:ascii="Arial" w:eastAsia="Times New Roman" w:hAnsi="Arial" w:cs="Arial"/>
                <w:lang w:eastAsia="es-DO"/>
              </w:rPr>
              <w:t>5.40%</w:t>
            </w:r>
          </w:p>
        </w:tc>
      </w:tr>
      <w:tr w:rsidR="002B41B9" w:rsidRPr="008248B1" w:rsidTr="002B41B9">
        <w:trPr>
          <w:trHeight w:val="190"/>
          <w:jc w:val="center"/>
        </w:trPr>
        <w:tc>
          <w:tcPr>
            <w:tcW w:w="2864"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lang w:eastAsia="es-DO"/>
              </w:rPr>
            </w:pPr>
            <w:r w:rsidRPr="007D5872">
              <w:rPr>
                <w:rFonts w:ascii="Arial" w:eastAsia="Times New Roman" w:hAnsi="Arial" w:cs="Arial"/>
                <w:b/>
                <w:lang w:eastAsia="es-DO"/>
              </w:rPr>
              <w:t>Total Transito</w:t>
            </w:r>
          </w:p>
        </w:tc>
        <w:tc>
          <w:tcPr>
            <w:tcW w:w="228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lang w:eastAsia="es-DO"/>
              </w:rPr>
            </w:pPr>
            <w:r w:rsidRPr="007D5872">
              <w:rPr>
                <w:rFonts w:ascii="Arial" w:eastAsia="Times New Roman" w:hAnsi="Arial" w:cs="Arial"/>
                <w:b/>
                <w:lang w:eastAsia="es-DO"/>
              </w:rPr>
              <w:t>6,677,567</w:t>
            </w:r>
          </w:p>
        </w:tc>
        <w:tc>
          <w:tcPr>
            <w:tcW w:w="16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lang w:eastAsia="es-DO"/>
              </w:rPr>
            </w:pPr>
            <w:r w:rsidRPr="007D5872">
              <w:rPr>
                <w:rFonts w:ascii="Arial" w:eastAsia="Times New Roman" w:hAnsi="Arial" w:cs="Arial"/>
                <w:b/>
                <w:lang w:eastAsia="es-DO"/>
              </w:rPr>
              <w:t>7,265,545</w:t>
            </w:r>
          </w:p>
        </w:tc>
        <w:tc>
          <w:tcPr>
            <w:tcW w:w="194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lang w:eastAsia="es-DO"/>
              </w:rPr>
            </w:pPr>
            <w:r w:rsidRPr="007D5872">
              <w:rPr>
                <w:rFonts w:ascii="Arial" w:eastAsia="Times New Roman" w:hAnsi="Arial" w:cs="Arial"/>
                <w:b/>
                <w:lang w:eastAsia="es-DO"/>
              </w:rPr>
              <w:t>587,978</w:t>
            </w:r>
          </w:p>
        </w:tc>
        <w:tc>
          <w:tcPr>
            <w:tcW w:w="224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lang w:eastAsia="es-DO"/>
              </w:rPr>
            </w:pPr>
            <w:r w:rsidRPr="007D5872">
              <w:rPr>
                <w:rFonts w:ascii="Arial" w:eastAsia="Times New Roman" w:hAnsi="Arial" w:cs="Arial"/>
                <w:b/>
                <w:lang w:eastAsia="es-DO"/>
              </w:rPr>
              <w:t>8.81%</w:t>
            </w:r>
          </w:p>
        </w:tc>
      </w:tr>
      <w:tr w:rsidR="002B41B9" w:rsidRPr="008248B1" w:rsidTr="002B41B9">
        <w:trPr>
          <w:trHeight w:val="190"/>
          <w:jc w:val="center"/>
        </w:trPr>
        <w:tc>
          <w:tcPr>
            <w:tcW w:w="2864"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p>
        </w:tc>
        <w:tc>
          <w:tcPr>
            <w:tcW w:w="228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p>
        </w:tc>
        <w:tc>
          <w:tcPr>
            <w:tcW w:w="16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p>
        </w:tc>
        <w:tc>
          <w:tcPr>
            <w:tcW w:w="194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p>
        </w:tc>
        <w:tc>
          <w:tcPr>
            <w:tcW w:w="224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lang w:eastAsia="es-DO"/>
              </w:rPr>
            </w:pPr>
          </w:p>
        </w:tc>
      </w:tr>
      <w:tr w:rsidR="002B41B9" w:rsidRPr="008248B1" w:rsidTr="002B41B9">
        <w:trPr>
          <w:trHeight w:val="190"/>
          <w:jc w:val="center"/>
        </w:trPr>
        <w:tc>
          <w:tcPr>
            <w:tcW w:w="2864"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lang w:eastAsia="es-DO"/>
              </w:rPr>
            </w:pPr>
            <w:r w:rsidRPr="007D5872">
              <w:rPr>
                <w:rFonts w:ascii="Arial" w:eastAsia="Times New Roman" w:hAnsi="Arial" w:cs="Arial"/>
                <w:b/>
                <w:bCs/>
                <w:lang w:eastAsia="es-DO"/>
              </w:rPr>
              <w:t>TOTAL GENERAL</w:t>
            </w:r>
          </w:p>
        </w:tc>
        <w:tc>
          <w:tcPr>
            <w:tcW w:w="228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lang w:eastAsia="es-DO"/>
              </w:rPr>
            </w:pPr>
            <w:r w:rsidRPr="007D5872">
              <w:rPr>
                <w:rFonts w:ascii="Arial" w:eastAsia="Times New Roman" w:hAnsi="Arial" w:cs="Arial"/>
                <w:b/>
                <w:bCs/>
                <w:lang w:eastAsia="es-DO"/>
              </w:rPr>
              <w:t>27,337,871</w:t>
            </w:r>
          </w:p>
        </w:tc>
        <w:tc>
          <w:tcPr>
            <w:tcW w:w="16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lang w:eastAsia="es-DO"/>
              </w:rPr>
            </w:pPr>
            <w:r w:rsidRPr="007D5872">
              <w:rPr>
                <w:rFonts w:ascii="Arial" w:eastAsia="Times New Roman" w:hAnsi="Arial" w:cs="Arial"/>
                <w:b/>
                <w:bCs/>
                <w:lang w:eastAsia="es-DO"/>
              </w:rPr>
              <w:t>28,826,472</w:t>
            </w:r>
          </w:p>
        </w:tc>
        <w:tc>
          <w:tcPr>
            <w:tcW w:w="194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lang w:eastAsia="es-DO"/>
              </w:rPr>
            </w:pPr>
            <w:r w:rsidRPr="007D5872">
              <w:rPr>
                <w:rFonts w:ascii="Arial" w:eastAsia="Times New Roman" w:hAnsi="Arial" w:cs="Arial"/>
                <w:b/>
                <w:bCs/>
                <w:lang w:eastAsia="es-DO"/>
              </w:rPr>
              <w:t>2,025,734</w:t>
            </w:r>
          </w:p>
        </w:tc>
        <w:tc>
          <w:tcPr>
            <w:tcW w:w="2243"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lang w:eastAsia="es-DO"/>
              </w:rPr>
            </w:pPr>
            <w:r w:rsidRPr="007D5872">
              <w:rPr>
                <w:rFonts w:ascii="Arial" w:eastAsia="Times New Roman" w:hAnsi="Arial" w:cs="Arial"/>
                <w:b/>
                <w:bCs/>
                <w:lang w:eastAsia="es-DO"/>
              </w:rPr>
              <w:t>7.99%</w:t>
            </w:r>
          </w:p>
        </w:tc>
      </w:tr>
    </w:tbl>
    <w:p w:rsidR="002B41B9" w:rsidRDefault="002B41B9" w:rsidP="00F3068D">
      <w:pPr>
        <w:ind w:left="720"/>
        <w:rPr>
          <w:sz w:val="16"/>
          <w:szCs w:val="16"/>
        </w:rPr>
      </w:pPr>
    </w:p>
    <w:p w:rsidR="002B41B9" w:rsidRDefault="002B41B9" w:rsidP="00F3068D">
      <w:pPr>
        <w:ind w:left="720"/>
        <w:rPr>
          <w:sz w:val="16"/>
          <w:szCs w:val="16"/>
        </w:rPr>
      </w:pPr>
    </w:p>
    <w:p w:rsidR="002B41B9" w:rsidRDefault="002B41B9" w:rsidP="00F3068D">
      <w:pPr>
        <w:shd w:val="clear" w:color="auto" w:fill="95B3D7" w:themeFill="accent1" w:themeFillTint="99"/>
        <w:spacing w:line="0" w:lineRule="atLeast"/>
        <w:ind w:left="720"/>
        <w:rPr>
          <w:rFonts w:ascii="Arial Black" w:eastAsia="Arial Black" w:hAnsi="Arial Black"/>
          <w:b/>
          <w:color w:val="FFFFFF"/>
          <w:sz w:val="24"/>
        </w:rPr>
      </w:pPr>
      <w:r>
        <w:rPr>
          <w:rFonts w:ascii="Arial Black" w:eastAsia="Arial Black" w:hAnsi="Arial Black"/>
          <w:b/>
          <w:color w:val="FFFFFF"/>
          <w:sz w:val="24"/>
        </w:rPr>
        <w:t xml:space="preserve">CONTENEDORES </w:t>
      </w:r>
    </w:p>
    <w:p w:rsidR="002B41B9" w:rsidRDefault="002B41B9" w:rsidP="00F3068D">
      <w:pPr>
        <w:ind w:left="720"/>
        <w:rPr>
          <w:sz w:val="16"/>
          <w:szCs w:val="16"/>
        </w:rPr>
      </w:pPr>
    </w:p>
    <w:p w:rsidR="002B41B9" w:rsidRPr="00815C4D" w:rsidRDefault="002B41B9" w:rsidP="00F3068D">
      <w:pPr>
        <w:ind w:left="720"/>
        <w:rPr>
          <w:rFonts w:ascii="Times New Roman" w:hAnsi="Times New Roman" w:cs="Times New Roman"/>
          <w:sz w:val="24"/>
          <w:szCs w:val="24"/>
        </w:rPr>
      </w:pPr>
      <w:r w:rsidRPr="00815C4D">
        <w:rPr>
          <w:rFonts w:ascii="Times New Roman" w:hAnsi="Times New Roman" w:cs="Times New Roman"/>
          <w:sz w:val="24"/>
          <w:szCs w:val="24"/>
        </w:rPr>
        <w:t xml:space="preserve">El movimiento de contenedores experimento un crecimiento de un </w:t>
      </w:r>
      <w:r>
        <w:rPr>
          <w:rFonts w:ascii="Times New Roman" w:hAnsi="Times New Roman" w:cs="Times New Roman"/>
          <w:sz w:val="24"/>
          <w:szCs w:val="24"/>
        </w:rPr>
        <w:t>0.79% entre el año 2018 vs 2017. En el 2017 el movimiento de los mismos paso de 1, 842,620 Teus a 1, 857,096 Teus en 2018</w:t>
      </w:r>
    </w:p>
    <w:p w:rsidR="002B41B9" w:rsidRDefault="002B41B9" w:rsidP="00F3068D">
      <w:pPr>
        <w:ind w:left="720"/>
        <w:rPr>
          <w:sz w:val="16"/>
          <w:szCs w:val="16"/>
        </w:rPr>
      </w:pPr>
    </w:p>
    <w:tbl>
      <w:tblPr>
        <w:tblW w:w="10651" w:type="dxa"/>
        <w:jc w:val="center"/>
        <w:tblInd w:w="65" w:type="dxa"/>
        <w:tblCellMar>
          <w:left w:w="70" w:type="dxa"/>
          <w:right w:w="70" w:type="dxa"/>
        </w:tblCellMar>
        <w:tblLook w:val="04A0"/>
      </w:tblPr>
      <w:tblGrid>
        <w:gridCol w:w="2417"/>
        <w:gridCol w:w="2289"/>
        <w:gridCol w:w="2096"/>
        <w:gridCol w:w="1882"/>
        <w:gridCol w:w="1967"/>
      </w:tblGrid>
      <w:tr w:rsidR="002B41B9" w:rsidRPr="00815C4D" w:rsidTr="002B41B9">
        <w:trPr>
          <w:trHeight w:val="355"/>
          <w:jc w:val="center"/>
        </w:trPr>
        <w:tc>
          <w:tcPr>
            <w:tcW w:w="241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sz w:val="20"/>
                <w:szCs w:val="20"/>
                <w:lang w:eastAsia="es-DO"/>
              </w:rPr>
            </w:pPr>
            <w:r w:rsidRPr="007D5872">
              <w:rPr>
                <w:rFonts w:ascii="Arial" w:eastAsia="Times New Roman" w:hAnsi="Arial" w:cs="Arial"/>
                <w:b/>
                <w:bCs/>
                <w:sz w:val="20"/>
                <w:szCs w:val="20"/>
                <w:lang w:eastAsia="es-DO"/>
              </w:rPr>
              <w:t>IMPORTACION</w:t>
            </w:r>
          </w:p>
        </w:tc>
        <w:tc>
          <w:tcPr>
            <w:tcW w:w="2289" w:type="dxa"/>
            <w:tcBorders>
              <w:top w:val="single" w:sz="4" w:space="0" w:color="auto"/>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sz w:val="20"/>
                <w:szCs w:val="20"/>
                <w:lang w:eastAsia="es-DO"/>
              </w:rPr>
            </w:pPr>
            <w:r w:rsidRPr="007D5872">
              <w:rPr>
                <w:rFonts w:ascii="Arial" w:eastAsia="Times New Roman" w:hAnsi="Arial" w:cs="Arial"/>
                <w:b/>
                <w:bCs/>
                <w:sz w:val="20"/>
                <w:szCs w:val="20"/>
                <w:lang w:eastAsia="es-DO"/>
              </w:rPr>
              <w:t>2017</w:t>
            </w:r>
          </w:p>
        </w:tc>
        <w:tc>
          <w:tcPr>
            <w:tcW w:w="2096" w:type="dxa"/>
            <w:tcBorders>
              <w:top w:val="single" w:sz="4" w:space="0" w:color="auto"/>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sz w:val="20"/>
                <w:szCs w:val="20"/>
                <w:lang w:eastAsia="es-DO"/>
              </w:rPr>
            </w:pPr>
            <w:r w:rsidRPr="007D5872">
              <w:rPr>
                <w:rFonts w:ascii="Arial" w:eastAsia="Times New Roman" w:hAnsi="Arial" w:cs="Arial"/>
                <w:b/>
                <w:bCs/>
                <w:sz w:val="20"/>
                <w:szCs w:val="20"/>
                <w:lang w:eastAsia="es-DO"/>
              </w:rPr>
              <w:t>2018</w:t>
            </w:r>
          </w:p>
        </w:tc>
        <w:tc>
          <w:tcPr>
            <w:tcW w:w="1882" w:type="dxa"/>
            <w:tcBorders>
              <w:top w:val="single" w:sz="4" w:space="0" w:color="auto"/>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sz w:val="20"/>
                <w:szCs w:val="20"/>
                <w:lang w:eastAsia="es-DO"/>
              </w:rPr>
            </w:pPr>
            <w:r w:rsidRPr="007D5872">
              <w:rPr>
                <w:rFonts w:ascii="Arial" w:eastAsia="Times New Roman" w:hAnsi="Arial" w:cs="Arial"/>
                <w:b/>
                <w:bCs/>
                <w:sz w:val="20"/>
                <w:szCs w:val="20"/>
                <w:lang w:eastAsia="es-DO"/>
              </w:rPr>
              <w:t>Diferencia</w:t>
            </w:r>
          </w:p>
        </w:tc>
        <w:tc>
          <w:tcPr>
            <w:tcW w:w="1967" w:type="dxa"/>
            <w:tcBorders>
              <w:top w:val="single" w:sz="4" w:space="0" w:color="auto"/>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sz w:val="20"/>
                <w:szCs w:val="20"/>
                <w:lang w:eastAsia="es-DO"/>
              </w:rPr>
            </w:pPr>
            <w:r w:rsidRPr="007D5872">
              <w:rPr>
                <w:rFonts w:ascii="Arial" w:eastAsia="Times New Roman" w:hAnsi="Arial" w:cs="Arial"/>
                <w:b/>
                <w:bCs/>
                <w:sz w:val="20"/>
                <w:szCs w:val="20"/>
                <w:lang w:eastAsia="es-DO"/>
              </w:rPr>
              <w:t>Valor Porcentual</w:t>
            </w:r>
          </w:p>
        </w:tc>
      </w:tr>
      <w:tr w:rsidR="002B41B9" w:rsidRPr="00815C4D" w:rsidTr="002B41B9">
        <w:trPr>
          <w:trHeight w:val="355"/>
          <w:jc w:val="center"/>
        </w:trPr>
        <w:tc>
          <w:tcPr>
            <w:tcW w:w="2417"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Cargados</w:t>
            </w:r>
          </w:p>
        </w:tc>
        <w:tc>
          <w:tcPr>
            <w:tcW w:w="2289"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513,052</w:t>
            </w:r>
          </w:p>
        </w:tc>
        <w:tc>
          <w:tcPr>
            <w:tcW w:w="2096"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525,230</w:t>
            </w:r>
          </w:p>
        </w:tc>
        <w:tc>
          <w:tcPr>
            <w:tcW w:w="18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12,178</w:t>
            </w:r>
          </w:p>
        </w:tc>
        <w:tc>
          <w:tcPr>
            <w:tcW w:w="1967"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2.37%</w:t>
            </w:r>
          </w:p>
        </w:tc>
      </w:tr>
      <w:tr w:rsidR="002B41B9" w:rsidRPr="00815C4D" w:rsidTr="002B41B9">
        <w:trPr>
          <w:trHeight w:val="355"/>
          <w:jc w:val="center"/>
        </w:trPr>
        <w:tc>
          <w:tcPr>
            <w:tcW w:w="2417"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 xml:space="preserve">Vacios </w:t>
            </w:r>
          </w:p>
        </w:tc>
        <w:tc>
          <w:tcPr>
            <w:tcW w:w="2289"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59,603</w:t>
            </w:r>
          </w:p>
        </w:tc>
        <w:tc>
          <w:tcPr>
            <w:tcW w:w="2096"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67,270</w:t>
            </w:r>
          </w:p>
        </w:tc>
        <w:tc>
          <w:tcPr>
            <w:tcW w:w="18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7,667</w:t>
            </w:r>
          </w:p>
        </w:tc>
        <w:tc>
          <w:tcPr>
            <w:tcW w:w="1967"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12.86%</w:t>
            </w:r>
          </w:p>
        </w:tc>
      </w:tr>
      <w:tr w:rsidR="002B41B9" w:rsidRPr="00815C4D" w:rsidTr="002B41B9">
        <w:trPr>
          <w:trHeight w:val="355"/>
          <w:jc w:val="center"/>
        </w:trPr>
        <w:tc>
          <w:tcPr>
            <w:tcW w:w="2417"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sz w:val="20"/>
                <w:szCs w:val="20"/>
                <w:lang w:eastAsia="es-DO"/>
              </w:rPr>
            </w:pPr>
            <w:r w:rsidRPr="007D5872">
              <w:rPr>
                <w:rFonts w:ascii="Arial" w:eastAsia="Times New Roman" w:hAnsi="Arial" w:cs="Arial"/>
                <w:b/>
                <w:sz w:val="20"/>
                <w:szCs w:val="20"/>
                <w:lang w:eastAsia="es-DO"/>
              </w:rPr>
              <w:t xml:space="preserve">Total </w:t>
            </w:r>
          </w:p>
        </w:tc>
        <w:tc>
          <w:tcPr>
            <w:tcW w:w="2289"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sz w:val="20"/>
                <w:szCs w:val="20"/>
                <w:lang w:eastAsia="es-DO"/>
              </w:rPr>
            </w:pPr>
            <w:r w:rsidRPr="007D5872">
              <w:rPr>
                <w:rFonts w:ascii="Arial" w:eastAsia="Times New Roman" w:hAnsi="Arial" w:cs="Arial"/>
                <w:b/>
                <w:sz w:val="20"/>
                <w:szCs w:val="20"/>
                <w:lang w:eastAsia="es-DO"/>
              </w:rPr>
              <w:t>572,655</w:t>
            </w:r>
          </w:p>
        </w:tc>
        <w:tc>
          <w:tcPr>
            <w:tcW w:w="2096"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sz w:val="20"/>
                <w:szCs w:val="20"/>
                <w:lang w:eastAsia="es-DO"/>
              </w:rPr>
            </w:pPr>
            <w:r w:rsidRPr="007D5872">
              <w:rPr>
                <w:rFonts w:ascii="Arial" w:eastAsia="Times New Roman" w:hAnsi="Arial" w:cs="Arial"/>
                <w:b/>
                <w:sz w:val="20"/>
                <w:szCs w:val="20"/>
                <w:lang w:eastAsia="es-DO"/>
              </w:rPr>
              <w:t>592,500</w:t>
            </w:r>
          </w:p>
        </w:tc>
        <w:tc>
          <w:tcPr>
            <w:tcW w:w="18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sz w:val="20"/>
                <w:szCs w:val="20"/>
                <w:lang w:eastAsia="es-DO"/>
              </w:rPr>
            </w:pPr>
            <w:r w:rsidRPr="007D5872">
              <w:rPr>
                <w:rFonts w:ascii="Arial" w:eastAsia="Times New Roman" w:hAnsi="Arial" w:cs="Arial"/>
                <w:b/>
                <w:sz w:val="20"/>
                <w:szCs w:val="20"/>
                <w:lang w:eastAsia="es-DO"/>
              </w:rPr>
              <w:t>19,845</w:t>
            </w:r>
          </w:p>
        </w:tc>
        <w:tc>
          <w:tcPr>
            <w:tcW w:w="1967"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sz w:val="20"/>
                <w:szCs w:val="20"/>
                <w:lang w:eastAsia="es-DO"/>
              </w:rPr>
            </w:pPr>
            <w:r w:rsidRPr="007D5872">
              <w:rPr>
                <w:rFonts w:ascii="Arial" w:eastAsia="Times New Roman" w:hAnsi="Arial" w:cs="Arial"/>
                <w:b/>
                <w:sz w:val="20"/>
                <w:szCs w:val="20"/>
                <w:lang w:eastAsia="es-DO"/>
              </w:rPr>
              <w:t>3.47</w:t>
            </w:r>
          </w:p>
        </w:tc>
      </w:tr>
      <w:tr w:rsidR="002B41B9" w:rsidRPr="00815C4D" w:rsidTr="002B41B9">
        <w:trPr>
          <w:trHeight w:val="355"/>
          <w:jc w:val="center"/>
        </w:trPr>
        <w:tc>
          <w:tcPr>
            <w:tcW w:w="2417"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sz w:val="20"/>
                <w:szCs w:val="20"/>
                <w:lang w:eastAsia="es-DO"/>
              </w:rPr>
            </w:pPr>
            <w:r w:rsidRPr="007D5872">
              <w:rPr>
                <w:rFonts w:ascii="Arial" w:eastAsia="Times New Roman" w:hAnsi="Arial" w:cs="Arial"/>
                <w:b/>
                <w:bCs/>
                <w:sz w:val="20"/>
                <w:szCs w:val="20"/>
                <w:lang w:eastAsia="es-DO"/>
              </w:rPr>
              <w:t>EXPORTACION</w:t>
            </w:r>
          </w:p>
        </w:tc>
        <w:tc>
          <w:tcPr>
            <w:tcW w:w="2289"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sz w:val="20"/>
                <w:szCs w:val="20"/>
                <w:lang w:eastAsia="es-DO"/>
              </w:rPr>
            </w:pPr>
            <w:r w:rsidRPr="007D5872">
              <w:rPr>
                <w:rFonts w:ascii="Arial" w:eastAsia="Times New Roman" w:hAnsi="Arial" w:cs="Arial"/>
                <w:b/>
                <w:bCs/>
                <w:sz w:val="20"/>
                <w:szCs w:val="20"/>
                <w:lang w:eastAsia="es-DO"/>
              </w:rPr>
              <w:t>2017</w:t>
            </w:r>
          </w:p>
        </w:tc>
        <w:tc>
          <w:tcPr>
            <w:tcW w:w="2096"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sz w:val="20"/>
                <w:szCs w:val="20"/>
                <w:lang w:eastAsia="es-DO"/>
              </w:rPr>
            </w:pPr>
            <w:r w:rsidRPr="007D5872">
              <w:rPr>
                <w:rFonts w:ascii="Arial" w:eastAsia="Times New Roman" w:hAnsi="Arial" w:cs="Arial"/>
                <w:b/>
                <w:bCs/>
                <w:sz w:val="20"/>
                <w:szCs w:val="20"/>
                <w:lang w:eastAsia="es-DO"/>
              </w:rPr>
              <w:t>2018</w:t>
            </w:r>
          </w:p>
        </w:tc>
        <w:tc>
          <w:tcPr>
            <w:tcW w:w="18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sz w:val="20"/>
                <w:szCs w:val="20"/>
                <w:lang w:eastAsia="es-DO"/>
              </w:rPr>
            </w:pPr>
            <w:r w:rsidRPr="007D5872">
              <w:rPr>
                <w:rFonts w:ascii="Arial" w:eastAsia="Times New Roman" w:hAnsi="Arial" w:cs="Arial"/>
                <w:b/>
                <w:bCs/>
                <w:sz w:val="20"/>
                <w:szCs w:val="20"/>
                <w:lang w:eastAsia="es-DO"/>
              </w:rPr>
              <w:t>Diferencia</w:t>
            </w:r>
          </w:p>
        </w:tc>
        <w:tc>
          <w:tcPr>
            <w:tcW w:w="1967"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sz w:val="20"/>
                <w:szCs w:val="20"/>
                <w:lang w:eastAsia="es-DO"/>
              </w:rPr>
            </w:pPr>
            <w:r w:rsidRPr="007D5872">
              <w:rPr>
                <w:rFonts w:ascii="Arial" w:eastAsia="Times New Roman" w:hAnsi="Arial" w:cs="Arial"/>
                <w:b/>
                <w:bCs/>
                <w:sz w:val="20"/>
                <w:szCs w:val="20"/>
                <w:lang w:eastAsia="es-DO"/>
              </w:rPr>
              <w:t>Valor Porcentual</w:t>
            </w:r>
          </w:p>
        </w:tc>
      </w:tr>
      <w:tr w:rsidR="002B41B9" w:rsidRPr="00815C4D" w:rsidTr="002B41B9">
        <w:trPr>
          <w:trHeight w:val="355"/>
          <w:jc w:val="center"/>
        </w:trPr>
        <w:tc>
          <w:tcPr>
            <w:tcW w:w="2417"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Cargados</w:t>
            </w:r>
          </w:p>
        </w:tc>
        <w:tc>
          <w:tcPr>
            <w:tcW w:w="2289"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225,107</w:t>
            </w:r>
          </w:p>
        </w:tc>
        <w:tc>
          <w:tcPr>
            <w:tcW w:w="2096"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234,521</w:t>
            </w:r>
          </w:p>
        </w:tc>
        <w:tc>
          <w:tcPr>
            <w:tcW w:w="18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9,414</w:t>
            </w:r>
          </w:p>
        </w:tc>
        <w:tc>
          <w:tcPr>
            <w:tcW w:w="1967"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4.18%</w:t>
            </w:r>
          </w:p>
        </w:tc>
      </w:tr>
      <w:tr w:rsidR="002B41B9" w:rsidRPr="00815C4D" w:rsidTr="002B41B9">
        <w:trPr>
          <w:trHeight w:val="355"/>
          <w:jc w:val="center"/>
        </w:trPr>
        <w:tc>
          <w:tcPr>
            <w:tcW w:w="2417"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 xml:space="preserve">Vacios </w:t>
            </w:r>
          </w:p>
        </w:tc>
        <w:tc>
          <w:tcPr>
            <w:tcW w:w="2289"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316,990</w:t>
            </w:r>
          </w:p>
        </w:tc>
        <w:tc>
          <w:tcPr>
            <w:tcW w:w="2096"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332,341</w:t>
            </w:r>
          </w:p>
        </w:tc>
        <w:tc>
          <w:tcPr>
            <w:tcW w:w="18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15,351</w:t>
            </w:r>
          </w:p>
        </w:tc>
        <w:tc>
          <w:tcPr>
            <w:tcW w:w="1967"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4.84%</w:t>
            </w:r>
          </w:p>
        </w:tc>
      </w:tr>
      <w:tr w:rsidR="002B41B9" w:rsidRPr="00815C4D" w:rsidTr="002B41B9">
        <w:trPr>
          <w:trHeight w:val="355"/>
          <w:jc w:val="center"/>
        </w:trPr>
        <w:tc>
          <w:tcPr>
            <w:tcW w:w="2417"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sz w:val="20"/>
                <w:szCs w:val="20"/>
                <w:lang w:eastAsia="es-DO"/>
              </w:rPr>
            </w:pPr>
            <w:r w:rsidRPr="007D5872">
              <w:rPr>
                <w:rFonts w:ascii="Arial" w:eastAsia="Times New Roman" w:hAnsi="Arial" w:cs="Arial"/>
                <w:b/>
                <w:sz w:val="20"/>
                <w:szCs w:val="20"/>
                <w:lang w:eastAsia="es-DO"/>
              </w:rPr>
              <w:t>Total</w:t>
            </w:r>
          </w:p>
        </w:tc>
        <w:tc>
          <w:tcPr>
            <w:tcW w:w="2289"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sz w:val="20"/>
                <w:szCs w:val="20"/>
                <w:lang w:eastAsia="es-DO"/>
              </w:rPr>
            </w:pPr>
            <w:r w:rsidRPr="007D5872">
              <w:rPr>
                <w:rFonts w:ascii="Arial" w:eastAsia="Times New Roman" w:hAnsi="Arial" w:cs="Arial"/>
                <w:b/>
                <w:sz w:val="20"/>
                <w:szCs w:val="20"/>
                <w:lang w:eastAsia="es-DO"/>
              </w:rPr>
              <w:t>542,097</w:t>
            </w:r>
          </w:p>
        </w:tc>
        <w:tc>
          <w:tcPr>
            <w:tcW w:w="2096"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sz w:val="20"/>
                <w:szCs w:val="20"/>
                <w:lang w:eastAsia="es-DO"/>
              </w:rPr>
            </w:pPr>
            <w:r w:rsidRPr="007D5872">
              <w:rPr>
                <w:rFonts w:ascii="Arial" w:eastAsia="Times New Roman" w:hAnsi="Arial" w:cs="Arial"/>
                <w:b/>
                <w:sz w:val="20"/>
                <w:szCs w:val="20"/>
                <w:lang w:eastAsia="es-DO"/>
              </w:rPr>
              <w:t>566,862</w:t>
            </w:r>
          </w:p>
        </w:tc>
        <w:tc>
          <w:tcPr>
            <w:tcW w:w="18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sz w:val="20"/>
                <w:szCs w:val="20"/>
                <w:lang w:eastAsia="es-DO"/>
              </w:rPr>
            </w:pPr>
            <w:r w:rsidRPr="007D5872">
              <w:rPr>
                <w:rFonts w:ascii="Arial" w:eastAsia="Times New Roman" w:hAnsi="Arial" w:cs="Arial"/>
                <w:b/>
                <w:sz w:val="20"/>
                <w:szCs w:val="20"/>
                <w:lang w:eastAsia="es-DO"/>
              </w:rPr>
              <w:t>24,765</w:t>
            </w:r>
          </w:p>
        </w:tc>
        <w:tc>
          <w:tcPr>
            <w:tcW w:w="1967"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sz w:val="20"/>
                <w:szCs w:val="20"/>
                <w:lang w:eastAsia="es-DO"/>
              </w:rPr>
            </w:pPr>
            <w:r w:rsidRPr="007D5872">
              <w:rPr>
                <w:rFonts w:ascii="Arial" w:eastAsia="Times New Roman" w:hAnsi="Arial" w:cs="Arial"/>
                <w:b/>
                <w:sz w:val="20"/>
                <w:szCs w:val="20"/>
                <w:lang w:eastAsia="es-DO"/>
              </w:rPr>
              <w:t>4.57%</w:t>
            </w:r>
          </w:p>
        </w:tc>
      </w:tr>
      <w:tr w:rsidR="002B41B9" w:rsidRPr="00815C4D" w:rsidTr="002B41B9">
        <w:trPr>
          <w:trHeight w:val="355"/>
          <w:jc w:val="center"/>
        </w:trPr>
        <w:tc>
          <w:tcPr>
            <w:tcW w:w="2417"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sz w:val="20"/>
                <w:szCs w:val="20"/>
                <w:lang w:eastAsia="es-DO"/>
              </w:rPr>
            </w:pPr>
            <w:r w:rsidRPr="007D5872">
              <w:rPr>
                <w:rFonts w:ascii="Arial" w:eastAsia="Times New Roman" w:hAnsi="Arial" w:cs="Arial"/>
                <w:b/>
                <w:bCs/>
                <w:sz w:val="20"/>
                <w:szCs w:val="20"/>
                <w:lang w:eastAsia="es-DO"/>
              </w:rPr>
              <w:t>TRANSITO</w:t>
            </w:r>
          </w:p>
        </w:tc>
        <w:tc>
          <w:tcPr>
            <w:tcW w:w="2289"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sz w:val="20"/>
                <w:szCs w:val="20"/>
                <w:lang w:eastAsia="es-DO"/>
              </w:rPr>
            </w:pPr>
            <w:r w:rsidRPr="007D5872">
              <w:rPr>
                <w:rFonts w:ascii="Arial" w:eastAsia="Times New Roman" w:hAnsi="Arial" w:cs="Arial"/>
                <w:b/>
                <w:bCs/>
                <w:sz w:val="20"/>
                <w:szCs w:val="20"/>
                <w:lang w:eastAsia="es-DO"/>
              </w:rPr>
              <w:t>2017</w:t>
            </w:r>
          </w:p>
        </w:tc>
        <w:tc>
          <w:tcPr>
            <w:tcW w:w="2096"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sz w:val="20"/>
                <w:szCs w:val="20"/>
                <w:lang w:eastAsia="es-DO"/>
              </w:rPr>
            </w:pPr>
            <w:r w:rsidRPr="007D5872">
              <w:rPr>
                <w:rFonts w:ascii="Arial" w:eastAsia="Times New Roman" w:hAnsi="Arial" w:cs="Arial"/>
                <w:b/>
                <w:bCs/>
                <w:sz w:val="20"/>
                <w:szCs w:val="20"/>
                <w:lang w:eastAsia="es-DO"/>
              </w:rPr>
              <w:t>2018</w:t>
            </w:r>
          </w:p>
        </w:tc>
        <w:tc>
          <w:tcPr>
            <w:tcW w:w="18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sz w:val="20"/>
                <w:szCs w:val="20"/>
                <w:lang w:eastAsia="es-DO"/>
              </w:rPr>
            </w:pPr>
            <w:r w:rsidRPr="007D5872">
              <w:rPr>
                <w:rFonts w:ascii="Arial" w:eastAsia="Times New Roman" w:hAnsi="Arial" w:cs="Arial"/>
                <w:b/>
                <w:bCs/>
                <w:sz w:val="20"/>
                <w:szCs w:val="20"/>
                <w:lang w:eastAsia="es-DO"/>
              </w:rPr>
              <w:t>Diferencia</w:t>
            </w:r>
          </w:p>
        </w:tc>
        <w:tc>
          <w:tcPr>
            <w:tcW w:w="1967"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sz w:val="20"/>
                <w:szCs w:val="20"/>
                <w:lang w:eastAsia="es-DO"/>
              </w:rPr>
            </w:pPr>
            <w:r w:rsidRPr="007D5872">
              <w:rPr>
                <w:rFonts w:ascii="Arial" w:eastAsia="Times New Roman" w:hAnsi="Arial" w:cs="Arial"/>
                <w:b/>
                <w:bCs/>
                <w:sz w:val="20"/>
                <w:szCs w:val="20"/>
                <w:lang w:eastAsia="es-DO"/>
              </w:rPr>
              <w:t>Valor Porcentual</w:t>
            </w:r>
          </w:p>
        </w:tc>
      </w:tr>
      <w:tr w:rsidR="002B41B9" w:rsidRPr="00815C4D" w:rsidTr="002B41B9">
        <w:trPr>
          <w:trHeight w:val="355"/>
          <w:jc w:val="center"/>
        </w:trPr>
        <w:tc>
          <w:tcPr>
            <w:tcW w:w="2417"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ENTRADA</w:t>
            </w:r>
          </w:p>
        </w:tc>
        <w:tc>
          <w:tcPr>
            <w:tcW w:w="2289"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365,312</w:t>
            </w:r>
          </w:p>
        </w:tc>
        <w:tc>
          <w:tcPr>
            <w:tcW w:w="2096"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353,229</w:t>
            </w:r>
          </w:p>
        </w:tc>
        <w:tc>
          <w:tcPr>
            <w:tcW w:w="18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-12,083</w:t>
            </w:r>
          </w:p>
        </w:tc>
        <w:tc>
          <w:tcPr>
            <w:tcW w:w="1967"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-3.31%</w:t>
            </w:r>
          </w:p>
        </w:tc>
      </w:tr>
      <w:tr w:rsidR="002B41B9" w:rsidRPr="00815C4D" w:rsidTr="002B41B9">
        <w:trPr>
          <w:trHeight w:val="355"/>
          <w:jc w:val="center"/>
        </w:trPr>
        <w:tc>
          <w:tcPr>
            <w:tcW w:w="2417"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Cargados</w:t>
            </w:r>
          </w:p>
        </w:tc>
        <w:tc>
          <w:tcPr>
            <w:tcW w:w="2289"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291,395</w:t>
            </w:r>
          </w:p>
        </w:tc>
        <w:tc>
          <w:tcPr>
            <w:tcW w:w="2096"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305,339</w:t>
            </w:r>
          </w:p>
        </w:tc>
        <w:tc>
          <w:tcPr>
            <w:tcW w:w="18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13,944</w:t>
            </w:r>
          </w:p>
        </w:tc>
        <w:tc>
          <w:tcPr>
            <w:tcW w:w="1967"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4.79%</w:t>
            </w:r>
          </w:p>
        </w:tc>
      </w:tr>
      <w:tr w:rsidR="002B41B9" w:rsidRPr="00815C4D" w:rsidTr="002B41B9">
        <w:trPr>
          <w:trHeight w:val="355"/>
          <w:jc w:val="center"/>
        </w:trPr>
        <w:tc>
          <w:tcPr>
            <w:tcW w:w="2417"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 xml:space="preserve">Vacios </w:t>
            </w:r>
          </w:p>
        </w:tc>
        <w:tc>
          <w:tcPr>
            <w:tcW w:w="2289"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73,917</w:t>
            </w:r>
          </w:p>
        </w:tc>
        <w:tc>
          <w:tcPr>
            <w:tcW w:w="2096"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47,890</w:t>
            </w:r>
          </w:p>
        </w:tc>
        <w:tc>
          <w:tcPr>
            <w:tcW w:w="18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-26,027</w:t>
            </w:r>
          </w:p>
        </w:tc>
        <w:tc>
          <w:tcPr>
            <w:tcW w:w="1967"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-35.21%</w:t>
            </w:r>
          </w:p>
        </w:tc>
      </w:tr>
      <w:tr w:rsidR="002B41B9" w:rsidRPr="00815C4D" w:rsidTr="002B41B9">
        <w:trPr>
          <w:trHeight w:val="355"/>
          <w:jc w:val="center"/>
        </w:trPr>
        <w:tc>
          <w:tcPr>
            <w:tcW w:w="2417"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SALIDA</w:t>
            </w:r>
          </w:p>
        </w:tc>
        <w:tc>
          <w:tcPr>
            <w:tcW w:w="2289"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362,556</w:t>
            </w:r>
          </w:p>
        </w:tc>
        <w:tc>
          <w:tcPr>
            <w:tcW w:w="2096"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344,505</w:t>
            </w:r>
          </w:p>
        </w:tc>
        <w:tc>
          <w:tcPr>
            <w:tcW w:w="18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-18,051</w:t>
            </w:r>
          </w:p>
        </w:tc>
        <w:tc>
          <w:tcPr>
            <w:tcW w:w="1967"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-4.98%</w:t>
            </w:r>
          </w:p>
        </w:tc>
      </w:tr>
      <w:tr w:rsidR="002B41B9" w:rsidRPr="00815C4D" w:rsidTr="002B41B9">
        <w:trPr>
          <w:trHeight w:val="355"/>
          <w:jc w:val="center"/>
        </w:trPr>
        <w:tc>
          <w:tcPr>
            <w:tcW w:w="2417"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Cargados</w:t>
            </w:r>
          </w:p>
        </w:tc>
        <w:tc>
          <w:tcPr>
            <w:tcW w:w="2289"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288,210</w:t>
            </w:r>
          </w:p>
        </w:tc>
        <w:tc>
          <w:tcPr>
            <w:tcW w:w="2096"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302,116</w:t>
            </w:r>
          </w:p>
        </w:tc>
        <w:tc>
          <w:tcPr>
            <w:tcW w:w="18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13,906</w:t>
            </w:r>
          </w:p>
        </w:tc>
        <w:tc>
          <w:tcPr>
            <w:tcW w:w="1967"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4.82%</w:t>
            </w:r>
          </w:p>
        </w:tc>
      </w:tr>
      <w:tr w:rsidR="002B41B9" w:rsidRPr="00815C4D" w:rsidTr="002B41B9">
        <w:trPr>
          <w:trHeight w:val="355"/>
          <w:jc w:val="center"/>
        </w:trPr>
        <w:tc>
          <w:tcPr>
            <w:tcW w:w="2417"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 xml:space="preserve">Vacios </w:t>
            </w:r>
          </w:p>
        </w:tc>
        <w:tc>
          <w:tcPr>
            <w:tcW w:w="2289"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74,346</w:t>
            </w:r>
          </w:p>
        </w:tc>
        <w:tc>
          <w:tcPr>
            <w:tcW w:w="2096"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42,389</w:t>
            </w:r>
          </w:p>
        </w:tc>
        <w:tc>
          <w:tcPr>
            <w:tcW w:w="18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-31,957</w:t>
            </w:r>
          </w:p>
        </w:tc>
        <w:tc>
          <w:tcPr>
            <w:tcW w:w="1967"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-42.98%</w:t>
            </w:r>
          </w:p>
        </w:tc>
      </w:tr>
      <w:tr w:rsidR="002B41B9" w:rsidRPr="00815C4D" w:rsidTr="002B41B9">
        <w:trPr>
          <w:trHeight w:val="355"/>
          <w:jc w:val="center"/>
        </w:trPr>
        <w:tc>
          <w:tcPr>
            <w:tcW w:w="2417"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sz w:val="20"/>
                <w:szCs w:val="20"/>
                <w:lang w:eastAsia="es-DO"/>
              </w:rPr>
            </w:pPr>
            <w:r w:rsidRPr="007D5872">
              <w:rPr>
                <w:rFonts w:ascii="Arial" w:eastAsia="Times New Roman" w:hAnsi="Arial" w:cs="Arial"/>
                <w:b/>
                <w:sz w:val="20"/>
                <w:szCs w:val="20"/>
                <w:lang w:eastAsia="es-DO"/>
              </w:rPr>
              <w:t>Total</w:t>
            </w:r>
          </w:p>
        </w:tc>
        <w:tc>
          <w:tcPr>
            <w:tcW w:w="2289"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sz w:val="20"/>
                <w:szCs w:val="20"/>
                <w:lang w:eastAsia="es-DO"/>
              </w:rPr>
            </w:pPr>
            <w:r w:rsidRPr="007D5872">
              <w:rPr>
                <w:rFonts w:ascii="Arial" w:eastAsia="Times New Roman" w:hAnsi="Arial" w:cs="Arial"/>
                <w:b/>
                <w:sz w:val="20"/>
                <w:szCs w:val="20"/>
                <w:lang w:eastAsia="es-DO"/>
              </w:rPr>
              <w:t>727,868</w:t>
            </w:r>
          </w:p>
        </w:tc>
        <w:tc>
          <w:tcPr>
            <w:tcW w:w="2096"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sz w:val="20"/>
                <w:szCs w:val="20"/>
                <w:lang w:eastAsia="es-DO"/>
              </w:rPr>
            </w:pPr>
            <w:r w:rsidRPr="007D5872">
              <w:rPr>
                <w:rFonts w:ascii="Arial" w:eastAsia="Times New Roman" w:hAnsi="Arial" w:cs="Arial"/>
                <w:b/>
                <w:sz w:val="20"/>
                <w:szCs w:val="20"/>
                <w:lang w:eastAsia="es-DO"/>
              </w:rPr>
              <w:t>697,734</w:t>
            </w:r>
          </w:p>
        </w:tc>
        <w:tc>
          <w:tcPr>
            <w:tcW w:w="18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sz w:val="20"/>
                <w:szCs w:val="20"/>
                <w:lang w:eastAsia="es-DO"/>
              </w:rPr>
            </w:pPr>
            <w:r w:rsidRPr="007D5872">
              <w:rPr>
                <w:rFonts w:ascii="Arial" w:eastAsia="Times New Roman" w:hAnsi="Arial" w:cs="Arial"/>
                <w:b/>
                <w:sz w:val="20"/>
                <w:szCs w:val="20"/>
                <w:lang w:eastAsia="es-DO"/>
              </w:rPr>
              <w:t>-30,134</w:t>
            </w:r>
          </w:p>
        </w:tc>
        <w:tc>
          <w:tcPr>
            <w:tcW w:w="1967"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sz w:val="20"/>
                <w:szCs w:val="20"/>
                <w:lang w:eastAsia="es-DO"/>
              </w:rPr>
            </w:pPr>
            <w:r w:rsidRPr="007D5872">
              <w:rPr>
                <w:rFonts w:ascii="Arial" w:eastAsia="Times New Roman" w:hAnsi="Arial" w:cs="Arial"/>
                <w:b/>
                <w:sz w:val="20"/>
                <w:szCs w:val="20"/>
                <w:lang w:eastAsia="es-DO"/>
              </w:rPr>
              <w:t>-4.14%</w:t>
            </w:r>
          </w:p>
        </w:tc>
      </w:tr>
      <w:tr w:rsidR="002B41B9" w:rsidRPr="00815C4D" w:rsidTr="002B41B9">
        <w:trPr>
          <w:trHeight w:val="355"/>
          <w:jc w:val="center"/>
        </w:trPr>
        <w:tc>
          <w:tcPr>
            <w:tcW w:w="2417"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 </w:t>
            </w:r>
          </w:p>
        </w:tc>
        <w:tc>
          <w:tcPr>
            <w:tcW w:w="2289"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 </w:t>
            </w:r>
          </w:p>
        </w:tc>
        <w:tc>
          <w:tcPr>
            <w:tcW w:w="2096"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 </w:t>
            </w:r>
          </w:p>
        </w:tc>
        <w:tc>
          <w:tcPr>
            <w:tcW w:w="18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 </w:t>
            </w:r>
          </w:p>
        </w:tc>
        <w:tc>
          <w:tcPr>
            <w:tcW w:w="1967"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sz w:val="20"/>
                <w:szCs w:val="20"/>
                <w:lang w:eastAsia="es-DO"/>
              </w:rPr>
            </w:pPr>
            <w:r w:rsidRPr="007D5872">
              <w:rPr>
                <w:rFonts w:ascii="Arial" w:eastAsia="Times New Roman" w:hAnsi="Arial" w:cs="Arial"/>
                <w:sz w:val="20"/>
                <w:szCs w:val="20"/>
                <w:lang w:eastAsia="es-DO"/>
              </w:rPr>
              <w:t> </w:t>
            </w:r>
          </w:p>
        </w:tc>
      </w:tr>
      <w:tr w:rsidR="002B41B9" w:rsidRPr="00815C4D" w:rsidTr="002B41B9">
        <w:trPr>
          <w:trHeight w:val="355"/>
          <w:jc w:val="center"/>
        </w:trPr>
        <w:tc>
          <w:tcPr>
            <w:tcW w:w="2417" w:type="dxa"/>
            <w:tcBorders>
              <w:top w:val="nil"/>
              <w:left w:val="single" w:sz="4" w:space="0" w:color="auto"/>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sz w:val="20"/>
                <w:szCs w:val="20"/>
                <w:lang w:eastAsia="es-DO"/>
              </w:rPr>
            </w:pPr>
            <w:r w:rsidRPr="007D5872">
              <w:rPr>
                <w:rFonts w:ascii="Arial" w:eastAsia="Times New Roman" w:hAnsi="Arial" w:cs="Arial"/>
                <w:b/>
                <w:bCs/>
                <w:sz w:val="20"/>
                <w:szCs w:val="20"/>
                <w:lang w:eastAsia="es-DO"/>
              </w:rPr>
              <w:t>TOTAL GENERAL</w:t>
            </w:r>
          </w:p>
        </w:tc>
        <w:tc>
          <w:tcPr>
            <w:tcW w:w="2289"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sz w:val="20"/>
                <w:szCs w:val="20"/>
                <w:lang w:eastAsia="es-DO"/>
              </w:rPr>
            </w:pPr>
            <w:r w:rsidRPr="007D5872">
              <w:rPr>
                <w:rFonts w:ascii="Arial" w:eastAsia="Times New Roman" w:hAnsi="Arial" w:cs="Arial"/>
                <w:b/>
                <w:bCs/>
                <w:sz w:val="20"/>
                <w:szCs w:val="20"/>
                <w:lang w:eastAsia="es-DO"/>
              </w:rPr>
              <w:t>1,842,620</w:t>
            </w:r>
          </w:p>
        </w:tc>
        <w:tc>
          <w:tcPr>
            <w:tcW w:w="2096"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sz w:val="20"/>
                <w:szCs w:val="20"/>
                <w:lang w:eastAsia="es-DO"/>
              </w:rPr>
            </w:pPr>
            <w:r w:rsidRPr="007D5872">
              <w:rPr>
                <w:rFonts w:ascii="Arial" w:eastAsia="Times New Roman" w:hAnsi="Arial" w:cs="Arial"/>
                <w:b/>
                <w:bCs/>
                <w:sz w:val="20"/>
                <w:szCs w:val="20"/>
                <w:lang w:eastAsia="es-DO"/>
              </w:rPr>
              <w:t>1,857,096</w:t>
            </w:r>
          </w:p>
        </w:tc>
        <w:tc>
          <w:tcPr>
            <w:tcW w:w="1882"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sz w:val="20"/>
                <w:szCs w:val="20"/>
                <w:lang w:eastAsia="es-DO"/>
              </w:rPr>
            </w:pPr>
            <w:r w:rsidRPr="007D5872">
              <w:rPr>
                <w:rFonts w:ascii="Arial" w:eastAsia="Times New Roman" w:hAnsi="Arial" w:cs="Arial"/>
                <w:b/>
                <w:bCs/>
                <w:sz w:val="20"/>
                <w:szCs w:val="20"/>
                <w:lang w:eastAsia="es-DO"/>
              </w:rPr>
              <w:t>14,476</w:t>
            </w:r>
          </w:p>
        </w:tc>
        <w:tc>
          <w:tcPr>
            <w:tcW w:w="1967" w:type="dxa"/>
            <w:tcBorders>
              <w:top w:val="nil"/>
              <w:left w:val="nil"/>
              <w:bottom w:val="single" w:sz="4" w:space="0" w:color="auto"/>
              <w:right w:val="single" w:sz="4" w:space="0" w:color="auto"/>
            </w:tcBorders>
            <w:shd w:val="clear" w:color="000000" w:fill="FFFFFF"/>
            <w:noWrap/>
            <w:vAlign w:val="bottom"/>
            <w:hideMark/>
          </w:tcPr>
          <w:p w:rsidR="002B41B9" w:rsidRPr="007D5872" w:rsidRDefault="002B41B9" w:rsidP="00F3068D">
            <w:pPr>
              <w:spacing w:line="240" w:lineRule="auto"/>
              <w:ind w:left="720"/>
              <w:jc w:val="center"/>
              <w:rPr>
                <w:rFonts w:ascii="Arial" w:eastAsia="Times New Roman" w:hAnsi="Arial" w:cs="Arial"/>
                <w:b/>
                <w:bCs/>
                <w:sz w:val="20"/>
                <w:szCs w:val="20"/>
                <w:lang w:eastAsia="es-DO"/>
              </w:rPr>
            </w:pPr>
            <w:r w:rsidRPr="007D5872">
              <w:rPr>
                <w:rFonts w:ascii="Arial" w:eastAsia="Times New Roman" w:hAnsi="Arial" w:cs="Arial"/>
                <w:b/>
                <w:bCs/>
                <w:sz w:val="20"/>
                <w:szCs w:val="20"/>
                <w:lang w:eastAsia="es-DO"/>
              </w:rPr>
              <w:t>0.79%</w:t>
            </w:r>
          </w:p>
        </w:tc>
      </w:tr>
    </w:tbl>
    <w:p w:rsidR="002B41B9" w:rsidRDefault="002B41B9" w:rsidP="00F3068D">
      <w:pPr>
        <w:ind w:left="720"/>
        <w:rPr>
          <w:sz w:val="16"/>
          <w:szCs w:val="16"/>
        </w:rPr>
      </w:pPr>
    </w:p>
    <w:p w:rsidR="002B41B9" w:rsidRDefault="002B41B9" w:rsidP="00F3068D">
      <w:pPr>
        <w:ind w:left="720"/>
        <w:rPr>
          <w:sz w:val="16"/>
          <w:szCs w:val="16"/>
        </w:rPr>
      </w:pPr>
    </w:p>
    <w:p w:rsidR="002B41B9" w:rsidRDefault="002B41B9" w:rsidP="00F3068D">
      <w:pPr>
        <w:ind w:left="720"/>
        <w:rPr>
          <w:sz w:val="16"/>
          <w:szCs w:val="16"/>
        </w:rPr>
      </w:pPr>
    </w:p>
    <w:p w:rsidR="002B41B9" w:rsidRDefault="002B41B9" w:rsidP="00F3068D">
      <w:pPr>
        <w:ind w:left="720"/>
        <w:rPr>
          <w:sz w:val="16"/>
          <w:szCs w:val="16"/>
        </w:rPr>
      </w:pPr>
    </w:p>
    <w:p w:rsidR="002B41B9" w:rsidRDefault="002B41B9" w:rsidP="00F3068D">
      <w:pPr>
        <w:shd w:val="clear" w:color="auto" w:fill="95B3D7" w:themeFill="accent1" w:themeFillTint="99"/>
        <w:spacing w:line="0" w:lineRule="atLeast"/>
        <w:ind w:left="720"/>
        <w:rPr>
          <w:rFonts w:ascii="Arial Black" w:eastAsia="Arial Black" w:hAnsi="Arial Black"/>
          <w:b/>
          <w:color w:val="FFFFFF"/>
          <w:sz w:val="24"/>
        </w:rPr>
      </w:pPr>
      <w:r>
        <w:rPr>
          <w:rFonts w:ascii="Arial Black" w:eastAsia="Arial Black" w:hAnsi="Arial Black"/>
          <w:b/>
          <w:color w:val="FFFFFF"/>
          <w:sz w:val="24"/>
        </w:rPr>
        <w:t>Cruceristas &amp; Pasajeros</w:t>
      </w:r>
    </w:p>
    <w:p w:rsidR="002B41B9" w:rsidRDefault="002B41B9" w:rsidP="00F3068D">
      <w:pPr>
        <w:ind w:left="720"/>
        <w:rPr>
          <w:sz w:val="16"/>
          <w:szCs w:val="16"/>
        </w:rPr>
      </w:pPr>
    </w:p>
    <w:p w:rsidR="002B41B9" w:rsidRDefault="002B41B9" w:rsidP="00F3068D">
      <w:pPr>
        <w:spacing w:line="358" w:lineRule="auto"/>
        <w:ind w:left="720" w:right="260" w:firstLine="708"/>
        <w:jc w:val="both"/>
        <w:rPr>
          <w:rFonts w:ascii="Times New Roman" w:eastAsia="Times New Roman" w:hAnsi="Times New Roman"/>
          <w:sz w:val="24"/>
        </w:rPr>
      </w:pPr>
    </w:p>
    <w:p w:rsidR="002B41B9" w:rsidRPr="00420B45" w:rsidRDefault="002B41B9" w:rsidP="00F3068D">
      <w:pPr>
        <w:spacing w:line="358" w:lineRule="auto"/>
        <w:ind w:left="720" w:right="260" w:firstLine="708"/>
        <w:jc w:val="both"/>
        <w:rPr>
          <w:rFonts w:ascii="Times New Roman" w:eastAsia="Times New Roman" w:hAnsi="Times New Roman"/>
          <w:sz w:val="24"/>
        </w:rPr>
      </w:pPr>
      <w:r w:rsidRPr="00420B45">
        <w:rPr>
          <w:rFonts w:ascii="Times New Roman" w:eastAsia="Times New Roman" w:hAnsi="Times New Roman"/>
          <w:sz w:val="24"/>
        </w:rPr>
        <w:tab/>
        <w:t xml:space="preserve">El movimiento de pasajeros por puertos y terminales turísticas durante el </w:t>
      </w:r>
      <w:r>
        <w:rPr>
          <w:rFonts w:ascii="Times New Roman" w:eastAsia="Times New Roman" w:hAnsi="Times New Roman"/>
          <w:sz w:val="24"/>
        </w:rPr>
        <w:t>año 2018</w:t>
      </w:r>
      <w:r w:rsidRPr="00420B45">
        <w:rPr>
          <w:rFonts w:ascii="Times New Roman" w:eastAsia="Times New Roman" w:hAnsi="Times New Roman"/>
          <w:sz w:val="24"/>
        </w:rPr>
        <w:t xml:space="preserve"> fue de</w:t>
      </w:r>
      <w:r>
        <w:rPr>
          <w:rFonts w:ascii="Times New Roman" w:eastAsia="Times New Roman" w:hAnsi="Times New Roman"/>
          <w:sz w:val="24"/>
        </w:rPr>
        <w:t xml:space="preserve"> 960,819 </w:t>
      </w:r>
      <w:r w:rsidRPr="00A20200">
        <w:rPr>
          <w:rFonts w:ascii="Times New Roman" w:eastAsia="Times New Roman" w:hAnsi="Times New Roman"/>
          <w:sz w:val="24"/>
        </w:rPr>
        <w:t>experimentando un</w:t>
      </w:r>
      <w:r>
        <w:rPr>
          <w:rFonts w:ascii="Times New Roman" w:eastAsia="Times New Roman" w:hAnsi="Times New Roman"/>
          <w:sz w:val="24"/>
        </w:rPr>
        <w:t>a</w:t>
      </w:r>
      <w:r w:rsidRPr="00A20200">
        <w:rPr>
          <w:rFonts w:ascii="Times New Roman" w:eastAsia="Times New Roman" w:hAnsi="Times New Roman"/>
          <w:sz w:val="24"/>
        </w:rPr>
        <w:t xml:space="preserve"> </w:t>
      </w:r>
      <w:r>
        <w:rPr>
          <w:rFonts w:ascii="Times New Roman" w:eastAsia="Times New Roman" w:hAnsi="Times New Roman"/>
          <w:sz w:val="24"/>
        </w:rPr>
        <w:t>disminución</w:t>
      </w:r>
      <w:r w:rsidRPr="00A20200">
        <w:rPr>
          <w:rFonts w:ascii="Times New Roman" w:eastAsia="Times New Roman" w:hAnsi="Times New Roman"/>
          <w:sz w:val="24"/>
        </w:rPr>
        <w:t xml:space="preserve"> </w:t>
      </w:r>
      <w:r>
        <w:rPr>
          <w:rFonts w:ascii="Times New Roman" w:eastAsia="Times New Roman" w:hAnsi="Times New Roman"/>
          <w:sz w:val="24"/>
        </w:rPr>
        <w:t>(-13.29%)</w:t>
      </w:r>
      <w:r w:rsidRPr="00A20200">
        <w:rPr>
          <w:rFonts w:ascii="Times New Roman" w:eastAsia="Times New Roman" w:hAnsi="Times New Roman"/>
          <w:sz w:val="24"/>
        </w:rPr>
        <w:t xml:space="preserve"> con respecto al año 201</w:t>
      </w:r>
      <w:r>
        <w:rPr>
          <w:rFonts w:ascii="Times New Roman" w:eastAsia="Times New Roman" w:hAnsi="Times New Roman"/>
          <w:sz w:val="24"/>
        </w:rPr>
        <w:t>7</w:t>
      </w:r>
      <w:r w:rsidRPr="00A20200">
        <w:rPr>
          <w:rFonts w:ascii="Times New Roman" w:eastAsia="Times New Roman" w:hAnsi="Times New Roman"/>
          <w:sz w:val="24"/>
        </w:rPr>
        <w:t xml:space="preserve"> en que se registraron </w:t>
      </w:r>
      <w:r>
        <w:rPr>
          <w:rFonts w:ascii="Times New Roman" w:eastAsia="Times New Roman" w:hAnsi="Times New Roman"/>
          <w:sz w:val="24"/>
        </w:rPr>
        <w:t>1,107, 966 cruceristas y pasajeros</w:t>
      </w:r>
      <w:r w:rsidRPr="00A20200">
        <w:rPr>
          <w:rFonts w:ascii="Times New Roman" w:eastAsia="Times New Roman" w:hAnsi="Times New Roman"/>
          <w:sz w:val="24"/>
        </w:rPr>
        <w:t>.</w:t>
      </w:r>
    </w:p>
    <w:p w:rsidR="0079157A" w:rsidRDefault="008B1D9A" w:rsidP="00F3068D">
      <w:pPr>
        <w:pStyle w:val="NormalWeb"/>
        <w:shd w:val="clear" w:color="auto" w:fill="FFFFFF"/>
        <w:spacing w:line="480" w:lineRule="auto"/>
        <w:ind w:left="720" w:firstLine="720"/>
        <w:jc w:val="both"/>
        <w:rPr>
          <w:rFonts w:eastAsiaTheme="minorEastAsia" w:cstheme="minorBidi"/>
          <w:sz w:val="28"/>
          <w:szCs w:val="28"/>
        </w:rPr>
      </w:pPr>
      <w:r w:rsidRPr="002B41B9">
        <w:rPr>
          <w:rFonts w:eastAsiaTheme="minorEastAsia" w:cstheme="minorBidi"/>
          <w:noProof/>
          <w:sz w:val="28"/>
          <w:szCs w:val="28"/>
        </w:rPr>
        <w:drawing>
          <wp:inline distT="0" distB="0" distL="0" distR="0">
            <wp:extent cx="4076700" cy="3724275"/>
            <wp:effectExtent l="19050" t="0" r="19050" b="0"/>
            <wp:docPr id="119"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362FF" w:rsidRPr="00B40615" w:rsidRDefault="006362FF" w:rsidP="00F3068D">
      <w:pPr>
        <w:pStyle w:val="NormalWeb"/>
        <w:shd w:val="clear" w:color="auto" w:fill="FFFFFF"/>
        <w:spacing w:line="480" w:lineRule="auto"/>
        <w:ind w:left="720" w:firstLine="720"/>
        <w:jc w:val="both"/>
        <w:rPr>
          <w:rFonts w:eastAsiaTheme="minorEastAsia" w:cstheme="minorBidi"/>
          <w:sz w:val="28"/>
          <w:szCs w:val="28"/>
        </w:rPr>
      </w:pPr>
    </w:p>
    <w:p w:rsidR="006362FF" w:rsidRDefault="006362FF" w:rsidP="00F3068D">
      <w:pPr>
        <w:pStyle w:val="Sinespaciado"/>
        <w:ind w:left="720"/>
      </w:pPr>
    </w:p>
    <w:p w:rsidR="00FF51B5" w:rsidRDefault="00FF51B5" w:rsidP="00F3068D">
      <w:pPr>
        <w:pStyle w:val="Sinespaciado"/>
        <w:ind w:left="720"/>
      </w:pPr>
    </w:p>
    <w:p w:rsidR="00FF51B5" w:rsidRDefault="00FF51B5" w:rsidP="00F3068D">
      <w:pPr>
        <w:pStyle w:val="Sinespaciado"/>
        <w:ind w:left="720"/>
      </w:pPr>
    </w:p>
    <w:p w:rsidR="00FF51B5" w:rsidRDefault="00FF51B5" w:rsidP="00F3068D">
      <w:pPr>
        <w:pStyle w:val="Sinespaciado"/>
        <w:ind w:left="720"/>
      </w:pPr>
    </w:p>
    <w:p w:rsidR="006607C3" w:rsidRDefault="006607C3" w:rsidP="00F3068D">
      <w:pPr>
        <w:pStyle w:val="Sinespaciado"/>
        <w:ind w:left="720"/>
        <w:rPr>
          <w:rFonts w:ascii="Times New Roman" w:hAnsi="Times New Roman" w:cs="Times New Roman"/>
          <w:b/>
          <w:sz w:val="28"/>
          <w:szCs w:val="28"/>
        </w:rPr>
      </w:pPr>
    </w:p>
    <w:p w:rsidR="006607C3" w:rsidRPr="00FF51B5" w:rsidRDefault="006607C3" w:rsidP="00F3068D">
      <w:pPr>
        <w:pStyle w:val="Sinespaciado"/>
        <w:ind w:left="720"/>
        <w:rPr>
          <w:rFonts w:ascii="Times New Roman" w:hAnsi="Times New Roman" w:cs="Times New Roman"/>
          <w:b/>
          <w:sz w:val="28"/>
          <w:szCs w:val="28"/>
        </w:rPr>
      </w:pPr>
    </w:p>
    <w:p w:rsidR="00FF51B5" w:rsidRDefault="00FF51B5" w:rsidP="00F3068D">
      <w:pPr>
        <w:pStyle w:val="Sinespaciado"/>
        <w:ind w:left="720"/>
        <w:rPr>
          <w:rFonts w:ascii="Times New Roman" w:hAnsi="Times New Roman" w:cs="Times New Roman"/>
          <w:b/>
          <w:sz w:val="28"/>
          <w:szCs w:val="28"/>
        </w:rPr>
      </w:pPr>
      <w:r w:rsidRPr="00FF51B5">
        <w:rPr>
          <w:rFonts w:ascii="Times New Roman" w:hAnsi="Times New Roman" w:cs="Times New Roman"/>
          <w:b/>
          <w:sz w:val="28"/>
          <w:szCs w:val="28"/>
        </w:rPr>
        <w:t>FOTOS DE LAS DIFERENTES ACTIVIDADES DESARROLLADAS DURANTE EL AÑO</w:t>
      </w:r>
    </w:p>
    <w:p w:rsidR="00CF4E32" w:rsidRDefault="00CF4E32" w:rsidP="00F3068D">
      <w:pPr>
        <w:pStyle w:val="Sinespaciado"/>
        <w:ind w:left="720"/>
        <w:rPr>
          <w:rFonts w:ascii="Times New Roman" w:hAnsi="Times New Roman" w:cs="Times New Roman"/>
          <w:b/>
          <w:sz w:val="28"/>
          <w:szCs w:val="28"/>
        </w:rPr>
      </w:pPr>
    </w:p>
    <w:p w:rsidR="00CF4E32" w:rsidRDefault="00CF4E32" w:rsidP="00F3068D">
      <w:pPr>
        <w:pStyle w:val="Sinespaciado"/>
        <w:ind w:left="720"/>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CF4E32" w:rsidRDefault="00CF4E32" w:rsidP="008B1D9A">
      <w:pPr>
        <w:pStyle w:val="Sinespaciado"/>
        <w:ind w:left="720"/>
        <w:rPr>
          <w:rFonts w:ascii="Times New Roman" w:hAnsi="Times New Roman" w:cs="Times New Roman"/>
          <w:b/>
          <w:sz w:val="28"/>
          <w:szCs w:val="28"/>
        </w:rPr>
      </w:pPr>
      <w:r>
        <w:rPr>
          <w:rFonts w:ascii="Times New Roman" w:hAnsi="Times New Roman" w:cs="Times New Roman"/>
          <w:b/>
          <w:sz w:val="28"/>
          <w:szCs w:val="28"/>
        </w:rPr>
        <w:t>INAUGURACION  PUERTO LA CANA 2018</w:t>
      </w:r>
    </w:p>
    <w:p w:rsidR="00CF4E32" w:rsidRDefault="00CF4E32" w:rsidP="00F3068D">
      <w:pPr>
        <w:pStyle w:val="Sinespaciado"/>
        <w:ind w:left="720"/>
        <w:rPr>
          <w:rFonts w:ascii="Times New Roman" w:hAnsi="Times New Roman" w:cs="Times New Roman"/>
          <w:b/>
          <w:sz w:val="28"/>
          <w:szCs w:val="28"/>
        </w:rPr>
      </w:pPr>
    </w:p>
    <w:p w:rsidR="00CF4E32" w:rsidRDefault="00CF4E32" w:rsidP="00F3068D">
      <w:pPr>
        <w:pStyle w:val="Sinespaciado"/>
        <w:ind w:left="720"/>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r>
        <w:rPr>
          <w:rFonts w:ascii="Times New Roman" w:hAnsi="Times New Roman" w:cs="Times New Roman"/>
          <w:b/>
          <w:noProof/>
          <w:sz w:val="28"/>
          <w:szCs w:val="28"/>
          <w:lang w:eastAsia="es-ES"/>
        </w:rPr>
        <w:drawing>
          <wp:inline distT="0" distB="0" distL="0" distR="0">
            <wp:extent cx="4800600" cy="3400425"/>
            <wp:effectExtent l="19050" t="0" r="0" b="0"/>
            <wp:docPr id="1" name="0 Imagen" descr="“Con la inauguración del Puerto La Cana, RD se consolida como país de América Latina con mejor conectividad maríti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 la inauguración del Puerto La Cana, RD se consolida como país de América Latina con mejor conectividad marítima.jpg"/>
                    <pic:cNvPicPr/>
                  </pic:nvPicPr>
                  <pic:blipFill>
                    <a:blip r:embed="rId13" cstate="print"/>
                    <a:stretch>
                      <a:fillRect/>
                    </a:stretch>
                  </pic:blipFill>
                  <pic:spPr>
                    <a:xfrm>
                      <a:off x="0" y="0"/>
                      <a:ext cx="4801581" cy="3401120"/>
                    </a:xfrm>
                    <a:prstGeom prst="rect">
                      <a:avLst/>
                    </a:prstGeom>
                  </pic:spPr>
                </pic:pic>
              </a:graphicData>
            </a:graphic>
          </wp:inline>
        </w:drawing>
      </w: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r>
        <w:rPr>
          <w:rFonts w:ascii="Times New Roman" w:hAnsi="Times New Roman" w:cs="Times New Roman"/>
          <w:b/>
          <w:sz w:val="28"/>
          <w:szCs w:val="28"/>
        </w:rPr>
        <w:t>ACUERDO AUTORIDAD PORTUA</w:t>
      </w:r>
      <w:r w:rsidR="00296B27">
        <w:rPr>
          <w:rFonts w:ascii="Times New Roman" w:hAnsi="Times New Roman" w:cs="Times New Roman"/>
          <w:b/>
          <w:sz w:val="28"/>
          <w:szCs w:val="28"/>
        </w:rPr>
        <w:t>RIA DOMINICANA Y ADOEXPO, PARA IMPULSAR EXPORTACIONES.</w:t>
      </w: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r>
        <w:rPr>
          <w:rFonts w:ascii="Times New Roman" w:hAnsi="Times New Roman" w:cs="Times New Roman"/>
          <w:b/>
          <w:noProof/>
          <w:sz w:val="28"/>
          <w:szCs w:val="28"/>
          <w:lang w:eastAsia="es-ES"/>
        </w:rPr>
        <w:drawing>
          <wp:inline distT="0" distB="0" distL="0" distR="0">
            <wp:extent cx="4505325" cy="3105150"/>
            <wp:effectExtent l="19050" t="0" r="9525" b="0"/>
            <wp:docPr id="4" name="3 Imagen" descr="Acuerdo Portuaria-Adoexpo para impulsar exportaci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erdo Portuaria-Adoexpo para impulsar exportaciones.jpg"/>
                    <pic:cNvPicPr/>
                  </pic:nvPicPr>
                  <pic:blipFill>
                    <a:blip r:embed="rId14" cstate="print"/>
                    <a:stretch>
                      <a:fillRect/>
                    </a:stretch>
                  </pic:blipFill>
                  <pic:spPr>
                    <a:xfrm>
                      <a:off x="0" y="0"/>
                      <a:ext cx="4506246" cy="3105785"/>
                    </a:xfrm>
                    <a:prstGeom prst="rect">
                      <a:avLst/>
                    </a:prstGeom>
                  </pic:spPr>
                </pic:pic>
              </a:graphicData>
            </a:graphic>
          </wp:inline>
        </w:drawing>
      </w: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r>
        <w:rPr>
          <w:rFonts w:ascii="Times New Roman" w:hAnsi="Times New Roman" w:cs="Times New Roman"/>
          <w:b/>
          <w:sz w:val="28"/>
          <w:szCs w:val="28"/>
        </w:rPr>
        <w:t>ALIANZA DE COOPERACION ENTRE PROCOMPETENCIA y AUTORIDAD PORTUARIA DOMINICANA.</w:t>
      </w: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r>
        <w:rPr>
          <w:rFonts w:ascii="Times New Roman" w:hAnsi="Times New Roman" w:cs="Times New Roman"/>
          <w:b/>
          <w:noProof/>
          <w:sz w:val="28"/>
          <w:szCs w:val="28"/>
          <w:lang w:eastAsia="es-ES"/>
        </w:rPr>
        <w:drawing>
          <wp:inline distT="0" distB="0" distL="0" distR="0">
            <wp:extent cx="4467225" cy="3105150"/>
            <wp:effectExtent l="19050" t="0" r="9525" b="0"/>
            <wp:docPr id="5" name="4 Imagen" descr="Alianza entre ProCompetencia y PORTUARIA fortalece el sector portua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ianza entre ProCompetencia y PORTUARIA fortalece el sector portuario.jpg"/>
                    <pic:cNvPicPr/>
                  </pic:nvPicPr>
                  <pic:blipFill>
                    <a:blip r:embed="rId15" cstate="print"/>
                    <a:stretch>
                      <a:fillRect/>
                    </a:stretch>
                  </pic:blipFill>
                  <pic:spPr>
                    <a:xfrm>
                      <a:off x="0" y="0"/>
                      <a:ext cx="4468139" cy="3105785"/>
                    </a:xfrm>
                    <a:prstGeom prst="rect">
                      <a:avLst/>
                    </a:prstGeom>
                  </pic:spPr>
                </pic:pic>
              </a:graphicData>
            </a:graphic>
          </wp:inline>
        </w:drawing>
      </w: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r>
        <w:rPr>
          <w:rFonts w:ascii="Times New Roman" w:hAnsi="Times New Roman" w:cs="Times New Roman"/>
          <w:b/>
          <w:sz w:val="28"/>
          <w:szCs w:val="28"/>
        </w:rPr>
        <w:t>BIENVENIDA AL BUQUE - HOSPITAL ARCA DE LA PAZ.</w:t>
      </w: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r>
        <w:rPr>
          <w:rFonts w:ascii="Times New Roman" w:hAnsi="Times New Roman" w:cs="Times New Roman"/>
          <w:b/>
          <w:noProof/>
          <w:sz w:val="28"/>
          <w:szCs w:val="28"/>
          <w:lang w:eastAsia="es-ES"/>
        </w:rPr>
        <w:drawing>
          <wp:inline distT="0" distB="0" distL="0" distR="0">
            <wp:extent cx="4305300" cy="3105150"/>
            <wp:effectExtent l="19050" t="0" r="0" b="0"/>
            <wp:docPr id="6" name="5 Imagen" descr="Autoridad Portuaria da la bienvenida al buque hospital chino “Arca de la P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ridad Portuaria da la bienvenida al buque hospital chino “Arca de la Paz”.jpg"/>
                    <pic:cNvPicPr/>
                  </pic:nvPicPr>
                  <pic:blipFill>
                    <a:blip r:embed="rId16" cstate="print"/>
                    <a:stretch>
                      <a:fillRect/>
                    </a:stretch>
                  </pic:blipFill>
                  <pic:spPr>
                    <a:xfrm>
                      <a:off x="0" y="0"/>
                      <a:ext cx="4306180" cy="3105785"/>
                    </a:xfrm>
                    <a:prstGeom prst="rect">
                      <a:avLst/>
                    </a:prstGeom>
                  </pic:spPr>
                </pic:pic>
              </a:graphicData>
            </a:graphic>
          </wp:inline>
        </w:drawing>
      </w:r>
    </w:p>
    <w:p w:rsidR="00CF4E32" w:rsidRDefault="00CF4E32"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CF4E32" w:rsidRDefault="00296B27" w:rsidP="00F3068D">
      <w:pPr>
        <w:pStyle w:val="Sinespaciado"/>
        <w:ind w:left="720"/>
        <w:jc w:val="center"/>
        <w:rPr>
          <w:rFonts w:ascii="Times New Roman" w:hAnsi="Times New Roman" w:cs="Times New Roman"/>
          <w:b/>
          <w:sz w:val="28"/>
          <w:szCs w:val="28"/>
        </w:rPr>
      </w:pPr>
      <w:r>
        <w:rPr>
          <w:rFonts w:ascii="Times New Roman" w:hAnsi="Times New Roman" w:cs="Times New Roman"/>
          <w:b/>
          <w:sz w:val="28"/>
          <w:szCs w:val="28"/>
        </w:rPr>
        <w:t>INAUGURACION SALA DE LACTANCIA DE AUTORIDAD PORTUARIA DOMINICANA.</w:t>
      </w: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r>
        <w:rPr>
          <w:rFonts w:ascii="Times New Roman" w:hAnsi="Times New Roman" w:cs="Times New Roman"/>
          <w:b/>
          <w:noProof/>
          <w:sz w:val="28"/>
          <w:szCs w:val="28"/>
          <w:lang w:eastAsia="es-ES"/>
        </w:rPr>
        <w:drawing>
          <wp:inline distT="0" distB="0" distL="0" distR="0">
            <wp:extent cx="4276725" cy="3105150"/>
            <wp:effectExtent l="19050" t="0" r="9525" b="0"/>
            <wp:docPr id="7" name="6 Imagen" descr="Autoridad Portuaria inaugura Sala de Lactancia certificado por Unicef y la O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ridad Portuaria inaugura Sala de Lactancia certificado por Unicef y la OPS.jpg"/>
                    <pic:cNvPicPr/>
                  </pic:nvPicPr>
                  <pic:blipFill>
                    <a:blip r:embed="rId17" cstate="print"/>
                    <a:stretch>
                      <a:fillRect/>
                    </a:stretch>
                  </pic:blipFill>
                  <pic:spPr>
                    <a:xfrm>
                      <a:off x="0" y="0"/>
                      <a:ext cx="4277600" cy="3105785"/>
                    </a:xfrm>
                    <a:prstGeom prst="rect">
                      <a:avLst/>
                    </a:prstGeom>
                  </pic:spPr>
                </pic:pic>
              </a:graphicData>
            </a:graphic>
          </wp:inline>
        </w:drawing>
      </w: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F709F1" w:rsidRDefault="00F709F1"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r>
        <w:rPr>
          <w:rFonts w:ascii="Times New Roman" w:hAnsi="Times New Roman" w:cs="Times New Roman"/>
          <w:b/>
          <w:sz w:val="28"/>
          <w:szCs w:val="28"/>
        </w:rPr>
        <w:lastRenderedPageBreak/>
        <w:t>AUTORIDAD PORTUARIA PROMUEVE EL EMPODERAMIENTO DE LA MUJER  Y REALIZA EL CONVERSATORIO ¨MUJERES CONTRA VIENTO Y MAREA¨</w:t>
      </w: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r>
        <w:rPr>
          <w:rFonts w:ascii="Times New Roman" w:hAnsi="Times New Roman" w:cs="Times New Roman"/>
          <w:b/>
          <w:noProof/>
          <w:sz w:val="28"/>
          <w:szCs w:val="28"/>
          <w:lang w:eastAsia="es-ES"/>
        </w:rPr>
        <w:drawing>
          <wp:inline distT="0" distB="0" distL="0" distR="0">
            <wp:extent cx="4324350" cy="3415218"/>
            <wp:effectExtent l="19050" t="0" r="0" b="0"/>
            <wp:docPr id="8" name="7 Imagen" descr="Autoridad Portuaria promueve el empoderamiento de la muj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ridad Portuaria promueve el empoderamiento de la mujer.jpg"/>
                    <pic:cNvPicPr/>
                  </pic:nvPicPr>
                  <pic:blipFill>
                    <a:blip r:embed="rId18" cstate="print"/>
                    <a:stretch>
                      <a:fillRect/>
                    </a:stretch>
                  </pic:blipFill>
                  <pic:spPr>
                    <a:xfrm>
                      <a:off x="0" y="0"/>
                      <a:ext cx="4323561" cy="3414595"/>
                    </a:xfrm>
                    <a:prstGeom prst="rect">
                      <a:avLst/>
                    </a:prstGeom>
                  </pic:spPr>
                </pic:pic>
              </a:graphicData>
            </a:graphic>
          </wp:inline>
        </w:drawing>
      </w: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AE1B39" w:rsidRDefault="00AE1B39" w:rsidP="00F3068D">
      <w:pPr>
        <w:pStyle w:val="Sinespaciado"/>
        <w:ind w:left="720"/>
        <w:jc w:val="center"/>
        <w:rPr>
          <w:rFonts w:ascii="Times New Roman" w:hAnsi="Times New Roman" w:cs="Times New Roman"/>
          <w:b/>
          <w:sz w:val="28"/>
          <w:szCs w:val="28"/>
        </w:rPr>
      </w:pPr>
    </w:p>
    <w:p w:rsidR="00AE1B39" w:rsidRDefault="00AE1B39"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AE1B39" w:rsidRDefault="00AE1B39" w:rsidP="00F3068D">
      <w:pPr>
        <w:pStyle w:val="Sinespaciado"/>
        <w:ind w:left="720"/>
        <w:jc w:val="center"/>
        <w:rPr>
          <w:rFonts w:ascii="Times New Roman" w:hAnsi="Times New Roman" w:cs="Times New Roman"/>
          <w:b/>
          <w:sz w:val="28"/>
          <w:szCs w:val="28"/>
        </w:rPr>
      </w:pPr>
    </w:p>
    <w:p w:rsidR="00AE1B39" w:rsidRDefault="00AE1B39" w:rsidP="00F3068D">
      <w:pPr>
        <w:pStyle w:val="Sinespaciado"/>
        <w:ind w:left="720"/>
        <w:jc w:val="center"/>
        <w:rPr>
          <w:rFonts w:ascii="Times New Roman" w:hAnsi="Times New Roman" w:cs="Times New Roman"/>
          <w:b/>
          <w:sz w:val="28"/>
          <w:szCs w:val="28"/>
        </w:rPr>
      </w:pPr>
    </w:p>
    <w:p w:rsidR="00AE1B39" w:rsidRDefault="00AE1B39" w:rsidP="00F3068D">
      <w:pPr>
        <w:pStyle w:val="Sinespaciado"/>
        <w:ind w:left="720"/>
        <w:jc w:val="center"/>
        <w:rPr>
          <w:rFonts w:ascii="Times New Roman" w:hAnsi="Times New Roman" w:cs="Times New Roman"/>
          <w:b/>
          <w:sz w:val="28"/>
          <w:szCs w:val="28"/>
        </w:rPr>
      </w:pPr>
    </w:p>
    <w:p w:rsidR="00AE1B39" w:rsidRDefault="00AE1B39"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r>
        <w:rPr>
          <w:rFonts w:ascii="Times New Roman" w:hAnsi="Times New Roman" w:cs="Times New Roman"/>
          <w:b/>
          <w:sz w:val="28"/>
          <w:szCs w:val="28"/>
        </w:rPr>
        <w:t>CONVOCATORIA PARA INVERSION DE CRUCEROS EN EL PUERTO DE PUERTO PLATA.</w:t>
      </w:r>
    </w:p>
    <w:p w:rsidR="00296B27" w:rsidRDefault="00296B27"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r>
        <w:rPr>
          <w:rFonts w:ascii="Times New Roman" w:hAnsi="Times New Roman" w:cs="Times New Roman"/>
          <w:b/>
          <w:noProof/>
          <w:sz w:val="28"/>
          <w:szCs w:val="28"/>
          <w:lang w:eastAsia="es-ES"/>
        </w:rPr>
        <w:drawing>
          <wp:inline distT="0" distB="0" distL="0" distR="0">
            <wp:extent cx="3857625" cy="3733800"/>
            <wp:effectExtent l="19050" t="0" r="9525" b="0"/>
            <wp:docPr id="9" name="8 Imagen" descr="Autoridad Portuaria publica Manifestación de Interés para inversión de Cruceros en el Puerto de Puerto Pl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ridad Portuaria publica Manifestación de Interés para inversión de Cruceros en el Puerto de Puerto Plata.jpg"/>
                    <pic:cNvPicPr/>
                  </pic:nvPicPr>
                  <pic:blipFill>
                    <a:blip r:embed="rId19" cstate="print"/>
                    <a:stretch>
                      <a:fillRect/>
                    </a:stretch>
                  </pic:blipFill>
                  <pic:spPr>
                    <a:xfrm>
                      <a:off x="0" y="0"/>
                      <a:ext cx="3861709" cy="3737753"/>
                    </a:xfrm>
                    <a:prstGeom prst="rect">
                      <a:avLst/>
                    </a:prstGeom>
                  </pic:spPr>
                </pic:pic>
              </a:graphicData>
            </a:graphic>
          </wp:inline>
        </w:drawing>
      </w: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r>
        <w:rPr>
          <w:rFonts w:ascii="Times New Roman" w:hAnsi="Times New Roman" w:cs="Times New Roman"/>
          <w:b/>
          <w:sz w:val="28"/>
          <w:szCs w:val="28"/>
        </w:rPr>
        <w:t>AUTORIDAD PORTUARIA DOMINICANA RECIBE EL SELLO</w:t>
      </w:r>
    </w:p>
    <w:p w:rsidR="00296B27" w:rsidRDefault="00296B27" w:rsidP="00F3068D">
      <w:pPr>
        <w:pStyle w:val="Sinespaciado"/>
        <w:ind w:left="720"/>
        <w:jc w:val="center"/>
        <w:rPr>
          <w:rFonts w:ascii="Times New Roman" w:hAnsi="Times New Roman" w:cs="Times New Roman"/>
          <w:b/>
          <w:sz w:val="28"/>
          <w:szCs w:val="28"/>
        </w:rPr>
      </w:pPr>
      <w:r>
        <w:rPr>
          <w:rFonts w:ascii="Times New Roman" w:hAnsi="Times New Roman" w:cs="Times New Roman"/>
          <w:b/>
          <w:sz w:val="28"/>
          <w:szCs w:val="28"/>
        </w:rPr>
        <w:t>¨RD INCLUYE¨</w:t>
      </w: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r>
        <w:rPr>
          <w:rFonts w:ascii="Times New Roman" w:hAnsi="Times New Roman" w:cs="Times New Roman"/>
          <w:b/>
          <w:noProof/>
          <w:sz w:val="28"/>
          <w:szCs w:val="28"/>
          <w:lang w:eastAsia="es-ES"/>
        </w:rPr>
        <w:drawing>
          <wp:inline distT="0" distB="0" distL="0" distR="0">
            <wp:extent cx="4610100" cy="3105150"/>
            <wp:effectExtent l="19050" t="0" r="0" b="0"/>
            <wp:docPr id="10" name="9 Imagen" descr="Autoridad Portuaria recibe el Sello “RD Incluye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ridad Portuaria recibe el Sello “RD Incluye 2018”.jpg"/>
                    <pic:cNvPicPr/>
                  </pic:nvPicPr>
                  <pic:blipFill>
                    <a:blip r:embed="rId20" cstate="print"/>
                    <a:stretch>
                      <a:fillRect/>
                    </a:stretch>
                  </pic:blipFill>
                  <pic:spPr>
                    <a:xfrm>
                      <a:off x="0" y="0"/>
                      <a:ext cx="4611043" cy="3105785"/>
                    </a:xfrm>
                    <a:prstGeom prst="rect">
                      <a:avLst/>
                    </a:prstGeom>
                  </pic:spPr>
                </pic:pic>
              </a:graphicData>
            </a:graphic>
          </wp:inline>
        </w:drawing>
      </w:r>
    </w:p>
    <w:p w:rsidR="00CF4E32" w:rsidRDefault="00CF4E32"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r>
        <w:rPr>
          <w:rFonts w:ascii="Times New Roman" w:hAnsi="Times New Roman" w:cs="Times New Roman"/>
          <w:b/>
          <w:sz w:val="28"/>
          <w:szCs w:val="28"/>
        </w:rPr>
        <w:t>FIRMA DE ACUERDO DE COOPERACION ENTRE LA ESCUELA DE LA JUDICATURA Y AUTORIDAD PORTUARIA DOMINICANA.</w:t>
      </w:r>
    </w:p>
    <w:p w:rsidR="00296B27" w:rsidRDefault="00296B27"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r>
        <w:rPr>
          <w:rFonts w:ascii="Times New Roman" w:hAnsi="Times New Roman" w:cs="Times New Roman"/>
          <w:b/>
          <w:noProof/>
          <w:sz w:val="28"/>
          <w:szCs w:val="28"/>
          <w:lang w:eastAsia="es-ES"/>
        </w:rPr>
        <w:drawing>
          <wp:inline distT="0" distB="0" distL="0" distR="0">
            <wp:extent cx="4352925" cy="3105150"/>
            <wp:effectExtent l="19050" t="0" r="9525" b="0"/>
            <wp:docPr id="11" name="10 Imagen" descr="Autoridad Portuaria y Escuela Nacional de la Judicatura firman acuerdo de cooperació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ridad Portuaria y Escuela Nacional de la Judicatura firman acuerdo de cooperación.jpg"/>
                    <pic:cNvPicPr/>
                  </pic:nvPicPr>
                  <pic:blipFill>
                    <a:blip r:embed="rId21" cstate="print"/>
                    <a:stretch>
                      <a:fillRect/>
                    </a:stretch>
                  </pic:blipFill>
                  <pic:spPr>
                    <a:xfrm>
                      <a:off x="0" y="0"/>
                      <a:ext cx="4353815" cy="3105785"/>
                    </a:xfrm>
                    <a:prstGeom prst="rect">
                      <a:avLst/>
                    </a:prstGeom>
                  </pic:spPr>
                </pic:pic>
              </a:graphicData>
            </a:graphic>
          </wp:inline>
        </w:drawing>
      </w:r>
    </w:p>
    <w:p w:rsidR="00296B27" w:rsidRDefault="00296B27"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r>
        <w:rPr>
          <w:rFonts w:ascii="Times New Roman" w:hAnsi="Times New Roman" w:cs="Times New Roman"/>
          <w:b/>
          <w:sz w:val="28"/>
          <w:szCs w:val="28"/>
        </w:rPr>
        <w:t>MINISTERIO DE MEDIO AMBIENTE Y AUTORIDAD PORTUARIA DOMINICANA REALIZA INSPECCION DE PUERTOS EN RD.</w:t>
      </w: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r>
        <w:rPr>
          <w:rFonts w:ascii="Times New Roman" w:hAnsi="Times New Roman" w:cs="Times New Roman"/>
          <w:b/>
          <w:noProof/>
          <w:sz w:val="28"/>
          <w:szCs w:val="28"/>
          <w:lang w:eastAsia="es-ES"/>
        </w:rPr>
        <w:drawing>
          <wp:inline distT="0" distB="0" distL="0" distR="0">
            <wp:extent cx="4514850" cy="4114800"/>
            <wp:effectExtent l="19050" t="0" r="0" b="0"/>
            <wp:docPr id="12" name="11 Imagen" descr="Autoridad Portuaria y Ministerio de Medio Ambiente inician inspección en puertos a nivel nacio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ridad Portuaria y Ministerio de Medio Ambiente inician inspección en puertos a nivel nacional.jpg"/>
                    <pic:cNvPicPr/>
                  </pic:nvPicPr>
                  <pic:blipFill>
                    <a:blip r:embed="rId22" cstate="print"/>
                    <a:stretch>
                      <a:fillRect/>
                    </a:stretch>
                  </pic:blipFill>
                  <pic:spPr>
                    <a:xfrm>
                      <a:off x="0" y="0"/>
                      <a:ext cx="4515773" cy="4115641"/>
                    </a:xfrm>
                    <a:prstGeom prst="rect">
                      <a:avLst/>
                    </a:prstGeom>
                  </pic:spPr>
                </pic:pic>
              </a:graphicData>
            </a:graphic>
          </wp:inline>
        </w:drawing>
      </w: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296B27" w:rsidRDefault="00296B27" w:rsidP="00F3068D">
      <w:pPr>
        <w:pStyle w:val="Sinespaciado"/>
        <w:ind w:left="720"/>
        <w:jc w:val="center"/>
        <w:rPr>
          <w:rFonts w:ascii="Times New Roman" w:hAnsi="Times New Roman" w:cs="Times New Roman"/>
          <w:b/>
          <w:sz w:val="28"/>
          <w:szCs w:val="28"/>
        </w:rPr>
      </w:pPr>
    </w:p>
    <w:p w:rsidR="00296B27" w:rsidRDefault="002A57D0" w:rsidP="00F3068D">
      <w:pPr>
        <w:pStyle w:val="Sinespaciado"/>
        <w:ind w:left="720"/>
        <w:jc w:val="center"/>
        <w:rPr>
          <w:rFonts w:ascii="Times New Roman" w:hAnsi="Times New Roman" w:cs="Times New Roman"/>
          <w:b/>
          <w:sz w:val="28"/>
          <w:szCs w:val="28"/>
        </w:rPr>
      </w:pPr>
      <w:r>
        <w:rPr>
          <w:rFonts w:ascii="Times New Roman" w:hAnsi="Times New Roman" w:cs="Times New Roman"/>
          <w:b/>
          <w:sz w:val="28"/>
          <w:szCs w:val="28"/>
        </w:rPr>
        <w:t>R.D. CENTRO LOGISTICO REGIONAL</w:t>
      </w:r>
    </w:p>
    <w:p w:rsidR="00296B27" w:rsidRDefault="00296B27"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r>
        <w:rPr>
          <w:rFonts w:ascii="Times New Roman" w:hAnsi="Times New Roman" w:cs="Times New Roman"/>
          <w:b/>
          <w:noProof/>
          <w:sz w:val="28"/>
          <w:szCs w:val="28"/>
          <w:lang w:eastAsia="es-ES"/>
        </w:rPr>
        <w:drawing>
          <wp:inline distT="0" distB="0" distL="0" distR="0">
            <wp:extent cx="4305300" cy="3105150"/>
            <wp:effectExtent l="19050" t="0" r="0" b="0"/>
            <wp:docPr id="13" name="12 Imagen" descr="Centro Logistico Regio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tro Logistico Regional.jpg"/>
                    <pic:cNvPicPr/>
                  </pic:nvPicPr>
                  <pic:blipFill>
                    <a:blip r:embed="rId23" cstate="print"/>
                    <a:stretch>
                      <a:fillRect/>
                    </a:stretch>
                  </pic:blipFill>
                  <pic:spPr>
                    <a:xfrm>
                      <a:off x="0" y="0"/>
                      <a:ext cx="4306180" cy="3105785"/>
                    </a:xfrm>
                    <a:prstGeom prst="rect">
                      <a:avLst/>
                    </a:prstGeom>
                  </pic:spPr>
                </pic:pic>
              </a:graphicData>
            </a:graphic>
          </wp:inline>
        </w:drawing>
      </w:r>
    </w:p>
    <w:p w:rsidR="00CF4E32" w:rsidRDefault="00CF4E32"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8B1D9A" w:rsidRDefault="008B1D9A" w:rsidP="00F3068D">
      <w:pPr>
        <w:pStyle w:val="Sinespaciado"/>
        <w:ind w:left="720"/>
        <w:jc w:val="center"/>
        <w:rPr>
          <w:rFonts w:ascii="Times New Roman" w:hAnsi="Times New Roman" w:cs="Times New Roman"/>
          <w:b/>
          <w:sz w:val="28"/>
          <w:szCs w:val="28"/>
        </w:rPr>
      </w:pPr>
    </w:p>
    <w:p w:rsidR="008B1D9A" w:rsidRDefault="008B1D9A"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r>
        <w:rPr>
          <w:rFonts w:ascii="Times New Roman" w:hAnsi="Times New Roman" w:cs="Times New Roman"/>
          <w:b/>
          <w:sz w:val="28"/>
          <w:szCs w:val="28"/>
        </w:rPr>
        <w:t>AUTORIDAD PORTUARIA DOMINICANA RECIBE CERTIFICACION NORTIC A3 OTORGADA POR LA OPTIC.</w:t>
      </w:r>
    </w:p>
    <w:p w:rsidR="002A57D0" w:rsidRDefault="002A57D0"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r>
        <w:rPr>
          <w:rFonts w:ascii="Times New Roman" w:hAnsi="Times New Roman" w:cs="Times New Roman"/>
          <w:b/>
          <w:noProof/>
          <w:sz w:val="28"/>
          <w:szCs w:val="28"/>
          <w:lang w:eastAsia="es-ES"/>
        </w:rPr>
        <w:drawing>
          <wp:inline distT="0" distB="0" distL="0" distR="0">
            <wp:extent cx="4143375" cy="3105150"/>
            <wp:effectExtent l="19050" t="0" r="9525" b="0"/>
            <wp:docPr id="14" name="13 Imagen" descr="Certifican cumplimiento de Autoridad Portuaria en transparencia de datos abier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can cumplimiento de Autoridad Portuaria en transparencia de datos abiertos.jpg"/>
                    <pic:cNvPicPr/>
                  </pic:nvPicPr>
                  <pic:blipFill>
                    <a:blip r:embed="rId24" cstate="print"/>
                    <a:stretch>
                      <a:fillRect/>
                    </a:stretch>
                  </pic:blipFill>
                  <pic:spPr>
                    <a:xfrm>
                      <a:off x="0" y="0"/>
                      <a:ext cx="4144222" cy="3105785"/>
                    </a:xfrm>
                    <a:prstGeom prst="rect">
                      <a:avLst/>
                    </a:prstGeom>
                  </pic:spPr>
                </pic:pic>
              </a:graphicData>
            </a:graphic>
          </wp:inline>
        </w:drawing>
      </w: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r>
        <w:rPr>
          <w:rFonts w:ascii="Times New Roman" w:hAnsi="Times New Roman" w:cs="Times New Roman"/>
          <w:b/>
          <w:sz w:val="28"/>
          <w:szCs w:val="28"/>
        </w:rPr>
        <w:t>SEMANA DEL BIENESTAR 2018</w:t>
      </w:r>
    </w:p>
    <w:p w:rsidR="002A57D0" w:rsidRDefault="002A57D0"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r>
        <w:rPr>
          <w:rFonts w:ascii="Times New Roman" w:hAnsi="Times New Roman" w:cs="Times New Roman"/>
          <w:b/>
          <w:noProof/>
          <w:sz w:val="28"/>
          <w:szCs w:val="28"/>
          <w:lang w:eastAsia="es-ES"/>
        </w:rPr>
        <w:drawing>
          <wp:inline distT="0" distB="0" distL="0" distR="0">
            <wp:extent cx="4067175" cy="3105150"/>
            <wp:effectExtent l="19050" t="0" r="9525" b="0"/>
            <wp:docPr id="15" name="14 Imagen" descr="Cientos de empleados de Autoridad Portuaria reciben asistencia médica gratuita en la “Semana del Bienes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entos de empleados de Autoridad Portuaria reciben asistencia médica gratuita en la “Semana del Bienestar”.jpg"/>
                    <pic:cNvPicPr/>
                  </pic:nvPicPr>
                  <pic:blipFill>
                    <a:blip r:embed="rId25" cstate="print"/>
                    <a:stretch>
                      <a:fillRect/>
                    </a:stretch>
                  </pic:blipFill>
                  <pic:spPr>
                    <a:xfrm>
                      <a:off x="0" y="0"/>
                      <a:ext cx="4068007" cy="3105785"/>
                    </a:xfrm>
                    <a:prstGeom prst="rect">
                      <a:avLst/>
                    </a:prstGeom>
                  </pic:spPr>
                </pic:pic>
              </a:graphicData>
            </a:graphic>
          </wp:inline>
        </w:drawing>
      </w:r>
    </w:p>
    <w:p w:rsidR="00CF4E32" w:rsidRDefault="00CF4E32"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8B1D9A" w:rsidRDefault="008B1D9A" w:rsidP="00F3068D">
      <w:pPr>
        <w:pStyle w:val="Sinespaciado"/>
        <w:ind w:left="720"/>
        <w:jc w:val="center"/>
        <w:rPr>
          <w:rFonts w:ascii="Times New Roman" w:hAnsi="Times New Roman" w:cs="Times New Roman"/>
          <w:b/>
          <w:sz w:val="28"/>
          <w:szCs w:val="28"/>
        </w:rPr>
      </w:pPr>
    </w:p>
    <w:p w:rsidR="008B1D9A" w:rsidRDefault="008B1D9A"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r>
        <w:rPr>
          <w:rFonts w:ascii="Times New Roman" w:hAnsi="Times New Roman" w:cs="Times New Roman"/>
          <w:b/>
          <w:sz w:val="28"/>
          <w:szCs w:val="28"/>
        </w:rPr>
        <w:t>COCATRAM 2018</w:t>
      </w: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r>
        <w:rPr>
          <w:rFonts w:ascii="Times New Roman" w:hAnsi="Times New Roman" w:cs="Times New Roman"/>
          <w:b/>
          <w:noProof/>
          <w:sz w:val="28"/>
          <w:szCs w:val="28"/>
          <w:lang w:eastAsia="es-ES"/>
        </w:rPr>
        <w:drawing>
          <wp:inline distT="0" distB="0" distL="0" distR="0">
            <wp:extent cx="3429000" cy="3105150"/>
            <wp:effectExtent l="19050" t="0" r="0" b="0"/>
            <wp:docPr id="16" name="15 Imagen" descr="Cocatram sugiere alianza público privada para desarrollar puer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catram sugiere alianza público privada para desarrollar puertos.jpg"/>
                    <pic:cNvPicPr/>
                  </pic:nvPicPr>
                  <pic:blipFill>
                    <a:blip r:embed="rId26" cstate="print"/>
                    <a:stretch>
                      <a:fillRect/>
                    </a:stretch>
                  </pic:blipFill>
                  <pic:spPr>
                    <a:xfrm>
                      <a:off x="0" y="0"/>
                      <a:ext cx="3429702" cy="3105785"/>
                    </a:xfrm>
                    <a:prstGeom prst="rect">
                      <a:avLst/>
                    </a:prstGeom>
                  </pic:spPr>
                </pic:pic>
              </a:graphicData>
            </a:graphic>
          </wp:inline>
        </w:drawing>
      </w: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both"/>
        <w:rPr>
          <w:rFonts w:ascii="Times New Roman" w:hAnsi="Times New Roman" w:cs="Times New Roman"/>
          <w:b/>
          <w:sz w:val="28"/>
          <w:szCs w:val="28"/>
        </w:rPr>
      </w:pPr>
    </w:p>
    <w:p w:rsidR="00914DD8" w:rsidRDefault="00914DD8" w:rsidP="00F3068D">
      <w:pPr>
        <w:pStyle w:val="Sinespaciado"/>
        <w:ind w:left="720"/>
        <w:jc w:val="both"/>
        <w:rPr>
          <w:rFonts w:ascii="Times New Roman" w:hAnsi="Times New Roman" w:cs="Times New Roman"/>
          <w:b/>
          <w:sz w:val="28"/>
          <w:szCs w:val="28"/>
        </w:rPr>
      </w:pPr>
    </w:p>
    <w:p w:rsidR="00914DD8" w:rsidRDefault="00914DD8" w:rsidP="00F3068D">
      <w:pPr>
        <w:pStyle w:val="Sinespaciado"/>
        <w:ind w:left="720"/>
        <w:jc w:val="both"/>
        <w:rPr>
          <w:rFonts w:ascii="Times New Roman" w:hAnsi="Times New Roman" w:cs="Times New Roman"/>
          <w:b/>
          <w:sz w:val="28"/>
          <w:szCs w:val="28"/>
        </w:rPr>
      </w:pPr>
    </w:p>
    <w:p w:rsidR="00914DD8" w:rsidRDefault="00914DD8" w:rsidP="00F3068D">
      <w:pPr>
        <w:pStyle w:val="Sinespaciado"/>
        <w:ind w:left="720"/>
        <w:jc w:val="both"/>
        <w:rPr>
          <w:rFonts w:ascii="Times New Roman" w:hAnsi="Times New Roman" w:cs="Times New Roman"/>
          <w:b/>
          <w:sz w:val="28"/>
          <w:szCs w:val="28"/>
        </w:rPr>
      </w:pPr>
    </w:p>
    <w:p w:rsidR="00914DD8" w:rsidRDefault="00914DD8" w:rsidP="00F3068D">
      <w:pPr>
        <w:pStyle w:val="Sinespaciado"/>
        <w:ind w:left="720"/>
        <w:jc w:val="both"/>
        <w:rPr>
          <w:rFonts w:ascii="Times New Roman" w:hAnsi="Times New Roman" w:cs="Times New Roman"/>
          <w:b/>
          <w:sz w:val="28"/>
          <w:szCs w:val="28"/>
        </w:rPr>
      </w:pPr>
    </w:p>
    <w:p w:rsidR="00914DD8" w:rsidRDefault="00914DD8" w:rsidP="00F3068D">
      <w:pPr>
        <w:pStyle w:val="Sinespaciado"/>
        <w:ind w:left="720"/>
        <w:jc w:val="both"/>
        <w:rPr>
          <w:rFonts w:ascii="Times New Roman" w:hAnsi="Times New Roman" w:cs="Times New Roman"/>
          <w:b/>
          <w:sz w:val="28"/>
          <w:szCs w:val="28"/>
        </w:rPr>
      </w:pPr>
    </w:p>
    <w:p w:rsidR="00914DD8" w:rsidRDefault="00914DD8" w:rsidP="00F3068D">
      <w:pPr>
        <w:pStyle w:val="Sinespaciado"/>
        <w:ind w:left="720"/>
        <w:jc w:val="both"/>
        <w:rPr>
          <w:rFonts w:ascii="Times New Roman" w:hAnsi="Times New Roman" w:cs="Times New Roman"/>
          <w:b/>
          <w:sz w:val="28"/>
          <w:szCs w:val="28"/>
        </w:rPr>
      </w:pPr>
    </w:p>
    <w:p w:rsidR="00914DD8" w:rsidRDefault="00914DD8" w:rsidP="00F3068D">
      <w:pPr>
        <w:pStyle w:val="Sinespaciado"/>
        <w:ind w:left="720"/>
        <w:jc w:val="both"/>
        <w:rPr>
          <w:rFonts w:ascii="Times New Roman" w:hAnsi="Times New Roman" w:cs="Times New Roman"/>
          <w:b/>
          <w:sz w:val="28"/>
          <w:szCs w:val="28"/>
        </w:rPr>
      </w:pPr>
    </w:p>
    <w:p w:rsidR="00914DD8" w:rsidRDefault="00914DD8" w:rsidP="00F3068D">
      <w:pPr>
        <w:pStyle w:val="Sinespaciado"/>
        <w:ind w:left="720"/>
        <w:jc w:val="both"/>
        <w:rPr>
          <w:rFonts w:ascii="Times New Roman" w:hAnsi="Times New Roman" w:cs="Times New Roman"/>
          <w:b/>
          <w:sz w:val="28"/>
          <w:szCs w:val="28"/>
        </w:rPr>
      </w:pPr>
    </w:p>
    <w:p w:rsidR="00914DD8" w:rsidRDefault="00914DD8" w:rsidP="00F3068D">
      <w:pPr>
        <w:pStyle w:val="Sinespaciado"/>
        <w:ind w:left="720"/>
        <w:jc w:val="both"/>
        <w:rPr>
          <w:rFonts w:ascii="Times New Roman" w:hAnsi="Times New Roman" w:cs="Times New Roman"/>
          <w:b/>
          <w:sz w:val="28"/>
          <w:szCs w:val="28"/>
        </w:rPr>
      </w:pPr>
    </w:p>
    <w:p w:rsidR="00914DD8" w:rsidRDefault="00914DD8" w:rsidP="00F3068D">
      <w:pPr>
        <w:pStyle w:val="Sinespaciado"/>
        <w:ind w:left="720"/>
        <w:jc w:val="both"/>
        <w:rPr>
          <w:rFonts w:ascii="Times New Roman" w:hAnsi="Times New Roman" w:cs="Times New Roman"/>
          <w:b/>
          <w:sz w:val="28"/>
          <w:szCs w:val="28"/>
        </w:rPr>
      </w:pPr>
    </w:p>
    <w:p w:rsidR="00914DD8" w:rsidRDefault="00914DD8" w:rsidP="00F3068D">
      <w:pPr>
        <w:pStyle w:val="Sinespaciado"/>
        <w:ind w:left="720"/>
        <w:jc w:val="both"/>
        <w:rPr>
          <w:rFonts w:ascii="Times New Roman" w:hAnsi="Times New Roman" w:cs="Times New Roman"/>
          <w:b/>
          <w:sz w:val="28"/>
          <w:szCs w:val="28"/>
        </w:rPr>
      </w:pPr>
    </w:p>
    <w:p w:rsidR="00914DD8" w:rsidRDefault="00914DD8" w:rsidP="00F3068D">
      <w:pPr>
        <w:pStyle w:val="Sinespaciado"/>
        <w:ind w:left="720"/>
        <w:jc w:val="both"/>
        <w:rPr>
          <w:rFonts w:ascii="Times New Roman" w:hAnsi="Times New Roman" w:cs="Times New Roman"/>
          <w:b/>
          <w:sz w:val="28"/>
          <w:szCs w:val="28"/>
        </w:rPr>
      </w:pPr>
    </w:p>
    <w:p w:rsidR="00914DD8" w:rsidRDefault="00914DD8" w:rsidP="00F3068D">
      <w:pPr>
        <w:pStyle w:val="Sinespaciado"/>
        <w:ind w:left="720"/>
        <w:jc w:val="both"/>
        <w:rPr>
          <w:rFonts w:ascii="Times New Roman" w:hAnsi="Times New Roman" w:cs="Times New Roman"/>
          <w:b/>
          <w:sz w:val="28"/>
          <w:szCs w:val="28"/>
        </w:rPr>
      </w:pPr>
    </w:p>
    <w:p w:rsidR="00914DD8" w:rsidRDefault="00914DD8" w:rsidP="00F3068D">
      <w:pPr>
        <w:pStyle w:val="Sinespaciado"/>
        <w:ind w:left="720"/>
        <w:jc w:val="both"/>
        <w:rPr>
          <w:rFonts w:ascii="Times New Roman" w:hAnsi="Times New Roman" w:cs="Times New Roman"/>
          <w:b/>
          <w:sz w:val="28"/>
          <w:szCs w:val="28"/>
        </w:rPr>
      </w:pPr>
    </w:p>
    <w:p w:rsidR="008B1D9A" w:rsidRDefault="008B1D9A" w:rsidP="00F3068D">
      <w:pPr>
        <w:pStyle w:val="Sinespaciado"/>
        <w:ind w:left="720"/>
        <w:jc w:val="both"/>
        <w:rPr>
          <w:rFonts w:ascii="Times New Roman" w:hAnsi="Times New Roman" w:cs="Times New Roman"/>
          <w:b/>
          <w:sz w:val="28"/>
          <w:szCs w:val="28"/>
        </w:rPr>
      </w:pPr>
    </w:p>
    <w:p w:rsidR="002A57D0" w:rsidRDefault="002A57D0" w:rsidP="00F3068D">
      <w:pPr>
        <w:pStyle w:val="Sinespaciado"/>
        <w:ind w:left="720"/>
        <w:jc w:val="both"/>
        <w:rPr>
          <w:rFonts w:ascii="Times New Roman" w:hAnsi="Times New Roman" w:cs="Times New Roman"/>
          <w:b/>
          <w:sz w:val="28"/>
          <w:szCs w:val="28"/>
        </w:rPr>
      </w:pPr>
      <w:r>
        <w:rPr>
          <w:rFonts w:ascii="Times New Roman" w:hAnsi="Times New Roman" w:cs="Times New Roman"/>
          <w:b/>
          <w:sz w:val="28"/>
          <w:szCs w:val="28"/>
        </w:rPr>
        <w:t>DIRECTOR DE AUTORIDAD PORTUARIA DOMINICANA SE REUNE CON TRABAJADORES PORTUARIOS Y COMUNIDAD DE PUERTO PLATA</w:t>
      </w:r>
    </w:p>
    <w:p w:rsidR="002A57D0" w:rsidRDefault="002A57D0" w:rsidP="00F3068D">
      <w:pPr>
        <w:pStyle w:val="Sinespaciado"/>
        <w:ind w:left="720"/>
        <w:jc w:val="both"/>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r>
        <w:rPr>
          <w:rFonts w:ascii="Times New Roman" w:hAnsi="Times New Roman" w:cs="Times New Roman"/>
          <w:b/>
          <w:noProof/>
          <w:sz w:val="28"/>
          <w:szCs w:val="28"/>
          <w:lang w:eastAsia="es-ES"/>
        </w:rPr>
        <w:drawing>
          <wp:inline distT="0" distB="0" distL="0" distR="0">
            <wp:extent cx="4133850" cy="3105150"/>
            <wp:effectExtent l="19050" t="0" r="0" b="0"/>
            <wp:docPr id="17" name="16 Imagen" descr="Gómez Casanova propone una política de género integral para el sector marítimo y portuario de 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ómez Casanova propone una política de género integral para el sector marítimo y portuario de RD.jpg"/>
                    <pic:cNvPicPr/>
                  </pic:nvPicPr>
                  <pic:blipFill>
                    <a:blip r:embed="rId27" cstate="print"/>
                    <a:stretch>
                      <a:fillRect/>
                    </a:stretch>
                  </pic:blipFill>
                  <pic:spPr>
                    <a:xfrm>
                      <a:off x="0" y="0"/>
                      <a:ext cx="4134695" cy="3105785"/>
                    </a:xfrm>
                    <a:prstGeom prst="rect">
                      <a:avLst/>
                    </a:prstGeom>
                  </pic:spPr>
                </pic:pic>
              </a:graphicData>
            </a:graphic>
          </wp:inline>
        </w:drawing>
      </w: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8B1D9A" w:rsidRDefault="008B1D9A"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r>
        <w:rPr>
          <w:rFonts w:ascii="Times New Roman" w:hAnsi="Times New Roman" w:cs="Times New Roman"/>
          <w:b/>
          <w:sz w:val="28"/>
          <w:szCs w:val="28"/>
        </w:rPr>
        <w:t>RD ES INCORPORADA A COCATRAM (2018)</w:t>
      </w: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r>
        <w:rPr>
          <w:rFonts w:ascii="Times New Roman" w:hAnsi="Times New Roman" w:cs="Times New Roman"/>
          <w:b/>
          <w:noProof/>
          <w:sz w:val="28"/>
          <w:szCs w:val="28"/>
          <w:lang w:eastAsia="es-ES"/>
        </w:rPr>
        <w:drawing>
          <wp:inline distT="0" distB="0" distL="0" distR="0">
            <wp:extent cx="4743450" cy="3533775"/>
            <wp:effectExtent l="19050" t="0" r="0" b="0"/>
            <wp:docPr id="18" name="17 Imagen" descr="Incorporacion de RD a Cocat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corporacion de RD a Cocatram.jpg"/>
                    <pic:cNvPicPr/>
                  </pic:nvPicPr>
                  <pic:blipFill>
                    <a:blip r:embed="rId28" cstate="print"/>
                    <a:stretch>
                      <a:fillRect/>
                    </a:stretch>
                  </pic:blipFill>
                  <pic:spPr>
                    <a:xfrm>
                      <a:off x="0" y="0"/>
                      <a:ext cx="4744419" cy="3534497"/>
                    </a:xfrm>
                    <a:prstGeom prst="rect">
                      <a:avLst/>
                    </a:prstGeom>
                  </pic:spPr>
                </pic:pic>
              </a:graphicData>
            </a:graphic>
          </wp:inline>
        </w:drawing>
      </w: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2A57D0" w:rsidRDefault="002A57D0" w:rsidP="00F3068D">
      <w:pPr>
        <w:pStyle w:val="Sinespaciado"/>
        <w:ind w:left="720"/>
        <w:jc w:val="both"/>
        <w:rPr>
          <w:rFonts w:ascii="Times New Roman" w:hAnsi="Times New Roman" w:cs="Times New Roman"/>
          <w:b/>
          <w:sz w:val="28"/>
          <w:szCs w:val="28"/>
        </w:rPr>
      </w:pPr>
      <w:r>
        <w:rPr>
          <w:rFonts w:ascii="Times New Roman" w:hAnsi="Times New Roman" w:cs="Times New Roman"/>
          <w:b/>
          <w:sz w:val="28"/>
          <w:szCs w:val="28"/>
        </w:rPr>
        <w:t>AUTORIDAD PORTUARIA RECIBE RECONOCIMIENTO Y ES INCLUIDA COMO MIEMBRO PLATINIUM DE LA ASOCIACION DE CRUCEROS DE LA FLORIDA Y DEL CARIBE  (FCCA)</w:t>
      </w:r>
    </w:p>
    <w:p w:rsidR="002A57D0" w:rsidRDefault="002A57D0" w:rsidP="00F3068D">
      <w:pPr>
        <w:pStyle w:val="Sinespaciado"/>
        <w:ind w:left="720"/>
        <w:jc w:val="both"/>
        <w:rPr>
          <w:rFonts w:ascii="Times New Roman" w:hAnsi="Times New Roman" w:cs="Times New Roman"/>
          <w:b/>
          <w:sz w:val="28"/>
          <w:szCs w:val="28"/>
        </w:rPr>
      </w:pPr>
    </w:p>
    <w:p w:rsidR="002A57D0" w:rsidRDefault="002A57D0" w:rsidP="00F3068D">
      <w:pPr>
        <w:pStyle w:val="Sinespaciado"/>
        <w:ind w:left="720"/>
        <w:jc w:val="both"/>
        <w:rPr>
          <w:rFonts w:ascii="Times New Roman" w:hAnsi="Times New Roman" w:cs="Times New Roman"/>
          <w:b/>
          <w:sz w:val="28"/>
          <w:szCs w:val="28"/>
        </w:rPr>
      </w:pPr>
    </w:p>
    <w:p w:rsidR="002A57D0" w:rsidRDefault="002A57D0"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r>
        <w:rPr>
          <w:rFonts w:ascii="Times New Roman" w:hAnsi="Times New Roman" w:cs="Times New Roman"/>
          <w:b/>
          <w:noProof/>
          <w:sz w:val="28"/>
          <w:szCs w:val="28"/>
          <w:lang w:eastAsia="es-ES"/>
        </w:rPr>
        <w:drawing>
          <wp:inline distT="0" distB="0" distL="0" distR="0">
            <wp:extent cx="4333875" cy="3105150"/>
            <wp:effectExtent l="19050" t="0" r="9525" b="0"/>
            <wp:docPr id="19" name="18 Imagen" descr="Portuaria recibe reconocimiento y es ingresada como Miembro Platinium de la Asociación de Cruceros de la Florida y El Caribe (FC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uaria recibe reconocimiento y es ingresada como Miembro Platinium de la Asociación de Cruceros de la Florida y El Caribe (FCCA).jpg"/>
                    <pic:cNvPicPr/>
                  </pic:nvPicPr>
                  <pic:blipFill>
                    <a:blip r:embed="rId29" cstate="print"/>
                    <a:stretch>
                      <a:fillRect/>
                    </a:stretch>
                  </pic:blipFill>
                  <pic:spPr>
                    <a:xfrm>
                      <a:off x="0" y="0"/>
                      <a:ext cx="4334761" cy="3105785"/>
                    </a:xfrm>
                    <a:prstGeom prst="rect">
                      <a:avLst/>
                    </a:prstGeom>
                  </pic:spPr>
                </pic:pic>
              </a:graphicData>
            </a:graphic>
          </wp:inline>
        </w:drawing>
      </w: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CF4E32" w:rsidRDefault="002A57D0" w:rsidP="00F3068D">
      <w:pPr>
        <w:pStyle w:val="Sinespaciado"/>
        <w:ind w:left="720"/>
        <w:jc w:val="center"/>
        <w:rPr>
          <w:rFonts w:ascii="Times New Roman" w:hAnsi="Times New Roman" w:cs="Times New Roman"/>
          <w:b/>
          <w:sz w:val="28"/>
          <w:szCs w:val="28"/>
        </w:rPr>
      </w:pPr>
      <w:r>
        <w:rPr>
          <w:rFonts w:ascii="Times New Roman" w:hAnsi="Times New Roman" w:cs="Times New Roman"/>
          <w:b/>
          <w:sz w:val="28"/>
          <w:szCs w:val="28"/>
        </w:rPr>
        <w:t>REPUBLICA DOMINICANA RECIBE EL PREMIO SEATRADE CRUISE AWARDS.</w:t>
      </w:r>
    </w:p>
    <w:p w:rsidR="002A57D0" w:rsidRDefault="002A57D0"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r>
        <w:rPr>
          <w:rFonts w:ascii="Times New Roman" w:hAnsi="Times New Roman" w:cs="Times New Roman"/>
          <w:b/>
          <w:noProof/>
          <w:sz w:val="28"/>
          <w:szCs w:val="28"/>
          <w:lang w:eastAsia="es-ES"/>
        </w:rPr>
        <w:drawing>
          <wp:inline distT="0" distB="0" distL="0" distR="0">
            <wp:extent cx="4410075" cy="3105150"/>
            <wp:effectExtent l="19050" t="0" r="9525" b="0"/>
            <wp:docPr id="20" name="19 Imagen" descr="Premio Seatrade Cruise Awar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mio Seatrade Cruise Awards.jpg"/>
                    <pic:cNvPicPr/>
                  </pic:nvPicPr>
                  <pic:blipFill>
                    <a:blip r:embed="rId30" cstate="print"/>
                    <a:stretch>
                      <a:fillRect/>
                    </a:stretch>
                  </pic:blipFill>
                  <pic:spPr>
                    <a:xfrm>
                      <a:off x="0" y="0"/>
                      <a:ext cx="4410977" cy="3105785"/>
                    </a:xfrm>
                    <a:prstGeom prst="rect">
                      <a:avLst/>
                    </a:prstGeom>
                  </pic:spPr>
                </pic:pic>
              </a:graphicData>
            </a:graphic>
          </wp:inline>
        </w:drawing>
      </w:r>
    </w:p>
    <w:p w:rsidR="00CF4E32" w:rsidRDefault="00CF4E32"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noProof/>
          <w:sz w:val="28"/>
          <w:szCs w:val="28"/>
          <w:lang w:eastAsia="es-ES"/>
        </w:rPr>
      </w:pPr>
    </w:p>
    <w:p w:rsidR="00914DD8" w:rsidRDefault="00914DD8" w:rsidP="00F3068D">
      <w:pPr>
        <w:pStyle w:val="Sinespaciado"/>
        <w:ind w:left="720"/>
        <w:jc w:val="center"/>
        <w:rPr>
          <w:rFonts w:ascii="Times New Roman" w:hAnsi="Times New Roman" w:cs="Times New Roman"/>
          <w:b/>
          <w:noProof/>
          <w:sz w:val="28"/>
          <w:szCs w:val="28"/>
          <w:lang w:eastAsia="es-ES"/>
        </w:rPr>
      </w:pPr>
    </w:p>
    <w:p w:rsidR="00914DD8" w:rsidRDefault="00914DD8" w:rsidP="00F3068D">
      <w:pPr>
        <w:pStyle w:val="Sinespaciado"/>
        <w:ind w:left="720"/>
        <w:jc w:val="center"/>
        <w:rPr>
          <w:rFonts w:ascii="Times New Roman" w:hAnsi="Times New Roman" w:cs="Times New Roman"/>
          <w:b/>
          <w:noProof/>
          <w:sz w:val="28"/>
          <w:szCs w:val="28"/>
          <w:lang w:eastAsia="es-ES"/>
        </w:rPr>
      </w:pPr>
    </w:p>
    <w:p w:rsidR="00914DD8" w:rsidRDefault="00914DD8" w:rsidP="00F3068D">
      <w:pPr>
        <w:pStyle w:val="Sinespaciado"/>
        <w:ind w:left="720"/>
        <w:jc w:val="center"/>
        <w:rPr>
          <w:rFonts w:ascii="Times New Roman" w:hAnsi="Times New Roman" w:cs="Times New Roman"/>
          <w:b/>
          <w:noProof/>
          <w:sz w:val="28"/>
          <w:szCs w:val="28"/>
          <w:lang w:eastAsia="es-ES"/>
        </w:rPr>
      </w:pPr>
    </w:p>
    <w:p w:rsidR="00914DD8" w:rsidRDefault="00914DD8" w:rsidP="00F3068D">
      <w:pPr>
        <w:pStyle w:val="Sinespaciado"/>
        <w:ind w:left="720"/>
        <w:jc w:val="center"/>
        <w:rPr>
          <w:rFonts w:ascii="Times New Roman" w:hAnsi="Times New Roman" w:cs="Times New Roman"/>
          <w:b/>
          <w:noProof/>
          <w:sz w:val="28"/>
          <w:szCs w:val="28"/>
          <w:lang w:eastAsia="es-ES"/>
        </w:rPr>
      </w:pPr>
    </w:p>
    <w:p w:rsidR="00914DD8" w:rsidRDefault="00914DD8" w:rsidP="00F3068D">
      <w:pPr>
        <w:pStyle w:val="Sinespaciado"/>
        <w:ind w:left="720"/>
        <w:jc w:val="center"/>
        <w:rPr>
          <w:rFonts w:ascii="Times New Roman" w:hAnsi="Times New Roman" w:cs="Times New Roman"/>
          <w:b/>
          <w:noProof/>
          <w:sz w:val="28"/>
          <w:szCs w:val="28"/>
          <w:lang w:eastAsia="es-ES"/>
        </w:rPr>
      </w:pPr>
    </w:p>
    <w:p w:rsidR="00914DD8" w:rsidRDefault="00914DD8" w:rsidP="00F3068D">
      <w:pPr>
        <w:pStyle w:val="Sinespaciado"/>
        <w:ind w:left="720"/>
        <w:jc w:val="center"/>
        <w:rPr>
          <w:rFonts w:ascii="Times New Roman" w:hAnsi="Times New Roman" w:cs="Times New Roman"/>
          <w:b/>
          <w:noProof/>
          <w:sz w:val="28"/>
          <w:szCs w:val="28"/>
          <w:lang w:eastAsia="es-ES"/>
        </w:rPr>
      </w:pPr>
    </w:p>
    <w:p w:rsidR="00914DD8" w:rsidRDefault="00914DD8" w:rsidP="00F3068D">
      <w:pPr>
        <w:pStyle w:val="Sinespaciado"/>
        <w:ind w:left="720"/>
        <w:jc w:val="center"/>
        <w:rPr>
          <w:rFonts w:ascii="Times New Roman" w:hAnsi="Times New Roman" w:cs="Times New Roman"/>
          <w:b/>
          <w:noProof/>
          <w:sz w:val="28"/>
          <w:szCs w:val="28"/>
          <w:lang w:eastAsia="es-ES"/>
        </w:rPr>
      </w:pPr>
    </w:p>
    <w:p w:rsidR="00914DD8" w:rsidRDefault="00914DD8" w:rsidP="00F3068D">
      <w:pPr>
        <w:pStyle w:val="Sinespaciado"/>
        <w:ind w:left="720"/>
        <w:jc w:val="center"/>
        <w:rPr>
          <w:rFonts w:ascii="Times New Roman" w:hAnsi="Times New Roman" w:cs="Times New Roman"/>
          <w:b/>
          <w:noProof/>
          <w:sz w:val="28"/>
          <w:szCs w:val="28"/>
          <w:lang w:eastAsia="es-ES"/>
        </w:rPr>
      </w:pPr>
    </w:p>
    <w:p w:rsidR="00914DD8" w:rsidRDefault="00914DD8" w:rsidP="00F3068D">
      <w:pPr>
        <w:pStyle w:val="Sinespaciado"/>
        <w:ind w:left="720"/>
        <w:jc w:val="center"/>
        <w:rPr>
          <w:rFonts w:ascii="Times New Roman" w:hAnsi="Times New Roman" w:cs="Times New Roman"/>
          <w:b/>
          <w:noProof/>
          <w:sz w:val="28"/>
          <w:szCs w:val="28"/>
          <w:lang w:eastAsia="es-ES"/>
        </w:rPr>
      </w:pPr>
    </w:p>
    <w:p w:rsidR="00914DD8" w:rsidRDefault="00914DD8" w:rsidP="00F3068D">
      <w:pPr>
        <w:pStyle w:val="Sinespaciado"/>
        <w:ind w:left="720"/>
        <w:jc w:val="center"/>
        <w:rPr>
          <w:rFonts w:ascii="Times New Roman" w:hAnsi="Times New Roman" w:cs="Times New Roman"/>
          <w:b/>
          <w:noProof/>
          <w:sz w:val="28"/>
          <w:szCs w:val="28"/>
          <w:lang w:eastAsia="es-ES"/>
        </w:rPr>
      </w:pPr>
    </w:p>
    <w:p w:rsidR="00914DD8" w:rsidRDefault="00914DD8" w:rsidP="00F3068D">
      <w:pPr>
        <w:pStyle w:val="Sinespaciado"/>
        <w:ind w:left="720"/>
        <w:jc w:val="center"/>
        <w:rPr>
          <w:rFonts w:ascii="Times New Roman" w:hAnsi="Times New Roman" w:cs="Times New Roman"/>
          <w:b/>
          <w:noProof/>
          <w:sz w:val="28"/>
          <w:szCs w:val="28"/>
          <w:lang w:eastAsia="es-ES"/>
        </w:rPr>
      </w:pPr>
    </w:p>
    <w:p w:rsidR="00914DD8" w:rsidRDefault="00914DD8" w:rsidP="00F3068D">
      <w:pPr>
        <w:pStyle w:val="Sinespaciado"/>
        <w:ind w:left="720"/>
        <w:jc w:val="center"/>
        <w:rPr>
          <w:rFonts w:ascii="Times New Roman" w:hAnsi="Times New Roman" w:cs="Times New Roman"/>
          <w:b/>
          <w:noProof/>
          <w:sz w:val="28"/>
          <w:szCs w:val="28"/>
          <w:lang w:eastAsia="es-ES"/>
        </w:rPr>
      </w:pPr>
    </w:p>
    <w:p w:rsidR="00914DD8" w:rsidRDefault="00914DD8" w:rsidP="00F3068D">
      <w:pPr>
        <w:pStyle w:val="Sinespaciado"/>
        <w:ind w:left="720"/>
        <w:jc w:val="center"/>
        <w:rPr>
          <w:rFonts w:ascii="Times New Roman" w:hAnsi="Times New Roman" w:cs="Times New Roman"/>
          <w:b/>
          <w:noProof/>
          <w:sz w:val="28"/>
          <w:szCs w:val="28"/>
          <w:lang w:eastAsia="es-ES"/>
        </w:rPr>
      </w:pPr>
    </w:p>
    <w:p w:rsidR="00914DD8" w:rsidRDefault="00914DD8" w:rsidP="00F3068D">
      <w:pPr>
        <w:pStyle w:val="Sinespaciado"/>
        <w:ind w:left="720"/>
        <w:jc w:val="center"/>
        <w:rPr>
          <w:rFonts w:ascii="Times New Roman" w:hAnsi="Times New Roman" w:cs="Times New Roman"/>
          <w:b/>
          <w:noProof/>
          <w:sz w:val="28"/>
          <w:szCs w:val="28"/>
          <w:lang w:eastAsia="es-ES"/>
        </w:rPr>
      </w:pPr>
    </w:p>
    <w:p w:rsidR="00914DD8" w:rsidRDefault="00914DD8" w:rsidP="00F3068D">
      <w:pPr>
        <w:pStyle w:val="Sinespaciado"/>
        <w:ind w:left="720"/>
        <w:jc w:val="center"/>
        <w:rPr>
          <w:rFonts w:ascii="Times New Roman" w:hAnsi="Times New Roman" w:cs="Times New Roman"/>
          <w:b/>
          <w:noProof/>
          <w:sz w:val="28"/>
          <w:szCs w:val="28"/>
          <w:lang w:eastAsia="es-ES"/>
        </w:rPr>
      </w:pPr>
    </w:p>
    <w:p w:rsidR="00914DD8" w:rsidRDefault="00914DD8" w:rsidP="00F3068D">
      <w:pPr>
        <w:pStyle w:val="Sinespaciado"/>
        <w:ind w:left="720"/>
        <w:jc w:val="center"/>
        <w:rPr>
          <w:rFonts w:ascii="Times New Roman" w:hAnsi="Times New Roman" w:cs="Times New Roman"/>
          <w:b/>
          <w:noProof/>
          <w:sz w:val="28"/>
          <w:szCs w:val="28"/>
          <w:lang w:eastAsia="es-ES"/>
        </w:rPr>
      </w:pPr>
    </w:p>
    <w:p w:rsidR="00914DD8" w:rsidRDefault="00914DD8" w:rsidP="00F3068D">
      <w:pPr>
        <w:pStyle w:val="Sinespaciado"/>
        <w:ind w:left="720"/>
        <w:jc w:val="center"/>
        <w:rPr>
          <w:rFonts w:ascii="Times New Roman" w:hAnsi="Times New Roman" w:cs="Times New Roman"/>
          <w:b/>
          <w:noProof/>
          <w:sz w:val="28"/>
          <w:szCs w:val="28"/>
          <w:lang w:eastAsia="es-ES"/>
        </w:rPr>
      </w:pPr>
    </w:p>
    <w:p w:rsidR="00914DD8" w:rsidRDefault="00914DD8" w:rsidP="00F3068D">
      <w:pPr>
        <w:pStyle w:val="Sinespaciado"/>
        <w:ind w:left="720"/>
        <w:jc w:val="center"/>
        <w:rPr>
          <w:rFonts w:ascii="Times New Roman" w:hAnsi="Times New Roman" w:cs="Times New Roman"/>
          <w:b/>
          <w:noProof/>
          <w:sz w:val="28"/>
          <w:szCs w:val="28"/>
          <w:lang w:eastAsia="es-ES"/>
        </w:rPr>
      </w:pPr>
    </w:p>
    <w:p w:rsidR="00CF4E32" w:rsidRDefault="00CC1F6A" w:rsidP="00F3068D">
      <w:pPr>
        <w:pStyle w:val="Sinespaciado"/>
        <w:ind w:left="720"/>
        <w:jc w:val="center"/>
        <w:rPr>
          <w:rFonts w:ascii="Times New Roman" w:hAnsi="Times New Roman" w:cs="Times New Roman"/>
          <w:b/>
          <w:sz w:val="28"/>
          <w:szCs w:val="28"/>
        </w:rPr>
      </w:pPr>
      <w:r>
        <w:rPr>
          <w:rFonts w:ascii="Times New Roman" w:hAnsi="Times New Roman" w:cs="Times New Roman"/>
          <w:b/>
          <w:noProof/>
          <w:sz w:val="28"/>
          <w:szCs w:val="28"/>
          <w:lang w:eastAsia="es-ES"/>
        </w:rPr>
        <w:t>XL REPICA  (2018)</w:t>
      </w: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p>
    <w:p w:rsidR="00CF4E32" w:rsidRDefault="00CF4E32" w:rsidP="00F3068D">
      <w:pPr>
        <w:pStyle w:val="Sinespaciado"/>
        <w:ind w:left="720"/>
        <w:jc w:val="center"/>
        <w:rPr>
          <w:rFonts w:ascii="Times New Roman" w:hAnsi="Times New Roman" w:cs="Times New Roman"/>
          <w:b/>
          <w:sz w:val="28"/>
          <w:szCs w:val="28"/>
        </w:rPr>
      </w:pPr>
      <w:r>
        <w:rPr>
          <w:rFonts w:ascii="Times New Roman" w:hAnsi="Times New Roman" w:cs="Times New Roman"/>
          <w:b/>
          <w:noProof/>
          <w:sz w:val="28"/>
          <w:szCs w:val="28"/>
          <w:lang w:eastAsia="es-ES"/>
        </w:rPr>
        <w:drawing>
          <wp:inline distT="0" distB="0" distL="0" distR="0">
            <wp:extent cx="4562475" cy="3105150"/>
            <wp:effectExtent l="19050" t="0" r="9525" b="0"/>
            <wp:docPr id="22" name="21 Imagen" descr="Repica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ica 2018.jpg"/>
                    <pic:cNvPicPr/>
                  </pic:nvPicPr>
                  <pic:blipFill>
                    <a:blip r:embed="rId31" cstate="print"/>
                    <a:stretch>
                      <a:fillRect/>
                    </a:stretch>
                  </pic:blipFill>
                  <pic:spPr>
                    <a:xfrm>
                      <a:off x="0" y="0"/>
                      <a:ext cx="4563408" cy="3105785"/>
                    </a:xfrm>
                    <a:prstGeom prst="rect">
                      <a:avLst/>
                    </a:prstGeom>
                  </pic:spPr>
                </pic:pic>
              </a:graphicData>
            </a:graphic>
          </wp:inline>
        </w:drawing>
      </w:r>
    </w:p>
    <w:p w:rsidR="00CC1F6A" w:rsidRDefault="00CC1F6A" w:rsidP="00F3068D">
      <w:pPr>
        <w:pStyle w:val="Sinespaciado"/>
        <w:ind w:left="720"/>
        <w:jc w:val="center"/>
        <w:rPr>
          <w:rFonts w:ascii="Times New Roman" w:hAnsi="Times New Roman" w:cs="Times New Roman"/>
          <w:b/>
          <w:sz w:val="28"/>
          <w:szCs w:val="28"/>
        </w:rPr>
      </w:pPr>
    </w:p>
    <w:p w:rsidR="00CC1F6A" w:rsidRDefault="00CC1F6A"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914DD8" w:rsidRDefault="00914DD8" w:rsidP="00F3068D">
      <w:pPr>
        <w:pStyle w:val="Sinespaciado"/>
        <w:ind w:left="720"/>
        <w:jc w:val="center"/>
        <w:rPr>
          <w:rFonts w:ascii="Times New Roman" w:hAnsi="Times New Roman" w:cs="Times New Roman"/>
          <w:b/>
          <w:sz w:val="28"/>
          <w:szCs w:val="28"/>
        </w:rPr>
      </w:pPr>
    </w:p>
    <w:p w:rsidR="008B1D9A" w:rsidRDefault="008B1D9A" w:rsidP="00F3068D">
      <w:pPr>
        <w:pStyle w:val="Sinespaciado"/>
        <w:ind w:left="720"/>
        <w:jc w:val="center"/>
        <w:rPr>
          <w:rFonts w:ascii="Times New Roman" w:hAnsi="Times New Roman" w:cs="Times New Roman"/>
          <w:b/>
          <w:sz w:val="28"/>
          <w:szCs w:val="28"/>
        </w:rPr>
      </w:pPr>
    </w:p>
    <w:p w:rsidR="00CC1F6A" w:rsidRDefault="00CC1F6A" w:rsidP="00F3068D">
      <w:pPr>
        <w:pStyle w:val="Sinespaciado"/>
        <w:ind w:left="720"/>
        <w:jc w:val="center"/>
        <w:rPr>
          <w:rFonts w:ascii="Times New Roman" w:hAnsi="Times New Roman" w:cs="Times New Roman"/>
          <w:b/>
          <w:sz w:val="28"/>
          <w:szCs w:val="28"/>
        </w:rPr>
      </w:pPr>
      <w:r>
        <w:rPr>
          <w:rFonts w:ascii="Times New Roman" w:hAnsi="Times New Roman" w:cs="Times New Roman"/>
          <w:b/>
          <w:sz w:val="28"/>
          <w:szCs w:val="28"/>
        </w:rPr>
        <w:t>AUTORIDAD PORTUARIA PRESENTE EN EL RECIBIMIENTO DEL PRIMER BARCO EN EL PUERTO DE PUNTA CATALINA (CARBON)</w:t>
      </w:r>
    </w:p>
    <w:p w:rsidR="00CC1F6A" w:rsidRDefault="00CC1F6A" w:rsidP="00CF4E32">
      <w:pPr>
        <w:pStyle w:val="Sinespaciado"/>
        <w:jc w:val="center"/>
        <w:rPr>
          <w:rFonts w:ascii="Times New Roman" w:hAnsi="Times New Roman" w:cs="Times New Roman"/>
          <w:b/>
          <w:sz w:val="28"/>
          <w:szCs w:val="28"/>
        </w:rPr>
      </w:pPr>
      <w:r>
        <w:rPr>
          <w:rFonts w:ascii="Times New Roman" w:hAnsi="Times New Roman" w:cs="Times New Roman"/>
          <w:b/>
          <w:noProof/>
          <w:sz w:val="28"/>
          <w:szCs w:val="28"/>
          <w:lang w:eastAsia="es-ES"/>
        </w:rPr>
        <w:drawing>
          <wp:inline distT="0" distB="0" distL="0" distR="0">
            <wp:extent cx="5267325" cy="3105150"/>
            <wp:effectExtent l="19050" t="0" r="9525" b="0"/>
            <wp:docPr id="23" name="22 Imagen" descr="primer_barco_punta_catal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er_barco_punta_catalina.jpg"/>
                    <pic:cNvPicPr/>
                  </pic:nvPicPr>
                  <pic:blipFill>
                    <a:blip r:embed="rId32" cstate="print"/>
                    <a:stretch>
                      <a:fillRect/>
                    </a:stretch>
                  </pic:blipFill>
                  <pic:spPr>
                    <a:xfrm>
                      <a:off x="0" y="0"/>
                      <a:ext cx="5268402" cy="3105785"/>
                    </a:xfrm>
                    <a:prstGeom prst="rect">
                      <a:avLst/>
                    </a:prstGeom>
                  </pic:spPr>
                </pic:pic>
              </a:graphicData>
            </a:graphic>
          </wp:inline>
        </w:drawing>
      </w:r>
    </w:p>
    <w:sectPr w:rsidR="00CC1F6A" w:rsidSect="00F3068D">
      <w:headerReference w:type="default" r:id="rId33"/>
      <w:footerReference w:type="default" r:id="rId34"/>
      <w:pgSz w:w="11906" w:h="16838"/>
      <w:pgMar w:top="1440" w:right="2160" w:bottom="1440" w:left="2160" w:header="425"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45E1" w:rsidRDefault="000045E1" w:rsidP="00B63D6B">
      <w:pPr>
        <w:spacing w:after="0" w:line="240" w:lineRule="auto"/>
      </w:pPr>
      <w:r>
        <w:separator/>
      </w:r>
    </w:p>
  </w:endnote>
  <w:endnote w:type="continuationSeparator" w:id="0">
    <w:p w:rsidR="000045E1" w:rsidRDefault="000045E1" w:rsidP="00B63D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8937"/>
      <w:docPartObj>
        <w:docPartGallery w:val="Page Numbers (Bottom of Page)"/>
        <w:docPartUnique/>
      </w:docPartObj>
    </w:sdtPr>
    <w:sdtContent>
      <w:p w:rsidR="005476FB" w:rsidRDefault="005476FB">
        <w:pPr>
          <w:pStyle w:val="Piedepgina"/>
          <w:jc w:val="right"/>
        </w:pPr>
        <w:fldSimple w:instr=" PAGE   \* MERGEFORMAT ">
          <w:r w:rsidR="00AE1B39">
            <w:rPr>
              <w:noProof/>
            </w:rPr>
            <w:t>92</w:t>
          </w:r>
        </w:fldSimple>
      </w:p>
    </w:sdtContent>
  </w:sdt>
  <w:p w:rsidR="005476FB" w:rsidRDefault="005476F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45E1" w:rsidRDefault="000045E1" w:rsidP="00B63D6B">
      <w:pPr>
        <w:spacing w:after="0" w:line="240" w:lineRule="auto"/>
      </w:pPr>
      <w:r>
        <w:separator/>
      </w:r>
    </w:p>
  </w:footnote>
  <w:footnote w:type="continuationSeparator" w:id="0">
    <w:p w:rsidR="000045E1" w:rsidRDefault="000045E1" w:rsidP="00B63D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6FB" w:rsidRDefault="005476FB" w:rsidP="00F709F1">
    <w:pPr>
      <w:pStyle w:val="Encabezado"/>
      <w:jc w:val="center"/>
    </w:pPr>
    <w:r>
      <w:rPr>
        <w:noProof/>
      </w:rPr>
      <w:drawing>
        <wp:inline distT="0" distB="0" distL="0" distR="0">
          <wp:extent cx="962025" cy="962025"/>
          <wp:effectExtent l="19050" t="0" r="9525" b="0"/>
          <wp:docPr id="24" name="23 Imagen" descr="APORD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ORDOM.jpg"/>
                  <pic:cNvPicPr/>
                </pic:nvPicPr>
                <pic:blipFill>
                  <a:blip r:embed="rId1"/>
                  <a:stretch>
                    <a:fillRect/>
                  </a:stretch>
                </pic:blipFill>
                <pic:spPr>
                  <a:xfrm>
                    <a:off x="0" y="0"/>
                    <a:ext cx="962025" cy="962025"/>
                  </a:xfrm>
                  <a:prstGeom prst="rect">
                    <a:avLst/>
                  </a:prstGeom>
                </pic:spPr>
              </pic:pic>
            </a:graphicData>
          </a:graphic>
        </wp:inline>
      </w:drawing>
    </w:r>
  </w:p>
  <w:p w:rsidR="005476FB" w:rsidRDefault="005476FB" w:rsidP="00F709F1">
    <w:pPr>
      <w:pStyle w:val="Encabezado"/>
      <w:jc w:val="center"/>
    </w:pPr>
  </w:p>
  <w:p w:rsidR="005476FB" w:rsidRPr="00F709F1" w:rsidRDefault="005476FB" w:rsidP="00F709F1">
    <w:pPr>
      <w:pStyle w:val="Encabezado"/>
      <w:jc w:val="center"/>
      <w:rPr>
        <w:rFonts w:ascii="Times New Roman" w:hAnsi="Times New Roman" w:cs="Times New Roman"/>
        <w:b/>
        <w:sz w:val="24"/>
        <w:szCs w:val="24"/>
      </w:rPr>
    </w:pPr>
    <w:r w:rsidRPr="00F709F1">
      <w:rPr>
        <w:rFonts w:ascii="Times New Roman" w:hAnsi="Times New Roman" w:cs="Times New Roman"/>
        <w:b/>
        <w:sz w:val="24"/>
        <w:szCs w:val="24"/>
      </w:rPr>
      <w:t xml:space="preserve">MEMORIA </w:t>
    </w:r>
    <w:r>
      <w:rPr>
        <w:rFonts w:ascii="Times New Roman" w:hAnsi="Times New Roman" w:cs="Times New Roman"/>
        <w:b/>
        <w:sz w:val="24"/>
        <w:szCs w:val="24"/>
      </w:rPr>
      <w:t>INSTITUCIONAL 2018</w:t>
    </w:r>
  </w:p>
  <w:p w:rsidR="005476FB" w:rsidRPr="00F709F1" w:rsidRDefault="005476FB" w:rsidP="00F709F1">
    <w:pPr>
      <w:pStyle w:val="Encabezado"/>
      <w:jc w:val="center"/>
      <w:rPr>
        <w:rFonts w:ascii="Times New Roman" w:hAnsi="Times New Roman" w:cs="Times New Roman"/>
        <w:b/>
        <w:sz w:val="24"/>
        <w:szCs w:val="24"/>
      </w:rPr>
    </w:pPr>
    <w:r w:rsidRPr="00F709F1">
      <w:rPr>
        <w:rFonts w:ascii="Times New Roman" w:hAnsi="Times New Roman" w:cs="Times New Roman"/>
        <w:b/>
        <w:sz w:val="24"/>
        <w:szCs w:val="24"/>
      </w:rPr>
      <w:t>AUTORIDAD PORTUARIA DOMINICANA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D7DE8"/>
    <w:multiLevelType w:val="hybridMultilevel"/>
    <w:tmpl w:val="A08A7C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511AE8"/>
    <w:multiLevelType w:val="hybridMultilevel"/>
    <w:tmpl w:val="51B4F8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982D0E"/>
    <w:multiLevelType w:val="hybridMultilevel"/>
    <w:tmpl w:val="0580477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20D29BB"/>
    <w:multiLevelType w:val="hybridMultilevel"/>
    <w:tmpl w:val="A41EA55A"/>
    <w:lvl w:ilvl="0" w:tplc="3B5E078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21958"/>
    <w:multiLevelType w:val="hybridMultilevel"/>
    <w:tmpl w:val="D028190E"/>
    <w:lvl w:ilvl="0" w:tplc="64A0D6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9504A8E"/>
    <w:multiLevelType w:val="hybridMultilevel"/>
    <w:tmpl w:val="36DAD684"/>
    <w:lvl w:ilvl="0" w:tplc="9B4062DE">
      <w:numFmt w:val="bullet"/>
      <w:lvlText w:val="-"/>
      <w:lvlJc w:val="left"/>
      <w:pPr>
        <w:ind w:left="705" w:hanging="360"/>
      </w:pPr>
      <w:rPr>
        <w:rFonts w:ascii="Calibri" w:eastAsiaTheme="minorHAnsi" w:hAnsi="Calibri" w:cs="Calibri" w:hint="default"/>
      </w:rPr>
    </w:lvl>
    <w:lvl w:ilvl="1" w:tplc="0C0A0003" w:tentative="1">
      <w:start w:val="1"/>
      <w:numFmt w:val="bullet"/>
      <w:lvlText w:val="o"/>
      <w:lvlJc w:val="left"/>
      <w:pPr>
        <w:ind w:left="1425" w:hanging="360"/>
      </w:pPr>
      <w:rPr>
        <w:rFonts w:ascii="Courier New" w:hAnsi="Courier New" w:cs="Courier New" w:hint="default"/>
      </w:rPr>
    </w:lvl>
    <w:lvl w:ilvl="2" w:tplc="0C0A0005" w:tentative="1">
      <w:start w:val="1"/>
      <w:numFmt w:val="bullet"/>
      <w:lvlText w:val=""/>
      <w:lvlJc w:val="left"/>
      <w:pPr>
        <w:ind w:left="2145" w:hanging="360"/>
      </w:pPr>
      <w:rPr>
        <w:rFonts w:ascii="Wingdings" w:hAnsi="Wingdings" w:hint="default"/>
      </w:rPr>
    </w:lvl>
    <w:lvl w:ilvl="3" w:tplc="0C0A0001" w:tentative="1">
      <w:start w:val="1"/>
      <w:numFmt w:val="bullet"/>
      <w:lvlText w:val=""/>
      <w:lvlJc w:val="left"/>
      <w:pPr>
        <w:ind w:left="2865" w:hanging="360"/>
      </w:pPr>
      <w:rPr>
        <w:rFonts w:ascii="Symbol" w:hAnsi="Symbol" w:hint="default"/>
      </w:rPr>
    </w:lvl>
    <w:lvl w:ilvl="4" w:tplc="0C0A0003" w:tentative="1">
      <w:start w:val="1"/>
      <w:numFmt w:val="bullet"/>
      <w:lvlText w:val="o"/>
      <w:lvlJc w:val="left"/>
      <w:pPr>
        <w:ind w:left="3585" w:hanging="360"/>
      </w:pPr>
      <w:rPr>
        <w:rFonts w:ascii="Courier New" w:hAnsi="Courier New" w:cs="Courier New" w:hint="default"/>
      </w:rPr>
    </w:lvl>
    <w:lvl w:ilvl="5" w:tplc="0C0A0005" w:tentative="1">
      <w:start w:val="1"/>
      <w:numFmt w:val="bullet"/>
      <w:lvlText w:val=""/>
      <w:lvlJc w:val="left"/>
      <w:pPr>
        <w:ind w:left="4305" w:hanging="360"/>
      </w:pPr>
      <w:rPr>
        <w:rFonts w:ascii="Wingdings" w:hAnsi="Wingdings" w:hint="default"/>
      </w:rPr>
    </w:lvl>
    <w:lvl w:ilvl="6" w:tplc="0C0A0001" w:tentative="1">
      <w:start w:val="1"/>
      <w:numFmt w:val="bullet"/>
      <w:lvlText w:val=""/>
      <w:lvlJc w:val="left"/>
      <w:pPr>
        <w:ind w:left="5025" w:hanging="360"/>
      </w:pPr>
      <w:rPr>
        <w:rFonts w:ascii="Symbol" w:hAnsi="Symbol" w:hint="default"/>
      </w:rPr>
    </w:lvl>
    <w:lvl w:ilvl="7" w:tplc="0C0A0003" w:tentative="1">
      <w:start w:val="1"/>
      <w:numFmt w:val="bullet"/>
      <w:lvlText w:val="o"/>
      <w:lvlJc w:val="left"/>
      <w:pPr>
        <w:ind w:left="5745" w:hanging="360"/>
      </w:pPr>
      <w:rPr>
        <w:rFonts w:ascii="Courier New" w:hAnsi="Courier New" w:cs="Courier New" w:hint="default"/>
      </w:rPr>
    </w:lvl>
    <w:lvl w:ilvl="8" w:tplc="0C0A0005" w:tentative="1">
      <w:start w:val="1"/>
      <w:numFmt w:val="bullet"/>
      <w:lvlText w:val=""/>
      <w:lvlJc w:val="left"/>
      <w:pPr>
        <w:ind w:left="6465" w:hanging="360"/>
      </w:pPr>
      <w:rPr>
        <w:rFonts w:ascii="Wingdings" w:hAnsi="Wingdings" w:hint="default"/>
      </w:rPr>
    </w:lvl>
  </w:abstractNum>
  <w:abstractNum w:abstractNumId="6">
    <w:nsid w:val="1F1D49D4"/>
    <w:multiLevelType w:val="hybridMultilevel"/>
    <w:tmpl w:val="F95CC4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63504D1"/>
    <w:multiLevelType w:val="hybridMultilevel"/>
    <w:tmpl w:val="48FAFDFE"/>
    <w:lvl w:ilvl="0" w:tplc="9B14E0B0">
      <w:start w:val="8"/>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86A2321"/>
    <w:multiLevelType w:val="hybridMultilevel"/>
    <w:tmpl w:val="5FF8465E"/>
    <w:lvl w:ilvl="0" w:tplc="CFE8A5F6">
      <w:start w:val="8"/>
      <w:numFmt w:val="lowerRoman"/>
      <w:lvlText w:val="%1."/>
      <w:lvlJc w:val="left"/>
      <w:pPr>
        <w:ind w:left="1080" w:hanging="72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A9676B8"/>
    <w:multiLevelType w:val="hybridMultilevel"/>
    <w:tmpl w:val="1E002E5C"/>
    <w:lvl w:ilvl="0" w:tplc="0C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B15D4A"/>
    <w:multiLevelType w:val="hybridMultilevel"/>
    <w:tmpl w:val="0C8A80EE"/>
    <w:lvl w:ilvl="0" w:tplc="364A16DE">
      <w:start w:val="1"/>
      <w:numFmt w:val="decimal"/>
      <w:lvlText w:val="%1."/>
      <w:lvlJc w:val="left"/>
      <w:pPr>
        <w:ind w:left="1080" w:hanging="360"/>
      </w:pPr>
      <w:rPr>
        <w:rFonts w:hint="default"/>
        <w:b/>
        <w:i w:val="0"/>
      </w:rPr>
    </w:lvl>
    <w:lvl w:ilvl="1" w:tplc="364A16DE">
      <w:start w:val="1"/>
      <w:numFmt w:val="decimal"/>
      <w:lvlText w:val="%2."/>
      <w:lvlJc w:val="left"/>
      <w:pPr>
        <w:ind w:left="1800" w:hanging="360"/>
      </w:pPr>
      <w:rPr>
        <w:rFonts w:hint="default"/>
        <w:b/>
        <w:i w:val="0"/>
      </w:rPr>
    </w:lvl>
    <w:lvl w:ilvl="2" w:tplc="C8482344">
      <w:start w:val="1"/>
      <w:numFmt w:val="upperRoman"/>
      <w:lvlText w:val="%3."/>
      <w:lvlJc w:val="left"/>
      <w:pPr>
        <w:ind w:left="3060" w:hanging="720"/>
      </w:pPr>
      <w:rPr>
        <w:rFonts w:hint="default"/>
        <w:b/>
      </w:rPr>
    </w:lvl>
    <w:lvl w:ilvl="3" w:tplc="A72A73E2">
      <w:start w:val="1"/>
      <w:numFmt w:val="lowerRoman"/>
      <w:lvlText w:val="%4."/>
      <w:lvlJc w:val="left"/>
      <w:pPr>
        <w:ind w:left="3600" w:hanging="72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6C440CA"/>
    <w:multiLevelType w:val="hybridMultilevel"/>
    <w:tmpl w:val="7A42A8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92F7E80"/>
    <w:multiLevelType w:val="hybridMultilevel"/>
    <w:tmpl w:val="20C8121C"/>
    <w:lvl w:ilvl="0" w:tplc="E6B4390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nsid w:val="39675DA3"/>
    <w:multiLevelType w:val="hybridMultilevel"/>
    <w:tmpl w:val="EBD009CE"/>
    <w:lvl w:ilvl="0" w:tplc="8B1E6CAA">
      <w:start w:val="1"/>
      <w:numFmt w:val="decimal"/>
      <w:lvlText w:val="%1."/>
      <w:lvlJc w:val="left"/>
      <w:pPr>
        <w:ind w:left="1080" w:hanging="360"/>
      </w:pPr>
      <w:rPr>
        <w:rFonts w:asciiTheme="majorHAnsi" w:eastAsiaTheme="minorHAnsi" w:hAnsiTheme="majorHAnsi" w:cstheme="minorBidi"/>
        <w:b/>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AF047A8"/>
    <w:multiLevelType w:val="hybridMultilevel"/>
    <w:tmpl w:val="D7687378"/>
    <w:lvl w:ilvl="0" w:tplc="0C0A000D">
      <w:start w:val="1"/>
      <w:numFmt w:val="bullet"/>
      <w:lvlText w:val=""/>
      <w:lvlJc w:val="left"/>
      <w:pPr>
        <w:ind w:left="900" w:hanging="360"/>
      </w:pPr>
      <w:rPr>
        <w:rFonts w:ascii="Wingdings" w:hAnsi="Wingdings"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15">
    <w:nsid w:val="3E2725AC"/>
    <w:multiLevelType w:val="hybridMultilevel"/>
    <w:tmpl w:val="406E101C"/>
    <w:lvl w:ilvl="0" w:tplc="0E6A37D4">
      <w:start w:val="1"/>
      <w:numFmt w:val="upp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6">
    <w:nsid w:val="3EE2311D"/>
    <w:multiLevelType w:val="hybridMultilevel"/>
    <w:tmpl w:val="BB785FB4"/>
    <w:lvl w:ilvl="0" w:tplc="364A16D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CA3EB5"/>
    <w:multiLevelType w:val="hybridMultilevel"/>
    <w:tmpl w:val="1BA4C992"/>
    <w:lvl w:ilvl="0" w:tplc="779E736C">
      <w:start w:val="1"/>
      <w:numFmt w:val="bullet"/>
      <w:lvlText w:val=""/>
      <w:lvlJc w:val="left"/>
      <w:pPr>
        <w:ind w:left="720" w:hanging="360"/>
      </w:pPr>
      <w:rPr>
        <w:rFonts w:ascii="Wingdings" w:hAnsi="Wingdings" w:hint="default"/>
        <w:color w:val="4A442A" w:themeColor="background2" w:themeShade="40"/>
      </w:rPr>
    </w:lvl>
    <w:lvl w:ilvl="1" w:tplc="6CDCA326">
      <w:numFmt w:val="bullet"/>
      <w:lvlText w:val="•"/>
      <w:lvlJc w:val="left"/>
      <w:pPr>
        <w:ind w:left="1440" w:hanging="360"/>
      </w:pPr>
      <w:rPr>
        <w:rFonts w:ascii="Cambria" w:eastAsiaTheme="minorEastAsia" w:hAnsi="Cambria"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125951"/>
    <w:multiLevelType w:val="hybridMultilevel"/>
    <w:tmpl w:val="9BA4553C"/>
    <w:lvl w:ilvl="0" w:tplc="37A41C3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5D94B4E"/>
    <w:multiLevelType w:val="hybridMultilevel"/>
    <w:tmpl w:val="5A42EEDA"/>
    <w:lvl w:ilvl="0" w:tplc="2CC617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D764D4"/>
    <w:multiLevelType w:val="hybridMultilevel"/>
    <w:tmpl w:val="54D609B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29600D5"/>
    <w:multiLevelType w:val="hybridMultilevel"/>
    <w:tmpl w:val="650E2078"/>
    <w:lvl w:ilvl="0" w:tplc="ACAE3040">
      <w:start w:val="1"/>
      <w:numFmt w:val="upperRoman"/>
      <w:lvlText w:val="%1."/>
      <w:lvlJc w:val="left"/>
      <w:pPr>
        <w:ind w:left="72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3F64A4F"/>
    <w:multiLevelType w:val="hybridMultilevel"/>
    <w:tmpl w:val="FE6AE340"/>
    <w:lvl w:ilvl="0" w:tplc="364A16DE">
      <w:start w:val="1"/>
      <w:numFmt w:val="decimal"/>
      <w:lvlText w:val="%1."/>
      <w:lvlJc w:val="left"/>
      <w:pPr>
        <w:ind w:left="720" w:hanging="360"/>
      </w:pPr>
      <w:rPr>
        <w:rFonts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A32E94"/>
    <w:multiLevelType w:val="multilevel"/>
    <w:tmpl w:val="3E8E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5D354BF"/>
    <w:multiLevelType w:val="hybridMultilevel"/>
    <w:tmpl w:val="AD7626A0"/>
    <w:lvl w:ilvl="0" w:tplc="4AECA246">
      <w:start w:val="1"/>
      <w:numFmt w:val="upperRoman"/>
      <w:lvlText w:val="%1."/>
      <w:lvlJc w:val="left"/>
      <w:pPr>
        <w:ind w:left="1080" w:hanging="720"/>
      </w:pPr>
      <w:rPr>
        <w:rFonts w:hint="default"/>
        <w:i w:val="0"/>
        <w:sz w:val="2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4B6CA2"/>
    <w:multiLevelType w:val="multilevel"/>
    <w:tmpl w:val="049C1422"/>
    <w:lvl w:ilvl="0">
      <w:start w:val="1"/>
      <w:numFmt w:val="upperRoman"/>
      <w:lvlText w:val="%1."/>
      <w:lvlJc w:val="left"/>
      <w:pPr>
        <w:ind w:left="1080" w:hanging="720"/>
      </w:pPr>
      <w:rPr>
        <w:rFonts w:asciiTheme="majorHAnsi" w:hAnsiTheme="majorHAnsi" w:hint="default"/>
        <w:b/>
        <w:color w:val="0F243E" w:themeColor="text2" w:themeShade="80"/>
        <w:sz w:val="32"/>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6">
    <w:nsid w:val="5A5119B6"/>
    <w:multiLevelType w:val="multilevel"/>
    <w:tmpl w:val="109CAAC8"/>
    <w:lvl w:ilvl="0">
      <w:start w:val="1"/>
      <w:numFmt w:val="decimal"/>
      <w:lvlText w:val="%1."/>
      <w:lvlJc w:val="left"/>
      <w:pPr>
        <w:tabs>
          <w:tab w:val="num" w:pos="720"/>
        </w:tabs>
        <w:ind w:left="720" w:hanging="360"/>
      </w:pPr>
      <w:rPr>
        <w:rFonts w:hint="default"/>
        <w:b/>
        <w:i w:val="0"/>
        <w:sz w:val="20"/>
      </w:rPr>
    </w:lvl>
    <w:lvl w:ilvl="1">
      <w:start w:val="1"/>
      <w:numFmt w:val="upperRoman"/>
      <w:lvlText w:val="%2."/>
      <w:lvlJc w:val="left"/>
      <w:pPr>
        <w:ind w:left="1800" w:hanging="720"/>
      </w:pPr>
      <w:rPr>
        <w:rFonts w:eastAsiaTheme="minorEastAsia" w:cstheme="minorBidi" w:hint="default"/>
        <w:b/>
        <w:i w:val="0"/>
        <w:color w:val="auto"/>
        <w:sz w:val="28"/>
      </w:rPr>
    </w:lvl>
    <w:lvl w:ilvl="2">
      <w:start w:val="1"/>
      <w:numFmt w:val="upperLetter"/>
      <w:lvlText w:val="%3."/>
      <w:lvlJc w:val="left"/>
      <w:pPr>
        <w:ind w:left="216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nsid w:val="5D153708"/>
    <w:multiLevelType w:val="multilevel"/>
    <w:tmpl w:val="EC88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E617A3B"/>
    <w:multiLevelType w:val="hybridMultilevel"/>
    <w:tmpl w:val="8D8A6A42"/>
    <w:lvl w:ilvl="0" w:tplc="751E702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DC90DA0"/>
    <w:multiLevelType w:val="hybridMultilevel"/>
    <w:tmpl w:val="7960FD28"/>
    <w:lvl w:ilvl="0" w:tplc="86807894">
      <w:start w:val="1"/>
      <w:numFmt w:val="bullet"/>
      <w:lvlText w:val=""/>
      <w:lvlJc w:val="left"/>
      <w:pPr>
        <w:tabs>
          <w:tab w:val="num" w:pos="720"/>
        </w:tabs>
        <w:ind w:left="720" w:hanging="360"/>
      </w:pPr>
      <w:rPr>
        <w:rFonts w:ascii="Wingdings" w:hAnsi="Wingdings" w:hint="default"/>
      </w:rPr>
    </w:lvl>
    <w:lvl w:ilvl="1" w:tplc="2E66600E" w:tentative="1">
      <w:start w:val="1"/>
      <w:numFmt w:val="bullet"/>
      <w:lvlText w:val=""/>
      <w:lvlJc w:val="left"/>
      <w:pPr>
        <w:tabs>
          <w:tab w:val="num" w:pos="1440"/>
        </w:tabs>
        <w:ind w:left="1440" w:hanging="360"/>
      </w:pPr>
      <w:rPr>
        <w:rFonts w:ascii="Wingdings" w:hAnsi="Wingdings" w:hint="default"/>
      </w:rPr>
    </w:lvl>
    <w:lvl w:ilvl="2" w:tplc="7E98F420" w:tentative="1">
      <w:start w:val="1"/>
      <w:numFmt w:val="bullet"/>
      <w:lvlText w:val=""/>
      <w:lvlJc w:val="left"/>
      <w:pPr>
        <w:tabs>
          <w:tab w:val="num" w:pos="2160"/>
        </w:tabs>
        <w:ind w:left="2160" w:hanging="360"/>
      </w:pPr>
      <w:rPr>
        <w:rFonts w:ascii="Wingdings" w:hAnsi="Wingdings" w:hint="default"/>
      </w:rPr>
    </w:lvl>
    <w:lvl w:ilvl="3" w:tplc="0F188AAE" w:tentative="1">
      <w:start w:val="1"/>
      <w:numFmt w:val="bullet"/>
      <w:lvlText w:val=""/>
      <w:lvlJc w:val="left"/>
      <w:pPr>
        <w:tabs>
          <w:tab w:val="num" w:pos="2880"/>
        </w:tabs>
        <w:ind w:left="2880" w:hanging="360"/>
      </w:pPr>
      <w:rPr>
        <w:rFonts w:ascii="Wingdings" w:hAnsi="Wingdings" w:hint="default"/>
      </w:rPr>
    </w:lvl>
    <w:lvl w:ilvl="4" w:tplc="BFBC3EB6" w:tentative="1">
      <w:start w:val="1"/>
      <w:numFmt w:val="bullet"/>
      <w:lvlText w:val=""/>
      <w:lvlJc w:val="left"/>
      <w:pPr>
        <w:tabs>
          <w:tab w:val="num" w:pos="3600"/>
        </w:tabs>
        <w:ind w:left="3600" w:hanging="360"/>
      </w:pPr>
      <w:rPr>
        <w:rFonts w:ascii="Wingdings" w:hAnsi="Wingdings" w:hint="default"/>
      </w:rPr>
    </w:lvl>
    <w:lvl w:ilvl="5" w:tplc="47866636" w:tentative="1">
      <w:start w:val="1"/>
      <w:numFmt w:val="bullet"/>
      <w:lvlText w:val=""/>
      <w:lvlJc w:val="left"/>
      <w:pPr>
        <w:tabs>
          <w:tab w:val="num" w:pos="4320"/>
        </w:tabs>
        <w:ind w:left="4320" w:hanging="360"/>
      </w:pPr>
      <w:rPr>
        <w:rFonts w:ascii="Wingdings" w:hAnsi="Wingdings" w:hint="default"/>
      </w:rPr>
    </w:lvl>
    <w:lvl w:ilvl="6" w:tplc="C520E8A2" w:tentative="1">
      <w:start w:val="1"/>
      <w:numFmt w:val="bullet"/>
      <w:lvlText w:val=""/>
      <w:lvlJc w:val="left"/>
      <w:pPr>
        <w:tabs>
          <w:tab w:val="num" w:pos="5040"/>
        </w:tabs>
        <w:ind w:left="5040" w:hanging="360"/>
      </w:pPr>
      <w:rPr>
        <w:rFonts w:ascii="Wingdings" w:hAnsi="Wingdings" w:hint="default"/>
      </w:rPr>
    </w:lvl>
    <w:lvl w:ilvl="7" w:tplc="1F36A6CE" w:tentative="1">
      <w:start w:val="1"/>
      <w:numFmt w:val="bullet"/>
      <w:lvlText w:val=""/>
      <w:lvlJc w:val="left"/>
      <w:pPr>
        <w:tabs>
          <w:tab w:val="num" w:pos="5760"/>
        </w:tabs>
        <w:ind w:left="5760" w:hanging="360"/>
      </w:pPr>
      <w:rPr>
        <w:rFonts w:ascii="Wingdings" w:hAnsi="Wingdings" w:hint="default"/>
      </w:rPr>
    </w:lvl>
    <w:lvl w:ilvl="8" w:tplc="B4CC6FEA" w:tentative="1">
      <w:start w:val="1"/>
      <w:numFmt w:val="bullet"/>
      <w:lvlText w:val=""/>
      <w:lvlJc w:val="left"/>
      <w:pPr>
        <w:tabs>
          <w:tab w:val="num" w:pos="6480"/>
        </w:tabs>
        <w:ind w:left="6480" w:hanging="360"/>
      </w:pPr>
      <w:rPr>
        <w:rFonts w:ascii="Wingdings" w:hAnsi="Wingdings" w:hint="default"/>
      </w:rPr>
    </w:lvl>
  </w:abstractNum>
  <w:abstractNum w:abstractNumId="30">
    <w:nsid w:val="730302E9"/>
    <w:multiLevelType w:val="multilevel"/>
    <w:tmpl w:val="D2909568"/>
    <w:lvl w:ilvl="0">
      <w:start w:val="1"/>
      <w:numFmt w:val="decimal"/>
      <w:lvlText w:val="%1."/>
      <w:lvlJc w:val="left"/>
      <w:pPr>
        <w:ind w:left="360" w:hanging="360"/>
      </w:pPr>
      <w:rPr>
        <w:rFonts w:asciiTheme="majorHAnsi" w:hAnsiTheme="majorHAnsi" w:hint="default"/>
        <w:b/>
        <w:i w:val="0"/>
        <w:color w:val="215868" w:themeColor="accent5" w:themeShade="80"/>
        <w:sz w:val="28"/>
        <w:szCs w:val="28"/>
      </w:rPr>
    </w:lvl>
    <w:lvl w:ilvl="1">
      <w:start w:val="1"/>
      <w:numFmt w:val="decimal"/>
      <w:isLgl/>
      <w:lvlText w:val="%1.%2"/>
      <w:lvlJc w:val="left"/>
      <w:pPr>
        <w:ind w:left="720" w:hanging="360"/>
      </w:pPr>
      <w:rPr>
        <w:rFonts w:hint="default"/>
        <w:b/>
        <w:color w:val="auto"/>
        <w:sz w:val="24"/>
        <w:szCs w:val="24"/>
        <w:u w:val="none"/>
      </w:rPr>
    </w:lvl>
    <w:lvl w:ilvl="2">
      <w:start w:val="1"/>
      <w:numFmt w:val="decimal"/>
      <w:isLgl/>
      <w:lvlText w:val="%1.%2.%3"/>
      <w:lvlJc w:val="left"/>
      <w:pPr>
        <w:ind w:left="1080" w:hanging="720"/>
      </w:pPr>
      <w:rPr>
        <w:rFonts w:hint="default"/>
        <w:b w:val="0"/>
        <w:color w:val="auto"/>
        <w:sz w:val="16"/>
        <w:u w:val="none"/>
      </w:rPr>
    </w:lvl>
    <w:lvl w:ilvl="3">
      <w:start w:val="1"/>
      <w:numFmt w:val="decimal"/>
      <w:isLgl/>
      <w:lvlText w:val="%1.%2.%3.%4"/>
      <w:lvlJc w:val="left"/>
      <w:pPr>
        <w:ind w:left="1440" w:hanging="1080"/>
      </w:pPr>
      <w:rPr>
        <w:rFonts w:hint="default"/>
        <w:b w:val="0"/>
        <w:color w:val="auto"/>
        <w:sz w:val="16"/>
        <w:u w:val="none"/>
      </w:rPr>
    </w:lvl>
    <w:lvl w:ilvl="4">
      <w:start w:val="1"/>
      <w:numFmt w:val="decimal"/>
      <w:isLgl/>
      <w:lvlText w:val="%1.%2.%3.%4.%5"/>
      <w:lvlJc w:val="left"/>
      <w:pPr>
        <w:ind w:left="1440" w:hanging="1080"/>
      </w:pPr>
      <w:rPr>
        <w:rFonts w:hint="default"/>
        <w:b w:val="0"/>
        <w:color w:val="auto"/>
        <w:sz w:val="16"/>
        <w:u w:val="none"/>
      </w:rPr>
    </w:lvl>
    <w:lvl w:ilvl="5">
      <w:start w:val="1"/>
      <w:numFmt w:val="decimal"/>
      <w:isLgl/>
      <w:lvlText w:val="%1.%2.%3.%4.%5.%6"/>
      <w:lvlJc w:val="left"/>
      <w:pPr>
        <w:ind w:left="1800" w:hanging="1440"/>
      </w:pPr>
      <w:rPr>
        <w:rFonts w:hint="default"/>
        <w:b w:val="0"/>
        <w:color w:val="auto"/>
        <w:sz w:val="16"/>
        <w:u w:val="none"/>
      </w:rPr>
    </w:lvl>
    <w:lvl w:ilvl="6">
      <w:start w:val="1"/>
      <w:numFmt w:val="decimal"/>
      <w:isLgl/>
      <w:lvlText w:val="%1.%2.%3.%4.%5.%6.%7"/>
      <w:lvlJc w:val="left"/>
      <w:pPr>
        <w:ind w:left="1800" w:hanging="1440"/>
      </w:pPr>
      <w:rPr>
        <w:rFonts w:hint="default"/>
        <w:b w:val="0"/>
        <w:color w:val="auto"/>
        <w:sz w:val="16"/>
        <w:u w:val="none"/>
      </w:rPr>
    </w:lvl>
    <w:lvl w:ilvl="7">
      <w:start w:val="1"/>
      <w:numFmt w:val="decimal"/>
      <w:isLgl/>
      <w:lvlText w:val="%1.%2.%3.%4.%5.%6.%7.%8"/>
      <w:lvlJc w:val="left"/>
      <w:pPr>
        <w:ind w:left="2160" w:hanging="1800"/>
      </w:pPr>
      <w:rPr>
        <w:rFonts w:hint="default"/>
        <w:b w:val="0"/>
        <w:color w:val="auto"/>
        <w:sz w:val="16"/>
        <w:u w:val="none"/>
      </w:rPr>
    </w:lvl>
    <w:lvl w:ilvl="8">
      <w:start w:val="1"/>
      <w:numFmt w:val="decimal"/>
      <w:isLgl/>
      <w:lvlText w:val="%1.%2.%3.%4.%5.%6.%7.%8.%9"/>
      <w:lvlJc w:val="left"/>
      <w:pPr>
        <w:ind w:left="2160" w:hanging="1800"/>
      </w:pPr>
      <w:rPr>
        <w:rFonts w:hint="default"/>
        <w:b w:val="0"/>
        <w:color w:val="auto"/>
        <w:sz w:val="16"/>
        <w:u w:val="none"/>
      </w:rPr>
    </w:lvl>
  </w:abstractNum>
  <w:abstractNum w:abstractNumId="31">
    <w:nsid w:val="7712337F"/>
    <w:multiLevelType w:val="hybridMultilevel"/>
    <w:tmpl w:val="D2C42B8A"/>
    <w:lvl w:ilvl="0" w:tplc="9B3E1D20">
      <w:numFmt w:val="bullet"/>
      <w:lvlText w:val=""/>
      <w:lvlJc w:val="left"/>
      <w:pPr>
        <w:ind w:left="644" w:hanging="360"/>
      </w:pPr>
      <w:rPr>
        <w:rFonts w:ascii="Symbol" w:eastAsiaTheme="minorHAnsi" w:hAnsi="Symbol" w:cs="Times New Roman" w:hint="default"/>
      </w:rPr>
    </w:lvl>
    <w:lvl w:ilvl="1" w:tplc="1C0A0003" w:tentative="1">
      <w:start w:val="1"/>
      <w:numFmt w:val="bullet"/>
      <w:lvlText w:val="o"/>
      <w:lvlJc w:val="left"/>
      <w:pPr>
        <w:ind w:left="1439" w:hanging="360"/>
      </w:pPr>
      <w:rPr>
        <w:rFonts w:ascii="Courier New" w:hAnsi="Courier New" w:cs="Courier New" w:hint="default"/>
      </w:rPr>
    </w:lvl>
    <w:lvl w:ilvl="2" w:tplc="1C0A0005" w:tentative="1">
      <w:start w:val="1"/>
      <w:numFmt w:val="bullet"/>
      <w:lvlText w:val=""/>
      <w:lvlJc w:val="left"/>
      <w:pPr>
        <w:ind w:left="2159" w:hanging="360"/>
      </w:pPr>
      <w:rPr>
        <w:rFonts w:ascii="Wingdings" w:hAnsi="Wingdings" w:hint="default"/>
      </w:rPr>
    </w:lvl>
    <w:lvl w:ilvl="3" w:tplc="1C0A0001" w:tentative="1">
      <w:start w:val="1"/>
      <w:numFmt w:val="bullet"/>
      <w:lvlText w:val=""/>
      <w:lvlJc w:val="left"/>
      <w:pPr>
        <w:ind w:left="2879" w:hanging="360"/>
      </w:pPr>
      <w:rPr>
        <w:rFonts w:ascii="Symbol" w:hAnsi="Symbol" w:hint="default"/>
      </w:rPr>
    </w:lvl>
    <w:lvl w:ilvl="4" w:tplc="1C0A0003" w:tentative="1">
      <w:start w:val="1"/>
      <w:numFmt w:val="bullet"/>
      <w:lvlText w:val="o"/>
      <w:lvlJc w:val="left"/>
      <w:pPr>
        <w:ind w:left="3599" w:hanging="360"/>
      </w:pPr>
      <w:rPr>
        <w:rFonts w:ascii="Courier New" w:hAnsi="Courier New" w:cs="Courier New" w:hint="default"/>
      </w:rPr>
    </w:lvl>
    <w:lvl w:ilvl="5" w:tplc="1C0A0005" w:tentative="1">
      <w:start w:val="1"/>
      <w:numFmt w:val="bullet"/>
      <w:lvlText w:val=""/>
      <w:lvlJc w:val="left"/>
      <w:pPr>
        <w:ind w:left="4319" w:hanging="360"/>
      </w:pPr>
      <w:rPr>
        <w:rFonts w:ascii="Wingdings" w:hAnsi="Wingdings" w:hint="default"/>
      </w:rPr>
    </w:lvl>
    <w:lvl w:ilvl="6" w:tplc="1C0A0001" w:tentative="1">
      <w:start w:val="1"/>
      <w:numFmt w:val="bullet"/>
      <w:lvlText w:val=""/>
      <w:lvlJc w:val="left"/>
      <w:pPr>
        <w:ind w:left="5039" w:hanging="360"/>
      </w:pPr>
      <w:rPr>
        <w:rFonts w:ascii="Symbol" w:hAnsi="Symbol" w:hint="default"/>
      </w:rPr>
    </w:lvl>
    <w:lvl w:ilvl="7" w:tplc="1C0A0003" w:tentative="1">
      <w:start w:val="1"/>
      <w:numFmt w:val="bullet"/>
      <w:lvlText w:val="o"/>
      <w:lvlJc w:val="left"/>
      <w:pPr>
        <w:ind w:left="5759" w:hanging="360"/>
      </w:pPr>
      <w:rPr>
        <w:rFonts w:ascii="Courier New" w:hAnsi="Courier New" w:cs="Courier New" w:hint="default"/>
      </w:rPr>
    </w:lvl>
    <w:lvl w:ilvl="8" w:tplc="1C0A0005" w:tentative="1">
      <w:start w:val="1"/>
      <w:numFmt w:val="bullet"/>
      <w:lvlText w:val=""/>
      <w:lvlJc w:val="left"/>
      <w:pPr>
        <w:ind w:left="6479" w:hanging="360"/>
      </w:pPr>
      <w:rPr>
        <w:rFonts w:ascii="Wingdings" w:hAnsi="Wingdings" w:hint="default"/>
      </w:rPr>
    </w:lvl>
  </w:abstractNum>
  <w:abstractNum w:abstractNumId="32">
    <w:nsid w:val="7C0D43FB"/>
    <w:multiLevelType w:val="hybridMultilevel"/>
    <w:tmpl w:val="83F23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DA749BD"/>
    <w:multiLevelType w:val="hybridMultilevel"/>
    <w:tmpl w:val="E47279FC"/>
    <w:lvl w:ilvl="0" w:tplc="E07A655C">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4">
    <w:nsid w:val="7EB82719"/>
    <w:multiLevelType w:val="hybridMultilevel"/>
    <w:tmpl w:val="3386E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F6C37D0"/>
    <w:multiLevelType w:val="hybridMultilevel"/>
    <w:tmpl w:val="C3B47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8"/>
  </w:num>
  <w:num w:numId="3">
    <w:abstractNumId w:val="5"/>
  </w:num>
  <w:num w:numId="4">
    <w:abstractNumId w:val="21"/>
  </w:num>
  <w:num w:numId="5">
    <w:abstractNumId w:val="33"/>
  </w:num>
  <w:num w:numId="6">
    <w:abstractNumId w:val="31"/>
  </w:num>
  <w:num w:numId="7">
    <w:abstractNumId w:val="34"/>
  </w:num>
  <w:num w:numId="8">
    <w:abstractNumId w:val="32"/>
  </w:num>
  <w:num w:numId="9">
    <w:abstractNumId w:val="0"/>
  </w:num>
  <w:num w:numId="10">
    <w:abstractNumId w:val="1"/>
  </w:num>
  <w:num w:numId="11">
    <w:abstractNumId w:val="35"/>
  </w:num>
  <w:num w:numId="12">
    <w:abstractNumId w:val="19"/>
  </w:num>
  <w:num w:numId="13">
    <w:abstractNumId w:val="16"/>
  </w:num>
  <w:num w:numId="14">
    <w:abstractNumId w:val="27"/>
  </w:num>
  <w:num w:numId="15">
    <w:abstractNumId w:val="23"/>
  </w:num>
  <w:num w:numId="16">
    <w:abstractNumId w:val="3"/>
  </w:num>
  <w:num w:numId="17">
    <w:abstractNumId w:val="17"/>
  </w:num>
  <w:num w:numId="18">
    <w:abstractNumId w:val="30"/>
  </w:num>
  <w:num w:numId="19">
    <w:abstractNumId w:val="10"/>
  </w:num>
  <w:num w:numId="20">
    <w:abstractNumId w:val="13"/>
  </w:num>
  <w:num w:numId="21">
    <w:abstractNumId w:val="9"/>
  </w:num>
  <w:num w:numId="22">
    <w:abstractNumId w:val="22"/>
  </w:num>
  <w:num w:numId="23">
    <w:abstractNumId w:val="4"/>
  </w:num>
  <w:num w:numId="24">
    <w:abstractNumId w:val="29"/>
  </w:num>
  <w:num w:numId="25">
    <w:abstractNumId w:val="11"/>
  </w:num>
  <w:num w:numId="26">
    <w:abstractNumId w:val="6"/>
  </w:num>
  <w:num w:numId="27">
    <w:abstractNumId w:val="18"/>
  </w:num>
  <w:num w:numId="28">
    <w:abstractNumId w:val="25"/>
  </w:num>
  <w:num w:numId="29">
    <w:abstractNumId w:val="15"/>
  </w:num>
  <w:num w:numId="30">
    <w:abstractNumId w:val="24"/>
  </w:num>
  <w:num w:numId="31">
    <w:abstractNumId w:val="26"/>
  </w:num>
  <w:num w:numId="32">
    <w:abstractNumId w:val="14"/>
  </w:num>
  <w:num w:numId="33">
    <w:abstractNumId w:val="8"/>
  </w:num>
  <w:num w:numId="34">
    <w:abstractNumId w:val="7"/>
  </w:num>
  <w:num w:numId="35">
    <w:abstractNumId w:val="2"/>
  </w:num>
  <w:num w:numId="3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7410">
      <o:colormenu v:ext="edit" strokecolor="#00b050"/>
    </o:shapedefaults>
  </w:hdrShapeDefaults>
  <w:footnotePr>
    <w:footnote w:id="-1"/>
    <w:footnote w:id="0"/>
  </w:footnotePr>
  <w:endnotePr>
    <w:endnote w:id="-1"/>
    <w:endnote w:id="0"/>
  </w:endnotePr>
  <w:compat>
    <w:useFELayout/>
  </w:compat>
  <w:rsids>
    <w:rsidRoot w:val="008A0DA5"/>
    <w:rsid w:val="00002A6F"/>
    <w:rsid w:val="000045E1"/>
    <w:rsid w:val="0000665E"/>
    <w:rsid w:val="00006926"/>
    <w:rsid w:val="00010BC9"/>
    <w:rsid w:val="0002257E"/>
    <w:rsid w:val="0002606B"/>
    <w:rsid w:val="00031BAB"/>
    <w:rsid w:val="00033A4D"/>
    <w:rsid w:val="000444FB"/>
    <w:rsid w:val="00044F7A"/>
    <w:rsid w:val="000732EA"/>
    <w:rsid w:val="00080B0F"/>
    <w:rsid w:val="000936F1"/>
    <w:rsid w:val="000B03CF"/>
    <w:rsid w:val="000B3E8B"/>
    <w:rsid w:val="000C4960"/>
    <w:rsid w:val="000E6F8E"/>
    <w:rsid w:val="0011168B"/>
    <w:rsid w:val="00125DB1"/>
    <w:rsid w:val="001309EF"/>
    <w:rsid w:val="001338FB"/>
    <w:rsid w:val="00151EC8"/>
    <w:rsid w:val="001564B5"/>
    <w:rsid w:val="0016008F"/>
    <w:rsid w:val="00164EC1"/>
    <w:rsid w:val="0017086D"/>
    <w:rsid w:val="00181DC5"/>
    <w:rsid w:val="00185AAB"/>
    <w:rsid w:val="001A16F5"/>
    <w:rsid w:val="001B0182"/>
    <w:rsid w:val="001D58EB"/>
    <w:rsid w:val="001F7AC3"/>
    <w:rsid w:val="002037BB"/>
    <w:rsid w:val="00212709"/>
    <w:rsid w:val="00213B12"/>
    <w:rsid w:val="00216DC9"/>
    <w:rsid w:val="002202A6"/>
    <w:rsid w:val="002266ED"/>
    <w:rsid w:val="002275BE"/>
    <w:rsid w:val="00244AAC"/>
    <w:rsid w:val="0024588B"/>
    <w:rsid w:val="002538FC"/>
    <w:rsid w:val="0025456F"/>
    <w:rsid w:val="002644B7"/>
    <w:rsid w:val="00267266"/>
    <w:rsid w:val="00275DC6"/>
    <w:rsid w:val="00283CA1"/>
    <w:rsid w:val="00296B27"/>
    <w:rsid w:val="002A0AF8"/>
    <w:rsid w:val="002A2553"/>
    <w:rsid w:val="002A57D0"/>
    <w:rsid w:val="002B101E"/>
    <w:rsid w:val="002B2C1C"/>
    <w:rsid w:val="002B41B9"/>
    <w:rsid w:val="002D1EA7"/>
    <w:rsid w:val="002D48A9"/>
    <w:rsid w:val="002E2B71"/>
    <w:rsid w:val="002E3DBE"/>
    <w:rsid w:val="002F2F3D"/>
    <w:rsid w:val="00300363"/>
    <w:rsid w:val="003014C2"/>
    <w:rsid w:val="00311951"/>
    <w:rsid w:val="00313E24"/>
    <w:rsid w:val="00322C9B"/>
    <w:rsid w:val="0033078D"/>
    <w:rsid w:val="00337D2B"/>
    <w:rsid w:val="00345E7D"/>
    <w:rsid w:val="003466EA"/>
    <w:rsid w:val="00365CA5"/>
    <w:rsid w:val="00385E59"/>
    <w:rsid w:val="00397B95"/>
    <w:rsid w:val="003B1479"/>
    <w:rsid w:val="003B4255"/>
    <w:rsid w:val="003E00D0"/>
    <w:rsid w:val="003F10A4"/>
    <w:rsid w:val="003F3B5F"/>
    <w:rsid w:val="003F6CF0"/>
    <w:rsid w:val="003F7335"/>
    <w:rsid w:val="00410FBD"/>
    <w:rsid w:val="00422BDB"/>
    <w:rsid w:val="0042465F"/>
    <w:rsid w:val="00434395"/>
    <w:rsid w:val="0043442E"/>
    <w:rsid w:val="004815E2"/>
    <w:rsid w:val="00492D7A"/>
    <w:rsid w:val="004B5B9E"/>
    <w:rsid w:val="004C0CE9"/>
    <w:rsid w:val="004C7F45"/>
    <w:rsid w:val="004E0316"/>
    <w:rsid w:val="00501B9F"/>
    <w:rsid w:val="00514D9F"/>
    <w:rsid w:val="00521015"/>
    <w:rsid w:val="00521059"/>
    <w:rsid w:val="005240DC"/>
    <w:rsid w:val="005342D9"/>
    <w:rsid w:val="005354A5"/>
    <w:rsid w:val="00536B21"/>
    <w:rsid w:val="005476FB"/>
    <w:rsid w:val="00554567"/>
    <w:rsid w:val="00555478"/>
    <w:rsid w:val="00565DF2"/>
    <w:rsid w:val="00574C65"/>
    <w:rsid w:val="0057553C"/>
    <w:rsid w:val="00577F4E"/>
    <w:rsid w:val="00590437"/>
    <w:rsid w:val="00597E3F"/>
    <w:rsid w:val="005C1207"/>
    <w:rsid w:val="005C721D"/>
    <w:rsid w:val="005D2EBA"/>
    <w:rsid w:val="0060043C"/>
    <w:rsid w:val="00600803"/>
    <w:rsid w:val="006016C3"/>
    <w:rsid w:val="00610E4D"/>
    <w:rsid w:val="00616AEC"/>
    <w:rsid w:val="00627DED"/>
    <w:rsid w:val="006362FF"/>
    <w:rsid w:val="006428E3"/>
    <w:rsid w:val="00645651"/>
    <w:rsid w:val="006607C3"/>
    <w:rsid w:val="00677D35"/>
    <w:rsid w:val="006852C2"/>
    <w:rsid w:val="00686C43"/>
    <w:rsid w:val="006A40F1"/>
    <w:rsid w:val="006B5543"/>
    <w:rsid w:val="006C0ECB"/>
    <w:rsid w:val="006C2B54"/>
    <w:rsid w:val="006D0680"/>
    <w:rsid w:val="006D0F40"/>
    <w:rsid w:val="006D7E50"/>
    <w:rsid w:val="006E7D2A"/>
    <w:rsid w:val="006F2AAD"/>
    <w:rsid w:val="00711D28"/>
    <w:rsid w:val="00725670"/>
    <w:rsid w:val="00733DF0"/>
    <w:rsid w:val="0074558C"/>
    <w:rsid w:val="0074572B"/>
    <w:rsid w:val="0075652D"/>
    <w:rsid w:val="007613B3"/>
    <w:rsid w:val="00777E11"/>
    <w:rsid w:val="00777E32"/>
    <w:rsid w:val="00782E06"/>
    <w:rsid w:val="0079157A"/>
    <w:rsid w:val="007B2570"/>
    <w:rsid w:val="007D27BE"/>
    <w:rsid w:val="007D3A25"/>
    <w:rsid w:val="007D645E"/>
    <w:rsid w:val="007E50C3"/>
    <w:rsid w:val="007F0F07"/>
    <w:rsid w:val="00804421"/>
    <w:rsid w:val="0080717F"/>
    <w:rsid w:val="00851B46"/>
    <w:rsid w:val="00862884"/>
    <w:rsid w:val="0087659B"/>
    <w:rsid w:val="008909B0"/>
    <w:rsid w:val="0089570C"/>
    <w:rsid w:val="00896038"/>
    <w:rsid w:val="008A0DA5"/>
    <w:rsid w:val="008A2526"/>
    <w:rsid w:val="008A5D63"/>
    <w:rsid w:val="008B1D9A"/>
    <w:rsid w:val="008C5BB8"/>
    <w:rsid w:val="008D1F56"/>
    <w:rsid w:val="00914DD8"/>
    <w:rsid w:val="009210FF"/>
    <w:rsid w:val="00935D73"/>
    <w:rsid w:val="0094071C"/>
    <w:rsid w:val="00941B1D"/>
    <w:rsid w:val="00966F11"/>
    <w:rsid w:val="009714B4"/>
    <w:rsid w:val="00977447"/>
    <w:rsid w:val="0098465D"/>
    <w:rsid w:val="00992192"/>
    <w:rsid w:val="009A12FE"/>
    <w:rsid w:val="009A2F4E"/>
    <w:rsid w:val="009A67B8"/>
    <w:rsid w:val="009C0474"/>
    <w:rsid w:val="009C2E97"/>
    <w:rsid w:val="009D183A"/>
    <w:rsid w:val="009E34AE"/>
    <w:rsid w:val="009F6FA6"/>
    <w:rsid w:val="009F73D5"/>
    <w:rsid w:val="00A04832"/>
    <w:rsid w:val="00A2082C"/>
    <w:rsid w:val="00A54DB4"/>
    <w:rsid w:val="00A71D98"/>
    <w:rsid w:val="00A82D8E"/>
    <w:rsid w:val="00A87C96"/>
    <w:rsid w:val="00A918ED"/>
    <w:rsid w:val="00A957CC"/>
    <w:rsid w:val="00AB4815"/>
    <w:rsid w:val="00AC5E49"/>
    <w:rsid w:val="00AD1790"/>
    <w:rsid w:val="00AD7F53"/>
    <w:rsid w:val="00AE1B39"/>
    <w:rsid w:val="00AE1DF4"/>
    <w:rsid w:val="00B27369"/>
    <w:rsid w:val="00B40615"/>
    <w:rsid w:val="00B46643"/>
    <w:rsid w:val="00B6348E"/>
    <w:rsid w:val="00B63D6B"/>
    <w:rsid w:val="00B75E6F"/>
    <w:rsid w:val="00BA4842"/>
    <w:rsid w:val="00BB20A4"/>
    <w:rsid w:val="00BB3DFD"/>
    <w:rsid w:val="00BE2924"/>
    <w:rsid w:val="00BE34EE"/>
    <w:rsid w:val="00BF24C7"/>
    <w:rsid w:val="00BF4174"/>
    <w:rsid w:val="00BF5C97"/>
    <w:rsid w:val="00C00C21"/>
    <w:rsid w:val="00C06B55"/>
    <w:rsid w:val="00C16CA2"/>
    <w:rsid w:val="00C218A2"/>
    <w:rsid w:val="00C33862"/>
    <w:rsid w:val="00C5236C"/>
    <w:rsid w:val="00C53EC8"/>
    <w:rsid w:val="00C5502E"/>
    <w:rsid w:val="00C63E20"/>
    <w:rsid w:val="00C73478"/>
    <w:rsid w:val="00C74BA8"/>
    <w:rsid w:val="00C7695D"/>
    <w:rsid w:val="00CA164D"/>
    <w:rsid w:val="00CB5A13"/>
    <w:rsid w:val="00CC1F6A"/>
    <w:rsid w:val="00CE4FD2"/>
    <w:rsid w:val="00CE5CC2"/>
    <w:rsid w:val="00CE62DC"/>
    <w:rsid w:val="00CF4E32"/>
    <w:rsid w:val="00D24D2A"/>
    <w:rsid w:val="00D25A6A"/>
    <w:rsid w:val="00D3533D"/>
    <w:rsid w:val="00D43D0F"/>
    <w:rsid w:val="00D512FD"/>
    <w:rsid w:val="00D80E8C"/>
    <w:rsid w:val="00D84B92"/>
    <w:rsid w:val="00D86077"/>
    <w:rsid w:val="00D90B45"/>
    <w:rsid w:val="00D94C63"/>
    <w:rsid w:val="00DA0E75"/>
    <w:rsid w:val="00DB5528"/>
    <w:rsid w:val="00DC1F2B"/>
    <w:rsid w:val="00DF14EE"/>
    <w:rsid w:val="00DF19A3"/>
    <w:rsid w:val="00E001CC"/>
    <w:rsid w:val="00E076F1"/>
    <w:rsid w:val="00E16281"/>
    <w:rsid w:val="00E22C58"/>
    <w:rsid w:val="00E24051"/>
    <w:rsid w:val="00E278E2"/>
    <w:rsid w:val="00E422A5"/>
    <w:rsid w:val="00E45F73"/>
    <w:rsid w:val="00E45FDE"/>
    <w:rsid w:val="00E55FE0"/>
    <w:rsid w:val="00E72CDB"/>
    <w:rsid w:val="00E76CCC"/>
    <w:rsid w:val="00EA1C39"/>
    <w:rsid w:val="00ED30FE"/>
    <w:rsid w:val="00ED7EFC"/>
    <w:rsid w:val="00EE23E1"/>
    <w:rsid w:val="00EF0F7D"/>
    <w:rsid w:val="00F25218"/>
    <w:rsid w:val="00F3068D"/>
    <w:rsid w:val="00F45152"/>
    <w:rsid w:val="00F57890"/>
    <w:rsid w:val="00F709F1"/>
    <w:rsid w:val="00F9101A"/>
    <w:rsid w:val="00F93B20"/>
    <w:rsid w:val="00FA01E3"/>
    <w:rsid w:val="00FB21DC"/>
    <w:rsid w:val="00FC3A89"/>
    <w:rsid w:val="00FC6D55"/>
    <w:rsid w:val="00FD1C06"/>
    <w:rsid w:val="00FE0602"/>
    <w:rsid w:val="00FF22FE"/>
    <w:rsid w:val="00FF234E"/>
    <w:rsid w:val="00FF51B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strokecolor="#00b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BB8"/>
  </w:style>
  <w:style w:type="paragraph" w:styleId="Ttulo1">
    <w:name w:val="heading 1"/>
    <w:basedOn w:val="Normal"/>
    <w:link w:val="Ttulo1Car"/>
    <w:uiPriority w:val="9"/>
    <w:qFormat/>
    <w:rsid w:val="005342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semiHidden/>
    <w:unhideWhenUsed/>
    <w:qFormat/>
    <w:rsid w:val="00C06B55"/>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466EA"/>
    <w:pPr>
      <w:autoSpaceDE w:val="0"/>
      <w:autoSpaceDN w:val="0"/>
      <w:adjustRightInd w:val="0"/>
      <w:spacing w:after="0" w:line="240" w:lineRule="auto"/>
    </w:pPr>
    <w:rPr>
      <w:rFonts w:ascii="Times New Roman" w:eastAsia="Calibri" w:hAnsi="Times New Roman" w:cs="Times New Roman"/>
      <w:color w:val="000000"/>
      <w:sz w:val="24"/>
      <w:szCs w:val="24"/>
      <w:lang w:val="es-DO" w:eastAsia="en-US"/>
    </w:rPr>
  </w:style>
  <w:style w:type="character" w:customStyle="1" w:styleId="apple-converted-space">
    <w:name w:val="apple-converted-space"/>
    <w:basedOn w:val="Fuentedeprrafopredeter"/>
    <w:rsid w:val="003466EA"/>
  </w:style>
  <w:style w:type="paragraph" w:styleId="NormalWeb">
    <w:name w:val="Normal (Web)"/>
    <w:basedOn w:val="Normal"/>
    <w:uiPriority w:val="99"/>
    <w:unhideWhenUsed/>
    <w:rsid w:val="003466EA"/>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711D28"/>
    <w:pPr>
      <w:ind w:left="720"/>
      <w:contextualSpacing/>
    </w:pPr>
  </w:style>
  <w:style w:type="paragraph" w:styleId="Sinespaciado">
    <w:name w:val="No Spacing"/>
    <w:link w:val="SinespaciadoCar"/>
    <w:uiPriority w:val="1"/>
    <w:qFormat/>
    <w:rsid w:val="006B5543"/>
    <w:pPr>
      <w:spacing w:after="0" w:line="240" w:lineRule="auto"/>
    </w:pPr>
    <w:rPr>
      <w:rFonts w:eastAsiaTheme="minorHAnsi"/>
      <w:lang w:eastAsia="en-US"/>
    </w:rPr>
  </w:style>
  <w:style w:type="paragraph" w:styleId="Ttulo">
    <w:name w:val="Title"/>
    <w:basedOn w:val="Normal"/>
    <w:next w:val="Normal"/>
    <w:link w:val="TtuloCar"/>
    <w:uiPriority w:val="10"/>
    <w:qFormat/>
    <w:rsid w:val="006852C2"/>
    <w:pPr>
      <w:pBdr>
        <w:top w:val="single" w:sz="8" w:space="10" w:color="A7BFDE" w:themeColor="accent1" w:themeTint="7F"/>
        <w:bottom w:val="single" w:sz="24" w:space="15" w:color="9BBB59" w:themeColor="accent3"/>
      </w:pBdr>
      <w:spacing w:after="0" w:line="240" w:lineRule="auto"/>
      <w:jc w:val="center"/>
    </w:pPr>
    <w:rPr>
      <w:rFonts w:asciiTheme="majorHAnsi" w:eastAsiaTheme="majorEastAsia" w:hAnsiTheme="majorHAnsi" w:cstheme="majorBidi"/>
      <w:i/>
      <w:iCs/>
      <w:color w:val="243F60" w:themeColor="accent1" w:themeShade="7F"/>
      <w:sz w:val="60"/>
      <w:szCs w:val="60"/>
      <w:lang w:val="en-US" w:eastAsia="en-US"/>
    </w:rPr>
  </w:style>
  <w:style w:type="character" w:customStyle="1" w:styleId="TtuloCar">
    <w:name w:val="Título Car"/>
    <w:basedOn w:val="Fuentedeprrafopredeter"/>
    <w:link w:val="Ttulo"/>
    <w:uiPriority w:val="10"/>
    <w:rsid w:val="006852C2"/>
    <w:rPr>
      <w:rFonts w:asciiTheme="majorHAnsi" w:eastAsiaTheme="majorEastAsia" w:hAnsiTheme="majorHAnsi" w:cstheme="majorBidi"/>
      <w:i/>
      <w:iCs/>
      <w:color w:val="243F60" w:themeColor="accent1" w:themeShade="7F"/>
      <w:sz w:val="60"/>
      <w:szCs w:val="60"/>
      <w:lang w:val="en-US" w:eastAsia="en-US"/>
    </w:rPr>
  </w:style>
  <w:style w:type="character" w:customStyle="1" w:styleId="SinespaciadoCar">
    <w:name w:val="Sin espaciado Car"/>
    <w:basedOn w:val="Fuentedeprrafopredeter"/>
    <w:link w:val="Sinespaciado"/>
    <w:uiPriority w:val="1"/>
    <w:rsid w:val="006852C2"/>
    <w:rPr>
      <w:rFonts w:eastAsiaTheme="minorHAnsi"/>
      <w:lang w:eastAsia="en-US"/>
    </w:rPr>
  </w:style>
  <w:style w:type="character" w:customStyle="1" w:styleId="Ttulo1Car">
    <w:name w:val="Título 1 Car"/>
    <w:basedOn w:val="Fuentedeprrafopredeter"/>
    <w:link w:val="Ttulo1"/>
    <w:uiPriority w:val="9"/>
    <w:rsid w:val="005342D9"/>
    <w:rPr>
      <w:rFonts w:ascii="Times New Roman" w:eastAsia="Times New Roman" w:hAnsi="Times New Roman" w:cs="Times New Roman"/>
      <w:b/>
      <w:bCs/>
      <w:kern w:val="36"/>
      <w:sz w:val="48"/>
      <w:szCs w:val="48"/>
    </w:rPr>
  </w:style>
  <w:style w:type="character" w:styleId="Hipervnculo">
    <w:name w:val="Hyperlink"/>
    <w:basedOn w:val="Fuentedeprrafopredeter"/>
    <w:uiPriority w:val="99"/>
    <w:semiHidden/>
    <w:unhideWhenUsed/>
    <w:rsid w:val="00B75E6F"/>
    <w:rPr>
      <w:color w:val="0000FF"/>
      <w:u w:val="single"/>
    </w:rPr>
  </w:style>
  <w:style w:type="character" w:customStyle="1" w:styleId="Ttulo2Car">
    <w:name w:val="Título 2 Car"/>
    <w:basedOn w:val="Fuentedeprrafopredeter"/>
    <w:link w:val="Ttulo2"/>
    <w:uiPriority w:val="9"/>
    <w:semiHidden/>
    <w:rsid w:val="00C06B55"/>
    <w:rPr>
      <w:rFonts w:asciiTheme="majorHAnsi" w:eastAsiaTheme="majorEastAsia" w:hAnsiTheme="majorHAnsi" w:cstheme="majorBidi"/>
      <w:b/>
      <w:bCs/>
      <w:color w:val="4F81BD" w:themeColor="accent1"/>
      <w:sz w:val="26"/>
      <w:szCs w:val="26"/>
      <w:lang w:eastAsia="en-US"/>
    </w:rPr>
  </w:style>
  <w:style w:type="character" w:styleId="nfasis">
    <w:name w:val="Emphasis"/>
    <w:uiPriority w:val="20"/>
    <w:qFormat/>
    <w:rsid w:val="00C06B55"/>
    <w:rPr>
      <w:b/>
      <w:bCs/>
      <w:i/>
      <w:iCs/>
      <w:color w:val="5A5A5A" w:themeColor="text1" w:themeTint="A5"/>
    </w:rPr>
  </w:style>
  <w:style w:type="paragraph" w:styleId="Encabezado">
    <w:name w:val="header"/>
    <w:basedOn w:val="Normal"/>
    <w:link w:val="EncabezadoCar"/>
    <w:uiPriority w:val="99"/>
    <w:semiHidden/>
    <w:unhideWhenUsed/>
    <w:rsid w:val="00B63D6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B63D6B"/>
  </w:style>
  <w:style w:type="paragraph" w:styleId="Piedepgina">
    <w:name w:val="footer"/>
    <w:basedOn w:val="Normal"/>
    <w:link w:val="PiedepginaCar"/>
    <w:uiPriority w:val="99"/>
    <w:unhideWhenUsed/>
    <w:rsid w:val="00B63D6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63D6B"/>
  </w:style>
  <w:style w:type="character" w:styleId="Textoennegrita">
    <w:name w:val="Strong"/>
    <w:basedOn w:val="Fuentedeprrafopredeter"/>
    <w:uiPriority w:val="22"/>
    <w:qFormat/>
    <w:rsid w:val="00627DED"/>
    <w:rPr>
      <w:b/>
      <w:bCs/>
      <w:spacing w:val="0"/>
    </w:rPr>
  </w:style>
  <w:style w:type="paragraph" w:styleId="Textodeglobo">
    <w:name w:val="Balloon Text"/>
    <w:basedOn w:val="Normal"/>
    <w:link w:val="TextodegloboCar"/>
    <w:uiPriority w:val="99"/>
    <w:semiHidden/>
    <w:unhideWhenUsed/>
    <w:rsid w:val="002B41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B41B9"/>
    <w:rPr>
      <w:rFonts w:ascii="Tahoma" w:hAnsi="Tahoma" w:cs="Tahoma"/>
      <w:sz w:val="16"/>
      <w:szCs w:val="16"/>
    </w:rPr>
  </w:style>
  <w:style w:type="paragraph" w:customStyle="1" w:styleId="text-align-justify">
    <w:name w:val="text-align-justify"/>
    <w:basedOn w:val="Normal"/>
    <w:rsid w:val="00C00C2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customStyle="1" w:styleId="Tablaconcuadrcula2">
    <w:name w:val="Tabla con cuadrícula2"/>
    <w:basedOn w:val="Tablanormal"/>
    <w:uiPriority w:val="59"/>
    <w:rsid w:val="00244AAC"/>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59"/>
    <w:rsid w:val="00244A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59"/>
    <w:rsid w:val="00FF22F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F9101A"/>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466EA"/>
    <w:pPr>
      <w:autoSpaceDE w:val="0"/>
      <w:autoSpaceDN w:val="0"/>
      <w:adjustRightInd w:val="0"/>
      <w:spacing w:after="0" w:line="240" w:lineRule="auto"/>
    </w:pPr>
    <w:rPr>
      <w:rFonts w:ascii="Times New Roman" w:eastAsia="Calibri" w:hAnsi="Times New Roman" w:cs="Times New Roman"/>
      <w:color w:val="000000"/>
      <w:sz w:val="24"/>
      <w:szCs w:val="24"/>
      <w:lang w:val="es-DO" w:eastAsia="en-US"/>
    </w:rPr>
  </w:style>
  <w:style w:type="character" w:customStyle="1" w:styleId="apple-converted-space">
    <w:name w:val="apple-converted-space"/>
    <w:basedOn w:val="Fuentedeprrafopredeter"/>
    <w:rsid w:val="003466EA"/>
  </w:style>
  <w:style w:type="paragraph" w:styleId="NormalWeb">
    <w:name w:val="Normal (Web)"/>
    <w:basedOn w:val="Normal"/>
    <w:uiPriority w:val="99"/>
    <w:unhideWhenUsed/>
    <w:rsid w:val="003466EA"/>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711D28"/>
    <w:pPr>
      <w:ind w:left="720"/>
      <w:contextualSpacing/>
    </w:pPr>
  </w:style>
</w:styles>
</file>

<file path=word/webSettings.xml><?xml version="1.0" encoding="utf-8"?>
<w:webSettings xmlns:r="http://schemas.openxmlformats.org/officeDocument/2006/relationships" xmlns:w="http://schemas.openxmlformats.org/wordprocessingml/2006/main">
  <w:divs>
    <w:div w:id="205299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5.jpeg"/><Relationship Id="rId32" Type="http://schemas.openxmlformats.org/officeDocument/2006/relationships/image" Target="media/image23.jpeg"/><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csegura\Escritorio\Proyecc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csegura\Escritorio\Proyecc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title>
      <c:layout>
        <c:manualLayout>
          <c:xMode val="edge"/>
          <c:yMode val="edge"/>
          <c:x val="0.27973765077118118"/>
          <c:y val="2.689721421709897E-2"/>
        </c:manualLayout>
      </c:layout>
    </c:title>
    <c:view3D>
      <c:rAngAx val="1"/>
    </c:view3D>
    <c:plotArea>
      <c:layout/>
      <c:bar3DChart>
        <c:barDir val="col"/>
        <c:grouping val="clustered"/>
        <c:ser>
          <c:idx val="0"/>
          <c:order val="0"/>
          <c:tx>
            <c:strRef>
              <c:f>Embarcaciones!$B$6</c:f>
              <c:strCache>
                <c:ptCount val="1"/>
                <c:pt idx="0">
                  <c:v>EMBARCACIONES</c:v>
                </c:pt>
              </c:strCache>
            </c:strRef>
          </c:tx>
          <c:dLbls>
            <c:dLbl>
              <c:idx val="0"/>
              <c:layout>
                <c:manualLayout>
                  <c:x val="1.2300123001230085E-2"/>
                  <c:y val="-1.1869436201780478E-2"/>
                </c:manualLayout>
              </c:layout>
              <c:spPr/>
              <c:txPr>
                <a:bodyPr/>
                <a:lstStyle/>
                <a:p>
                  <a:pPr>
                    <a:defRPr>
                      <a:latin typeface="Arial Black" pitchFamily="34" charset="0"/>
                    </a:defRPr>
                  </a:pPr>
                  <a:endParaRPr lang="es-ES"/>
                </a:p>
              </c:txPr>
              <c:showVal val="1"/>
            </c:dLbl>
            <c:dLbl>
              <c:idx val="1"/>
              <c:layout>
                <c:manualLayout>
                  <c:x val="1.2300123001230163E-2"/>
                  <c:y val="-1.9782393669634107E-2"/>
                </c:manualLayout>
              </c:layout>
              <c:spPr/>
              <c:txPr>
                <a:bodyPr/>
                <a:lstStyle/>
                <a:p>
                  <a:pPr>
                    <a:defRPr>
                      <a:latin typeface="Arial Black" pitchFamily="34" charset="0"/>
                    </a:defRPr>
                  </a:pPr>
                  <a:endParaRPr lang="es-ES"/>
                </a:p>
              </c:txPr>
              <c:showVal val="1"/>
            </c:dLbl>
            <c:showVal val="1"/>
          </c:dLbls>
          <c:cat>
            <c:numRef>
              <c:f>Embarcaciones!$C$6:$D$6</c:f>
              <c:numCache>
                <c:formatCode>General</c:formatCode>
                <c:ptCount val="2"/>
                <c:pt idx="0">
                  <c:v>2017</c:v>
                </c:pt>
                <c:pt idx="1">
                  <c:v>2018</c:v>
                </c:pt>
              </c:numCache>
            </c:numRef>
          </c:cat>
          <c:val>
            <c:numRef>
              <c:f>Embarcaciones!$C$17:$D$17</c:f>
              <c:numCache>
                <c:formatCode>#,##0</c:formatCode>
                <c:ptCount val="2"/>
                <c:pt idx="0">
                  <c:v>5261</c:v>
                </c:pt>
                <c:pt idx="1">
                  <c:v>5088</c:v>
                </c:pt>
              </c:numCache>
            </c:numRef>
          </c:val>
        </c:ser>
        <c:dLbls>
          <c:showVal val="1"/>
        </c:dLbls>
        <c:shape val="box"/>
        <c:axId val="117786880"/>
        <c:axId val="117792768"/>
        <c:axId val="0"/>
      </c:bar3DChart>
      <c:catAx>
        <c:axId val="117786880"/>
        <c:scaling>
          <c:orientation val="minMax"/>
        </c:scaling>
        <c:axPos val="b"/>
        <c:numFmt formatCode="General" sourceLinked="1"/>
        <c:majorTickMark val="none"/>
        <c:tickLblPos val="nextTo"/>
        <c:txPr>
          <a:bodyPr/>
          <a:lstStyle/>
          <a:p>
            <a:pPr>
              <a:defRPr>
                <a:latin typeface="Arial Black" pitchFamily="34" charset="0"/>
              </a:defRPr>
            </a:pPr>
            <a:endParaRPr lang="es-ES"/>
          </a:p>
        </c:txPr>
        <c:crossAx val="117792768"/>
        <c:crosses val="autoZero"/>
        <c:auto val="1"/>
        <c:lblAlgn val="ctr"/>
        <c:lblOffset val="100"/>
      </c:catAx>
      <c:valAx>
        <c:axId val="117792768"/>
        <c:scaling>
          <c:orientation val="minMax"/>
        </c:scaling>
        <c:delete val="1"/>
        <c:axPos val="l"/>
        <c:numFmt formatCode="#,##0" sourceLinked="1"/>
        <c:tickLblPos val="none"/>
        <c:crossAx val="11778688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autoTitleDeleted val="1"/>
    <c:view3D>
      <c:rAngAx val="1"/>
    </c:view3D>
    <c:plotArea>
      <c:layout/>
      <c:bar3DChart>
        <c:barDir val="col"/>
        <c:grouping val="clustered"/>
        <c:ser>
          <c:idx val="0"/>
          <c:order val="0"/>
          <c:tx>
            <c:strRef>
              <c:f>Pasajeros!$I$46</c:f>
              <c:strCache>
                <c:ptCount val="1"/>
                <c:pt idx="0">
                  <c:v>Pasajeros</c:v>
                </c:pt>
              </c:strCache>
            </c:strRef>
          </c:tx>
          <c:dLbls>
            <c:dLbl>
              <c:idx val="0"/>
              <c:layout>
                <c:manualLayout>
                  <c:x val="3.5021888680425432E-2"/>
                  <c:y val="-2.6800670016750548E-2"/>
                </c:manualLayout>
              </c:layout>
              <c:showVal val="1"/>
            </c:dLbl>
            <c:dLbl>
              <c:idx val="1"/>
              <c:layout>
                <c:manualLayout>
                  <c:x val="2.7517198248905601E-2"/>
                  <c:y val="-3.015075376884423E-2"/>
                </c:manualLayout>
              </c:layout>
              <c:showVal val="1"/>
            </c:dLbl>
            <c:txPr>
              <a:bodyPr/>
              <a:lstStyle/>
              <a:p>
                <a:pPr>
                  <a:defRPr>
                    <a:latin typeface="Arial Black" pitchFamily="34" charset="0"/>
                  </a:defRPr>
                </a:pPr>
                <a:endParaRPr lang="es-ES"/>
              </a:p>
            </c:txPr>
            <c:showVal val="1"/>
          </c:dLbls>
          <c:cat>
            <c:numRef>
              <c:f>Pasajeros!$C$45:$D$45</c:f>
              <c:numCache>
                <c:formatCode>General</c:formatCode>
                <c:ptCount val="2"/>
                <c:pt idx="0">
                  <c:v>2017</c:v>
                </c:pt>
                <c:pt idx="1">
                  <c:v>2018</c:v>
                </c:pt>
              </c:numCache>
            </c:numRef>
          </c:cat>
          <c:val>
            <c:numRef>
              <c:f>Pasajeros!$C$46:$D$46</c:f>
              <c:numCache>
                <c:formatCode>#,##0</c:formatCode>
                <c:ptCount val="2"/>
                <c:pt idx="0">
                  <c:v>1107966</c:v>
                </c:pt>
                <c:pt idx="1">
                  <c:v>960819</c:v>
                </c:pt>
              </c:numCache>
            </c:numRef>
          </c:val>
        </c:ser>
        <c:dLbls>
          <c:showVal val="1"/>
        </c:dLbls>
        <c:shape val="box"/>
        <c:axId val="117805056"/>
        <c:axId val="117806592"/>
        <c:axId val="0"/>
      </c:bar3DChart>
      <c:catAx>
        <c:axId val="117805056"/>
        <c:scaling>
          <c:orientation val="minMax"/>
        </c:scaling>
        <c:axPos val="b"/>
        <c:numFmt formatCode="General" sourceLinked="1"/>
        <c:majorTickMark val="none"/>
        <c:tickLblPos val="nextTo"/>
        <c:txPr>
          <a:bodyPr/>
          <a:lstStyle/>
          <a:p>
            <a:pPr>
              <a:defRPr>
                <a:latin typeface="Arial Black" pitchFamily="34" charset="0"/>
              </a:defRPr>
            </a:pPr>
            <a:endParaRPr lang="es-ES"/>
          </a:p>
        </c:txPr>
        <c:crossAx val="117806592"/>
        <c:crosses val="autoZero"/>
        <c:auto val="1"/>
        <c:lblAlgn val="ctr"/>
        <c:lblOffset val="100"/>
      </c:catAx>
      <c:valAx>
        <c:axId val="117806592"/>
        <c:scaling>
          <c:orientation val="minMax"/>
        </c:scaling>
        <c:delete val="1"/>
        <c:axPos val="l"/>
        <c:numFmt formatCode="#,##0" sourceLinked="1"/>
        <c:tickLblPos val="none"/>
        <c:crossAx val="117805056"/>
        <c:crosses val="autoZero"/>
        <c:crossBetween val="between"/>
      </c:valAx>
    </c:plotArea>
    <c:plotVisOnly val="1"/>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18FAAC-774D-4BB0-9A5E-AA1AE6DC5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92</Pages>
  <Words>16488</Words>
  <Characters>90686</Characters>
  <Application>Microsoft Office Word</Application>
  <DocSecurity>0</DocSecurity>
  <Lines>755</Lines>
  <Paragraphs>213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Hernandez</dc:creator>
  <cp:lastModifiedBy>fsierra</cp:lastModifiedBy>
  <cp:revision>8</cp:revision>
  <dcterms:created xsi:type="dcterms:W3CDTF">2018-12-15T01:19:00Z</dcterms:created>
  <dcterms:modified xsi:type="dcterms:W3CDTF">2018-12-15T01:34:00Z</dcterms:modified>
</cp:coreProperties>
</file>